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77132CF1" w:rsidRPr="00C4789B" w:rsidP="008500D2" w14:paraId="193B2E55" w14:textId="137B0ABF">
      <w:pPr>
        <w:pStyle w:val="NormalWeb"/>
        <w:spacing w:before="0" w:beforeAutospacing="0" w:after="0" w:afterAutospacing="0" w:line="276" w:lineRule="auto"/>
        <w:jc w:val="center"/>
        <w:rPr>
          <w:rFonts w:ascii="Arial" w:eastAsia="Arial" w:hAnsi="Arial" w:cs="Arial"/>
          <w:b/>
          <w:bCs/>
          <w:color w:val="000000" w:themeColor="text1"/>
          <w:sz w:val="22"/>
          <w:szCs w:val="22"/>
        </w:rPr>
      </w:pPr>
      <w:r w:rsidRPr="00C4789B">
        <w:rPr>
          <w:rFonts w:ascii="Arial" w:eastAsia="Arial" w:hAnsi="Arial" w:cs="Arial"/>
          <w:b/>
          <w:bCs/>
          <w:color w:val="000000" w:themeColor="text1"/>
          <w:sz w:val="22"/>
          <w:szCs w:val="22"/>
        </w:rPr>
        <w:t>U.S. Department of Transportation</w:t>
      </w:r>
    </w:p>
    <w:p w:rsidR="007E1FB5" w:rsidRPr="00C4789B" w:rsidP="008500D2" w14:paraId="66507F2F" w14:textId="06223F2A">
      <w:pPr>
        <w:pStyle w:val="NormalWeb"/>
        <w:spacing w:before="0" w:beforeAutospacing="0" w:after="0" w:afterAutospacing="0" w:line="276" w:lineRule="auto"/>
        <w:jc w:val="center"/>
        <w:rPr>
          <w:rFonts w:ascii="Arial" w:eastAsia="Arial" w:hAnsi="Arial" w:cs="Arial"/>
          <w:color w:val="000000" w:themeColor="text1"/>
          <w:sz w:val="22"/>
          <w:szCs w:val="22"/>
        </w:rPr>
      </w:pPr>
      <w:r w:rsidRPr="00C4789B">
        <w:rPr>
          <w:rFonts w:ascii="Arial" w:eastAsia="Arial" w:hAnsi="Arial" w:cs="Arial"/>
          <w:b/>
          <w:bCs/>
          <w:color w:val="000000" w:themeColor="text1"/>
          <w:sz w:val="22"/>
          <w:szCs w:val="22"/>
        </w:rPr>
        <w:t>Federal Highway Administration</w:t>
      </w:r>
    </w:p>
    <w:p w:rsidR="00B81679" w:rsidRPr="00C4789B" w:rsidP="00847FDC" w14:paraId="30A292F7" w14:textId="77777777">
      <w:pPr>
        <w:widowControl w:val="0"/>
        <w:tabs>
          <w:tab w:val="left" w:pos="720"/>
          <w:tab w:val="left" w:pos="1440"/>
          <w:tab w:val="left" w:pos="2880"/>
          <w:tab w:val="left" w:pos="4320"/>
          <w:tab w:val="left" w:pos="5760"/>
        </w:tabs>
        <w:jc w:val="center"/>
        <w:rPr>
          <w:rFonts w:ascii="Arial" w:hAnsi="Arial" w:cs="Arial"/>
          <w:b/>
          <w:bCs/>
          <w:color w:val="000000" w:themeColor="text1"/>
          <w:sz w:val="22"/>
          <w:szCs w:val="22"/>
        </w:rPr>
      </w:pPr>
    </w:p>
    <w:p w:rsidR="00847FDC" w:rsidRPr="00C4789B" w:rsidP="00847FDC" w14:paraId="06708062" w14:textId="662ACF63">
      <w:pPr>
        <w:widowControl w:val="0"/>
        <w:tabs>
          <w:tab w:val="left" w:pos="720"/>
          <w:tab w:val="left" w:pos="1440"/>
          <w:tab w:val="left" w:pos="2880"/>
          <w:tab w:val="left" w:pos="4320"/>
          <w:tab w:val="left" w:pos="5760"/>
        </w:tabs>
        <w:jc w:val="center"/>
        <w:rPr>
          <w:rFonts w:ascii="Arial" w:hAnsi="Arial" w:cs="Arial"/>
          <w:b/>
          <w:bCs/>
          <w:color w:val="000000" w:themeColor="text1"/>
          <w:sz w:val="22"/>
          <w:szCs w:val="22"/>
        </w:rPr>
      </w:pPr>
      <w:r w:rsidRPr="00C4789B">
        <w:rPr>
          <w:rFonts w:ascii="Arial" w:hAnsi="Arial" w:cs="Arial"/>
          <w:b/>
          <w:bCs/>
          <w:color w:val="000000" w:themeColor="text1"/>
          <w:sz w:val="22"/>
          <w:szCs w:val="22"/>
        </w:rPr>
        <w:t>SUPPORTING STATEMENT</w:t>
      </w:r>
      <w:r w:rsidR="00145452">
        <w:rPr>
          <w:rFonts w:ascii="Arial" w:hAnsi="Arial" w:cs="Arial"/>
          <w:b/>
          <w:bCs/>
          <w:color w:val="000000" w:themeColor="text1"/>
          <w:sz w:val="22"/>
          <w:szCs w:val="22"/>
        </w:rPr>
        <w:t xml:space="preserve"> A</w:t>
      </w:r>
    </w:p>
    <w:p w:rsidR="00116037" w:rsidRPr="00C4789B" w:rsidP="008500D2" w14:paraId="29569E2F" w14:textId="77777777">
      <w:pPr>
        <w:pStyle w:val="NormalWeb"/>
        <w:spacing w:before="0" w:beforeAutospacing="0" w:after="0" w:afterAutospacing="0" w:line="276" w:lineRule="auto"/>
        <w:jc w:val="center"/>
        <w:rPr>
          <w:rFonts w:ascii="Arial" w:eastAsia="Arial" w:hAnsi="Arial" w:cs="Arial"/>
          <w:b/>
          <w:bCs/>
          <w:color w:val="000000" w:themeColor="text1"/>
          <w:sz w:val="22"/>
          <w:szCs w:val="22"/>
        </w:rPr>
      </w:pPr>
    </w:p>
    <w:p w:rsidR="005249A3" w:rsidRPr="00C4789B" w:rsidP="005249A3" w14:paraId="137A078F" w14:textId="55DBD284">
      <w:pPr>
        <w:pStyle w:val="NormalWeb"/>
        <w:spacing w:before="0" w:beforeAutospacing="0" w:after="0" w:afterAutospacing="0" w:line="276" w:lineRule="auto"/>
        <w:jc w:val="center"/>
        <w:rPr>
          <w:rFonts w:ascii="Arial" w:eastAsia="Arial" w:hAnsi="Arial" w:cs="Arial"/>
          <w:b/>
          <w:bCs/>
          <w:color w:val="000000" w:themeColor="text1"/>
          <w:sz w:val="22"/>
          <w:szCs w:val="22"/>
        </w:rPr>
      </w:pPr>
      <w:bookmarkStart w:id="0" w:name="_Hlk208474608"/>
      <w:r w:rsidRPr="00C4789B">
        <w:rPr>
          <w:rFonts w:ascii="Arial" w:eastAsia="Arial" w:hAnsi="Arial" w:cs="Arial"/>
          <w:b/>
          <w:bCs/>
          <w:color w:val="000000" w:themeColor="text1"/>
          <w:sz w:val="22"/>
          <w:szCs w:val="22"/>
        </w:rPr>
        <w:t xml:space="preserve">Promoting Resilient Operations for Transformative, Efficient, and Cost Saving Transportation (PROTECT) </w:t>
      </w:r>
      <w:r w:rsidRPr="00C4789B" w:rsidR="00582FDC">
        <w:rPr>
          <w:rFonts w:ascii="Arial" w:eastAsia="Arial" w:hAnsi="Arial" w:cs="Arial"/>
          <w:b/>
          <w:bCs/>
          <w:color w:val="000000" w:themeColor="text1"/>
          <w:sz w:val="22"/>
          <w:szCs w:val="22"/>
        </w:rPr>
        <w:t xml:space="preserve">Competitive </w:t>
      </w:r>
      <w:r w:rsidRPr="00C4789B">
        <w:rPr>
          <w:rFonts w:ascii="Arial" w:eastAsia="Arial" w:hAnsi="Arial" w:cs="Arial"/>
          <w:b/>
          <w:bCs/>
          <w:color w:val="000000" w:themeColor="text1"/>
          <w:sz w:val="22"/>
          <w:szCs w:val="22"/>
        </w:rPr>
        <w:t>Grant Program</w:t>
      </w:r>
      <w:bookmarkEnd w:id="0"/>
    </w:p>
    <w:p w:rsidR="005249A3" w:rsidRPr="00C4789B" w:rsidP="005249A3" w14:paraId="2FCCD993" w14:textId="77777777">
      <w:pPr>
        <w:pStyle w:val="NormalWeb"/>
        <w:spacing w:before="0" w:beforeAutospacing="0" w:after="0" w:afterAutospacing="0" w:line="276" w:lineRule="auto"/>
        <w:jc w:val="center"/>
        <w:rPr>
          <w:rFonts w:ascii="Arial" w:eastAsia="Arial" w:hAnsi="Arial" w:cs="Arial"/>
          <w:b/>
          <w:bCs/>
          <w:color w:val="000000" w:themeColor="text1"/>
          <w:sz w:val="22"/>
          <w:szCs w:val="22"/>
        </w:rPr>
      </w:pPr>
    </w:p>
    <w:p w:rsidR="77132CF1" w:rsidRPr="00C4789B" w:rsidP="00AE28D3" w14:paraId="7E6F54CF" w14:textId="0EAA3E46">
      <w:pPr>
        <w:pStyle w:val="NormalWeb"/>
        <w:spacing w:before="0" w:beforeAutospacing="0" w:after="0" w:afterAutospacing="0" w:line="276" w:lineRule="auto"/>
        <w:jc w:val="center"/>
        <w:rPr>
          <w:rFonts w:ascii="Arial" w:eastAsia="Arial" w:hAnsi="Arial" w:cs="Arial"/>
          <w:b/>
          <w:bCs/>
          <w:color w:val="000000" w:themeColor="text1"/>
          <w:sz w:val="22"/>
          <w:szCs w:val="22"/>
          <w:u w:val="single"/>
        </w:rPr>
      </w:pPr>
      <w:r w:rsidRPr="00C4789B">
        <w:rPr>
          <w:rFonts w:ascii="Arial" w:eastAsia="Arial" w:hAnsi="Arial" w:cs="Arial"/>
          <w:b/>
          <w:bCs/>
          <w:color w:val="000000" w:themeColor="text1"/>
          <w:sz w:val="22"/>
          <w:szCs w:val="22"/>
          <w:u w:val="single"/>
        </w:rPr>
        <w:t>Grant Administration and Technical Assistance Collections</w:t>
      </w:r>
    </w:p>
    <w:p w:rsidR="009D1F4C" w:rsidRPr="00C4789B" w:rsidP="008500D2" w14:paraId="5A8EB943" w14:textId="77777777">
      <w:pPr>
        <w:spacing w:line="276" w:lineRule="auto"/>
        <w:jc w:val="center"/>
        <w:rPr>
          <w:rFonts w:ascii="Arial" w:eastAsia="Arial" w:hAnsi="Arial" w:cs="Arial"/>
          <w:b/>
          <w:bCs/>
          <w:color w:val="000000" w:themeColor="text1"/>
          <w:sz w:val="22"/>
          <w:szCs w:val="22"/>
        </w:rPr>
      </w:pPr>
    </w:p>
    <w:p w:rsidR="5AE57AD3" w:rsidRPr="00C4789B" w:rsidP="008500D2" w14:paraId="1F12FD6D" w14:textId="403120D8">
      <w:pPr>
        <w:spacing w:line="276" w:lineRule="auto"/>
        <w:jc w:val="center"/>
        <w:rPr>
          <w:rFonts w:ascii="Arial" w:eastAsia="Arial" w:hAnsi="Arial" w:cs="Arial"/>
          <w:b/>
          <w:bCs/>
          <w:sz w:val="22"/>
          <w:szCs w:val="22"/>
        </w:rPr>
      </w:pPr>
      <w:r w:rsidRPr="00C4789B">
        <w:rPr>
          <w:rFonts w:ascii="Arial" w:eastAsia="Arial" w:hAnsi="Arial" w:cs="Arial"/>
          <w:b/>
          <w:bCs/>
          <w:color w:val="000000" w:themeColor="text1"/>
          <w:sz w:val="22"/>
          <w:szCs w:val="22"/>
        </w:rPr>
        <w:t xml:space="preserve">OMB Control No. </w:t>
      </w:r>
      <w:r w:rsidRPr="00C4789B" w:rsidR="007E1FB5">
        <w:rPr>
          <w:rFonts w:ascii="Arial" w:eastAsia="Arial" w:hAnsi="Arial" w:cs="Arial"/>
          <w:b/>
          <w:bCs/>
          <w:color w:val="000000" w:themeColor="text1"/>
          <w:sz w:val="22"/>
          <w:szCs w:val="22"/>
          <w:highlight w:val="yellow"/>
        </w:rPr>
        <w:t>2125-XX</w:t>
      </w:r>
      <w:r w:rsidRPr="00C4789B" w:rsidR="008D15C1">
        <w:rPr>
          <w:rFonts w:ascii="Arial" w:eastAsia="Arial" w:hAnsi="Arial" w:cs="Arial"/>
          <w:b/>
          <w:bCs/>
          <w:color w:val="000000" w:themeColor="text1"/>
          <w:sz w:val="22"/>
          <w:szCs w:val="22"/>
          <w:highlight w:val="yellow"/>
        </w:rPr>
        <w:t xml:space="preserve">XX </w:t>
      </w:r>
    </w:p>
    <w:p w:rsidR="003465D7" w:rsidRPr="00C4789B" w:rsidP="003465D7" w14:paraId="525B3382" w14:textId="77777777">
      <w:pPr>
        <w:pStyle w:val="NormalWeb"/>
        <w:rPr>
          <w:rFonts w:ascii="Arial" w:hAnsi="Arial" w:cs="Arial"/>
          <w:sz w:val="22"/>
          <w:szCs w:val="22"/>
        </w:rPr>
      </w:pPr>
      <w:r w:rsidRPr="00C4789B">
        <w:rPr>
          <w:rFonts w:ascii="Arial" w:hAnsi="Arial" w:cs="Arial"/>
          <w:sz w:val="22"/>
          <w:szCs w:val="22"/>
          <w:u w:val="single"/>
        </w:rPr>
        <w:t>Introduction</w:t>
      </w:r>
      <w:r w:rsidRPr="00C4789B">
        <w:rPr>
          <w:rFonts w:ascii="Arial" w:hAnsi="Arial" w:cs="Arial"/>
          <w:sz w:val="22"/>
          <w:szCs w:val="22"/>
        </w:rPr>
        <w:t xml:space="preserve">: </w:t>
      </w:r>
    </w:p>
    <w:p w:rsidR="005F4E58" w:rsidRPr="00C4789B" w:rsidP="2E384EF0" w14:paraId="7D523D31" w14:textId="139CD5EC">
      <w:pPr>
        <w:pStyle w:val="NormalWeb"/>
        <w:rPr>
          <w:rFonts w:ascii="Arial" w:hAnsi="Arial" w:cs="Arial"/>
          <w:sz w:val="22"/>
          <w:szCs w:val="22"/>
        </w:rPr>
      </w:pPr>
      <w:r w:rsidRPr="00C4789B">
        <w:rPr>
          <w:rFonts w:ascii="Arial" w:eastAsia="Arial" w:hAnsi="Arial" w:cs="Arial"/>
          <w:sz w:val="22"/>
          <w:szCs w:val="22"/>
        </w:rPr>
        <w:t xml:space="preserve">Federal Highway Administration’s (FHWA) </w:t>
      </w:r>
      <w:r w:rsidRPr="00C4789B" w:rsidR="007024F8">
        <w:rPr>
          <w:rFonts w:ascii="Arial" w:eastAsia="Arial" w:hAnsi="Arial" w:cs="Arial"/>
          <w:sz w:val="22"/>
          <w:szCs w:val="22"/>
        </w:rPr>
        <w:t>request</w:t>
      </w:r>
      <w:r w:rsidRPr="00C4789B">
        <w:rPr>
          <w:rFonts w:ascii="Arial" w:eastAsia="Arial" w:hAnsi="Arial" w:cs="Arial"/>
          <w:sz w:val="22"/>
          <w:szCs w:val="22"/>
        </w:rPr>
        <w:t>s</w:t>
      </w:r>
      <w:r w:rsidRPr="00C4789B" w:rsidR="007024F8">
        <w:rPr>
          <w:rFonts w:ascii="Arial" w:eastAsia="Arial" w:hAnsi="Arial" w:cs="Arial"/>
          <w:sz w:val="22"/>
          <w:szCs w:val="22"/>
        </w:rPr>
        <w:t xml:space="preserve"> the Office of Management and Budget (OMB) approv</w:t>
      </w:r>
      <w:r w:rsidRPr="00C4789B" w:rsidR="00470ECA">
        <w:rPr>
          <w:rFonts w:ascii="Arial" w:eastAsia="Arial" w:hAnsi="Arial" w:cs="Arial"/>
          <w:sz w:val="22"/>
          <w:szCs w:val="22"/>
        </w:rPr>
        <w:t>e</w:t>
      </w:r>
      <w:r w:rsidRPr="00C4789B" w:rsidR="007024F8">
        <w:rPr>
          <w:rFonts w:ascii="Arial" w:eastAsia="Arial" w:hAnsi="Arial" w:cs="Arial"/>
          <w:sz w:val="22"/>
          <w:szCs w:val="22"/>
        </w:rPr>
        <w:t xml:space="preserve"> a clearance for the information collection entitled</w:t>
      </w:r>
      <w:r w:rsidRPr="00C4789B" w:rsidR="005A14BF">
        <w:rPr>
          <w:rFonts w:ascii="Arial" w:eastAsia="Arial" w:hAnsi="Arial" w:cs="Arial"/>
          <w:sz w:val="22"/>
          <w:szCs w:val="22"/>
        </w:rPr>
        <w:t>,</w:t>
      </w:r>
      <w:r w:rsidRPr="00C4789B" w:rsidR="00686C3C">
        <w:rPr>
          <w:rFonts w:ascii="Arial" w:eastAsia="Arial" w:hAnsi="Arial" w:cs="Arial"/>
          <w:sz w:val="22"/>
          <w:szCs w:val="22"/>
        </w:rPr>
        <w:t xml:space="preserve"> </w:t>
      </w:r>
      <w:r w:rsidRPr="002924AA" w:rsidR="00686C3C">
        <w:rPr>
          <w:rFonts w:ascii="Arial" w:eastAsia="Arial" w:hAnsi="Arial" w:cs="Arial"/>
          <w:sz w:val="22"/>
          <w:szCs w:val="22"/>
        </w:rPr>
        <w:t xml:space="preserve">Promoting Resilient Operations for Transformative, Efficient, and Cost-Saving Transportation (PROTECT) </w:t>
      </w:r>
      <w:r w:rsidRPr="002924AA" w:rsidR="008A7653">
        <w:rPr>
          <w:rFonts w:ascii="Arial" w:eastAsia="Arial" w:hAnsi="Arial" w:cs="Arial"/>
          <w:sz w:val="22"/>
          <w:szCs w:val="22"/>
        </w:rPr>
        <w:t xml:space="preserve">Competitive </w:t>
      </w:r>
      <w:r w:rsidRPr="002924AA" w:rsidR="00686C3C">
        <w:rPr>
          <w:rFonts w:ascii="Arial" w:eastAsia="Arial" w:hAnsi="Arial" w:cs="Arial"/>
          <w:sz w:val="22"/>
          <w:szCs w:val="22"/>
        </w:rPr>
        <w:t>Grant Program and Voluntary Resilience Improvement Plans</w:t>
      </w:r>
      <w:r w:rsidRPr="00C4789B" w:rsidR="00F947B5">
        <w:rPr>
          <w:rFonts w:ascii="Arial" w:eastAsia="Arial" w:hAnsi="Arial" w:cs="Arial"/>
          <w:sz w:val="22"/>
          <w:szCs w:val="22"/>
        </w:rPr>
        <w:t>.</w:t>
      </w:r>
      <w:r w:rsidRPr="00C4789B" w:rsidR="00BA5785">
        <w:rPr>
          <w:rFonts w:ascii="Arial" w:eastAsia="Arial" w:hAnsi="Arial" w:cs="Arial"/>
          <w:sz w:val="22"/>
          <w:szCs w:val="22"/>
        </w:rPr>
        <w:t xml:space="preserve"> </w:t>
      </w:r>
      <w:r w:rsidRPr="00C4789B" w:rsidR="00F947B5">
        <w:rPr>
          <w:rFonts w:ascii="Arial" w:eastAsia="Arial" w:hAnsi="Arial" w:cs="Arial"/>
          <w:sz w:val="22"/>
          <w:szCs w:val="22"/>
        </w:rPr>
        <w:t xml:space="preserve">This is a new request for information collection (IC). </w:t>
      </w:r>
      <w:r w:rsidRPr="00C4789B" w:rsidR="00B108A4">
        <w:rPr>
          <w:rFonts w:ascii="Arial" w:hAnsi="Arial" w:cs="Arial"/>
          <w:sz w:val="22"/>
          <w:szCs w:val="22"/>
        </w:rPr>
        <w:t>Th</w:t>
      </w:r>
      <w:r w:rsidRPr="00C4789B" w:rsidR="0013658E">
        <w:rPr>
          <w:rFonts w:ascii="Arial" w:hAnsi="Arial" w:cs="Arial"/>
          <w:sz w:val="22"/>
          <w:szCs w:val="22"/>
        </w:rPr>
        <w:t>e</w:t>
      </w:r>
      <w:r w:rsidRPr="00C4789B" w:rsidR="00B108A4">
        <w:rPr>
          <w:rFonts w:ascii="Arial" w:hAnsi="Arial" w:cs="Arial"/>
          <w:sz w:val="22"/>
          <w:szCs w:val="22"/>
        </w:rPr>
        <w:t xml:space="preserve"> </w:t>
      </w:r>
      <w:r w:rsidR="00D62931">
        <w:rPr>
          <w:rFonts w:ascii="Arial" w:hAnsi="Arial" w:cs="Arial"/>
          <w:sz w:val="22"/>
          <w:szCs w:val="22"/>
        </w:rPr>
        <w:t xml:space="preserve">supporting statement </w:t>
      </w:r>
      <w:r w:rsidRPr="00C4789B" w:rsidR="0013658E">
        <w:rPr>
          <w:rFonts w:ascii="Arial" w:hAnsi="Arial" w:cs="Arial"/>
          <w:sz w:val="22"/>
          <w:szCs w:val="22"/>
        </w:rPr>
        <w:t xml:space="preserve">below </w:t>
      </w:r>
      <w:r w:rsidRPr="00C4789B" w:rsidR="00285F18">
        <w:rPr>
          <w:rFonts w:ascii="Arial" w:hAnsi="Arial" w:cs="Arial"/>
          <w:sz w:val="22"/>
          <w:szCs w:val="22"/>
        </w:rPr>
        <w:t>cover</w:t>
      </w:r>
      <w:r w:rsidR="00D62931">
        <w:rPr>
          <w:rFonts w:ascii="Arial" w:hAnsi="Arial" w:cs="Arial"/>
          <w:sz w:val="22"/>
          <w:szCs w:val="22"/>
        </w:rPr>
        <w:t>s</w:t>
      </w:r>
      <w:r w:rsidR="00FC3F1E">
        <w:rPr>
          <w:rFonts w:ascii="Arial" w:hAnsi="Arial" w:cs="Arial"/>
          <w:sz w:val="22"/>
          <w:szCs w:val="22"/>
        </w:rPr>
        <w:t xml:space="preserve"> PROTECT</w:t>
      </w:r>
      <w:r w:rsidRPr="00C4789B" w:rsidR="00B108A4">
        <w:rPr>
          <w:rFonts w:ascii="Arial" w:hAnsi="Arial" w:cs="Arial"/>
          <w:sz w:val="22"/>
          <w:szCs w:val="22"/>
        </w:rPr>
        <w:t xml:space="preserve"> Grant Administration and Technical Assistance</w:t>
      </w:r>
      <w:r w:rsidRPr="00C4789B" w:rsidR="00A67DFF">
        <w:rPr>
          <w:rFonts w:ascii="Arial" w:hAnsi="Arial" w:cs="Arial"/>
          <w:sz w:val="22"/>
          <w:szCs w:val="22"/>
        </w:rPr>
        <w:t xml:space="preserve">. </w:t>
      </w:r>
      <w:r w:rsidRPr="00C4789B" w:rsidR="00B614DF">
        <w:rPr>
          <w:rFonts w:ascii="Arial" w:hAnsi="Arial" w:cs="Arial"/>
          <w:sz w:val="22"/>
          <w:szCs w:val="22"/>
        </w:rPr>
        <w:t>A</w:t>
      </w:r>
      <w:r w:rsidRPr="00C4789B" w:rsidR="00A67DFF">
        <w:rPr>
          <w:rFonts w:ascii="Arial" w:hAnsi="Arial" w:cs="Arial"/>
          <w:sz w:val="22"/>
          <w:szCs w:val="22"/>
        </w:rPr>
        <w:t xml:space="preserve"> second supporting statement </w:t>
      </w:r>
      <w:r w:rsidRPr="00C4789B" w:rsidR="009F3A53">
        <w:rPr>
          <w:rFonts w:ascii="Arial" w:hAnsi="Arial" w:cs="Arial"/>
          <w:sz w:val="22"/>
          <w:szCs w:val="22"/>
        </w:rPr>
        <w:t>describes</w:t>
      </w:r>
      <w:r w:rsidRPr="00C4789B" w:rsidR="0038635C">
        <w:rPr>
          <w:rFonts w:ascii="Arial" w:hAnsi="Arial" w:cs="Arial"/>
          <w:sz w:val="22"/>
          <w:szCs w:val="22"/>
        </w:rPr>
        <w:t xml:space="preserve"> </w:t>
      </w:r>
      <w:r w:rsidRPr="00C4789B" w:rsidR="008E5FD1">
        <w:rPr>
          <w:rFonts w:ascii="Arial" w:hAnsi="Arial" w:cs="Arial"/>
          <w:sz w:val="22"/>
          <w:szCs w:val="22"/>
        </w:rPr>
        <w:t>related</w:t>
      </w:r>
      <w:r w:rsidRPr="00C4789B" w:rsidR="00804ED8">
        <w:rPr>
          <w:rFonts w:ascii="Arial" w:hAnsi="Arial" w:cs="Arial"/>
          <w:sz w:val="22"/>
          <w:szCs w:val="22"/>
        </w:rPr>
        <w:t xml:space="preserve"> </w:t>
      </w:r>
      <w:r w:rsidRPr="00C4789B" w:rsidR="0038635C">
        <w:rPr>
          <w:rFonts w:ascii="Arial" w:hAnsi="Arial" w:cs="Arial"/>
          <w:sz w:val="22"/>
          <w:szCs w:val="22"/>
        </w:rPr>
        <w:t xml:space="preserve">Program Evaluation activities. </w:t>
      </w:r>
    </w:p>
    <w:p w:rsidR="00575D00" w:rsidRPr="00C4789B" w:rsidP="00575D00" w14:paraId="35BC0DDE" w14:textId="77777777">
      <w:pPr>
        <w:widowControl w:val="0"/>
        <w:numPr>
          <w:ilvl w:val="0"/>
          <w:numId w:val="3"/>
        </w:numPr>
        <w:autoSpaceDE w:val="0"/>
        <w:autoSpaceDN w:val="0"/>
        <w:adjustRightInd w:val="0"/>
        <w:rPr>
          <w:rFonts w:ascii="Arial" w:hAnsi="Arial" w:cs="Arial"/>
          <w:sz w:val="22"/>
          <w:szCs w:val="22"/>
        </w:rPr>
      </w:pPr>
      <w:r w:rsidRPr="00C4789B">
        <w:rPr>
          <w:rFonts w:ascii="Arial" w:hAnsi="Arial" w:cs="Arial"/>
          <w:sz w:val="22"/>
          <w:szCs w:val="22"/>
        </w:rPr>
        <w:t>Responding to the collection is voluntary and is required to obtain or retain a benefit.</w:t>
      </w:r>
    </w:p>
    <w:p w:rsidR="00575D00" w:rsidRPr="00C4789B" w:rsidP="005527AD" w14:paraId="0A6CD9F7" w14:textId="1333CB2F">
      <w:pPr>
        <w:widowControl w:val="0"/>
        <w:numPr>
          <w:ilvl w:val="0"/>
          <w:numId w:val="3"/>
        </w:numPr>
        <w:autoSpaceDE w:val="0"/>
        <w:autoSpaceDN w:val="0"/>
        <w:adjustRightInd w:val="0"/>
        <w:rPr>
          <w:rFonts w:ascii="Arial" w:hAnsi="Arial" w:cs="Arial"/>
          <w:sz w:val="22"/>
          <w:szCs w:val="22"/>
        </w:rPr>
      </w:pPr>
      <w:r w:rsidRPr="00C4789B">
        <w:rPr>
          <w:rFonts w:ascii="Arial" w:hAnsi="Arial" w:cs="Arial"/>
          <w:sz w:val="22"/>
          <w:szCs w:val="22"/>
        </w:rPr>
        <w:t xml:space="preserve">Responders are </w:t>
      </w:r>
      <w:r w:rsidRPr="00C4789B" w:rsidR="008125FA">
        <w:rPr>
          <w:rFonts w:ascii="Arial" w:hAnsi="Arial" w:cs="Arial"/>
          <w:sz w:val="22"/>
          <w:szCs w:val="22"/>
        </w:rPr>
        <w:t>Metropolitan Planning Organizations (</w:t>
      </w:r>
      <w:r w:rsidRPr="00C4789B" w:rsidR="00FF199D">
        <w:rPr>
          <w:rFonts w:ascii="Arial" w:hAnsi="Arial" w:cs="Arial"/>
          <w:sz w:val="22"/>
          <w:szCs w:val="22"/>
        </w:rPr>
        <w:t>MPOs</w:t>
      </w:r>
      <w:r w:rsidRPr="00C4789B" w:rsidR="008125FA">
        <w:rPr>
          <w:rFonts w:ascii="Arial" w:hAnsi="Arial" w:cs="Arial"/>
          <w:sz w:val="22"/>
          <w:szCs w:val="22"/>
        </w:rPr>
        <w:t>)</w:t>
      </w:r>
      <w:r w:rsidRPr="00C4789B" w:rsidR="00FF199D">
        <w:rPr>
          <w:rFonts w:ascii="Arial" w:hAnsi="Arial" w:cs="Arial"/>
          <w:sz w:val="22"/>
          <w:szCs w:val="22"/>
        </w:rPr>
        <w:t xml:space="preserve">, </w:t>
      </w:r>
      <w:r w:rsidRPr="00C4789B" w:rsidR="00897BEC">
        <w:rPr>
          <w:rFonts w:ascii="Arial" w:hAnsi="Arial" w:cs="Arial"/>
          <w:sz w:val="22"/>
          <w:szCs w:val="22"/>
        </w:rPr>
        <w:t>State</w:t>
      </w:r>
      <w:r w:rsidRPr="00C4789B" w:rsidR="00FF199D">
        <w:rPr>
          <w:rFonts w:ascii="Arial" w:hAnsi="Arial" w:cs="Arial"/>
          <w:sz w:val="22"/>
          <w:szCs w:val="22"/>
        </w:rPr>
        <w:t>s</w:t>
      </w:r>
      <w:r w:rsidRPr="00C4789B" w:rsidR="00897BEC">
        <w:rPr>
          <w:rFonts w:ascii="Arial" w:hAnsi="Arial" w:cs="Arial"/>
          <w:sz w:val="22"/>
          <w:szCs w:val="22"/>
        </w:rPr>
        <w:t xml:space="preserve"> or political subdivision</w:t>
      </w:r>
      <w:r w:rsidR="00801367">
        <w:rPr>
          <w:rFonts w:ascii="Arial" w:hAnsi="Arial" w:cs="Arial"/>
          <w:sz w:val="22"/>
          <w:szCs w:val="22"/>
        </w:rPr>
        <w:t>s</w:t>
      </w:r>
      <w:r w:rsidRPr="00C4789B" w:rsidR="00897BEC">
        <w:rPr>
          <w:rFonts w:ascii="Arial" w:hAnsi="Arial" w:cs="Arial"/>
          <w:sz w:val="22"/>
          <w:szCs w:val="22"/>
        </w:rPr>
        <w:t xml:space="preserve"> of a State</w:t>
      </w:r>
      <w:r w:rsidRPr="00C4789B" w:rsidR="008125FA">
        <w:rPr>
          <w:rFonts w:ascii="Arial" w:hAnsi="Arial" w:cs="Arial"/>
          <w:sz w:val="22"/>
          <w:szCs w:val="22"/>
        </w:rPr>
        <w:t xml:space="preserve"> </w:t>
      </w:r>
      <w:r w:rsidRPr="00C4789B" w:rsidR="006657FC">
        <w:rPr>
          <w:rFonts w:ascii="Arial" w:hAnsi="Arial" w:eastAsiaTheme="minorHAnsi" w:cs="Arial"/>
          <w:sz w:val="22"/>
          <w:szCs w:val="22"/>
        </w:rPr>
        <w:t xml:space="preserve">(including the U.S. Territories Virgin Islands, Guam, American Samoa, and the Commonwealth of the Northern Mariana Islands), </w:t>
      </w:r>
      <w:r w:rsidRPr="00C4789B" w:rsidR="00897BEC">
        <w:rPr>
          <w:rFonts w:ascii="Arial" w:hAnsi="Arial" w:cs="Arial"/>
          <w:sz w:val="22"/>
          <w:szCs w:val="22"/>
        </w:rPr>
        <w:t>unit</w:t>
      </w:r>
      <w:r w:rsidRPr="00C4789B" w:rsidR="008125FA">
        <w:rPr>
          <w:rFonts w:ascii="Arial" w:hAnsi="Arial" w:cs="Arial"/>
          <w:sz w:val="22"/>
          <w:szCs w:val="22"/>
        </w:rPr>
        <w:t>s</w:t>
      </w:r>
      <w:r w:rsidRPr="00C4789B" w:rsidR="00897BEC">
        <w:rPr>
          <w:rFonts w:ascii="Arial" w:hAnsi="Arial" w:cs="Arial"/>
          <w:sz w:val="22"/>
          <w:szCs w:val="22"/>
        </w:rPr>
        <w:t xml:space="preserve"> of local government</w:t>
      </w:r>
      <w:r w:rsidRPr="00C4789B" w:rsidR="008125FA">
        <w:rPr>
          <w:rFonts w:ascii="Arial" w:hAnsi="Arial" w:cs="Arial"/>
          <w:sz w:val="22"/>
          <w:szCs w:val="22"/>
        </w:rPr>
        <w:t xml:space="preserve">s, </w:t>
      </w:r>
      <w:r w:rsidRPr="00C4789B" w:rsidR="00897BEC">
        <w:rPr>
          <w:rFonts w:ascii="Arial" w:hAnsi="Arial" w:cs="Arial"/>
          <w:sz w:val="22"/>
          <w:szCs w:val="22"/>
        </w:rPr>
        <w:t>special purpose district</w:t>
      </w:r>
      <w:r w:rsidRPr="00C4789B" w:rsidR="008125FA">
        <w:rPr>
          <w:rFonts w:ascii="Arial" w:hAnsi="Arial" w:cs="Arial"/>
          <w:sz w:val="22"/>
          <w:szCs w:val="22"/>
        </w:rPr>
        <w:t>s</w:t>
      </w:r>
      <w:r w:rsidRPr="00C4789B" w:rsidR="00897BEC">
        <w:rPr>
          <w:rFonts w:ascii="Arial" w:hAnsi="Arial" w:cs="Arial"/>
          <w:sz w:val="22"/>
          <w:szCs w:val="22"/>
        </w:rPr>
        <w:t xml:space="preserve"> or public authorit</w:t>
      </w:r>
      <w:r w:rsidR="006E3C08">
        <w:rPr>
          <w:rFonts w:ascii="Arial" w:hAnsi="Arial" w:cs="Arial"/>
          <w:sz w:val="22"/>
          <w:szCs w:val="22"/>
        </w:rPr>
        <w:t>ies</w:t>
      </w:r>
      <w:r w:rsidRPr="00C4789B" w:rsidR="00897BEC">
        <w:rPr>
          <w:rFonts w:ascii="Arial" w:hAnsi="Arial" w:cs="Arial"/>
          <w:sz w:val="22"/>
          <w:szCs w:val="22"/>
        </w:rPr>
        <w:t xml:space="preserve"> with a transportation function, including port authorit</w:t>
      </w:r>
      <w:r w:rsidRPr="00C4789B" w:rsidR="0043565F">
        <w:rPr>
          <w:rFonts w:ascii="Arial" w:hAnsi="Arial" w:cs="Arial"/>
          <w:sz w:val="22"/>
          <w:szCs w:val="22"/>
        </w:rPr>
        <w:t>ies,</w:t>
      </w:r>
      <w:r w:rsidRPr="00C4789B" w:rsidR="00897BEC">
        <w:rPr>
          <w:rFonts w:ascii="Arial" w:hAnsi="Arial" w:cs="Arial"/>
          <w:sz w:val="22"/>
          <w:szCs w:val="22"/>
        </w:rPr>
        <w:t xml:space="preserve"> Indian Tribe</w:t>
      </w:r>
      <w:r w:rsidRPr="00C4789B" w:rsidR="0043565F">
        <w:rPr>
          <w:rFonts w:ascii="Arial" w:hAnsi="Arial" w:cs="Arial"/>
          <w:sz w:val="22"/>
          <w:szCs w:val="22"/>
        </w:rPr>
        <w:t>s</w:t>
      </w:r>
      <w:r w:rsidRPr="00C4789B" w:rsidR="00897BEC">
        <w:rPr>
          <w:rFonts w:ascii="Arial" w:hAnsi="Arial" w:cs="Arial"/>
          <w:sz w:val="22"/>
          <w:szCs w:val="22"/>
        </w:rPr>
        <w:t xml:space="preserve"> (as defined in 23 U.S.C. § 207(m)(1))</w:t>
      </w:r>
      <w:r w:rsidRPr="00C4789B" w:rsidR="0043565F">
        <w:rPr>
          <w:rFonts w:ascii="Arial" w:hAnsi="Arial" w:cs="Arial"/>
          <w:sz w:val="22"/>
          <w:szCs w:val="22"/>
        </w:rPr>
        <w:t xml:space="preserve">, </w:t>
      </w:r>
      <w:r w:rsidRPr="00C4789B" w:rsidR="00A749FD">
        <w:rPr>
          <w:rFonts w:ascii="Arial" w:hAnsi="Arial" w:cs="Arial"/>
          <w:sz w:val="22"/>
          <w:szCs w:val="22"/>
        </w:rPr>
        <w:t>Federal land management agencies</w:t>
      </w:r>
      <w:r w:rsidRPr="00C4789B">
        <w:rPr>
          <w:rFonts w:ascii="Arial" w:hAnsi="Arial" w:cs="Arial"/>
          <w:sz w:val="22"/>
          <w:szCs w:val="22"/>
        </w:rPr>
        <w:t>, and multijurisdictional groups comprised of these entities.</w:t>
      </w:r>
    </w:p>
    <w:p w:rsidR="00575D00" w:rsidRPr="00C4789B" w:rsidP="00575D00" w14:paraId="0CF283D1" w14:textId="2F74136A">
      <w:pPr>
        <w:widowControl w:val="0"/>
        <w:numPr>
          <w:ilvl w:val="0"/>
          <w:numId w:val="3"/>
        </w:numPr>
        <w:autoSpaceDE w:val="0"/>
        <w:autoSpaceDN w:val="0"/>
        <w:adjustRightInd w:val="0"/>
        <w:rPr>
          <w:rFonts w:ascii="Arial" w:hAnsi="Arial" w:cs="Arial"/>
          <w:sz w:val="22"/>
          <w:szCs w:val="22"/>
        </w:rPr>
      </w:pPr>
      <w:r w:rsidRPr="00C4789B">
        <w:rPr>
          <w:rFonts w:ascii="Arial" w:hAnsi="Arial" w:cs="Arial"/>
          <w:sz w:val="22"/>
          <w:szCs w:val="22"/>
        </w:rPr>
        <w:t xml:space="preserve">The collection is a grant application, grant agreement, project </w:t>
      </w:r>
      <w:r w:rsidRPr="00C4789B" w:rsidR="00045E36">
        <w:rPr>
          <w:rFonts w:ascii="Arial" w:hAnsi="Arial" w:cs="Arial"/>
          <w:sz w:val="22"/>
          <w:szCs w:val="22"/>
        </w:rPr>
        <w:t xml:space="preserve">management during </w:t>
      </w:r>
      <w:r w:rsidRPr="00C4789B" w:rsidR="00242494">
        <w:rPr>
          <w:rFonts w:ascii="Arial" w:hAnsi="Arial" w:cs="Arial"/>
          <w:sz w:val="22"/>
          <w:szCs w:val="22"/>
        </w:rPr>
        <w:t>implementation</w:t>
      </w:r>
      <w:r w:rsidRPr="00C4789B">
        <w:rPr>
          <w:rFonts w:ascii="Arial" w:hAnsi="Arial" w:cs="Arial"/>
          <w:sz w:val="22"/>
          <w:szCs w:val="22"/>
        </w:rPr>
        <w:t>, and project evaluation. It has a reporting requirement.</w:t>
      </w:r>
    </w:p>
    <w:p w:rsidR="00575D00" w:rsidRPr="00C4789B" w:rsidP="00575D00" w14:paraId="4EB7AD69" w14:textId="77777777">
      <w:pPr>
        <w:widowControl w:val="0"/>
        <w:numPr>
          <w:ilvl w:val="0"/>
          <w:numId w:val="3"/>
        </w:numPr>
        <w:autoSpaceDE w:val="0"/>
        <w:autoSpaceDN w:val="0"/>
        <w:adjustRightInd w:val="0"/>
        <w:rPr>
          <w:rFonts w:ascii="Arial" w:hAnsi="Arial" w:cs="Arial"/>
          <w:sz w:val="22"/>
          <w:szCs w:val="22"/>
        </w:rPr>
      </w:pPr>
      <w:r w:rsidRPr="00C4789B">
        <w:rPr>
          <w:rFonts w:ascii="Arial" w:hAnsi="Arial" w:cs="Arial"/>
          <w:sz w:val="22"/>
          <w:szCs w:val="22"/>
        </w:rPr>
        <w:t>The information is collected as needed.</w:t>
      </w:r>
    </w:p>
    <w:p w:rsidR="00575D00" w:rsidRPr="00C4789B" w:rsidP="00575D00" w14:paraId="77846FBB" w14:textId="77777777">
      <w:pPr>
        <w:widowControl w:val="0"/>
        <w:numPr>
          <w:ilvl w:val="0"/>
          <w:numId w:val="3"/>
        </w:numPr>
        <w:autoSpaceDE w:val="0"/>
        <w:autoSpaceDN w:val="0"/>
        <w:adjustRightInd w:val="0"/>
        <w:rPr>
          <w:rFonts w:ascii="Arial" w:hAnsi="Arial" w:cs="Arial"/>
          <w:sz w:val="22"/>
          <w:szCs w:val="22"/>
        </w:rPr>
      </w:pPr>
      <w:r w:rsidRPr="00C4789B">
        <w:rPr>
          <w:rFonts w:ascii="Arial" w:hAnsi="Arial" w:cs="Arial"/>
          <w:sz w:val="22"/>
          <w:szCs w:val="22"/>
        </w:rPr>
        <w:t>Information relevant to the application as detailed in the Notice of Funding Opportunity (NOFO), and any reporting requirements agreed to by grant recipients.</w:t>
      </w:r>
    </w:p>
    <w:p w:rsidR="00575D00" w:rsidRPr="00C4789B" w:rsidP="00575D00" w14:paraId="2EBF49ED" w14:textId="626B2FD4">
      <w:pPr>
        <w:widowControl w:val="0"/>
        <w:numPr>
          <w:ilvl w:val="0"/>
          <w:numId w:val="3"/>
        </w:numPr>
        <w:autoSpaceDE w:val="0"/>
        <w:autoSpaceDN w:val="0"/>
        <w:adjustRightInd w:val="0"/>
        <w:rPr>
          <w:rFonts w:ascii="Arial" w:hAnsi="Arial" w:cs="Arial"/>
          <w:sz w:val="22"/>
          <w:szCs w:val="22"/>
        </w:rPr>
      </w:pPr>
      <w:r w:rsidRPr="00C4789B">
        <w:rPr>
          <w:rFonts w:ascii="Arial" w:hAnsi="Arial" w:cs="Arial"/>
          <w:sz w:val="22"/>
          <w:szCs w:val="22"/>
        </w:rPr>
        <w:t>The information will be received by FHWA.</w:t>
      </w:r>
    </w:p>
    <w:p w:rsidR="00575D00" w:rsidRPr="00C4789B" w:rsidP="2E384EF0" w14:paraId="4A017A42" w14:textId="1568E079">
      <w:pPr>
        <w:widowControl w:val="0"/>
        <w:numPr>
          <w:ilvl w:val="0"/>
          <w:numId w:val="3"/>
        </w:numPr>
        <w:autoSpaceDE w:val="0"/>
        <w:autoSpaceDN w:val="0"/>
        <w:adjustRightInd w:val="0"/>
        <w:rPr>
          <w:rFonts w:ascii="Arial" w:hAnsi="Arial" w:cs="Arial"/>
          <w:sz w:val="22"/>
          <w:szCs w:val="22"/>
        </w:rPr>
      </w:pPr>
      <w:r w:rsidRPr="00C4789B">
        <w:rPr>
          <w:rFonts w:ascii="Arial" w:hAnsi="Arial" w:cs="Arial"/>
          <w:sz w:val="22"/>
          <w:szCs w:val="22"/>
        </w:rPr>
        <w:t xml:space="preserve">The purpose of the collection is to receive information relevant to evaluating applications to the </w:t>
      </w:r>
      <w:r w:rsidRPr="00C4789B" w:rsidR="00875545">
        <w:rPr>
          <w:rFonts w:ascii="Arial" w:hAnsi="Arial" w:cs="Arial"/>
          <w:sz w:val="22"/>
          <w:szCs w:val="22"/>
        </w:rPr>
        <w:t>PROTECT Competitive</w:t>
      </w:r>
      <w:r w:rsidRPr="00C4789B">
        <w:rPr>
          <w:rFonts w:ascii="Arial" w:hAnsi="Arial" w:cs="Arial"/>
          <w:color w:val="000000" w:themeColor="text1"/>
          <w:sz w:val="22"/>
          <w:szCs w:val="22"/>
        </w:rPr>
        <w:t xml:space="preserve"> </w:t>
      </w:r>
      <w:r w:rsidRPr="00C4789B">
        <w:rPr>
          <w:rFonts w:ascii="Arial" w:hAnsi="Arial" w:cs="Arial"/>
          <w:sz w:val="22"/>
          <w:szCs w:val="22"/>
        </w:rPr>
        <w:t>Grant program, per the NOFO, and reporting requirements agreed to by recipients of the grants.</w:t>
      </w:r>
    </w:p>
    <w:p w:rsidR="002E46A5" w:rsidRPr="00C4789B" w:rsidP="002E46A5" w14:paraId="2EDBB312" w14:textId="77777777">
      <w:pPr>
        <w:widowControl w:val="0"/>
        <w:autoSpaceDE w:val="0"/>
        <w:autoSpaceDN w:val="0"/>
        <w:adjustRightInd w:val="0"/>
        <w:rPr>
          <w:rFonts w:ascii="Arial" w:hAnsi="Arial" w:cs="Arial"/>
          <w:sz w:val="22"/>
          <w:szCs w:val="22"/>
        </w:rPr>
      </w:pPr>
    </w:p>
    <w:p w:rsidR="00BD1BF2" w:rsidRPr="00C4789B" w14:paraId="38FC67E1" w14:textId="77777777">
      <w:pPr>
        <w:pStyle w:val="NormalWeb"/>
        <w:rPr>
          <w:rFonts w:ascii="Arial" w:hAnsi="Arial" w:cs="Arial"/>
          <w:sz w:val="22"/>
          <w:szCs w:val="22"/>
        </w:rPr>
      </w:pPr>
      <w:r w:rsidRPr="00C4789B">
        <w:rPr>
          <w:rFonts w:ascii="Arial" w:hAnsi="Arial" w:cs="Arial"/>
          <w:sz w:val="22"/>
          <w:szCs w:val="22"/>
          <w:u w:val="single"/>
        </w:rPr>
        <w:t>Part A. Justification</w:t>
      </w:r>
      <w:r w:rsidRPr="00C4789B">
        <w:rPr>
          <w:rFonts w:ascii="Arial" w:hAnsi="Arial" w:cs="Arial"/>
          <w:sz w:val="22"/>
          <w:szCs w:val="22"/>
        </w:rPr>
        <w:t>.</w:t>
      </w:r>
    </w:p>
    <w:p w:rsidR="00E8451A" w:rsidRPr="00C4789B" w:rsidP="00E8451A" w14:paraId="0DE879AE" w14:textId="7420F838">
      <w:pPr>
        <w:pStyle w:val="NormalWeb"/>
        <w:rPr>
          <w:rFonts w:ascii="Arial" w:hAnsi="Arial" w:cs="Arial"/>
          <w:sz w:val="22"/>
          <w:szCs w:val="22"/>
        </w:rPr>
      </w:pPr>
      <w:r w:rsidRPr="00C4789B">
        <w:rPr>
          <w:rFonts w:ascii="Arial" w:hAnsi="Arial" w:cs="Arial"/>
          <w:sz w:val="22"/>
          <w:szCs w:val="22"/>
        </w:rPr>
        <w:t xml:space="preserve">1. </w:t>
      </w:r>
      <w:r w:rsidRPr="00C4789B">
        <w:rPr>
          <w:rFonts w:ascii="Arial" w:hAnsi="Arial" w:cs="Arial"/>
          <w:sz w:val="22"/>
          <w:szCs w:val="22"/>
          <w:u w:val="single"/>
        </w:rPr>
        <w:t>Circumstances that make collection of information necessary</w:t>
      </w:r>
      <w:r w:rsidRPr="00C4789B">
        <w:rPr>
          <w:rFonts w:ascii="Arial" w:hAnsi="Arial" w:cs="Arial"/>
          <w:sz w:val="22"/>
          <w:szCs w:val="22"/>
        </w:rPr>
        <w:t>:</w:t>
      </w:r>
    </w:p>
    <w:p w:rsidR="004E17BB" w:rsidRPr="00C4789B" w:rsidP="004E17BB" w14:paraId="1551A9FE" w14:textId="77777777">
      <w:pPr>
        <w:rPr>
          <w:rFonts w:ascii="Arial" w:hAnsi="Arial" w:cs="Arial"/>
          <w:sz w:val="22"/>
          <w:szCs w:val="22"/>
        </w:rPr>
      </w:pPr>
      <w:r w:rsidRPr="00C4789B">
        <w:rPr>
          <w:rFonts w:ascii="Arial" w:hAnsi="Arial" w:cs="Arial"/>
          <w:sz w:val="22"/>
          <w:szCs w:val="22"/>
        </w:rPr>
        <w:t>Section</w:t>
      </w:r>
      <w:r w:rsidRPr="00C4789B">
        <w:rPr>
          <w:rFonts w:ascii="Arial" w:hAnsi="Arial" w:cs="Arial"/>
          <w:spacing w:val="-3"/>
          <w:sz w:val="22"/>
          <w:szCs w:val="22"/>
        </w:rPr>
        <w:t xml:space="preserve"> </w:t>
      </w:r>
      <w:r w:rsidRPr="00C4789B">
        <w:rPr>
          <w:rFonts w:ascii="Arial" w:hAnsi="Arial" w:cs="Arial"/>
          <w:sz w:val="22"/>
          <w:szCs w:val="22"/>
        </w:rPr>
        <w:t>11405</w:t>
      </w:r>
      <w:r w:rsidRPr="00C4789B">
        <w:rPr>
          <w:rFonts w:ascii="Arial" w:hAnsi="Arial" w:cs="Arial"/>
          <w:spacing w:val="-3"/>
          <w:sz w:val="22"/>
          <w:szCs w:val="22"/>
        </w:rPr>
        <w:t xml:space="preserve"> </w:t>
      </w:r>
      <w:r w:rsidRPr="00C4789B">
        <w:rPr>
          <w:rFonts w:ascii="Arial" w:hAnsi="Arial" w:cs="Arial"/>
          <w:sz w:val="22"/>
          <w:szCs w:val="22"/>
        </w:rPr>
        <w:t>of</w:t>
      </w:r>
      <w:r w:rsidRPr="00C4789B">
        <w:rPr>
          <w:rFonts w:ascii="Arial" w:hAnsi="Arial" w:cs="Arial"/>
          <w:spacing w:val="-3"/>
          <w:sz w:val="22"/>
          <w:szCs w:val="22"/>
        </w:rPr>
        <w:t xml:space="preserve"> </w:t>
      </w:r>
      <w:r w:rsidRPr="00C4789B">
        <w:rPr>
          <w:rFonts w:ascii="Arial" w:hAnsi="Arial" w:cs="Arial"/>
          <w:sz w:val="22"/>
          <w:szCs w:val="22"/>
        </w:rPr>
        <w:t>the</w:t>
      </w:r>
      <w:r w:rsidRPr="00C4789B">
        <w:rPr>
          <w:rFonts w:ascii="Arial" w:hAnsi="Arial" w:cs="Arial"/>
          <w:spacing w:val="-3"/>
          <w:sz w:val="22"/>
          <w:szCs w:val="22"/>
        </w:rPr>
        <w:t xml:space="preserve"> </w:t>
      </w:r>
      <w:r w:rsidRPr="00C4789B">
        <w:rPr>
          <w:rFonts w:ascii="Arial" w:hAnsi="Arial" w:cs="Arial"/>
          <w:sz w:val="22"/>
          <w:szCs w:val="22"/>
        </w:rPr>
        <w:t>Infrastructure</w:t>
      </w:r>
      <w:r w:rsidRPr="00C4789B">
        <w:rPr>
          <w:rFonts w:ascii="Arial" w:hAnsi="Arial" w:cs="Arial"/>
          <w:spacing w:val="-4"/>
          <w:sz w:val="22"/>
          <w:szCs w:val="22"/>
        </w:rPr>
        <w:t xml:space="preserve"> </w:t>
      </w:r>
      <w:r w:rsidRPr="00C4789B">
        <w:rPr>
          <w:rFonts w:ascii="Arial" w:hAnsi="Arial" w:cs="Arial"/>
          <w:sz w:val="22"/>
          <w:szCs w:val="22"/>
        </w:rPr>
        <w:t>Investment</w:t>
      </w:r>
      <w:r w:rsidRPr="00C4789B">
        <w:rPr>
          <w:rFonts w:ascii="Arial" w:hAnsi="Arial" w:cs="Arial"/>
          <w:spacing w:val="-3"/>
          <w:sz w:val="22"/>
          <w:szCs w:val="22"/>
        </w:rPr>
        <w:t xml:space="preserve"> </w:t>
      </w:r>
      <w:r w:rsidRPr="00C4789B">
        <w:rPr>
          <w:rFonts w:ascii="Arial" w:hAnsi="Arial" w:cs="Arial"/>
          <w:sz w:val="22"/>
          <w:szCs w:val="22"/>
        </w:rPr>
        <w:t>and</w:t>
      </w:r>
      <w:r w:rsidRPr="00C4789B">
        <w:rPr>
          <w:rFonts w:ascii="Arial" w:hAnsi="Arial" w:cs="Arial"/>
          <w:spacing w:val="-3"/>
          <w:sz w:val="22"/>
          <w:szCs w:val="22"/>
        </w:rPr>
        <w:t xml:space="preserve"> </w:t>
      </w:r>
      <w:r w:rsidRPr="00C4789B">
        <w:rPr>
          <w:rFonts w:ascii="Arial" w:hAnsi="Arial" w:cs="Arial"/>
          <w:sz w:val="22"/>
          <w:szCs w:val="22"/>
        </w:rPr>
        <w:t>Jobs Act</w:t>
      </w:r>
      <w:r w:rsidRPr="00C4789B">
        <w:rPr>
          <w:rFonts w:ascii="Arial" w:hAnsi="Arial" w:cs="Arial"/>
          <w:spacing w:val="-3"/>
          <w:sz w:val="22"/>
          <w:szCs w:val="22"/>
        </w:rPr>
        <w:t xml:space="preserve"> </w:t>
      </w:r>
      <w:r w:rsidRPr="00C4789B">
        <w:rPr>
          <w:rFonts w:ascii="Arial" w:hAnsi="Arial" w:cs="Arial"/>
          <w:sz w:val="22"/>
          <w:szCs w:val="22"/>
        </w:rPr>
        <w:t>(IIJA, Pub.</w:t>
      </w:r>
      <w:r w:rsidRPr="00C4789B">
        <w:rPr>
          <w:rFonts w:ascii="Arial" w:hAnsi="Arial" w:cs="Arial"/>
          <w:spacing w:val="-5"/>
          <w:sz w:val="22"/>
          <w:szCs w:val="22"/>
        </w:rPr>
        <w:t xml:space="preserve"> </w:t>
      </w:r>
      <w:r w:rsidRPr="00C4789B">
        <w:rPr>
          <w:rFonts w:ascii="Arial" w:hAnsi="Arial" w:cs="Arial"/>
          <w:sz w:val="22"/>
          <w:szCs w:val="22"/>
        </w:rPr>
        <w:t>L.</w:t>
      </w:r>
      <w:r w:rsidRPr="00C4789B">
        <w:rPr>
          <w:rFonts w:ascii="Arial" w:hAnsi="Arial" w:cs="Arial"/>
          <w:spacing w:val="-3"/>
          <w:sz w:val="22"/>
          <w:szCs w:val="22"/>
        </w:rPr>
        <w:t xml:space="preserve"> </w:t>
      </w:r>
      <w:r w:rsidRPr="00C4789B">
        <w:rPr>
          <w:rFonts w:ascii="Arial" w:hAnsi="Arial" w:cs="Arial"/>
          <w:sz w:val="22"/>
          <w:szCs w:val="22"/>
        </w:rPr>
        <w:t>117-58, Nov. 15, 2021), established the PROTECT Competitive Grant program, which is</w:t>
      </w:r>
      <w:r w:rsidRPr="00C4789B">
        <w:rPr>
          <w:rFonts w:ascii="Arial" w:hAnsi="Arial" w:cs="Arial"/>
          <w:spacing w:val="-3"/>
          <w:sz w:val="22"/>
          <w:szCs w:val="22"/>
        </w:rPr>
        <w:t xml:space="preserve"> </w:t>
      </w:r>
      <w:r w:rsidRPr="00C4789B">
        <w:rPr>
          <w:rFonts w:ascii="Arial" w:hAnsi="Arial" w:cs="Arial"/>
          <w:sz w:val="22"/>
          <w:szCs w:val="22"/>
        </w:rPr>
        <w:t>codified</w:t>
      </w:r>
      <w:r w:rsidRPr="00C4789B">
        <w:rPr>
          <w:rFonts w:ascii="Arial" w:hAnsi="Arial" w:cs="Arial"/>
          <w:spacing w:val="-5"/>
          <w:sz w:val="22"/>
          <w:szCs w:val="22"/>
        </w:rPr>
        <w:t xml:space="preserve"> </w:t>
      </w:r>
      <w:r w:rsidRPr="00C4789B">
        <w:rPr>
          <w:rFonts w:ascii="Arial" w:hAnsi="Arial" w:cs="Arial"/>
          <w:sz w:val="22"/>
          <w:szCs w:val="22"/>
        </w:rPr>
        <w:t>at</w:t>
      </w:r>
      <w:r w:rsidRPr="00C4789B">
        <w:rPr>
          <w:rFonts w:ascii="Arial" w:hAnsi="Arial" w:cs="Arial"/>
          <w:spacing w:val="-3"/>
          <w:sz w:val="22"/>
          <w:szCs w:val="22"/>
        </w:rPr>
        <w:t xml:space="preserve"> </w:t>
      </w:r>
      <w:r w:rsidRPr="00C4789B">
        <w:rPr>
          <w:rFonts w:ascii="Arial" w:hAnsi="Arial" w:cs="Arial"/>
          <w:sz w:val="22"/>
          <w:szCs w:val="22"/>
        </w:rPr>
        <w:t>23</w:t>
      </w:r>
      <w:r w:rsidRPr="00C4789B">
        <w:rPr>
          <w:rFonts w:ascii="Arial" w:hAnsi="Arial" w:cs="Arial"/>
          <w:spacing w:val="-3"/>
          <w:sz w:val="22"/>
          <w:szCs w:val="22"/>
        </w:rPr>
        <w:t xml:space="preserve"> </w:t>
      </w:r>
      <w:r w:rsidRPr="00C4789B">
        <w:rPr>
          <w:rFonts w:ascii="Arial" w:hAnsi="Arial" w:cs="Arial"/>
          <w:sz w:val="22"/>
          <w:szCs w:val="22"/>
        </w:rPr>
        <w:t>U.S.C.</w:t>
      </w:r>
      <w:r w:rsidRPr="00C4789B">
        <w:rPr>
          <w:rFonts w:ascii="Arial" w:hAnsi="Arial" w:cs="Arial"/>
          <w:spacing w:val="-3"/>
          <w:sz w:val="22"/>
          <w:szCs w:val="22"/>
        </w:rPr>
        <w:t xml:space="preserve"> </w:t>
      </w:r>
      <w:r w:rsidRPr="00C4789B">
        <w:rPr>
          <w:rFonts w:ascii="Arial" w:hAnsi="Arial" w:cs="Arial"/>
          <w:sz w:val="22"/>
          <w:szCs w:val="22"/>
        </w:rPr>
        <w:t>§</w:t>
      </w:r>
      <w:r w:rsidRPr="00C4789B">
        <w:rPr>
          <w:rFonts w:ascii="Arial" w:hAnsi="Arial" w:cs="Arial"/>
          <w:spacing w:val="-3"/>
          <w:sz w:val="22"/>
          <w:szCs w:val="22"/>
        </w:rPr>
        <w:t xml:space="preserve"> </w:t>
      </w:r>
      <w:r w:rsidRPr="00C4789B">
        <w:rPr>
          <w:rFonts w:ascii="Arial" w:hAnsi="Arial" w:cs="Arial"/>
          <w:sz w:val="22"/>
          <w:szCs w:val="22"/>
        </w:rPr>
        <w:t>176.</w:t>
      </w:r>
      <w:r w:rsidRPr="00C4789B">
        <w:rPr>
          <w:rFonts w:ascii="Arial" w:hAnsi="Arial" w:cs="Arial"/>
          <w:spacing w:val="40"/>
          <w:sz w:val="22"/>
          <w:szCs w:val="22"/>
        </w:rPr>
        <w:t xml:space="preserve"> </w:t>
      </w:r>
      <w:r w:rsidRPr="00C4789B">
        <w:rPr>
          <w:rFonts w:ascii="Arial" w:hAnsi="Arial" w:cs="Arial"/>
          <w:sz w:val="22"/>
          <w:szCs w:val="22"/>
        </w:rPr>
        <w:t>The</w:t>
      </w:r>
      <w:r w:rsidRPr="00C4789B">
        <w:rPr>
          <w:rFonts w:ascii="Arial" w:hAnsi="Arial" w:cs="Arial"/>
          <w:spacing w:val="-3"/>
          <w:sz w:val="22"/>
          <w:szCs w:val="22"/>
        </w:rPr>
        <w:t xml:space="preserve"> </w:t>
      </w:r>
      <w:r w:rsidRPr="00C4789B">
        <w:rPr>
          <w:rFonts w:ascii="Arial" w:hAnsi="Arial" w:cs="Arial"/>
          <w:sz w:val="22"/>
          <w:szCs w:val="22"/>
        </w:rPr>
        <w:t>purpose</w:t>
      </w:r>
      <w:r w:rsidRPr="00C4789B">
        <w:rPr>
          <w:rFonts w:ascii="Arial" w:hAnsi="Arial" w:cs="Arial"/>
          <w:spacing w:val="-3"/>
          <w:sz w:val="22"/>
          <w:szCs w:val="22"/>
        </w:rPr>
        <w:t xml:space="preserve"> </w:t>
      </w:r>
      <w:r w:rsidRPr="00C4789B">
        <w:rPr>
          <w:rFonts w:ascii="Arial" w:hAnsi="Arial" w:cs="Arial"/>
          <w:sz w:val="22"/>
          <w:szCs w:val="22"/>
        </w:rPr>
        <w:t>of</w:t>
      </w:r>
      <w:r w:rsidRPr="00C4789B">
        <w:rPr>
          <w:rFonts w:ascii="Arial" w:hAnsi="Arial" w:cs="Arial"/>
          <w:spacing w:val="-4"/>
          <w:sz w:val="22"/>
          <w:szCs w:val="22"/>
        </w:rPr>
        <w:t xml:space="preserve"> </w:t>
      </w:r>
      <w:r w:rsidRPr="00C4789B">
        <w:rPr>
          <w:rFonts w:ascii="Arial" w:hAnsi="Arial" w:cs="Arial"/>
          <w:sz w:val="22"/>
          <w:szCs w:val="22"/>
        </w:rPr>
        <w:t>the</w:t>
      </w:r>
      <w:r w:rsidRPr="00C4789B">
        <w:rPr>
          <w:rFonts w:ascii="Arial" w:hAnsi="Arial" w:cs="Arial"/>
          <w:spacing w:val="-3"/>
          <w:sz w:val="22"/>
          <w:szCs w:val="22"/>
        </w:rPr>
        <w:t xml:space="preserve"> </w:t>
      </w:r>
      <w:r w:rsidRPr="00C4789B">
        <w:rPr>
          <w:rFonts w:ascii="Arial" w:hAnsi="Arial" w:cs="Arial"/>
          <w:sz w:val="22"/>
          <w:szCs w:val="22"/>
        </w:rPr>
        <w:t>PROTECT</w:t>
      </w:r>
      <w:r w:rsidRPr="00C4789B">
        <w:rPr>
          <w:rFonts w:ascii="Arial" w:hAnsi="Arial" w:cs="Arial"/>
          <w:spacing w:val="-3"/>
          <w:sz w:val="22"/>
          <w:szCs w:val="22"/>
        </w:rPr>
        <w:t xml:space="preserve"> </w:t>
      </w:r>
      <w:r w:rsidRPr="00C4789B">
        <w:rPr>
          <w:rFonts w:ascii="Arial" w:hAnsi="Arial" w:cs="Arial"/>
          <w:sz w:val="22"/>
          <w:szCs w:val="22"/>
        </w:rPr>
        <w:t>Competitive</w:t>
      </w:r>
      <w:r w:rsidRPr="00C4789B">
        <w:rPr>
          <w:rFonts w:ascii="Arial" w:hAnsi="Arial" w:cs="Arial"/>
          <w:spacing w:val="-3"/>
          <w:sz w:val="22"/>
          <w:szCs w:val="22"/>
        </w:rPr>
        <w:t xml:space="preserve"> </w:t>
      </w:r>
      <w:r w:rsidRPr="00C4789B">
        <w:rPr>
          <w:rFonts w:ascii="Arial" w:hAnsi="Arial" w:cs="Arial"/>
          <w:sz w:val="22"/>
          <w:szCs w:val="22"/>
        </w:rPr>
        <w:t xml:space="preserve">Grant programs is to plan for and strengthen surface transportation to be more resilient to current and future weather events, natural disasters, and changing conditions, such as severe storms, flooding, drought, levee and dam failures, wildfire, rockslides, mudslides, sea level rise, extreme weather, including extreme temperature, and earthquakes.  </w:t>
      </w:r>
    </w:p>
    <w:p w:rsidR="004E17BB" w:rsidRPr="00C4789B" w:rsidP="004E17BB" w14:paraId="23554096" w14:textId="77777777">
      <w:pPr>
        <w:rPr>
          <w:rFonts w:ascii="Arial" w:hAnsi="Arial" w:cs="Arial"/>
          <w:sz w:val="22"/>
          <w:szCs w:val="22"/>
        </w:rPr>
      </w:pPr>
    </w:p>
    <w:p w:rsidR="0015587A" w:rsidRPr="00C4789B" w:rsidP="0015587A" w14:paraId="39F85605" w14:textId="39C5741B">
      <w:pPr>
        <w:rPr>
          <w:rFonts w:ascii="Arial" w:hAnsi="Arial" w:cs="Arial"/>
          <w:color w:val="000000" w:themeColor="text1"/>
          <w:sz w:val="22"/>
          <w:szCs w:val="22"/>
        </w:rPr>
      </w:pPr>
      <w:r w:rsidRPr="00C4789B">
        <w:rPr>
          <w:rFonts w:ascii="Arial" w:hAnsi="Arial" w:cs="Arial"/>
          <w:sz w:val="22"/>
          <w:szCs w:val="22"/>
        </w:rPr>
        <w:t xml:space="preserve">There are four categories of funding under the PROTECT Competitive Grant Program.  One category is for Planning </w:t>
      </w:r>
      <w:r w:rsidRPr="00C4789B">
        <w:rPr>
          <w:rFonts w:ascii="Arial" w:hAnsi="Arial" w:cs="Arial"/>
          <w:sz w:val="22"/>
          <w:szCs w:val="22"/>
        </w:rPr>
        <w:t>Grants</w:t>
      </w:r>
      <w:r w:rsidRPr="00C4789B">
        <w:rPr>
          <w:rFonts w:ascii="Arial" w:hAnsi="Arial" w:cs="Arial"/>
          <w:sz w:val="22"/>
          <w:szCs w:val="22"/>
        </w:rPr>
        <w:t>.  The other three categories are for Resilience Improvement, Community Resilience and Evacuation Routes, and At-Risk Coastal Infrastructure</w:t>
      </w:r>
      <w:r w:rsidRPr="00C4789B">
        <w:rPr>
          <w:rFonts w:ascii="Arial" w:hAnsi="Arial" w:cs="Arial"/>
          <w:sz w:val="22"/>
          <w:szCs w:val="22"/>
        </w:rPr>
        <w:t xml:space="preserve"> </w:t>
      </w:r>
      <w:r w:rsidR="00E3722A">
        <w:rPr>
          <w:rFonts w:ascii="Arial" w:hAnsi="Arial" w:cs="Arial"/>
          <w:sz w:val="22"/>
          <w:szCs w:val="22"/>
        </w:rPr>
        <w:t>Grants</w:t>
      </w:r>
      <w:r w:rsidRPr="00C4789B">
        <w:rPr>
          <w:rFonts w:ascii="Arial" w:hAnsi="Arial" w:cs="Arial"/>
          <w:sz w:val="22"/>
          <w:szCs w:val="22"/>
        </w:rPr>
        <w:t>.</w:t>
      </w:r>
      <w:r w:rsidRPr="00C4789B">
        <w:rPr>
          <w:rFonts w:ascii="Arial" w:hAnsi="Arial" w:cs="Arial"/>
          <w:color w:val="000000" w:themeColor="text1"/>
          <w:sz w:val="22"/>
          <w:szCs w:val="22"/>
        </w:rPr>
        <w:t xml:space="preserve"> </w:t>
      </w:r>
    </w:p>
    <w:p w:rsidR="0015587A" w:rsidRPr="00C4789B" w:rsidP="004E17BB" w14:paraId="53C08719" w14:textId="77777777">
      <w:pPr>
        <w:rPr>
          <w:rFonts w:ascii="Arial" w:hAnsi="Arial" w:cs="Arial"/>
          <w:color w:val="000000" w:themeColor="text1"/>
          <w:sz w:val="22"/>
          <w:szCs w:val="22"/>
        </w:rPr>
      </w:pPr>
    </w:p>
    <w:p w:rsidR="004E17BB" w:rsidRPr="00C4789B" w:rsidP="004E17BB" w14:paraId="60BAC8E4" w14:textId="2AE7A38C">
      <w:pPr>
        <w:rPr>
          <w:rFonts w:ascii="Arial" w:hAnsi="Arial" w:cs="Arial"/>
          <w:color w:val="000000" w:themeColor="text1"/>
          <w:sz w:val="22"/>
          <w:szCs w:val="22"/>
        </w:rPr>
      </w:pPr>
      <w:r w:rsidRPr="00C4789B">
        <w:rPr>
          <w:rFonts w:ascii="Arial" w:hAnsi="Arial" w:cs="Arial"/>
          <w:color w:val="000000" w:themeColor="text1"/>
          <w:sz w:val="22"/>
          <w:szCs w:val="22"/>
        </w:rPr>
        <w:t xml:space="preserve">The FHWA issues Notices of Funding Opportunity (NOFO) that describe the requirements of the PROTECT </w:t>
      </w:r>
      <w:r w:rsidR="00B5776D">
        <w:rPr>
          <w:rFonts w:ascii="Arial" w:hAnsi="Arial" w:cs="Arial"/>
          <w:color w:val="000000" w:themeColor="text1"/>
          <w:sz w:val="22"/>
          <w:szCs w:val="22"/>
        </w:rPr>
        <w:t>Competitive</w:t>
      </w:r>
      <w:r w:rsidRPr="00C4789B" w:rsidR="001F37B0">
        <w:rPr>
          <w:rFonts w:ascii="Arial" w:hAnsi="Arial" w:cs="Arial"/>
          <w:color w:val="000000" w:themeColor="text1"/>
          <w:sz w:val="22"/>
          <w:szCs w:val="22"/>
        </w:rPr>
        <w:t xml:space="preserve"> </w:t>
      </w:r>
      <w:r w:rsidRPr="00C4789B">
        <w:rPr>
          <w:rFonts w:ascii="Arial" w:hAnsi="Arial" w:cs="Arial"/>
          <w:color w:val="000000" w:themeColor="text1"/>
          <w:sz w:val="22"/>
          <w:szCs w:val="22"/>
        </w:rPr>
        <w:t>Grant Program, including the criteria that will be used to evaluate applications. The NOFOs provide a description of the application requirements. Eligible applicants request PROTECT funds in the form of an electronic grant application. Additional information submissions are required for applicants who are selected for a grant (i.e., the grantees) during the grant agreement, grant implementation and evaluation phases.   </w:t>
      </w:r>
    </w:p>
    <w:p w:rsidR="00944F57" w:rsidRPr="00C4789B" w:rsidP="00944F57" w14:paraId="5C49A230" w14:textId="77777777">
      <w:pPr>
        <w:rPr>
          <w:rFonts w:ascii="Arial" w:hAnsi="Arial" w:cs="Arial"/>
          <w:color w:val="000000" w:themeColor="text1"/>
          <w:sz w:val="22"/>
          <w:szCs w:val="22"/>
        </w:rPr>
      </w:pPr>
    </w:p>
    <w:p w:rsidR="009867EF" w:rsidRPr="00C4789B" w14:paraId="44A401E7" w14:textId="63639438">
      <w:pPr>
        <w:rPr>
          <w:rFonts w:ascii="Arial" w:hAnsi="Arial" w:cs="Arial"/>
          <w:color w:val="000000" w:themeColor="text1"/>
          <w:sz w:val="22"/>
          <w:szCs w:val="22"/>
        </w:rPr>
      </w:pPr>
      <w:r w:rsidRPr="00C4789B">
        <w:rPr>
          <w:rFonts w:ascii="Arial" w:hAnsi="Arial" w:cs="Arial"/>
          <w:color w:val="000000" w:themeColor="text1"/>
          <w:sz w:val="22"/>
          <w:szCs w:val="22"/>
        </w:rPr>
        <w:t xml:space="preserve">The relevant sections of the </w:t>
      </w:r>
      <w:r w:rsidR="00D478E7">
        <w:rPr>
          <w:rFonts w:ascii="Arial" w:hAnsi="Arial" w:cs="Arial"/>
          <w:color w:val="000000" w:themeColor="text1"/>
          <w:sz w:val="22"/>
          <w:szCs w:val="22"/>
        </w:rPr>
        <w:t>Infrastructure Investment and Jobs Act</w:t>
      </w:r>
      <w:r w:rsidRPr="00C4789B">
        <w:rPr>
          <w:rFonts w:ascii="Arial" w:hAnsi="Arial" w:cs="Arial"/>
          <w:color w:val="000000" w:themeColor="text1"/>
          <w:sz w:val="22"/>
          <w:szCs w:val="22"/>
        </w:rPr>
        <w:t xml:space="preserve">, Section 11405 is attached hereto as </w:t>
      </w:r>
      <w:r w:rsidRPr="00C4789B">
        <w:rPr>
          <w:rFonts w:ascii="Arial" w:hAnsi="Arial" w:cs="Arial"/>
          <w:color w:val="000000" w:themeColor="text1"/>
          <w:sz w:val="22"/>
          <w:szCs w:val="22"/>
          <w:u w:val="single"/>
        </w:rPr>
        <w:t>Exhibit A</w:t>
      </w:r>
      <w:r w:rsidRPr="00C4789B">
        <w:rPr>
          <w:rFonts w:ascii="Arial" w:hAnsi="Arial" w:cs="Arial"/>
          <w:color w:val="000000" w:themeColor="text1"/>
          <w:sz w:val="22"/>
          <w:szCs w:val="22"/>
        </w:rPr>
        <w:t>.</w:t>
      </w:r>
    </w:p>
    <w:p w:rsidR="00B125A3" w:rsidRPr="00C4789B" w:rsidP="008F7D18" w14:paraId="26FD75DF" w14:textId="77777777">
      <w:pPr>
        <w:rPr>
          <w:rFonts w:ascii="Arial" w:hAnsi="Arial" w:cs="Arial"/>
          <w:color w:val="000000" w:themeColor="text1"/>
          <w:sz w:val="22"/>
          <w:szCs w:val="22"/>
        </w:rPr>
      </w:pPr>
    </w:p>
    <w:p w:rsidR="00B125A3" w:rsidRPr="00C4789B" w:rsidP="008F7D18" w14:paraId="5D17B4AA" w14:textId="71E20766">
      <w:pPr>
        <w:rPr>
          <w:rStyle w:val="normaltextrun"/>
          <w:rFonts w:ascii="Arial" w:hAnsi="Arial" w:cs="Arial"/>
          <w:color w:val="000000"/>
          <w:sz w:val="22"/>
          <w:szCs w:val="22"/>
        </w:rPr>
      </w:pPr>
      <w:r w:rsidRPr="1E3BD8F9">
        <w:rPr>
          <w:rStyle w:val="normaltextrun"/>
          <w:rFonts w:ascii="Arial" w:hAnsi="Arial" w:cs="Arial"/>
          <w:color w:val="000000" w:themeColor="text1"/>
          <w:sz w:val="22"/>
          <w:szCs w:val="22"/>
        </w:rPr>
        <w:t xml:space="preserve">Additionally, State DOTs and MPOs may develop Resilience Improvement Plans under the PROTECT Program. A Resilience Improvement Plan is a voluntary, risk-based assessment of vulnerable transportation assets in immediate and long-term transportation planning that demonstrates a systemic approach to surface transportation system resilience (23 U.S.C. 176(e)). A Resilience Improvement Plan can reduce Non-Federal match by up to 10% for both PROTECT Formula and </w:t>
      </w:r>
      <w:r w:rsidRPr="1E3BD8F9" w:rsidR="47B56C1A">
        <w:rPr>
          <w:rStyle w:val="normaltextrun"/>
          <w:rFonts w:ascii="Arial" w:hAnsi="Arial" w:cs="Arial"/>
          <w:color w:val="000000" w:themeColor="text1"/>
          <w:sz w:val="22"/>
          <w:szCs w:val="22"/>
        </w:rPr>
        <w:t>Competitive</w:t>
      </w:r>
      <w:r w:rsidRPr="1E3BD8F9" w:rsidR="001F37B0">
        <w:rPr>
          <w:rStyle w:val="normaltextrun"/>
          <w:rFonts w:ascii="Arial" w:hAnsi="Arial" w:cs="Arial"/>
          <w:color w:val="000000" w:themeColor="text1"/>
          <w:sz w:val="22"/>
          <w:szCs w:val="22"/>
        </w:rPr>
        <w:t xml:space="preserve"> </w:t>
      </w:r>
      <w:r w:rsidRPr="1E3BD8F9">
        <w:rPr>
          <w:rStyle w:val="normaltextrun"/>
          <w:rFonts w:ascii="Arial" w:hAnsi="Arial" w:cs="Arial"/>
          <w:color w:val="000000" w:themeColor="text1"/>
          <w:sz w:val="22"/>
          <w:szCs w:val="22"/>
        </w:rPr>
        <w:t xml:space="preserve">Grant projects (23 U.S.C. 176(e)(1)(B)).  FHWA’s Office of Natural Environment will continue to support ad-hoc resilience </w:t>
      </w:r>
      <w:r w:rsidRPr="1E3BD8F9" w:rsidR="00332FAD">
        <w:rPr>
          <w:rStyle w:val="normaltextrun"/>
          <w:rFonts w:ascii="Arial" w:hAnsi="Arial" w:cs="Arial"/>
          <w:color w:val="000000" w:themeColor="text1"/>
          <w:sz w:val="22"/>
          <w:szCs w:val="22"/>
        </w:rPr>
        <w:t>and</w:t>
      </w:r>
      <w:r w:rsidRPr="1E3BD8F9">
        <w:rPr>
          <w:rStyle w:val="normaltextrun"/>
          <w:rFonts w:ascii="Arial" w:hAnsi="Arial" w:cs="Arial"/>
          <w:color w:val="000000" w:themeColor="text1"/>
          <w:sz w:val="22"/>
          <w:szCs w:val="22"/>
        </w:rPr>
        <w:t xml:space="preserve"> planning technical assistance for State DOTs and MPOs on a variety of topics during the PRA covered time frame. These activities may include voluntary virtual or in-person peer exchanges. Participants choosing to enroll in a peer exchange are asked to submit a pre-event questionnaire.  </w:t>
      </w:r>
    </w:p>
    <w:p w:rsidR="00C37C70" w:rsidRPr="00C4789B" w:rsidP="008F7D18" w14:paraId="23302B2F" w14:textId="77777777">
      <w:pPr>
        <w:rPr>
          <w:rStyle w:val="normaltextrun"/>
          <w:rFonts w:ascii="Arial" w:hAnsi="Arial" w:cs="Arial"/>
          <w:color w:val="000000"/>
          <w:sz w:val="22"/>
          <w:szCs w:val="22"/>
        </w:rPr>
      </w:pPr>
    </w:p>
    <w:p w:rsidR="00C562AE" w:rsidRPr="00C4789B" w:rsidP="00C562AE" w14:paraId="76FD94D5" w14:textId="1B1976AA">
      <w:pPr>
        <w:pStyle w:val="paragraph"/>
        <w:spacing w:before="0" w:beforeAutospacing="0" w:after="0" w:afterAutospacing="0"/>
        <w:textAlignment w:val="baseline"/>
        <w:rPr>
          <w:rFonts w:ascii="Arial" w:hAnsi="Arial" w:cs="Arial"/>
          <w:color w:val="000000"/>
          <w:sz w:val="22"/>
          <w:szCs w:val="22"/>
          <w:u w:val="single"/>
        </w:rPr>
      </w:pPr>
      <w:r w:rsidRPr="00C4789B">
        <w:rPr>
          <w:rStyle w:val="normaltextrun"/>
          <w:rFonts w:ascii="Arial" w:hAnsi="Arial" w:cs="Arial"/>
          <w:color w:val="000000"/>
          <w:sz w:val="22"/>
          <w:szCs w:val="22"/>
          <w:u w:val="single"/>
          <w:shd w:val="clear" w:color="auto" w:fill="FFFFFF"/>
        </w:rPr>
        <w:t>Grant Application Phase</w:t>
      </w:r>
    </w:p>
    <w:p w:rsidR="00C562AE" w:rsidRPr="00C4789B" w:rsidP="00C562AE" w14:paraId="31EB6C5F" w14:textId="77777777">
      <w:pPr>
        <w:pStyle w:val="paragraph"/>
        <w:spacing w:before="0" w:beforeAutospacing="0" w:after="0" w:afterAutospacing="0"/>
        <w:textAlignment w:val="baseline"/>
        <w:rPr>
          <w:rStyle w:val="normaltextrun"/>
          <w:rFonts w:ascii="Arial" w:hAnsi="Arial" w:cs="Arial"/>
          <w:color w:val="000000"/>
          <w:sz w:val="22"/>
          <w:szCs w:val="22"/>
          <w:shd w:val="clear" w:color="auto" w:fill="FFFFFF"/>
        </w:rPr>
      </w:pPr>
    </w:p>
    <w:p w:rsidR="00C562AE" w:rsidRPr="00C4789B" w:rsidP="00C562AE" w14:paraId="7943A0E4" w14:textId="73ABF7D7">
      <w:pPr>
        <w:pStyle w:val="paragraph"/>
        <w:spacing w:before="0" w:beforeAutospacing="0" w:after="0" w:afterAutospacing="0"/>
        <w:textAlignment w:val="baseline"/>
        <w:rPr>
          <w:rFonts w:ascii="Arial" w:hAnsi="Arial" w:cs="Arial"/>
          <w:color w:val="000000"/>
          <w:sz w:val="22"/>
          <w:szCs w:val="22"/>
        </w:rPr>
      </w:pPr>
      <w:r w:rsidRPr="00C4789B">
        <w:rPr>
          <w:rStyle w:val="normaltextrun"/>
          <w:rFonts w:ascii="Arial" w:hAnsi="Arial" w:cs="Arial"/>
          <w:color w:val="000000"/>
          <w:sz w:val="22"/>
          <w:szCs w:val="22"/>
          <w:shd w:val="clear" w:color="auto" w:fill="FFFFFF"/>
        </w:rPr>
        <w:t xml:space="preserve">Eligible entities that may apply for PROTECT </w:t>
      </w:r>
      <w:r w:rsidR="001F37B0">
        <w:rPr>
          <w:rStyle w:val="normaltextrun"/>
          <w:rFonts w:ascii="Arial" w:hAnsi="Arial" w:cs="Arial"/>
          <w:color w:val="000000"/>
          <w:sz w:val="22"/>
          <w:szCs w:val="22"/>
          <w:shd w:val="clear" w:color="auto" w:fill="FFFFFF"/>
        </w:rPr>
        <w:t xml:space="preserve">Competitive </w:t>
      </w:r>
      <w:r w:rsidRPr="00C4789B">
        <w:rPr>
          <w:rStyle w:val="normaltextrun"/>
          <w:rFonts w:ascii="Arial" w:hAnsi="Arial" w:cs="Arial"/>
          <w:color w:val="000000"/>
          <w:sz w:val="22"/>
          <w:szCs w:val="22"/>
          <w:shd w:val="clear" w:color="auto" w:fill="FFFFFF"/>
        </w:rPr>
        <w:t>grants vary depending on the type of the competitive grant. Planning Grants, Resilience Improvement Grants, and Community Resilience and Evacuation Route Grants have the same statutory rules for eligible applicants. The At-Risk Coastal Infrastructure Grant category has different statutory rules for eligible applicants. During the application process applicants will provide a project narrative and budget information, Standard Form 424, and Disclosure of Lobbying Activities form (SF-LLL).  </w:t>
      </w:r>
      <w:r w:rsidRPr="00C4789B">
        <w:rPr>
          <w:rStyle w:val="eop"/>
          <w:rFonts w:ascii="Arial" w:hAnsi="Arial" w:cs="Arial"/>
          <w:color w:val="000000"/>
          <w:sz w:val="22"/>
          <w:szCs w:val="22"/>
        </w:rPr>
        <w:t> </w:t>
      </w:r>
    </w:p>
    <w:p w:rsidR="0015587A" w:rsidRPr="00C4789B" w:rsidP="0015587A" w14:paraId="7C4AE8FD" w14:textId="77777777">
      <w:pPr>
        <w:pStyle w:val="paragraph"/>
        <w:spacing w:before="0" w:beforeAutospacing="0" w:after="0" w:afterAutospacing="0"/>
        <w:textAlignment w:val="baseline"/>
        <w:rPr>
          <w:rStyle w:val="normaltextrun"/>
          <w:rFonts w:ascii="Arial" w:hAnsi="Arial" w:cs="Arial"/>
          <w:i/>
          <w:iCs/>
          <w:color w:val="000000"/>
          <w:sz w:val="22"/>
          <w:szCs w:val="22"/>
          <w:shd w:val="clear" w:color="auto" w:fill="FFFFFF"/>
        </w:rPr>
      </w:pPr>
    </w:p>
    <w:p w:rsidR="00C562AE" w:rsidRPr="00C4789B" w:rsidP="0015587A" w14:paraId="1DE49B99" w14:textId="401CAA34">
      <w:pPr>
        <w:pStyle w:val="paragraph"/>
        <w:spacing w:before="0" w:beforeAutospacing="0" w:after="0" w:afterAutospacing="0"/>
        <w:textAlignment w:val="baseline"/>
        <w:rPr>
          <w:rFonts w:ascii="Arial" w:hAnsi="Arial" w:cs="Arial"/>
          <w:color w:val="000000"/>
          <w:sz w:val="22"/>
          <w:szCs w:val="22"/>
          <w:u w:val="single"/>
        </w:rPr>
      </w:pPr>
      <w:r w:rsidRPr="00C4789B">
        <w:rPr>
          <w:rStyle w:val="normaltextrun"/>
          <w:rFonts w:ascii="Arial" w:hAnsi="Arial" w:cs="Arial"/>
          <w:color w:val="000000"/>
          <w:sz w:val="22"/>
          <w:szCs w:val="22"/>
          <w:u w:val="single"/>
          <w:shd w:val="clear" w:color="auto" w:fill="FFFFFF"/>
        </w:rPr>
        <w:t>Grant Agreement Phase</w:t>
      </w:r>
    </w:p>
    <w:p w:rsidR="0015587A" w:rsidRPr="00C4789B" w:rsidP="0015587A" w14:paraId="062262C5" w14:textId="77777777">
      <w:pPr>
        <w:pStyle w:val="paragraph"/>
        <w:spacing w:before="0" w:beforeAutospacing="0" w:after="0" w:afterAutospacing="0"/>
        <w:textAlignment w:val="baseline"/>
        <w:rPr>
          <w:rStyle w:val="normaltextrun"/>
          <w:rFonts w:ascii="Arial" w:hAnsi="Arial" w:cs="Arial"/>
          <w:color w:val="000000"/>
          <w:sz w:val="22"/>
          <w:szCs w:val="22"/>
          <w:shd w:val="clear" w:color="auto" w:fill="FFFFFF"/>
        </w:rPr>
      </w:pPr>
    </w:p>
    <w:p w:rsidR="00C562AE" w:rsidRPr="00C4789B" w:rsidP="0015587A" w14:paraId="031BB431" w14:textId="378A6D95">
      <w:pPr>
        <w:pStyle w:val="paragraph"/>
        <w:spacing w:before="0" w:beforeAutospacing="0" w:after="0" w:afterAutospacing="0"/>
        <w:textAlignment w:val="baseline"/>
        <w:rPr>
          <w:rFonts w:ascii="Arial" w:hAnsi="Arial" w:cs="Arial"/>
          <w:color w:val="000000"/>
          <w:sz w:val="22"/>
          <w:szCs w:val="22"/>
        </w:rPr>
      </w:pPr>
      <w:r w:rsidRPr="00C4789B">
        <w:rPr>
          <w:rStyle w:val="normaltextrun"/>
          <w:rFonts w:ascii="Arial" w:hAnsi="Arial" w:cs="Arial"/>
          <w:color w:val="000000"/>
          <w:sz w:val="22"/>
          <w:szCs w:val="22"/>
          <w:shd w:val="clear" w:color="auto" w:fill="FFFFFF"/>
        </w:rPr>
        <w:t>All grant recipients must work with FHWA to develop and execute a grant agreement detailing terms and conditions for use of funds.</w:t>
      </w:r>
      <w:r w:rsidR="009D6619">
        <w:rPr>
          <w:rStyle w:val="normaltextrun"/>
          <w:rFonts w:ascii="Arial" w:hAnsi="Arial" w:cs="Arial"/>
          <w:color w:val="000000"/>
          <w:sz w:val="22"/>
          <w:szCs w:val="22"/>
          <w:shd w:val="clear" w:color="auto" w:fill="FFFFFF"/>
        </w:rPr>
        <w:t xml:space="preserve"> </w:t>
      </w:r>
      <w:r w:rsidRPr="009D6619" w:rsidR="009D6619">
        <w:rPr>
          <w:rStyle w:val="normaltextrun"/>
          <w:rFonts w:ascii="Arial" w:hAnsi="Arial" w:cs="Arial"/>
          <w:color w:val="000000"/>
          <w:sz w:val="22"/>
          <w:szCs w:val="22"/>
          <w:shd w:val="clear" w:color="auto" w:fill="FFFFFF"/>
        </w:rPr>
        <w:t xml:space="preserve">Some capital projects may </w:t>
      </w:r>
      <w:r w:rsidRPr="00AD6723" w:rsidR="00AD6723">
        <w:rPr>
          <w:rFonts w:ascii="Arial" w:hAnsi="Arial" w:cs="Arial"/>
          <w:color w:val="000000"/>
          <w:sz w:val="22"/>
          <w:szCs w:val="22"/>
          <w:shd w:val="clear" w:color="auto" w:fill="FFFFFF"/>
        </w:rPr>
        <w:t>need to subsequently process amendments to the grant agreement.</w:t>
      </w:r>
    </w:p>
    <w:p w:rsidR="0015587A" w:rsidRPr="00C4789B" w:rsidP="0015587A" w14:paraId="0EBE3B38" w14:textId="77777777">
      <w:pPr>
        <w:pStyle w:val="paragraph"/>
        <w:spacing w:before="0" w:beforeAutospacing="0" w:after="0" w:afterAutospacing="0"/>
        <w:textAlignment w:val="baseline"/>
        <w:rPr>
          <w:rStyle w:val="normaltextrun"/>
          <w:rFonts w:ascii="Arial" w:hAnsi="Arial" w:cs="Arial"/>
          <w:b/>
          <w:bCs/>
          <w:color w:val="000000"/>
          <w:sz w:val="22"/>
          <w:szCs w:val="22"/>
          <w:shd w:val="clear" w:color="auto" w:fill="FFFFFF"/>
        </w:rPr>
      </w:pPr>
    </w:p>
    <w:p w:rsidR="00C562AE" w:rsidRPr="00C4789B" w:rsidP="0015587A" w14:paraId="58DC7A11" w14:textId="642861DB">
      <w:pPr>
        <w:pStyle w:val="paragraph"/>
        <w:spacing w:before="0" w:beforeAutospacing="0" w:after="0" w:afterAutospacing="0"/>
        <w:textAlignment w:val="baseline"/>
        <w:rPr>
          <w:rFonts w:ascii="Arial" w:hAnsi="Arial" w:cs="Arial"/>
          <w:color w:val="000000"/>
          <w:sz w:val="22"/>
          <w:szCs w:val="22"/>
          <w:u w:val="single"/>
        </w:rPr>
      </w:pPr>
      <w:r w:rsidRPr="00C4789B">
        <w:rPr>
          <w:rStyle w:val="normaltextrun"/>
          <w:rFonts w:ascii="Arial" w:hAnsi="Arial" w:cs="Arial"/>
          <w:color w:val="000000"/>
          <w:sz w:val="22"/>
          <w:szCs w:val="22"/>
          <w:u w:val="single"/>
          <w:shd w:val="clear" w:color="auto" w:fill="FFFFFF"/>
        </w:rPr>
        <w:t>Grant Implementation Phase</w:t>
      </w:r>
    </w:p>
    <w:p w:rsidR="0015587A" w:rsidRPr="00C4789B" w:rsidP="0015587A" w14:paraId="1B1FCF80" w14:textId="77777777">
      <w:pPr>
        <w:pStyle w:val="paragraph"/>
        <w:spacing w:before="0" w:beforeAutospacing="0" w:after="0" w:afterAutospacing="0"/>
        <w:textAlignment w:val="baseline"/>
        <w:rPr>
          <w:rStyle w:val="normaltextrun"/>
          <w:rFonts w:ascii="Arial" w:hAnsi="Arial" w:cs="Arial"/>
          <w:color w:val="000000"/>
          <w:sz w:val="22"/>
          <w:szCs w:val="22"/>
          <w:shd w:val="clear" w:color="auto" w:fill="FFFFFF"/>
        </w:rPr>
      </w:pPr>
    </w:p>
    <w:p w:rsidR="00C562AE" w:rsidRPr="00C4789B" w:rsidP="0015587A" w14:paraId="1D43B5D9" w14:textId="4EB85D20">
      <w:pPr>
        <w:pStyle w:val="paragraph"/>
        <w:spacing w:before="0" w:beforeAutospacing="0" w:after="0" w:afterAutospacing="0"/>
        <w:textAlignment w:val="baseline"/>
        <w:rPr>
          <w:rFonts w:ascii="Arial" w:hAnsi="Arial" w:cs="Arial"/>
          <w:color w:val="000000"/>
          <w:sz w:val="22"/>
          <w:szCs w:val="22"/>
        </w:rPr>
      </w:pPr>
      <w:r w:rsidRPr="00C4789B">
        <w:rPr>
          <w:rStyle w:val="normaltextrun"/>
          <w:rFonts w:ascii="Arial" w:hAnsi="Arial" w:cs="Arial"/>
          <w:color w:val="000000"/>
          <w:sz w:val="22"/>
          <w:szCs w:val="22"/>
          <w:shd w:val="clear" w:color="auto" w:fill="FFFFFF"/>
        </w:rPr>
        <w:t>During the grant implementation phase, the grantee completes progress and recertification reports to ensure the project budget and schedule are maintained to the maximum extent possible, that compliance with Federal regulations are met, and the project is completed to the highest degree of quality. Post-award reporting responsibilities include Semi-Annual Performance Progress Reports (</w:t>
      </w:r>
      <w:r w:rsidR="00C00CB6">
        <w:rPr>
          <w:rStyle w:val="normaltextrun"/>
          <w:rFonts w:ascii="Arial" w:hAnsi="Arial" w:cs="Arial"/>
          <w:color w:val="000000"/>
          <w:sz w:val="22"/>
          <w:szCs w:val="22"/>
          <w:shd w:val="clear" w:color="auto" w:fill="FFFFFF"/>
        </w:rPr>
        <w:t xml:space="preserve">See EXHIBIT </w:t>
      </w:r>
      <w:r w:rsidR="004E2824">
        <w:rPr>
          <w:rStyle w:val="normaltextrun"/>
          <w:rFonts w:ascii="Arial" w:hAnsi="Arial" w:cs="Arial"/>
          <w:color w:val="000000"/>
          <w:sz w:val="22"/>
          <w:szCs w:val="22"/>
          <w:shd w:val="clear" w:color="auto" w:fill="FFFFFF"/>
        </w:rPr>
        <w:t xml:space="preserve">D: </w:t>
      </w:r>
      <w:r w:rsidRPr="00C4789B">
        <w:rPr>
          <w:rStyle w:val="normaltextrun"/>
          <w:rFonts w:ascii="Arial" w:hAnsi="Arial" w:cs="Arial"/>
          <w:color w:val="000000"/>
          <w:sz w:val="22"/>
          <w:szCs w:val="22"/>
          <w:shd w:val="clear" w:color="auto" w:fill="FFFFFF"/>
        </w:rPr>
        <w:t>FHWA-PPR), and a financial status report called the SF-425 (also known as the Federal Financial Report or SF-FFR). Semi-Annual Project Progress Reports are submitted as an attachment to the SF-425 form. Additionally, grant recipients requesting advance or reimbursement need to provide an SF 270 and an SF 271 form, respectively. After project close and no later than 120 days after the end of the period of performance, grant recipients shall submit a Final Project Progress Report and Recertification, including a final Federal Financial Report (SF-425).  </w:t>
      </w:r>
      <w:r w:rsidRPr="00C4789B">
        <w:rPr>
          <w:rStyle w:val="eop"/>
          <w:rFonts w:ascii="Arial" w:hAnsi="Arial" w:cs="Arial"/>
          <w:color w:val="000000"/>
          <w:sz w:val="22"/>
          <w:szCs w:val="22"/>
        </w:rPr>
        <w:t> </w:t>
      </w:r>
    </w:p>
    <w:p w:rsidR="00AE2B99" w:rsidRPr="00C4789B" w:rsidP="00AE2B99" w14:paraId="047DEBCD" w14:textId="77777777">
      <w:pPr>
        <w:pStyle w:val="paragraph"/>
        <w:spacing w:before="0" w:beforeAutospacing="0" w:after="0" w:afterAutospacing="0"/>
        <w:textAlignment w:val="baseline"/>
        <w:rPr>
          <w:rStyle w:val="normaltextrun"/>
          <w:rFonts w:ascii="Arial" w:hAnsi="Arial" w:cs="Arial"/>
          <w:i/>
          <w:iCs/>
          <w:color w:val="000000"/>
          <w:sz w:val="22"/>
          <w:szCs w:val="22"/>
          <w:shd w:val="clear" w:color="auto" w:fill="FFFFFF"/>
        </w:rPr>
      </w:pPr>
    </w:p>
    <w:p w:rsidR="00C562AE" w:rsidRPr="00C4789B" w:rsidP="00AE2B99" w14:paraId="0634F2B5" w14:textId="4F9FE7F0">
      <w:pPr>
        <w:pStyle w:val="paragraph"/>
        <w:spacing w:before="0" w:beforeAutospacing="0" w:after="0" w:afterAutospacing="0"/>
        <w:textAlignment w:val="baseline"/>
        <w:rPr>
          <w:rFonts w:ascii="Arial" w:hAnsi="Arial" w:cs="Arial"/>
          <w:color w:val="000000"/>
          <w:sz w:val="22"/>
          <w:szCs w:val="22"/>
          <w:u w:val="single"/>
        </w:rPr>
      </w:pPr>
      <w:r w:rsidRPr="00C4789B">
        <w:rPr>
          <w:rStyle w:val="normaltextrun"/>
          <w:rFonts w:ascii="Arial" w:hAnsi="Arial" w:cs="Arial"/>
          <w:color w:val="000000"/>
          <w:sz w:val="22"/>
          <w:szCs w:val="22"/>
          <w:u w:val="single"/>
          <w:shd w:val="clear" w:color="auto" w:fill="FFFFFF"/>
        </w:rPr>
        <w:t>Grant Evaluation Phase</w:t>
      </w:r>
    </w:p>
    <w:p w:rsidR="00AE2B99" w:rsidRPr="00C4789B" w:rsidP="00AE2B99" w14:paraId="5C040E0C" w14:textId="77777777">
      <w:pPr>
        <w:pStyle w:val="paragraph"/>
        <w:spacing w:before="0" w:beforeAutospacing="0" w:after="0" w:afterAutospacing="0"/>
        <w:textAlignment w:val="baseline"/>
        <w:rPr>
          <w:rStyle w:val="normaltextrun"/>
          <w:rFonts w:ascii="Arial" w:hAnsi="Arial" w:cs="Arial"/>
          <w:color w:val="000000"/>
          <w:sz w:val="22"/>
          <w:szCs w:val="22"/>
          <w:shd w:val="clear" w:color="auto" w:fill="FFFFFF"/>
        </w:rPr>
      </w:pPr>
    </w:p>
    <w:p w:rsidR="00C37C70" w:rsidRPr="00DD5153" w:rsidP="00DD5153" w14:paraId="17D8F9CA" w14:textId="6BD4230D">
      <w:pPr>
        <w:pStyle w:val="paragraph"/>
        <w:spacing w:before="0" w:beforeAutospacing="0" w:after="0" w:afterAutospacing="0"/>
        <w:textAlignment w:val="baseline"/>
        <w:rPr>
          <w:rFonts w:ascii="Arial" w:hAnsi="Arial" w:cs="Arial"/>
          <w:color w:val="000000"/>
          <w:sz w:val="22"/>
          <w:szCs w:val="22"/>
        </w:rPr>
      </w:pPr>
      <w:r w:rsidRPr="00C4789B">
        <w:rPr>
          <w:rStyle w:val="normaltextrun"/>
          <w:rFonts w:ascii="Arial" w:hAnsi="Arial" w:cs="Arial"/>
          <w:color w:val="000000"/>
          <w:sz w:val="22"/>
          <w:szCs w:val="22"/>
          <w:shd w:val="clear" w:color="auto" w:fill="FFFFFF"/>
        </w:rPr>
        <w:t>During the evaluation phase, reporting is necessary to comply with 2 CFR 200.301, to assess program effectiveness for the Federal Government, and to provide information regarding how the project is achieving the outcomes that grantees have targeted. Grantees collect both baseline and project performance measure data unique to their project as outlined in their grant agreement, and report on their chosen performance measure(s) via an Annual Performance Report (see</w:t>
      </w:r>
      <w:r w:rsidR="00243D55">
        <w:rPr>
          <w:rStyle w:val="normaltextrun"/>
          <w:rFonts w:ascii="Arial" w:hAnsi="Arial" w:cs="Arial"/>
          <w:color w:val="000000"/>
          <w:sz w:val="22"/>
          <w:szCs w:val="22"/>
          <w:shd w:val="clear" w:color="auto" w:fill="FFFFFF"/>
        </w:rPr>
        <w:t xml:space="preserve"> EXHIBIT </w:t>
      </w:r>
      <w:r w:rsidR="00F07918">
        <w:rPr>
          <w:rStyle w:val="normaltextrun"/>
          <w:rFonts w:ascii="Arial" w:hAnsi="Arial" w:cs="Arial"/>
          <w:color w:val="000000"/>
          <w:sz w:val="22"/>
          <w:szCs w:val="22"/>
          <w:shd w:val="clear" w:color="auto" w:fill="FFFFFF"/>
        </w:rPr>
        <w:t>C:</w:t>
      </w:r>
      <w:r w:rsidRPr="00C4789B">
        <w:rPr>
          <w:rStyle w:val="normaltextrun"/>
          <w:rFonts w:ascii="Arial" w:hAnsi="Arial" w:cs="Arial"/>
          <w:color w:val="000000"/>
          <w:sz w:val="22"/>
          <w:szCs w:val="22"/>
          <w:shd w:val="clear" w:color="auto" w:fill="FFFFFF"/>
        </w:rPr>
        <w:t xml:space="preserve"> Grant Agreement Schedule G – Performance Measurement). Annual Performance Reports are submitted electronically to FHWA for three years post project completion for all project types, followed by a final performance report.  </w:t>
      </w:r>
      <w:r w:rsidRPr="00C4789B">
        <w:rPr>
          <w:rStyle w:val="eop"/>
          <w:rFonts w:ascii="Arial" w:hAnsi="Arial" w:cs="Arial"/>
          <w:color w:val="000000"/>
          <w:sz w:val="22"/>
          <w:szCs w:val="22"/>
        </w:rPr>
        <w:t> </w:t>
      </w:r>
    </w:p>
    <w:p w:rsidR="00BD1BF2" w:rsidRPr="00C4789B" w14:paraId="5FF32CAD" w14:textId="77777777">
      <w:pPr>
        <w:pStyle w:val="NormalWeb"/>
        <w:rPr>
          <w:rFonts w:ascii="Arial" w:hAnsi="Arial" w:cs="Arial"/>
          <w:sz w:val="22"/>
          <w:szCs w:val="22"/>
        </w:rPr>
      </w:pPr>
      <w:r w:rsidRPr="00C4789B">
        <w:rPr>
          <w:rFonts w:ascii="Arial" w:hAnsi="Arial" w:cs="Arial"/>
          <w:sz w:val="22"/>
          <w:szCs w:val="22"/>
        </w:rPr>
        <w:t xml:space="preserve">2. </w:t>
      </w:r>
      <w:r w:rsidRPr="00C4789B">
        <w:rPr>
          <w:rFonts w:ascii="Arial" w:hAnsi="Arial" w:cs="Arial"/>
          <w:sz w:val="22"/>
          <w:szCs w:val="22"/>
          <w:u w:val="single"/>
        </w:rPr>
        <w:t>How, by whom, and for what purpose is the information used</w:t>
      </w:r>
      <w:r w:rsidRPr="00C4789B">
        <w:rPr>
          <w:rFonts w:ascii="Arial" w:hAnsi="Arial" w:cs="Arial"/>
          <w:sz w:val="22"/>
          <w:szCs w:val="22"/>
        </w:rPr>
        <w:t>:</w:t>
      </w:r>
    </w:p>
    <w:p w:rsidR="008D7A6A" w:rsidP="00C4789B" w14:paraId="04B64261" w14:textId="77777777">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sidRPr="00C4789B">
        <w:rPr>
          <w:rFonts w:ascii="Arial" w:hAnsi="Arial" w:cs="Arial"/>
          <w:snapToGrid w:val="0"/>
          <w:color w:val="000000"/>
          <w:sz w:val="22"/>
          <w:szCs w:val="22"/>
        </w:rPr>
        <w:t xml:space="preserve">The information collected will be used by </w:t>
      </w:r>
      <w:r w:rsidR="00933136">
        <w:rPr>
          <w:rFonts w:ascii="Arial" w:hAnsi="Arial" w:cs="Arial"/>
          <w:snapToGrid w:val="0"/>
          <w:color w:val="000000"/>
          <w:sz w:val="22"/>
          <w:szCs w:val="22"/>
        </w:rPr>
        <w:t>the FHWA</w:t>
      </w:r>
      <w:r w:rsidRPr="00C4789B">
        <w:rPr>
          <w:rFonts w:ascii="Arial" w:hAnsi="Arial" w:cs="Arial"/>
          <w:snapToGrid w:val="0"/>
          <w:color w:val="000000"/>
          <w:sz w:val="22"/>
          <w:szCs w:val="22"/>
        </w:rPr>
        <w:t xml:space="preserve">. </w:t>
      </w:r>
    </w:p>
    <w:p w:rsidR="008D7A6A" w:rsidP="00C4789B" w14:paraId="7BE05DA5" w14:textId="77777777">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p>
    <w:p w:rsidR="00C4789B" w:rsidRPr="00C4789B" w:rsidP="00C4789B" w14:paraId="7EF18E07" w14:textId="5377CE67">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sidRPr="00C4789B">
        <w:rPr>
          <w:rFonts w:ascii="Arial" w:hAnsi="Arial" w:cs="Arial"/>
          <w:snapToGrid w:val="0"/>
          <w:color w:val="000000"/>
          <w:sz w:val="22"/>
          <w:szCs w:val="22"/>
        </w:rPr>
        <w:t>FHWA will continue to use the information collected in the application phase to evaluate proposals and make decisions on awarding grants to applicants.</w:t>
      </w:r>
    </w:p>
    <w:p w:rsidR="00C4789B" w:rsidRPr="00C4789B" w:rsidP="00C4789B" w14:paraId="13E2A5AC" w14:textId="77777777">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p>
    <w:p w:rsidR="00C4789B" w:rsidRPr="00C4789B" w:rsidP="00C4789B" w14:paraId="78FA6629" w14:textId="5ADD385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sidRPr="00C4789B">
        <w:rPr>
          <w:rFonts w:ascii="Arial" w:hAnsi="Arial" w:cs="Arial"/>
          <w:snapToGrid w:val="0"/>
          <w:color w:val="000000"/>
          <w:sz w:val="22"/>
          <w:szCs w:val="22"/>
        </w:rPr>
        <w:t xml:space="preserve">FHWA will use the information to monitor the progress of projects that have been </w:t>
      </w:r>
      <w:r w:rsidR="00B875AE">
        <w:rPr>
          <w:rFonts w:ascii="Arial" w:hAnsi="Arial" w:cs="Arial"/>
          <w:snapToGrid w:val="0"/>
          <w:color w:val="000000"/>
          <w:sz w:val="22"/>
          <w:szCs w:val="22"/>
        </w:rPr>
        <w:t xml:space="preserve">awarded PROTECT </w:t>
      </w:r>
      <w:r w:rsidR="00856A37">
        <w:rPr>
          <w:rFonts w:ascii="Arial" w:hAnsi="Arial" w:cs="Arial"/>
          <w:snapToGrid w:val="0"/>
          <w:color w:val="000000"/>
          <w:sz w:val="22"/>
          <w:szCs w:val="22"/>
        </w:rPr>
        <w:t>Competitive</w:t>
      </w:r>
      <w:r w:rsidRPr="00C4789B">
        <w:rPr>
          <w:rFonts w:ascii="Arial" w:hAnsi="Arial" w:cs="Arial"/>
          <w:snapToGrid w:val="0"/>
          <w:color w:val="000000"/>
          <w:sz w:val="22"/>
          <w:szCs w:val="22"/>
        </w:rPr>
        <w:t xml:space="preserve"> Grant funds, and to monitor the proper expenditure of Federal funds.  After the grant money has been used by the recipients, </w:t>
      </w:r>
      <w:r w:rsidR="00856A37">
        <w:rPr>
          <w:rFonts w:ascii="Arial" w:hAnsi="Arial" w:cs="Arial"/>
          <w:snapToGrid w:val="0"/>
          <w:color w:val="000000"/>
          <w:sz w:val="22"/>
          <w:szCs w:val="22"/>
        </w:rPr>
        <w:t>FHWA</w:t>
      </w:r>
      <w:r w:rsidRPr="00C4789B">
        <w:rPr>
          <w:rFonts w:ascii="Arial" w:hAnsi="Arial" w:cs="Arial"/>
          <w:snapToGrid w:val="0"/>
          <w:color w:val="000000"/>
          <w:sz w:val="22"/>
          <w:szCs w:val="22"/>
        </w:rPr>
        <w:t xml:space="preserve"> will continue to collect information on the performance of the resulting projects. This information will help to assess the effectiveness of individual projects in achieving outcomes that grantees have targeted. </w:t>
      </w:r>
    </w:p>
    <w:p w:rsidR="00C4789B" w:rsidRPr="00C4789B" w:rsidP="00C4789B" w14:paraId="392E3951" w14:textId="77777777">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p>
    <w:p w:rsidR="00C4789B" w:rsidRPr="00C4789B" w:rsidP="00C4789B" w14:paraId="3D59AD2C" w14:textId="49A06097">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sidRPr="00C4789B">
        <w:rPr>
          <w:rFonts w:ascii="Arial" w:hAnsi="Arial" w:cs="Arial"/>
          <w:snapToGrid w:val="0"/>
          <w:color w:val="000000"/>
          <w:sz w:val="22"/>
          <w:szCs w:val="22"/>
        </w:rPr>
        <w:t xml:space="preserve">The project </w:t>
      </w:r>
      <w:r w:rsidR="00FA5949">
        <w:rPr>
          <w:rFonts w:ascii="Arial" w:hAnsi="Arial" w:cs="Arial"/>
          <w:snapToGrid w:val="0"/>
          <w:color w:val="000000"/>
          <w:sz w:val="22"/>
          <w:szCs w:val="22"/>
        </w:rPr>
        <w:t>implementation</w:t>
      </w:r>
      <w:r w:rsidRPr="00C4789B">
        <w:rPr>
          <w:rFonts w:ascii="Arial" w:hAnsi="Arial" w:cs="Arial"/>
          <w:snapToGrid w:val="0"/>
          <w:color w:val="000000"/>
          <w:sz w:val="22"/>
          <w:szCs w:val="22"/>
        </w:rPr>
        <w:t xml:space="preserve"> information will be collected by grant recipients.  Much of the information will be produced and collected through the normal process of project management, so the additional burden of government information collection is small in comparison to the information that grant recipients already collect to manage their projects properly. The purpose of the project management information collection is to ensure that the project budget and schedule will be maintained to the maximum extent possible, that the project will be completed with the highest degree of quality, and that compliance with Federal regulations will be met.</w:t>
      </w:r>
    </w:p>
    <w:p w:rsidR="00C4789B" w:rsidRPr="00C4789B" w:rsidP="00C4789B" w14:paraId="3455352C" w14:textId="77777777">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p>
    <w:p w:rsidR="00447E95" w:rsidP="00301ED1" w14:paraId="179BD608"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sidRPr="00C4789B">
        <w:rPr>
          <w:rFonts w:ascii="Arial" w:hAnsi="Arial" w:cs="Arial"/>
          <w:snapToGrid w:val="0"/>
          <w:color w:val="000000"/>
          <w:sz w:val="22"/>
          <w:szCs w:val="22"/>
        </w:rPr>
        <w:t xml:space="preserve">The project evaluation </w:t>
      </w:r>
      <w:r w:rsidR="00435611">
        <w:rPr>
          <w:rFonts w:ascii="Arial" w:hAnsi="Arial" w:cs="Arial"/>
          <w:snapToGrid w:val="0"/>
          <w:color w:val="000000"/>
          <w:sz w:val="22"/>
          <w:szCs w:val="22"/>
        </w:rPr>
        <w:t xml:space="preserve">information required </w:t>
      </w:r>
      <w:r w:rsidR="002C7BF7">
        <w:rPr>
          <w:rFonts w:ascii="Arial" w:hAnsi="Arial" w:cs="Arial"/>
          <w:snapToGrid w:val="0"/>
          <w:color w:val="000000"/>
          <w:sz w:val="22"/>
          <w:szCs w:val="22"/>
        </w:rPr>
        <w:t xml:space="preserve">for compliance </w:t>
      </w:r>
      <w:r w:rsidRPr="00C4789B" w:rsidR="002C7BF7">
        <w:rPr>
          <w:rStyle w:val="normaltextrun"/>
          <w:rFonts w:ascii="Arial" w:hAnsi="Arial" w:cs="Arial"/>
          <w:color w:val="000000"/>
          <w:sz w:val="22"/>
          <w:szCs w:val="22"/>
          <w:shd w:val="clear" w:color="auto" w:fill="FFFFFF"/>
        </w:rPr>
        <w:t>with 2 CFR 200.301</w:t>
      </w:r>
      <w:r w:rsidR="002C7BF7">
        <w:rPr>
          <w:rStyle w:val="normaltextrun"/>
          <w:rFonts w:ascii="Arial" w:hAnsi="Arial" w:cs="Arial"/>
          <w:color w:val="000000"/>
          <w:sz w:val="22"/>
          <w:szCs w:val="22"/>
          <w:shd w:val="clear" w:color="auto" w:fill="FFFFFF"/>
        </w:rPr>
        <w:t xml:space="preserve"> </w:t>
      </w:r>
      <w:r w:rsidRPr="00C4789B">
        <w:rPr>
          <w:rFonts w:ascii="Arial" w:hAnsi="Arial" w:cs="Arial"/>
          <w:snapToGrid w:val="0"/>
          <w:color w:val="000000"/>
          <w:sz w:val="22"/>
          <w:szCs w:val="22"/>
        </w:rPr>
        <w:t xml:space="preserve">will be collected by grant recipients.  </w:t>
      </w:r>
      <w:r w:rsidR="00690F13">
        <w:rPr>
          <w:rFonts w:ascii="Arial" w:hAnsi="Arial" w:cs="Arial"/>
          <w:snapToGrid w:val="0"/>
          <w:color w:val="000000"/>
          <w:sz w:val="22"/>
          <w:szCs w:val="22"/>
        </w:rPr>
        <w:t>Re</w:t>
      </w:r>
      <w:r w:rsidRPr="00C4789B">
        <w:rPr>
          <w:rFonts w:ascii="Arial" w:hAnsi="Arial" w:cs="Arial"/>
          <w:snapToGrid w:val="0"/>
          <w:color w:val="000000"/>
          <w:sz w:val="22"/>
          <w:szCs w:val="22"/>
        </w:rPr>
        <w:t xml:space="preserve">cipients are offered the opportunity to </w:t>
      </w:r>
      <w:r w:rsidR="006E7D94">
        <w:rPr>
          <w:rFonts w:ascii="Arial" w:hAnsi="Arial" w:cs="Arial"/>
          <w:snapToGrid w:val="0"/>
          <w:color w:val="000000"/>
          <w:sz w:val="22"/>
          <w:szCs w:val="22"/>
        </w:rPr>
        <w:t xml:space="preserve">select </w:t>
      </w:r>
      <w:r w:rsidRPr="00C4789B">
        <w:rPr>
          <w:rFonts w:ascii="Arial" w:hAnsi="Arial" w:cs="Arial"/>
          <w:snapToGrid w:val="0"/>
          <w:color w:val="000000"/>
          <w:sz w:val="22"/>
          <w:szCs w:val="22"/>
        </w:rPr>
        <w:t>performance measures</w:t>
      </w:r>
      <w:r w:rsidR="006A0A6B">
        <w:rPr>
          <w:rFonts w:ascii="Arial" w:hAnsi="Arial" w:cs="Arial"/>
          <w:snapToGrid w:val="0"/>
          <w:color w:val="000000"/>
          <w:sz w:val="22"/>
          <w:szCs w:val="22"/>
        </w:rPr>
        <w:t xml:space="preserve"> to include in their grant agreements</w:t>
      </w:r>
      <w:r w:rsidRPr="00C4789B">
        <w:rPr>
          <w:rFonts w:ascii="Arial" w:hAnsi="Arial" w:cs="Arial"/>
          <w:snapToGrid w:val="0"/>
          <w:color w:val="000000"/>
          <w:sz w:val="22"/>
          <w:szCs w:val="22"/>
        </w:rPr>
        <w:t xml:space="preserve"> </w:t>
      </w:r>
      <w:r w:rsidR="006E7D94">
        <w:rPr>
          <w:rFonts w:ascii="Arial" w:hAnsi="Arial" w:cs="Arial"/>
          <w:snapToGrid w:val="0"/>
          <w:color w:val="000000"/>
          <w:sz w:val="22"/>
          <w:szCs w:val="22"/>
        </w:rPr>
        <w:t>for</w:t>
      </w:r>
      <w:r w:rsidRPr="00C4789B">
        <w:rPr>
          <w:rFonts w:ascii="Arial" w:hAnsi="Arial" w:cs="Arial"/>
          <w:snapToGrid w:val="0"/>
          <w:color w:val="000000"/>
          <w:sz w:val="22"/>
          <w:szCs w:val="22"/>
        </w:rPr>
        <w:t xml:space="preserve"> which they would like to collect information so that the least burdensome, mutually agreeable performance measures may be selected by the government and the grant recipient.</w:t>
      </w:r>
      <w:r w:rsidRPr="00301ED1" w:rsidR="00301ED1">
        <w:rPr>
          <w:rFonts w:ascii="Arial" w:hAnsi="Arial" w:cs="Arial"/>
          <w:snapToGrid w:val="0"/>
          <w:color w:val="000000"/>
          <w:sz w:val="22"/>
          <w:szCs w:val="22"/>
        </w:rPr>
        <w:t xml:space="preserve"> </w:t>
      </w:r>
    </w:p>
    <w:p w:rsidR="00447E95" w:rsidP="00301ED1" w14:paraId="428D93C7"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p>
    <w:p w:rsidR="00C4789B" w:rsidRPr="00C4789B" w:rsidP="00C4789B" w14:paraId="59F98924" w14:textId="0BF33C8D">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sidRPr="00C4789B">
        <w:rPr>
          <w:rFonts w:ascii="Arial" w:hAnsi="Arial" w:cs="Arial"/>
          <w:snapToGrid w:val="0"/>
          <w:color w:val="000000"/>
          <w:sz w:val="22"/>
          <w:szCs w:val="22"/>
        </w:rPr>
        <w:t xml:space="preserve">The purpose of </w:t>
      </w:r>
      <w:r w:rsidR="00136979">
        <w:rPr>
          <w:rFonts w:ascii="Arial" w:hAnsi="Arial" w:cs="Arial"/>
          <w:snapToGrid w:val="0"/>
          <w:color w:val="000000"/>
          <w:sz w:val="22"/>
          <w:szCs w:val="22"/>
        </w:rPr>
        <w:t xml:space="preserve">this </w:t>
      </w:r>
      <w:r w:rsidRPr="00C4789B">
        <w:rPr>
          <w:rFonts w:ascii="Arial" w:hAnsi="Arial" w:cs="Arial"/>
          <w:snapToGrid w:val="0"/>
          <w:color w:val="000000"/>
          <w:sz w:val="22"/>
          <w:szCs w:val="22"/>
        </w:rPr>
        <w:t xml:space="preserve">project evaluation information collection is to allow </w:t>
      </w:r>
      <w:r>
        <w:rPr>
          <w:rFonts w:ascii="Arial" w:hAnsi="Arial" w:cs="Arial"/>
          <w:snapToGrid w:val="0"/>
          <w:color w:val="000000"/>
          <w:sz w:val="22"/>
          <w:szCs w:val="22"/>
        </w:rPr>
        <w:t xml:space="preserve">both </w:t>
      </w:r>
      <w:r w:rsidRPr="00C4789B">
        <w:rPr>
          <w:rFonts w:ascii="Arial" w:hAnsi="Arial" w:cs="Arial"/>
          <w:snapToGrid w:val="0"/>
          <w:color w:val="000000"/>
          <w:sz w:val="22"/>
          <w:szCs w:val="22"/>
        </w:rPr>
        <w:t xml:space="preserve">the Federal government and the grantee to assess the performance gains achieved through </w:t>
      </w:r>
      <w:r>
        <w:rPr>
          <w:rFonts w:ascii="Arial" w:hAnsi="Arial" w:cs="Arial"/>
          <w:snapToGrid w:val="0"/>
          <w:color w:val="000000"/>
          <w:sz w:val="22"/>
          <w:szCs w:val="22"/>
        </w:rPr>
        <w:t xml:space="preserve">PROTECT </w:t>
      </w:r>
      <w:r w:rsidRPr="00C4789B">
        <w:rPr>
          <w:rFonts w:ascii="Arial" w:hAnsi="Arial" w:cs="Arial"/>
          <w:snapToGrid w:val="0"/>
          <w:color w:val="000000"/>
          <w:sz w:val="22"/>
          <w:szCs w:val="22"/>
        </w:rPr>
        <w:t xml:space="preserve">investments. </w:t>
      </w:r>
    </w:p>
    <w:p w:rsidR="00BD1BF2" w:rsidRPr="00C4789B" w14:paraId="6BF940DF" w14:textId="609377CA">
      <w:pPr>
        <w:pStyle w:val="NormalWeb"/>
        <w:rPr>
          <w:rFonts w:ascii="Arial" w:hAnsi="Arial" w:cs="Arial"/>
          <w:sz w:val="22"/>
          <w:szCs w:val="22"/>
        </w:rPr>
      </w:pPr>
      <w:r w:rsidRPr="00C4789B">
        <w:rPr>
          <w:rFonts w:ascii="Arial" w:hAnsi="Arial" w:cs="Arial"/>
          <w:sz w:val="22"/>
          <w:szCs w:val="22"/>
        </w:rPr>
        <w:t xml:space="preserve">3. </w:t>
      </w:r>
      <w:r w:rsidRPr="00C4789B">
        <w:rPr>
          <w:rFonts w:ascii="Arial" w:hAnsi="Arial" w:cs="Arial"/>
          <w:sz w:val="22"/>
          <w:szCs w:val="22"/>
          <w:u w:val="single"/>
        </w:rPr>
        <w:t>Extent of automated information collection</w:t>
      </w:r>
      <w:r w:rsidRPr="00C4789B">
        <w:rPr>
          <w:rFonts w:ascii="Arial" w:hAnsi="Arial" w:cs="Arial"/>
          <w:sz w:val="22"/>
          <w:szCs w:val="22"/>
        </w:rPr>
        <w:t>:</w:t>
      </w:r>
    </w:p>
    <w:p w:rsidR="00BB1F07" w:rsidRPr="00C4789B" w:rsidP="00BB1F07" w14:paraId="404EB740" w14:textId="673363DE">
      <w:pPr>
        <w:rPr>
          <w:rFonts w:ascii="Arial" w:hAnsi="Arial" w:cs="Arial"/>
          <w:color w:val="0D0D0D" w:themeColor="text1" w:themeTint="F2"/>
          <w:sz w:val="22"/>
          <w:szCs w:val="22"/>
        </w:rPr>
      </w:pPr>
      <w:r>
        <w:rPr>
          <w:rFonts w:ascii="Arial" w:hAnsi="Arial" w:cs="Arial"/>
          <w:color w:val="0D0D0D" w:themeColor="text1" w:themeTint="F2"/>
          <w:sz w:val="22"/>
          <w:szCs w:val="22"/>
        </w:rPr>
        <w:t>FHWA</w:t>
      </w:r>
      <w:r w:rsidRPr="00C4789B">
        <w:rPr>
          <w:rFonts w:ascii="Arial" w:hAnsi="Arial" w:cs="Arial"/>
          <w:color w:val="0D0D0D" w:themeColor="text1" w:themeTint="F2"/>
          <w:sz w:val="22"/>
          <w:szCs w:val="22"/>
        </w:rPr>
        <w:t xml:space="preserve"> will receive applications and reports electronically from grant awardees upon approval from OMB. </w:t>
      </w:r>
      <w:r w:rsidR="002A096C">
        <w:rPr>
          <w:rFonts w:ascii="Arial" w:hAnsi="Arial" w:cs="Arial"/>
          <w:color w:val="0D0D0D" w:themeColor="text1" w:themeTint="F2"/>
          <w:sz w:val="22"/>
          <w:szCs w:val="22"/>
        </w:rPr>
        <w:t>D</w:t>
      </w:r>
      <w:r w:rsidRPr="00C4789B">
        <w:rPr>
          <w:rFonts w:ascii="Arial" w:hAnsi="Arial" w:cs="Arial"/>
          <w:color w:val="0D0D0D" w:themeColor="text1" w:themeTint="F2"/>
          <w:sz w:val="22"/>
          <w:szCs w:val="22"/>
        </w:rPr>
        <w:t xml:space="preserve">elivery of reports electronically is the most reliable way to collect information. To minimize the burden on applicants, OMB-approved standard forms are being used to collect information where possible. Such standard forms include the Application for Federal Assistance (SF-424), available online at </w:t>
      </w:r>
      <w:hyperlink r:id="rId8" w:history="1">
        <w:r w:rsidRPr="00C4789B" w:rsidR="00B11CB3">
          <w:rPr>
            <w:rStyle w:val="Hyperlink"/>
            <w:rFonts w:ascii="Arial" w:hAnsi="Arial" w:cs="Arial"/>
            <w:sz w:val="22"/>
            <w:szCs w:val="22"/>
            <w14:textFill>
              <w14:solidFill>
                <w14:srgbClr w14:val="0000FF">
                  <w14:lumMod w14:val="95000"/>
                  <w14:lumOff w14:val="5000"/>
                </w14:srgbClr>
              </w14:solidFill>
            </w14:textFill>
          </w:rPr>
          <w:t>https://apply07.grants.gov/apply/forms/sample/SF424_2_1-V2.1.pdf</w:t>
        </w:r>
      </w:hyperlink>
      <w:r w:rsidRPr="00C4789B" w:rsidR="00B11CB3">
        <w:rPr>
          <w:rFonts w:ascii="Arial" w:hAnsi="Arial" w:cs="Arial"/>
          <w:color w:val="0D0D0D" w:themeColor="text1" w:themeTint="F2"/>
          <w:sz w:val="22"/>
          <w:szCs w:val="22"/>
        </w:rPr>
        <w:t xml:space="preserve"> </w:t>
      </w:r>
      <w:r w:rsidRPr="00C4789B">
        <w:rPr>
          <w:rFonts w:ascii="Arial" w:hAnsi="Arial" w:cs="Arial"/>
          <w:color w:val="0D0D0D" w:themeColor="text1" w:themeTint="F2"/>
          <w:sz w:val="22"/>
          <w:szCs w:val="22"/>
        </w:rPr>
        <w:t xml:space="preserve">, and the post-award Federal Financial Reports form (SF–425), available online at </w:t>
      </w:r>
      <w:hyperlink r:id="rId9" w:history="1">
        <w:r w:rsidRPr="00C4789B" w:rsidR="00B11CB3">
          <w:rPr>
            <w:rStyle w:val="Hyperlink"/>
            <w:rFonts w:ascii="Arial" w:hAnsi="Arial" w:cs="Arial"/>
            <w:sz w:val="22"/>
            <w:szCs w:val="22"/>
            <w14:textFill>
              <w14:solidFill>
                <w14:srgbClr w14:val="0000FF">
                  <w14:lumMod w14:val="95000"/>
                  <w14:lumOff w14:val="5000"/>
                </w14:srgbClr>
              </w14:solidFill>
            </w14:textFill>
          </w:rPr>
          <w:t>https://apply07.grants.gov/apply/forms/sample/SF425_2_0-V2.0.pdf</w:t>
        </w:r>
      </w:hyperlink>
      <w:r w:rsidR="00356290">
        <w:rPr>
          <w:rFonts w:ascii="Arial" w:hAnsi="Arial" w:cs="Arial"/>
          <w:color w:val="0D0D0D" w:themeColor="text1" w:themeTint="F2"/>
          <w:sz w:val="22"/>
          <w:szCs w:val="22"/>
        </w:rPr>
        <w:t xml:space="preserve">. </w:t>
      </w:r>
    </w:p>
    <w:p w:rsidR="00BB1F07" w:rsidRPr="00C4789B" w:rsidP="00BB1F07" w14:paraId="26D8D935" w14:textId="77777777">
      <w:pPr>
        <w:rPr>
          <w:rFonts w:ascii="Arial" w:hAnsi="Arial" w:cs="Arial"/>
          <w:color w:val="FF0000"/>
          <w:sz w:val="22"/>
          <w:szCs w:val="22"/>
        </w:rPr>
      </w:pPr>
    </w:p>
    <w:p w:rsidR="00BD1BF2" w:rsidRPr="00C4789B" w14:paraId="6A3189DD" w14:textId="313F8D22">
      <w:pPr>
        <w:pStyle w:val="NormalWeb"/>
        <w:rPr>
          <w:rFonts w:ascii="Arial" w:hAnsi="Arial" w:cs="Arial"/>
          <w:sz w:val="22"/>
          <w:szCs w:val="22"/>
        </w:rPr>
      </w:pPr>
      <w:r w:rsidRPr="00C4789B">
        <w:rPr>
          <w:rFonts w:ascii="Arial" w:hAnsi="Arial" w:cs="Arial"/>
          <w:sz w:val="22"/>
          <w:szCs w:val="22"/>
        </w:rPr>
        <w:t xml:space="preserve">4. </w:t>
      </w:r>
      <w:r w:rsidRPr="00C4789B">
        <w:rPr>
          <w:rFonts w:ascii="Arial" w:hAnsi="Arial" w:cs="Arial"/>
          <w:sz w:val="22"/>
          <w:szCs w:val="22"/>
          <w:u w:val="single"/>
        </w:rPr>
        <w:t>Efforts to identify duplication</w:t>
      </w:r>
      <w:r w:rsidRPr="00C4789B">
        <w:rPr>
          <w:rFonts w:ascii="Arial" w:hAnsi="Arial" w:cs="Arial"/>
          <w:sz w:val="22"/>
          <w:szCs w:val="22"/>
        </w:rPr>
        <w:t>:</w:t>
      </w:r>
    </w:p>
    <w:p w:rsidR="00EF4968" w:rsidRPr="00C4789B" w14:paraId="383D4DBD" w14:textId="6C7F910E">
      <w:pPr>
        <w:rPr>
          <w:rFonts w:ascii="Arial" w:hAnsi="Arial" w:cs="Arial"/>
          <w:color w:val="0D0D0D" w:themeColor="text1" w:themeTint="F2"/>
          <w:sz w:val="22"/>
          <w:szCs w:val="22"/>
        </w:rPr>
      </w:pPr>
      <w:r w:rsidRPr="00C4789B">
        <w:rPr>
          <w:rFonts w:ascii="Arial" w:hAnsi="Arial" w:cs="Arial"/>
          <w:color w:val="0D0D0D" w:themeColor="text1" w:themeTint="F2"/>
          <w:sz w:val="22"/>
          <w:szCs w:val="22"/>
        </w:rPr>
        <w:t>The information collected from grantees is project-specific and the information would not be available other than from the grantees. The information will be used to monitor projects on a regular basis as appropriate for the performance metric used to evaluate the impact of the project.</w:t>
      </w:r>
    </w:p>
    <w:p w:rsidR="00BD1BF2" w:rsidRPr="00C4789B" w14:paraId="7D72232C" w14:textId="77777777">
      <w:pPr>
        <w:pStyle w:val="NormalWeb"/>
        <w:rPr>
          <w:rFonts w:ascii="Arial" w:hAnsi="Arial" w:cs="Arial"/>
          <w:sz w:val="22"/>
          <w:szCs w:val="22"/>
        </w:rPr>
      </w:pPr>
      <w:r w:rsidRPr="00C4789B">
        <w:rPr>
          <w:rFonts w:ascii="Arial" w:hAnsi="Arial" w:cs="Arial"/>
          <w:sz w:val="22"/>
          <w:szCs w:val="22"/>
        </w:rPr>
        <w:t xml:space="preserve">5. </w:t>
      </w:r>
      <w:r w:rsidRPr="00C4789B">
        <w:rPr>
          <w:rFonts w:ascii="Arial" w:hAnsi="Arial" w:cs="Arial"/>
          <w:sz w:val="22"/>
          <w:szCs w:val="22"/>
          <w:u w:val="single"/>
        </w:rPr>
        <w:t>Efforts to minimize the burden on small businesses</w:t>
      </w:r>
      <w:r w:rsidRPr="00C4789B">
        <w:rPr>
          <w:rFonts w:ascii="Arial" w:hAnsi="Arial" w:cs="Arial"/>
          <w:sz w:val="22"/>
          <w:szCs w:val="22"/>
        </w:rPr>
        <w:t>:</w:t>
      </w:r>
    </w:p>
    <w:p w:rsidR="00EF4968" w:rsidRPr="00666CE1" w14:paraId="1751F633" w14:textId="6F7FBCEC">
      <w:pPr>
        <w:rPr>
          <w:rFonts w:ascii="Arial" w:hAnsi="Arial" w:cs="Arial"/>
          <w:color w:val="0D0D0D" w:themeColor="text1" w:themeTint="F2"/>
          <w:sz w:val="22"/>
          <w:szCs w:val="22"/>
        </w:rPr>
      </w:pPr>
      <w:r w:rsidRPr="00DB78CA">
        <w:rPr>
          <w:rFonts w:ascii="Arial" w:hAnsi="Arial" w:cs="Arial"/>
          <w:color w:val="000000" w:themeColor="text1"/>
          <w:sz w:val="22"/>
          <w:szCs w:val="22"/>
        </w:rPr>
        <w:t>No</w:t>
      </w:r>
      <w:r w:rsidRPr="00DB78CA" w:rsidR="00DB78CA">
        <w:rPr>
          <w:rFonts w:ascii="Arial" w:hAnsi="Arial" w:cs="Arial"/>
          <w:color w:val="000000" w:themeColor="text1"/>
          <w:sz w:val="22"/>
          <w:szCs w:val="22"/>
        </w:rPr>
        <w:t>t applicable.</w:t>
      </w:r>
      <w:r w:rsidRPr="00DB78CA">
        <w:rPr>
          <w:rFonts w:ascii="Arial" w:hAnsi="Arial" w:cs="Arial"/>
          <w:color w:val="000000" w:themeColor="text1"/>
          <w:sz w:val="22"/>
          <w:szCs w:val="22"/>
        </w:rPr>
        <w:t xml:space="preserve"> </w:t>
      </w:r>
      <w:r w:rsidRPr="00C4789B" w:rsidR="00666CE1">
        <w:rPr>
          <w:rFonts w:ascii="Arial" w:hAnsi="Arial" w:cs="Arial"/>
          <w:color w:val="0D0D0D" w:themeColor="text1" w:themeTint="F2"/>
          <w:sz w:val="22"/>
          <w:szCs w:val="22"/>
        </w:rPr>
        <w:t xml:space="preserve">Grantees include local and </w:t>
      </w:r>
      <w:r w:rsidR="0021184C">
        <w:rPr>
          <w:rFonts w:ascii="Arial" w:hAnsi="Arial" w:cs="Arial"/>
          <w:color w:val="0D0D0D" w:themeColor="text1" w:themeTint="F2"/>
          <w:sz w:val="22"/>
          <w:szCs w:val="22"/>
        </w:rPr>
        <w:t>State</w:t>
      </w:r>
      <w:r w:rsidRPr="00C4789B" w:rsidR="0021184C">
        <w:rPr>
          <w:rFonts w:ascii="Arial" w:hAnsi="Arial" w:cs="Arial"/>
          <w:color w:val="0D0D0D" w:themeColor="text1" w:themeTint="F2"/>
          <w:sz w:val="22"/>
          <w:szCs w:val="22"/>
        </w:rPr>
        <w:t xml:space="preserve"> </w:t>
      </w:r>
      <w:r w:rsidRPr="00C4789B" w:rsidR="00666CE1">
        <w:rPr>
          <w:rFonts w:ascii="Arial" w:hAnsi="Arial" w:cs="Arial"/>
          <w:color w:val="0D0D0D" w:themeColor="text1" w:themeTint="F2"/>
          <w:sz w:val="22"/>
          <w:szCs w:val="22"/>
        </w:rPr>
        <w:t xml:space="preserve">governments, Tribal governments, MPOs, and other political subdivisions of State or local governments such as cities and counties.  No grantees are business organizations, small or otherwise. </w:t>
      </w:r>
    </w:p>
    <w:p w:rsidR="00145914" w:rsidRPr="00666CE1" w:rsidP="00666CE1" w14:paraId="1911A555" w14:textId="53C866BC">
      <w:pPr>
        <w:pStyle w:val="NormalWeb"/>
        <w:rPr>
          <w:rFonts w:ascii="Arial" w:hAnsi="Arial" w:cs="Arial"/>
          <w:sz w:val="22"/>
          <w:szCs w:val="22"/>
        </w:rPr>
      </w:pPr>
      <w:r w:rsidRPr="00C4789B">
        <w:rPr>
          <w:rFonts w:ascii="Arial" w:hAnsi="Arial" w:cs="Arial"/>
          <w:sz w:val="22"/>
          <w:szCs w:val="22"/>
        </w:rPr>
        <w:t xml:space="preserve">6. </w:t>
      </w:r>
      <w:r w:rsidRPr="00C4789B">
        <w:rPr>
          <w:rFonts w:ascii="Arial" w:hAnsi="Arial" w:cs="Arial"/>
          <w:sz w:val="22"/>
          <w:szCs w:val="22"/>
          <w:u w:val="single"/>
        </w:rPr>
        <w:t>Impact of less frequent collection of information</w:t>
      </w:r>
      <w:r w:rsidRPr="00C4789B">
        <w:rPr>
          <w:rFonts w:ascii="Arial" w:hAnsi="Arial" w:cs="Arial"/>
          <w:sz w:val="22"/>
          <w:szCs w:val="22"/>
        </w:rPr>
        <w:t>:</w:t>
      </w:r>
    </w:p>
    <w:p w:rsidR="00145914" w:rsidRPr="005B40EE" w14:paraId="0E7AC581" w14:textId="3C92B584">
      <w:pPr>
        <w:rPr>
          <w:rFonts w:ascii="Arial" w:hAnsi="Arial" w:cs="Arial"/>
          <w:color w:val="0D0D0D" w:themeColor="text1" w:themeTint="F2"/>
          <w:sz w:val="22"/>
          <w:szCs w:val="22"/>
        </w:rPr>
      </w:pPr>
      <w:r w:rsidRPr="005B40EE">
        <w:rPr>
          <w:rFonts w:ascii="Arial" w:hAnsi="Arial" w:cs="Arial"/>
          <w:snapToGrid w:val="0"/>
          <w:color w:val="000000"/>
          <w:sz w:val="22"/>
          <w:szCs w:val="22"/>
        </w:rPr>
        <w:t xml:space="preserve">If the information requested in the reports is not collected, the Department will not be able to evaluate project progress or financial conditions in accordance with the </w:t>
      </w:r>
      <w:r w:rsidR="0021184C">
        <w:rPr>
          <w:rFonts w:ascii="Arial" w:hAnsi="Arial" w:cs="Arial"/>
          <w:color w:val="000000" w:themeColor="text1"/>
          <w:sz w:val="22"/>
          <w:szCs w:val="22"/>
        </w:rPr>
        <w:t>Infrastructure Investment and Jobs Act</w:t>
      </w:r>
      <w:r w:rsidRPr="005B40EE">
        <w:rPr>
          <w:rFonts w:ascii="Arial" w:hAnsi="Arial" w:cs="Arial"/>
          <w:color w:val="000000" w:themeColor="text1"/>
          <w:sz w:val="22"/>
          <w:szCs w:val="22"/>
        </w:rPr>
        <w:t xml:space="preserve"> </w:t>
      </w:r>
      <w:r w:rsidRPr="005B40EE">
        <w:rPr>
          <w:rFonts w:ascii="Arial" w:hAnsi="Arial" w:cs="Arial"/>
          <w:snapToGrid w:val="0"/>
          <w:color w:val="000000"/>
          <w:sz w:val="22"/>
          <w:szCs w:val="22"/>
        </w:rPr>
        <w:t xml:space="preserve">and the Notice of Funding Opportunity for </w:t>
      </w:r>
      <w:r w:rsidRPr="005B40EE">
        <w:rPr>
          <w:rFonts w:ascii="Arial" w:hAnsi="Arial" w:cs="Arial"/>
          <w:color w:val="000000" w:themeColor="text1"/>
          <w:sz w:val="22"/>
          <w:szCs w:val="22"/>
        </w:rPr>
        <w:t xml:space="preserve">the </w:t>
      </w:r>
      <w:r w:rsidRPr="005B40EE">
        <w:rPr>
          <w:rFonts w:ascii="Arial" w:hAnsi="Arial" w:cs="Arial"/>
          <w:snapToGrid w:val="0"/>
          <w:color w:val="000000"/>
          <w:sz w:val="22"/>
          <w:szCs w:val="22"/>
        </w:rPr>
        <w:t xml:space="preserve">program. </w:t>
      </w:r>
    </w:p>
    <w:p w:rsidR="00BD1BF2" w:rsidRPr="00C4789B" w14:paraId="56CE241F" w14:textId="77777777">
      <w:pPr>
        <w:pStyle w:val="NormalWeb"/>
        <w:rPr>
          <w:rFonts w:ascii="Arial" w:hAnsi="Arial" w:cs="Arial"/>
          <w:sz w:val="22"/>
          <w:szCs w:val="22"/>
        </w:rPr>
      </w:pPr>
      <w:r w:rsidRPr="00C4789B">
        <w:rPr>
          <w:rFonts w:ascii="Arial" w:hAnsi="Arial" w:cs="Arial"/>
          <w:sz w:val="22"/>
          <w:szCs w:val="22"/>
        </w:rPr>
        <w:t xml:space="preserve">7. </w:t>
      </w:r>
      <w:r w:rsidRPr="00C4789B">
        <w:rPr>
          <w:rFonts w:ascii="Arial" w:hAnsi="Arial" w:cs="Arial"/>
          <w:sz w:val="22"/>
          <w:szCs w:val="22"/>
          <w:u w:val="single"/>
        </w:rPr>
        <w:t>Special circumstances</w:t>
      </w:r>
      <w:r w:rsidRPr="00C4789B">
        <w:rPr>
          <w:rFonts w:ascii="Arial" w:hAnsi="Arial" w:cs="Arial"/>
          <w:sz w:val="22"/>
          <w:szCs w:val="22"/>
        </w:rPr>
        <w:t>:</w:t>
      </w:r>
    </w:p>
    <w:p w:rsidR="00115BD5" w:rsidRPr="00C4789B" w14:paraId="2B2890DE" w14:textId="60863586">
      <w:pPr>
        <w:pStyle w:val="NormalWeb"/>
        <w:rPr>
          <w:rFonts w:ascii="Arial" w:hAnsi="Arial" w:cs="Arial"/>
          <w:color w:val="0D0D0D" w:themeColor="text1" w:themeTint="F2"/>
          <w:sz w:val="22"/>
          <w:szCs w:val="22"/>
          <w:u w:val="single"/>
        </w:rPr>
      </w:pPr>
      <w:r w:rsidRPr="00C4789B">
        <w:rPr>
          <w:rFonts w:ascii="Arial" w:hAnsi="Arial" w:cs="Arial"/>
          <w:color w:val="0D0D0D" w:themeColor="text1" w:themeTint="F2"/>
          <w:sz w:val="22"/>
          <w:szCs w:val="22"/>
        </w:rPr>
        <w:t>During the negotiation of the grant agreement, DOT may require the recipient to report information to the agency more often than quarterly. Otherwise, all information collected is consistent with the guidelines in 5 CFR 1320.6.</w:t>
      </w:r>
    </w:p>
    <w:p w:rsidR="00BD1BF2" w:rsidRPr="00C4789B" w14:paraId="3E3B380A" w14:textId="75D3F551">
      <w:pPr>
        <w:pStyle w:val="NormalWeb"/>
        <w:rPr>
          <w:rFonts w:ascii="Arial" w:hAnsi="Arial" w:cs="Arial"/>
          <w:sz w:val="22"/>
          <w:szCs w:val="22"/>
        </w:rPr>
      </w:pPr>
      <w:r w:rsidRPr="00C4789B">
        <w:rPr>
          <w:rFonts w:ascii="Arial" w:hAnsi="Arial" w:cs="Arial"/>
          <w:sz w:val="22"/>
          <w:szCs w:val="22"/>
          <w:u w:val="single"/>
        </w:rPr>
        <w:t>8</w:t>
      </w:r>
      <w:r w:rsidRPr="00C4789B" w:rsidR="00050F65">
        <w:rPr>
          <w:rFonts w:ascii="Arial" w:hAnsi="Arial" w:cs="Arial"/>
          <w:sz w:val="22"/>
          <w:szCs w:val="22"/>
        </w:rPr>
        <w:t>.</w:t>
      </w:r>
      <w:r w:rsidRPr="00C4789B" w:rsidR="00EF4968">
        <w:rPr>
          <w:rFonts w:ascii="Arial" w:hAnsi="Arial" w:cs="Arial"/>
          <w:sz w:val="22"/>
          <w:szCs w:val="22"/>
        </w:rPr>
        <w:t xml:space="preserve"> </w:t>
      </w:r>
      <w:r w:rsidRPr="00C4789B" w:rsidR="00EF4968">
        <w:rPr>
          <w:rFonts w:ascii="Arial" w:hAnsi="Arial" w:cs="Arial"/>
          <w:sz w:val="22"/>
          <w:szCs w:val="22"/>
          <w:u w:val="single"/>
        </w:rPr>
        <w:t>Compliance with 5 CFR 1320.</w:t>
      </w:r>
    </w:p>
    <w:p w:rsidR="007668DA" w14:paraId="45F626F3" w14:textId="77777777">
      <w:pPr>
        <w:pStyle w:val="NormalWeb"/>
        <w:rPr>
          <w:rFonts w:ascii="Arial" w:hAnsi="Arial" w:cs="Arial"/>
          <w:sz w:val="22"/>
          <w:szCs w:val="22"/>
        </w:rPr>
      </w:pPr>
      <w:r w:rsidRPr="00C4789B">
        <w:rPr>
          <w:rFonts w:ascii="Arial" w:hAnsi="Arial" w:cs="Arial"/>
          <w:sz w:val="22"/>
          <w:szCs w:val="22"/>
        </w:rPr>
        <w:t xml:space="preserve">This 3-year clearance is requested pursuant to 5 CFR 1320.8(d)(4). </w:t>
      </w:r>
    </w:p>
    <w:p w:rsidR="0008698D" w:rsidRPr="00C4789B" w:rsidP="00C2657E" w14:paraId="430ECC08" w14:textId="2D09B899">
      <w:pPr>
        <w:pStyle w:val="NormalWeb"/>
        <w:rPr>
          <w:rFonts w:ascii="Arial" w:hAnsi="Arial" w:cs="Arial"/>
          <w:sz w:val="22"/>
          <w:szCs w:val="22"/>
        </w:rPr>
      </w:pPr>
      <w:r w:rsidRPr="00C4789B">
        <w:rPr>
          <w:rFonts w:ascii="Arial" w:hAnsi="Arial" w:cs="Arial"/>
          <w:sz w:val="22"/>
          <w:szCs w:val="22"/>
        </w:rPr>
        <w:t xml:space="preserve">FHWA published the 60-day notice to the Federal Register to solicit comments from the public on </w:t>
      </w:r>
      <w:r w:rsidRPr="008A3871" w:rsidR="008A3871">
        <w:rPr>
          <w:rFonts w:ascii="Arial" w:hAnsi="Arial" w:cs="Arial"/>
          <w:sz w:val="22"/>
          <w:szCs w:val="22"/>
        </w:rPr>
        <w:t xml:space="preserve">December 3, 2024, at [89 </w:t>
      </w:r>
      <w:r w:rsidR="001A6473">
        <w:rPr>
          <w:rFonts w:ascii="Arial" w:hAnsi="Arial" w:cs="Arial"/>
          <w:sz w:val="22"/>
          <w:szCs w:val="22"/>
        </w:rPr>
        <w:t>Fed. Reg.</w:t>
      </w:r>
      <w:r w:rsidRPr="008A3871" w:rsidR="008A3871">
        <w:rPr>
          <w:rFonts w:ascii="Arial" w:hAnsi="Arial" w:cs="Arial"/>
          <w:sz w:val="22"/>
          <w:szCs w:val="22"/>
        </w:rPr>
        <w:t xml:space="preserve"> 95895]</w:t>
      </w:r>
      <w:r w:rsidR="008A3871">
        <w:rPr>
          <w:rFonts w:ascii="Arial" w:hAnsi="Arial" w:cs="Arial"/>
          <w:sz w:val="22"/>
          <w:szCs w:val="22"/>
        </w:rPr>
        <w:t>.</w:t>
      </w:r>
      <w:r w:rsidR="00C2657E">
        <w:rPr>
          <w:rFonts w:ascii="Arial" w:hAnsi="Arial" w:cs="Arial"/>
          <w:sz w:val="22"/>
          <w:szCs w:val="22"/>
        </w:rPr>
        <w:t xml:space="preserve"> </w:t>
      </w:r>
      <w:r w:rsidRPr="00C2657E" w:rsidR="00C2657E">
        <w:rPr>
          <w:rFonts w:ascii="Arial" w:hAnsi="Arial" w:cs="Arial"/>
          <w:sz w:val="22"/>
          <w:szCs w:val="22"/>
        </w:rPr>
        <w:t xml:space="preserve">The notice received one comment. This comment called for a clear grant application process in order “to improve trust between local and federal governments.” FHWA has considered this comment and will assess options to streamline the application process during the next round of funding. The burden summary provided below covers the entire 3-year PRA period and has been updated since the publication of the 60-Day Federal Register Notice to reflect a more accurate estimate of total number of applications and evaluation activities. </w:t>
      </w:r>
      <w:r w:rsidRPr="00C4789B" w:rsidR="00C2657E">
        <w:rPr>
          <w:rFonts w:ascii="Arial" w:hAnsi="Arial" w:cs="Arial"/>
          <w:sz w:val="22"/>
          <w:szCs w:val="22"/>
        </w:rPr>
        <w:t xml:space="preserve"> </w:t>
      </w:r>
    </w:p>
    <w:p w:rsidR="00050F65" w:rsidRPr="00C4789B" w14:paraId="487A5B80" w14:textId="687F4FEF">
      <w:pPr>
        <w:pStyle w:val="NormalWeb"/>
        <w:rPr>
          <w:rFonts w:ascii="Arial" w:hAnsi="Arial" w:cs="Arial"/>
          <w:sz w:val="22"/>
          <w:szCs w:val="22"/>
        </w:rPr>
      </w:pPr>
      <w:r w:rsidRPr="00C4789B">
        <w:rPr>
          <w:rFonts w:ascii="Arial" w:hAnsi="Arial" w:cs="Arial"/>
          <w:sz w:val="22"/>
          <w:szCs w:val="22"/>
        </w:rPr>
        <w:t xml:space="preserve">FHWA published </w:t>
      </w:r>
      <w:r w:rsidR="007668DA">
        <w:rPr>
          <w:rFonts w:ascii="Arial" w:hAnsi="Arial" w:cs="Arial"/>
          <w:sz w:val="22"/>
          <w:szCs w:val="22"/>
        </w:rPr>
        <w:t xml:space="preserve">a </w:t>
      </w:r>
      <w:r w:rsidRPr="00C4789B">
        <w:rPr>
          <w:rFonts w:ascii="Arial" w:hAnsi="Arial" w:cs="Arial"/>
          <w:sz w:val="22"/>
          <w:szCs w:val="22"/>
        </w:rPr>
        <w:t xml:space="preserve">30-day notice to the Federal Register informing the public of FHWA’s response to any comments and submission to OMB for review on </w:t>
      </w:r>
      <w:r w:rsidR="001E2D22">
        <w:rPr>
          <w:rFonts w:ascii="Arial" w:hAnsi="Arial" w:cs="Arial"/>
          <w:sz w:val="22"/>
          <w:szCs w:val="22"/>
        </w:rPr>
        <w:t xml:space="preserve">December 1, 2025, </w:t>
      </w:r>
      <w:r w:rsidRPr="00C4789B">
        <w:rPr>
          <w:rFonts w:ascii="Arial" w:hAnsi="Arial" w:cs="Arial"/>
          <w:sz w:val="22"/>
          <w:szCs w:val="22"/>
        </w:rPr>
        <w:t xml:space="preserve"> [</w:t>
      </w:r>
      <w:r w:rsidR="001E2D22">
        <w:rPr>
          <w:rFonts w:ascii="Arial" w:hAnsi="Arial" w:cs="Arial"/>
          <w:sz w:val="22"/>
          <w:szCs w:val="22"/>
        </w:rPr>
        <w:t xml:space="preserve">90 FR </w:t>
      </w:r>
      <w:r w:rsidR="009371E2">
        <w:rPr>
          <w:rFonts w:ascii="Arial" w:hAnsi="Arial" w:cs="Arial"/>
          <w:sz w:val="22"/>
          <w:szCs w:val="22"/>
        </w:rPr>
        <w:t>55233</w:t>
      </w:r>
      <w:r w:rsidRPr="00C4789B">
        <w:rPr>
          <w:rFonts w:ascii="Arial" w:hAnsi="Arial" w:cs="Arial"/>
          <w:sz w:val="22"/>
          <w:szCs w:val="22"/>
        </w:rPr>
        <w:t>].</w:t>
      </w:r>
    </w:p>
    <w:p w:rsidR="00BD1BF2" w:rsidRPr="00C4789B" w14:paraId="6D0924A3" w14:textId="22D10A06">
      <w:pPr>
        <w:pStyle w:val="NormalWeb"/>
        <w:rPr>
          <w:rFonts w:ascii="Arial" w:hAnsi="Arial" w:cs="Arial"/>
          <w:sz w:val="22"/>
          <w:szCs w:val="22"/>
        </w:rPr>
      </w:pPr>
      <w:r w:rsidRPr="00C4789B">
        <w:rPr>
          <w:rFonts w:ascii="Arial" w:hAnsi="Arial" w:cs="Arial"/>
          <w:sz w:val="22"/>
          <w:szCs w:val="22"/>
        </w:rPr>
        <w:t xml:space="preserve">9. </w:t>
      </w:r>
      <w:r w:rsidRPr="00C4789B">
        <w:rPr>
          <w:rFonts w:ascii="Arial" w:hAnsi="Arial" w:cs="Arial"/>
          <w:sz w:val="22"/>
          <w:szCs w:val="22"/>
          <w:u w:val="single"/>
        </w:rPr>
        <w:t>Payments or gifts to respondents</w:t>
      </w:r>
      <w:r w:rsidRPr="00C4789B">
        <w:rPr>
          <w:rFonts w:ascii="Arial" w:hAnsi="Arial" w:cs="Arial"/>
          <w:sz w:val="22"/>
          <w:szCs w:val="22"/>
        </w:rPr>
        <w:t>:</w:t>
      </w:r>
    </w:p>
    <w:p w:rsidR="00DA1F0C" w:rsidRPr="00C4789B" w14:paraId="36E1A785" w14:textId="77777777">
      <w:pPr>
        <w:pStyle w:val="NormalWeb"/>
        <w:rPr>
          <w:rFonts w:ascii="Arial" w:hAnsi="Arial" w:cs="Arial"/>
          <w:sz w:val="22"/>
          <w:szCs w:val="22"/>
        </w:rPr>
      </w:pPr>
      <w:r w:rsidRPr="00C4789B">
        <w:rPr>
          <w:rFonts w:ascii="Arial" w:hAnsi="Arial" w:cs="Arial"/>
          <w:sz w:val="22"/>
          <w:szCs w:val="22"/>
        </w:rPr>
        <w:t>No payment is made to respondents, other than remuneration to successful PROTECT grantees.  The remuneration to grantees is in the form of reimbursements up to the amount of the PROTECT grant award as negotiated in the signed and executed grant agreement.</w:t>
      </w:r>
    </w:p>
    <w:p w:rsidR="00BD1BF2" w:rsidRPr="00C4789B" w14:paraId="39B99038" w14:textId="56CAA325">
      <w:pPr>
        <w:pStyle w:val="NormalWeb"/>
        <w:rPr>
          <w:rFonts w:ascii="Arial" w:hAnsi="Arial" w:cs="Arial"/>
          <w:sz w:val="22"/>
          <w:szCs w:val="22"/>
        </w:rPr>
      </w:pPr>
      <w:r w:rsidRPr="00C4789B">
        <w:rPr>
          <w:rFonts w:ascii="Arial" w:hAnsi="Arial" w:cs="Arial"/>
          <w:sz w:val="22"/>
          <w:szCs w:val="22"/>
        </w:rPr>
        <w:t xml:space="preserve">10. </w:t>
      </w:r>
      <w:r w:rsidRPr="00C4789B">
        <w:rPr>
          <w:rFonts w:ascii="Arial" w:hAnsi="Arial" w:cs="Arial"/>
          <w:sz w:val="22"/>
          <w:szCs w:val="22"/>
          <w:u w:val="single"/>
        </w:rPr>
        <w:t>Assurance of confidentiality</w:t>
      </w:r>
      <w:r w:rsidRPr="00C4789B">
        <w:rPr>
          <w:rFonts w:ascii="Arial" w:hAnsi="Arial" w:cs="Arial"/>
          <w:sz w:val="22"/>
          <w:szCs w:val="22"/>
        </w:rPr>
        <w:t>:</w:t>
      </w:r>
    </w:p>
    <w:p w:rsidR="00DA1F0C" w:rsidRPr="00C4789B" w14:paraId="133AC7D3" w14:textId="77777777">
      <w:pPr>
        <w:pStyle w:val="NormalWeb"/>
        <w:rPr>
          <w:rFonts w:ascii="Arial" w:hAnsi="Arial" w:cs="Arial"/>
          <w:sz w:val="22"/>
          <w:szCs w:val="22"/>
        </w:rPr>
      </w:pPr>
      <w:r w:rsidRPr="00C4789B">
        <w:rPr>
          <w:rFonts w:ascii="Arial" w:hAnsi="Arial" w:cs="Arial"/>
          <w:sz w:val="22"/>
          <w:szCs w:val="22"/>
        </w:rPr>
        <w:t>There is no assurance of confidentiality regarding these submissions.</w:t>
      </w:r>
    </w:p>
    <w:p w:rsidR="00BD1BF2" w:rsidRPr="00C4789B" w14:paraId="57D9B716" w14:textId="0644AA02">
      <w:pPr>
        <w:pStyle w:val="NormalWeb"/>
        <w:rPr>
          <w:rFonts w:ascii="Arial" w:hAnsi="Arial" w:cs="Arial"/>
          <w:sz w:val="22"/>
          <w:szCs w:val="22"/>
        </w:rPr>
      </w:pPr>
      <w:r w:rsidRPr="00C4789B">
        <w:rPr>
          <w:rFonts w:ascii="Arial" w:hAnsi="Arial" w:cs="Arial"/>
          <w:sz w:val="22"/>
          <w:szCs w:val="22"/>
        </w:rPr>
        <w:t xml:space="preserve">11. </w:t>
      </w:r>
      <w:r w:rsidRPr="00C4789B">
        <w:rPr>
          <w:rFonts w:ascii="Arial" w:hAnsi="Arial" w:cs="Arial"/>
          <w:sz w:val="22"/>
          <w:szCs w:val="22"/>
          <w:u w:val="single"/>
        </w:rPr>
        <w:t>Justification for collection of sensitive information</w:t>
      </w:r>
      <w:r w:rsidRPr="00C4789B">
        <w:rPr>
          <w:rFonts w:ascii="Arial" w:hAnsi="Arial" w:cs="Arial"/>
          <w:sz w:val="22"/>
          <w:szCs w:val="22"/>
        </w:rPr>
        <w:t>:</w:t>
      </w:r>
    </w:p>
    <w:p w:rsidR="00050F65" w:rsidRPr="00C4789B" w14:paraId="348D9DC2" w14:textId="77777777">
      <w:pPr>
        <w:pStyle w:val="NormalWeb"/>
        <w:rPr>
          <w:rFonts w:ascii="Arial" w:hAnsi="Arial" w:cs="Arial"/>
          <w:sz w:val="22"/>
          <w:szCs w:val="22"/>
        </w:rPr>
      </w:pPr>
      <w:r w:rsidRPr="00C4789B">
        <w:rPr>
          <w:rFonts w:ascii="Arial" w:hAnsi="Arial" w:cs="Arial"/>
          <w:sz w:val="22"/>
          <w:szCs w:val="22"/>
        </w:rPr>
        <w:t>None of the information is of a sensitive nature.</w:t>
      </w:r>
    </w:p>
    <w:p w:rsidR="00BD1BF2" w:rsidRPr="00C4789B" w14:paraId="1593B18B" w14:textId="296C2329">
      <w:pPr>
        <w:pStyle w:val="NormalWeb"/>
        <w:rPr>
          <w:rFonts w:ascii="Arial" w:hAnsi="Arial" w:cs="Arial"/>
          <w:sz w:val="22"/>
          <w:szCs w:val="22"/>
        </w:rPr>
      </w:pPr>
      <w:r w:rsidRPr="00C4789B">
        <w:rPr>
          <w:rFonts w:ascii="Arial" w:hAnsi="Arial" w:cs="Arial"/>
          <w:sz w:val="22"/>
          <w:szCs w:val="22"/>
        </w:rPr>
        <w:t xml:space="preserve">12. </w:t>
      </w:r>
      <w:r w:rsidRPr="00C4789B">
        <w:rPr>
          <w:rFonts w:ascii="Arial" w:hAnsi="Arial" w:cs="Arial"/>
          <w:sz w:val="22"/>
          <w:szCs w:val="22"/>
          <w:u w:val="single"/>
        </w:rPr>
        <w:t>Estimate of burden hours for information requested</w:t>
      </w:r>
      <w:r w:rsidRPr="00C4789B">
        <w:rPr>
          <w:rFonts w:ascii="Arial" w:hAnsi="Arial" w:cs="Arial"/>
          <w:sz w:val="22"/>
          <w:szCs w:val="22"/>
        </w:rPr>
        <w:t>:</w:t>
      </w:r>
    </w:p>
    <w:p w:rsidR="00286EA3" w:rsidRPr="00C4789B" w14:paraId="7C6E7752" w14:textId="19DB9D52">
      <w:pPr>
        <w:pStyle w:val="NormalWeb"/>
        <w:rPr>
          <w:rFonts w:ascii="Arial" w:hAnsi="Arial" w:cs="Arial"/>
          <w:sz w:val="22"/>
          <w:szCs w:val="22"/>
        </w:rPr>
      </w:pPr>
      <w:r w:rsidRPr="00C4789B">
        <w:rPr>
          <w:rFonts w:ascii="Arial" w:hAnsi="Arial" w:cs="Arial"/>
          <w:sz w:val="22"/>
          <w:szCs w:val="22"/>
        </w:rPr>
        <w:t xml:space="preserve">Through application solicitation and awards management, FHWA has calculated an annual burden associated with applications, deliverables and reports. See below. </w:t>
      </w:r>
    </w:p>
    <w:tbl>
      <w:tblPr>
        <w:tblW w:w="9141" w:type="dxa"/>
        <w:tblInd w:w="-190" w:type="dxa"/>
        <w:tblLook w:val="04A0"/>
      </w:tblPr>
      <w:tblGrid>
        <w:gridCol w:w="2880"/>
        <w:gridCol w:w="1088"/>
        <w:gridCol w:w="1187"/>
        <w:gridCol w:w="1042"/>
        <w:gridCol w:w="1025"/>
        <w:gridCol w:w="903"/>
        <w:gridCol w:w="1016"/>
      </w:tblGrid>
      <w:tr w14:paraId="2319EF95" w14:textId="77777777" w:rsidTr="006D4F49">
        <w:tblPrEx>
          <w:tblW w:w="9141" w:type="dxa"/>
          <w:tblInd w:w="-190" w:type="dxa"/>
          <w:tblLook w:val="04A0"/>
        </w:tblPrEx>
        <w:trPr>
          <w:cantSplit/>
          <w:trHeight w:val="20"/>
          <w:tblHeader/>
        </w:trPr>
        <w:tc>
          <w:tcPr>
            <w:tcW w:w="2880" w:type="dxa"/>
            <w:tcBorders>
              <w:top w:val="single" w:sz="8" w:space="0" w:color="auto"/>
              <w:left w:val="single" w:sz="8" w:space="0" w:color="auto"/>
              <w:bottom w:val="single" w:sz="8" w:space="0" w:color="auto"/>
              <w:right w:val="single" w:sz="8" w:space="0" w:color="auto"/>
            </w:tcBorders>
            <w:shd w:val="clear" w:color="auto" w:fill="000000" w:themeFill="text1"/>
            <w:hideMark/>
          </w:tcPr>
          <w:p w:rsidR="00D63129" w:rsidRPr="009A4B57" w:rsidP="00D63129" w14:paraId="062121CE" w14:textId="75F42085">
            <w:pPr>
              <w:rPr>
                <w:b/>
                <w:color w:val="FFFFFF"/>
                <w:sz w:val="16"/>
                <w:szCs w:val="16"/>
              </w:rPr>
            </w:pPr>
            <w:r w:rsidRPr="00412CA4">
              <w:rPr>
                <w:sz w:val="16"/>
                <w:szCs w:val="16"/>
              </w:rPr>
              <w:t>Form Name and Form Number</w:t>
            </w:r>
          </w:p>
        </w:tc>
        <w:tc>
          <w:tcPr>
            <w:tcW w:w="1088" w:type="dxa"/>
            <w:tcBorders>
              <w:top w:val="single" w:sz="8" w:space="0" w:color="auto"/>
              <w:left w:val="nil"/>
              <w:bottom w:val="single" w:sz="8" w:space="0" w:color="auto"/>
              <w:right w:val="single" w:sz="8" w:space="0" w:color="auto"/>
            </w:tcBorders>
            <w:shd w:val="clear" w:color="auto" w:fill="000000" w:themeFill="text1"/>
            <w:hideMark/>
          </w:tcPr>
          <w:p w:rsidR="00D63129" w:rsidRPr="009A4B57" w:rsidP="00D63129" w14:paraId="401A83EC" w14:textId="31F5E1F6">
            <w:pPr>
              <w:jc w:val="center"/>
              <w:rPr>
                <w:b/>
                <w:color w:val="FFFFFF"/>
                <w:sz w:val="16"/>
                <w:szCs w:val="16"/>
              </w:rPr>
            </w:pPr>
            <w:r w:rsidRPr="00412CA4">
              <w:rPr>
                <w:sz w:val="16"/>
                <w:szCs w:val="16"/>
              </w:rPr>
              <w:t>Form</w:t>
            </w:r>
          </w:p>
        </w:tc>
        <w:tc>
          <w:tcPr>
            <w:tcW w:w="1187" w:type="dxa"/>
            <w:tcBorders>
              <w:top w:val="single" w:sz="8" w:space="0" w:color="auto"/>
              <w:left w:val="nil"/>
              <w:bottom w:val="single" w:sz="8" w:space="0" w:color="auto"/>
              <w:right w:val="single" w:sz="8" w:space="0" w:color="auto"/>
            </w:tcBorders>
            <w:shd w:val="clear" w:color="auto" w:fill="000000" w:themeFill="text1"/>
            <w:hideMark/>
          </w:tcPr>
          <w:p w:rsidR="00D63129" w:rsidRPr="009A4B57" w:rsidP="00D63129" w14:paraId="5443D564" w14:textId="78B6EF9C">
            <w:pPr>
              <w:rPr>
                <w:b/>
                <w:color w:val="FFFFFF"/>
                <w:sz w:val="16"/>
                <w:szCs w:val="16"/>
              </w:rPr>
            </w:pPr>
            <w:r w:rsidRPr="00412CA4">
              <w:rPr>
                <w:sz w:val="16"/>
                <w:szCs w:val="16"/>
              </w:rPr>
              <w:t>Grant Activity/ Process</w:t>
            </w:r>
          </w:p>
        </w:tc>
        <w:tc>
          <w:tcPr>
            <w:tcW w:w="0" w:type="auto"/>
            <w:tcBorders>
              <w:top w:val="single" w:sz="8" w:space="0" w:color="auto"/>
              <w:left w:val="nil"/>
              <w:bottom w:val="single" w:sz="8" w:space="0" w:color="auto"/>
              <w:right w:val="single" w:sz="8" w:space="0" w:color="auto"/>
            </w:tcBorders>
            <w:shd w:val="clear" w:color="auto" w:fill="000000" w:themeFill="text1"/>
            <w:hideMark/>
          </w:tcPr>
          <w:p w:rsidR="00D63129" w:rsidRPr="009A4B57" w:rsidP="00D63129" w14:paraId="495E434E" w14:textId="7B39B77F">
            <w:pPr>
              <w:jc w:val="center"/>
              <w:rPr>
                <w:b/>
                <w:color w:val="FFFFFF"/>
                <w:sz w:val="16"/>
                <w:szCs w:val="16"/>
              </w:rPr>
            </w:pPr>
            <w:r w:rsidRPr="00412CA4">
              <w:rPr>
                <w:sz w:val="16"/>
                <w:szCs w:val="16"/>
              </w:rPr>
              <w:t>Respondent Universe</w:t>
            </w:r>
          </w:p>
        </w:tc>
        <w:tc>
          <w:tcPr>
            <w:tcW w:w="0" w:type="auto"/>
            <w:tcBorders>
              <w:top w:val="single" w:sz="8" w:space="0" w:color="auto"/>
              <w:left w:val="nil"/>
              <w:bottom w:val="single" w:sz="8" w:space="0" w:color="auto"/>
              <w:right w:val="single" w:sz="8" w:space="0" w:color="auto"/>
            </w:tcBorders>
            <w:shd w:val="clear" w:color="auto" w:fill="000000" w:themeFill="text1"/>
            <w:hideMark/>
          </w:tcPr>
          <w:p w:rsidR="00D63129" w:rsidRPr="009A4B57" w:rsidP="00D63129" w14:paraId="4048E958" w14:textId="29D6379B">
            <w:pPr>
              <w:jc w:val="center"/>
              <w:rPr>
                <w:b/>
                <w:color w:val="FFFFFF"/>
                <w:sz w:val="16"/>
                <w:szCs w:val="16"/>
              </w:rPr>
            </w:pPr>
            <w:r w:rsidRPr="00412CA4">
              <w:rPr>
                <w:sz w:val="16"/>
                <w:szCs w:val="16"/>
              </w:rPr>
              <w:t>Average Time (hours) per Response</w:t>
            </w:r>
          </w:p>
        </w:tc>
        <w:tc>
          <w:tcPr>
            <w:tcW w:w="0" w:type="auto"/>
            <w:tcBorders>
              <w:top w:val="single" w:sz="8" w:space="0" w:color="auto"/>
              <w:left w:val="nil"/>
              <w:bottom w:val="single" w:sz="8" w:space="0" w:color="auto"/>
              <w:right w:val="single" w:sz="8" w:space="0" w:color="auto"/>
            </w:tcBorders>
            <w:shd w:val="clear" w:color="auto" w:fill="000000" w:themeFill="text1"/>
            <w:hideMark/>
          </w:tcPr>
          <w:p w:rsidR="00D63129" w:rsidRPr="009A4B57" w:rsidP="00D63129" w14:paraId="482C9EEC" w14:textId="63B1213F">
            <w:pPr>
              <w:jc w:val="center"/>
              <w:rPr>
                <w:b/>
                <w:color w:val="FFFFFF"/>
                <w:sz w:val="16"/>
                <w:szCs w:val="16"/>
              </w:rPr>
            </w:pPr>
            <w:r w:rsidRPr="00412CA4">
              <w:rPr>
                <w:sz w:val="16"/>
                <w:szCs w:val="16"/>
              </w:rPr>
              <w:t>Total Annual Burden Hours or $</w:t>
            </w:r>
          </w:p>
        </w:tc>
        <w:tc>
          <w:tcPr>
            <w:tcW w:w="1016" w:type="dxa"/>
            <w:tcBorders>
              <w:top w:val="single" w:sz="8" w:space="0" w:color="auto"/>
              <w:left w:val="nil"/>
              <w:bottom w:val="single" w:sz="8" w:space="0" w:color="auto"/>
              <w:right w:val="single" w:sz="8" w:space="0" w:color="auto"/>
            </w:tcBorders>
            <w:shd w:val="clear" w:color="auto" w:fill="000000" w:themeFill="text1"/>
            <w:hideMark/>
          </w:tcPr>
          <w:p w:rsidR="00D63129" w:rsidRPr="009A4B57" w:rsidP="00D63129" w14:paraId="72D9A849" w14:textId="1D5553A4">
            <w:pPr>
              <w:jc w:val="center"/>
              <w:rPr>
                <w:b/>
                <w:color w:val="FFFFFF"/>
                <w:sz w:val="16"/>
                <w:szCs w:val="16"/>
              </w:rPr>
            </w:pPr>
            <w:r w:rsidRPr="00412CA4">
              <w:rPr>
                <w:sz w:val="16"/>
                <w:szCs w:val="16"/>
              </w:rPr>
              <w:t>Total Annual Dollar Cost Equivalent</w:t>
            </w:r>
          </w:p>
        </w:tc>
      </w:tr>
      <w:tr w14:paraId="7957726F"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3508F2BC" w14:textId="1F4B47F8">
            <w:pPr>
              <w:rPr>
                <w:color w:val="000000"/>
                <w:sz w:val="14"/>
                <w:szCs w:val="14"/>
              </w:rPr>
            </w:pPr>
            <w:r w:rsidRPr="00C10C25">
              <w:rPr>
                <w:rFonts w:ascii="Arial" w:hAnsi="Arial" w:cs="Arial"/>
                <w:color w:val="000000"/>
                <w:sz w:val="14"/>
                <w:szCs w:val="14"/>
              </w:rPr>
              <w:t>Submitting Application for Planning Grants (334 over three years)  </w:t>
            </w:r>
          </w:p>
        </w:tc>
        <w:tc>
          <w:tcPr>
            <w:tcW w:w="1088" w:type="dxa"/>
            <w:tcBorders>
              <w:top w:val="nil"/>
              <w:left w:val="nil"/>
              <w:bottom w:val="single" w:sz="8" w:space="0" w:color="auto"/>
              <w:right w:val="single" w:sz="8" w:space="0" w:color="auto"/>
            </w:tcBorders>
            <w:vAlign w:val="center"/>
            <w:hideMark/>
          </w:tcPr>
          <w:p w:rsidR="00713BA5" w:rsidRPr="00C10C25" w:rsidP="00713BA5" w14:paraId="3354D457" w14:textId="019F3A33">
            <w:pPr>
              <w:jc w:val="center"/>
              <w:rPr>
                <w:color w:val="000000"/>
                <w:sz w:val="14"/>
                <w:szCs w:val="14"/>
              </w:rPr>
            </w:pPr>
            <w:r w:rsidRPr="00C10C25">
              <w:rPr>
                <w:rFonts w:ascii="Arial" w:hAnsi="Arial" w:cs="Arial"/>
                <w:color w:val="000000"/>
                <w:sz w:val="14"/>
                <w:szCs w:val="14"/>
              </w:rPr>
              <w:t>Grants.gov</w:t>
            </w:r>
          </w:p>
        </w:tc>
        <w:tc>
          <w:tcPr>
            <w:tcW w:w="1187" w:type="dxa"/>
            <w:tcBorders>
              <w:top w:val="nil"/>
              <w:left w:val="nil"/>
              <w:bottom w:val="single" w:sz="8" w:space="0" w:color="auto"/>
              <w:right w:val="single" w:sz="8" w:space="0" w:color="auto"/>
            </w:tcBorders>
            <w:vAlign w:val="center"/>
            <w:hideMark/>
          </w:tcPr>
          <w:p w:rsidR="00713BA5" w:rsidRPr="00C10C25" w:rsidP="00713BA5" w14:paraId="5862D05E" w14:textId="0DCDD744">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61E079EB" w14:textId="12D41403">
            <w:pPr>
              <w:jc w:val="center"/>
              <w:rPr>
                <w:color w:val="000000"/>
                <w:sz w:val="14"/>
                <w:szCs w:val="14"/>
              </w:rPr>
            </w:pPr>
            <w:r w:rsidRPr="00C10C25">
              <w:rPr>
                <w:rFonts w:ascii="Arial" w:hAnsi="Arial" w:cs="Arial"/>
                <w:color w:val="000000"/>
                <w:sz w:val="14"/>
                <w:szCs w:val="14"/>
              </w:rPr>
              <w:t>334</w:t>
            </w:r>
          </w:p>
        </w:tc>
        <w:tc>
          <w:tcPr>
            <w:tcW w:w="0" w:type="auto"/>
            <w:tcBorders>
              <w:top w:val="nil"/>
              <w:left w:val="nil"/>
              <w:bottom w:val="single" w:sz="8" w:space="0" w:color="auto"/>
              <w:right w:val="single" w:sz="8" w:space="0" w:color="auto"/>
            </w:tcBorders>
            <w:vAlign w:val="center"/>
            <w:hideMark/>
          </w:tcPr>
          <w:p w:rsidR="00713BA5" w:rsidRPr="00C10C25" w:rsidP="00713BA5" w14:paraId="7BB2090E" w14:textId="2981B21A">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7812525F" w14:textId="0431B2B6">
            <w:pPr>
              <w:jc w:val="center"/>
              <w:rPr>
                <w:color w:val="000000"/>
                <w:sz w:val="14"/>
                <w:szCs w:val="14"/>
              </w:rPr>
            </w:pPr>
            <w:r w:rsidRPr="00C10C25">
              <w:rPr>
                <w:rFonts w:ascii="Arial" w:hAnsi="Arial" w:cs="Arial"/>
                <w:color w:val="000000"/>
                <w:sz w:val="14"/>
                <w:szCs w:val="14"/>
              </w:rPr>
              <w:t>334</w:t>
            </w:r>
          </w:p>
        </w:tc>
        <w:tc>
          <w:tcPr>
            <w:tcW w:w="1016" w:type="dxa"/>
            <w:tcBorders>
              <w:top w:val="nil"/>
              <w:left w:val="nil"/>
              <w:bottom w:val="single" w:sz="8" w:space="0" w:color="auto"/>
              <w:right w:val="single" w:sz="8" w:space="0" w:color="auto"/>
            </w:tcBorders>
            <w:vAlign w:val="center"/>
            <w:hideMark/>
          </w:tcPr>
          <w:p w:rsidR="00713BA5" w:rsidRPr="00C10C25" w:rsidP="00713BA5" w14:paraId="71EF031D" w14:textId="7315D528">
            <w:pPr>
              <w:jc w:val="center"/>
              <w:rPr>
                <w:color w:val="000000"/>
                <w:sz w:val="14"/>
                <w:szCs w:val="14"/>
              </w:rPr>
            </w:pPr>
            <w:r w:rsidRPr="00C10C25">
              <w:rPr>
                <w:rFonts w:ascii="Arial" w:hAnsi="Arial" w:cs="Arial"/>
                <w:color w:val="000000"/>
                <w:sz w:val="14"/>
                <w:szCs w:val="14"/>
              </w:rPr>
              <w:t xml:space="preserve">$27,388 </w:t>
            </w:r>
          </w:p>
        </w:tc>
      </w:tr>
      <w:tr w14:paraId="73394016"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2ACDF2C1" w14:textId="264B5683">
            <w:pPr>
              <w:rPr>
                <w:color w:val="000000"/>
                <w:sz w:val="14"/>
                <w:szCs w:val="14"/>
              </w:rPr>
            </w:pPr>
            <w:r w:rsidRPr="00C10C25">
              <w:rPr>
                <w:rFonts w:ascii="Arial" w:hAnsi="Arial" w:cs="Arial"/>
                <w:color w:val="000000"/>
                <w:sz w:val="14"/>
                <w:szCs w:val="14"/>
              </w:rPr>
              <w:t>Submitting Application for Resilience Improvement Grants (190 over three years)</w:t>
            </w:r>
          </w:p>
        </w:tc>
        <w:tc>
          <w:tcPr>
            <w:tcW w:w="1088" w:type="dxa"/>
            <w:tcBorders>
              <w:top w:val="nil"/>
              <w:left w:val="nil"/>
              <w:bottom w:val="single" w:sz="8" w:space="0" w:color="auto"/>
              <w:right w:val="single" w:sz="8" w:space="0" w:color="auto"/>
            </w:tcBorders>
            <w:vAlign w:val="center"/>
            <w:hideMark/>
          </w:tcPr>
          <w:p w:rsidR="00713BA5" w:rsidRPr="00C10C25" w:rsidP="00713BA5" w14:paraId="39E69547" w14:textId="21D36281">
            <w:pPr>
              <w:jc w:val="center"/>
              <w:rPr>
                <w:color w:val="000000"/>
                <w:sz w:val="14"/>
                <w:szCs w:val="14"/>
              </w:rPr>
            </w:pPr>
            <w:r w:rsidRPr="00C10C25">
              <w:rPr>
                <w:rFonts w:ascii="Arial" w:hAnsi="Arial" w:cs="Arial"/>
                <w:color w:val="000000"/>
                <w:sz w:val="14"/>
                <w:szCs w:val="14"/>
              </w:rPr>
              <w:t>Grants.gov</w:t>
            </w:r>
          </w:p>
        </w:tc>
        <w:tc>
          <w:tcPr>
            <w:tcW w:w="1187" w:type="dxa"/>
            <w:tcBorders>
              <w:top w:val="nil"/>
              <w:left w:val="nil"/>
              <w:bottom w:val="single" w:sz="8" w:space="0" w:color="auto"/>
              <w:right w:val="single" w:sz="8" w:space="0" w:color="auto"/>
            </w:tcBorders>
            <w:vAlign w:val="center"/>
            <w:hideMark/>
          </w:tcPr>
          <w:p w:rsidR="00713BA5" w:rsidRPr="00C10C25" w:rsidP="00713BA5" w14:paraId="5DF9A35A" w14:textId="784F1AF3">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4CFC9660" w14:textId="1178AAC0">
            <w:pPr>
              <w:jc w:val="center"/>
              <w:rPr>
                <w:color w:val="000000"/>
                <w:sz w:val="14"/>
                <w:szCs w:val="14"/>
              </w:rPr>
            </w:pPr>
            <w:r w:rsidRPr="00C10C25">
              <w:rPr>
                <w:rFonts w:ascii="Arial" w:hAnsi="Arial" w:cs="Arial"/>
                <w:color w:val="000000"/>
                <w:sz w:val="14"/>
                <w:szCs w:val="14"/>
              </w:rPr>
              <w:t>190</w:t>
            </w:r>
          </w:p>
        </w:tc>
        <w:tc>
          <w:tcPr>
            <w:tcW w:w="0" w:type="auto"/>
            <w:tcBorders>
              <w:top w:val="nil"/>
              <w:left w:val="nil"/>
              <w:bottom w:val="single" w:sz="8" w:space="0" w:color="auto"/>
              <w:right w:val="single" w:sz="8" w:space="0" w:color="auto"/>
            </w:tcBorders>
            <w:vAlign w:val="center"/>
            <w:hideMark/>
          </w:tcPr>
          <w:p w:rsidR="00713BA5" w:rsidRPr="00C10C25" w:rsidP="00713BA5" w14:paraId="1121C32F" w14:textId="45B2025A">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5749A18A" w14:textId="1276F64B">
            <w:pPr>
              <w:jc w:val="center"/>
              <w:rPr>
                <w:color w:val="000000"/>
                <w:sz w:val="14"/>
                <w:szCs w:val="14"/>
              </w:rPr>
            </w:pPr>
            <w:r w:rsidRPr="00C10C25">
              <w:rPr>
                <w:rFonts w:ascii="Arial" w:hAnsi="Arial" w:cs="Arial"/>
                <w:color w:val="000000"/>
                <w:sz w:val="14"/>
                <w:szCs w:val="14"/>
              </w:rPr>
              <w:t>190</w:t>
            </w:r>
          </w:p>
        </w:tc>
        <w:tc>
          <w:tcPr>
            <w:tcW w:w="1016" w:type="dxa"/>
            <w:tcBorders>
              <w:top w:val="nil"/>
              <w:left w:val="nil"/>
              <w:bottom w:val="single" w:sz="8" w:space="0" w:color="auto"/>
              <w:right w:val="single" w:sz="8" w:space="0" w:color="auto"/>
            </w:tcBorders>
            <w:vAlign w:val="center"/>
            <w:hideMark/>
          </w:tcPr>
          <w:p w:rsidR="00713BA5" w:rsidRPr="00C10C25" w:rsidP="00713BA5" w14:paraId="3EC6FF34" w14:textId="4FA57BB7">
            <w:pPr>
              <w:jc w:val="center"/>
              <w:rPr>
                <w:color w:val="000000"/>
                <w:sz w:val="14"/>
                <w:szCs w:val="14"/>
              </w:rPr>
            </w:pPr>
            <w:r w:rsidRPr="00C10C25">
              <w:rPr>
                <w:rFonts w:ascii="Arial" w:hAnsi="Arial" w:cs="Arial"/>
                <w:color w:val="000000"/>
                <w:sz w:val="14"/>
                <w:szCs w:val="14"/>
              </w:rPr>
              <w:t xml:space="preserve">$15,580 </w:t>
            </w:r>
          </w:p>
        </w:tc>
      </w:tr>
      <w:tr w14:paraId="5045A651"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765C6FCB" w14:textId="6EE924CB">
            <w:pPr>
              <w:rPr>
                <w:color w:val="000000"/>
                <w:sz w:val="14"/>
                <w:szCs w:val="14"/>
              </w:rPr>
            </w:pPr>
            <w:r w:rsidRPr="00C10C25">
              <w:rPr>
                <w:rFonts w:ascii="Arial" w:hAnsi="Arial" w:cs="Arial"/>
                <w:color w:val="000000"/>
                <w:sz w:val="14"/>
                <w:szCs w:val="14"/>
              </w:rPr>
              <w:t>Submitting Application for Community Resilience &amp; Evacuation Route Grants (38 over three years)</w:t>
            </w:r>
          </w:p>
        </w:tc>
        <w:tc>
          <w:tcPr>
            <w:tcW w:w="1088" w:type="dxa"/>
            <w:tcBorders>
              <w:top w:val="nil"/>
              <w:left w:val="nil"/>
              <w:bottom w:val="single" w:sz="8" w:space="0" w:color="auto"/>
              <w:right w:val="single" w:sz="8" w:space="0" w:color="auto"/>
            </w:tcBorders>
            <w:vAlign w:val="center"/>
            <w:hideMark/>
          </w:tcPr>
          <w:p w:rsidR="00713BA5" w:rsidRPr="00C10C25" w:rsidP="00713BA5" w14:paraId="5339BCD9" w14:textId="78A06B4E">
            <w:pPr>
              <w:jc w:val="center"/>
              <w:rPr>
                <w:color w:val="000000"/>
                <w:sz w:val="14"/>
                <w:szCs w:val="14"/>
              </w:rPr>
            </w:pPr>
            <w:r w:rsidRPr="00C10C25">
              <w:rPr>
                <w:rFonts w:ascii="Arial" w:hAnsi="Arial" w:cs="Arial"/>
                <w:color w:val="000000"/>
                <w:sz w:val="14"/>
                <w:szCs w:val="14"/>
              </w:rPr>
              <w:t>Grants.gov</w:t>
            </w:r>
          </w:p>
        </w:tc>
        <w:tc>
          <w:tcPr>
            <w:tcW w:w="1187" w:type="dxa"/>
            <w:tcBorders>
              <w:top w:val="nil"/>
              <w:left w:val="nil"/>
              <w:bottom w:val="single" w:sz="8" w:space="0" w:color="auto"/>
              <w:right w:val="single" w:sz="8" w:space="0" w:color="auto"/>
            </w:tcBorders>
            <w:vAlign w:val="center"/>
            <w:hideMark/>
          </w:tcPr>
          <w:p w:rsidR="00713BA5" w:rsidRPr="00C10C25" w:rsidP="00713BA5" w14:paraId="690EC5A5" w14:textId="16382957">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76C12B99" w14:textId="455BEB39">
            <w:pPr>
              <w:jc w:val="center"/>
              <w:rPr>
                <w:color w:val="000000"/>
                <w:sz w:val="14"/>
                <w:szCs w:val="14"/>
              </w:rPr>
            </w:pPr>
            <w:r w:rsidRPr="00C10C25">
              <w:rPr>
                <w:rFonts w:ascii="Arial" w:hAnsi="Arial" w:cs="Arial"/>
                <w:color w:val="000000"/>
                <w:sz w:val="14"/>
                <w:szCs w:val="14"/>
              </w:rPr>
              <w:t>38</w:t>
            </w:r>
          </w:p>
        </w:tc>
        <w:tc>
          <w:tcPr>
            <w:tcW w:w="0" w:type="auto"/>
            <w:tcBorders>
              <w:top w:val="nil"/>
              <w:left w:val="nil"/>
              <w:bottom w:val="single" w:sz="8" w:space="0" w:color="auto"/>
              <w:right w:val="single" w:sz="8" w:space="0" w:color="auto"/>
            </w:tcBorders>
            <w:vAlign w:val="center"/>
            <w:hideMark/>
          </w:tcPr>
          <w:p w:rsidR="00713BA5" w:rsidRPr="00C10C25" w:rsidP="00713BA5" w14:paraId="6BB2728F" w14:textId="4510878A">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37E1BA08" w14:textId="79A0CF17">
            <w:pPr>
              <w:jc w:val="center"/>
              <w:rPr>
                <w:color w:val="000000"/>
                <w:sz w:val="14"/>
                <w:szCs w:val="14"/>
              </w:rPr>
            </w:pPr>
            <w:r w:rsidRPr="00C10C25">
              <w:rPr>
                <w:rFonts w:ascii="Arial" w:hAnsi="Arial" w:cs="Arial"/>
                <w:color w:val="000000"/>
                <w:sz w:val="14"/>
                <w:szCs w:val="14"/>
              </w:rPr>
              <w:t>38</w:t>
            </w:r>
          </w:p>
        </w:tc>
        <w:tc>
          <w:tcPr>
            <w:tcW w:w="1016" w:type="dxa"/>
            <w:tcBorders>
              <w:top w:val="nil"/>
              <w:left w:val="nil"/>
              <w:bottom w:val="single" w:sz="8" w:space="0" w:color="auto"/>
              <w:right w:val="single" w:sz="8" w:space="0" w:color="auto"/>
            </w:tcBorders>
            <w:vAlign w:val="center"/>
            <w:hideMark/>
          </w:tcPr>
          <w:p w:rsidR="00713BA5" w:rsidRPr="00C10C25" w:rsidP="00713BA5" w14:paraId="69AA95E7" w14:textId="53FD03B7">
            <w:pPr>
              <w:jc w:val="center"/>
              <w:rPr>
                <w:color w:val="000000"/>
                <w:sz w:val="14"/>
                <w:szCs w:val="14"/>
              </w:rPr>
            </w:pPr>
            <w:r w:rsidRPr="00C10C25">
              <w:rPr>
                <w:rFonts w:ascii="Arial" w:hAnsi="Arial" w:cs="Arial"/>
                <w:color w:val="000000"/>
                <w:sz w:val="14"/>
                <w:szCs w:val="14"/>
              </w:rPr>
              <w:t xml:space="preserve">$3,116 </w:t>
            </w:r>
          </w:p>
        </w:tc>
      </w:tr>
      <w:tr w14:paraId="7FE74F94"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1B0A64BE" w14:textId="704FBE2E">
            <w:pPr>
              <w:rPr>
                <w:color w:val="000000"/>
                <w:sz w:val="14"/>
                <w:szCs w:val="14"/>
              </w:rPr>
            </w:pPr>
            <w:r w:rsidRPr="00C10C25">
              <w:rPr>
                <w:rFonts w:ascii="Arial" w:hAnsi="Arial" w:cs="Arial"/>
                <w:color w:val="000000"/>
                <w:sz w:val="14"/>
                <w:szCs w:val="14"/>
              </w:rPr>
              <w:t>Submitting Application for At-Risk Coastal Infrastructure (38 over three years)</w:t>
            </w:r>
          </w:p>
        </w:tc>
        <w:tc>
          <w:tcPr>
            <w:tcW w:w="1088" w:type="dxa"/>
            <w:tcBorders>
              <w:top w:val="nil"/>
              <w:left w:val="nil"/>
              <w:bottom w:val="single" w:sz="8" w:space="0" w:color="auto"/>
              <w:right w:val="single" w:sz="8" w:space="0" w:color="auto"/>
            </w:tcBorders>
            <w:vAlign w:val="center"/>
            <w:hideMark/>
          </w:tcPr>
          <w:p w:rsidR="00713BA5" w:rsidRPr="00C10C25" w:rsidP="00713BA5" w14:paraId="78C79567" w14:textId="307DDA4C">
            <w:pPr>
              <w:jc w:val="center"/>
              <w:rPr>
                <w:color w:val="000000"/>
                <w:sz w:val="14"/>
                <w:szCs w:val="14"/>
              </w:rPr>
            </w:pPr>
            <w:r w:rsidRPr="00C10C25">
              <w:rPr>
                <w:rFonts w:ascii="Arial" w:hAnsi="Arial" w:cs="Arial"/>
                <w:color w:val="000000"/>
                <w:sz w:val="14"/>
                <w:szCs w:val="14"/>
              </w:rPr>
              <w:t>Grants.gov</w:t>
            </w:r>
          </w:p>
        </w:tc>
        <w:tc>
          <w:tcPr>
            <w:tcW w:w="1187" w:type="dxa"/>
            <w:tcBorders>
              <w:top w:val="nil"/>
              <w:left w:val="nil"/>
              <w:bottom w:val="single" w:sz="8" w:space="0" w:color="auto"/>
              <w:right w:val="single" w:sz="8" w:space="0" w:color="auto"/>
            </w:tcBorders>
            <w:vAlign w:val="center"/>
            <w:hideMark/>
          </w:tcPr>
          <w:p w:rsidR="00713BA5" w:rsidRPr="00C10C25" w:rsidP="00713BA5" w14:paraId="1BBB7C18" w14:textId="2CAE581E">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029458F3" w14:textId="7558EBBD">
            <w:pPr>
              <w:jc w:val="center"/>
              <w:rPr>
                <w:color w:val="000000"/>
                <w:sz w:val="14"/>
                <w:szCs w:val="14"/>
              </w:rPr>
            </w:pPr>
            <w:r w:rsidRPr="00C10C25">
              <w:rPr>
                <w:rFonts w:ascii="Arial" w:hAnsi="Arial" w:cs="Arial"/>
                <w:color w:val="000000"/>
                <w:sz w:val="14"/>
                <w:szCs w:val="14"/>
              </w:rPr>
              <w:t>38</w:t>
            </w:r>
          </w:p>
        </w:tc>
        <w:tc>
          <w:tcPr>
            <w:tcW w:w="0" w:type="auto"/>
            <w:tcBorders>
              <w:top w:val="nil"/>
              <w:left w:val="nil"/>
              <w:bottom w:val="single" w:sz="8" w:space="0" w:color="auto"/>
              <w:right w:val="single" w:sz="8" w:space="0" w:color="auto"/>
            </w:tcBorders>
            <w:vAlign w:val="center"/>
            <w:hideMark/>
          </w:tcPr>
          <w:p w:rsidR="00713BA5" w:rsidRPr="00C10C25" w:rsidP="00713BA5" w14:paraId="1025068C" w14:textId="3567C298">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7778D90A" w14:textId="093E6FFD">
            <w:pPr>
              <w:jc w:val="center"/>
              <w:rPr>
                <w:color w:val="000000"/>
                <w:sz w:val="14"/>
                <w:szCs w:val="14"/>
              </w:rPr>
            </w:pPr>
            <w:r w:rsidRPr="00C10C25">
              <w:rPr>
                <w:rFonts w:ascii="Arial" w:hAnsi="Arial" w:cs="Arial"/>
                <w:color w:val="000000"/>
                <w:sz w:val="14"/>
                <w:szCs w:val="14"/>
              </w:rPr>
              <w:t>38</w:t>
            </w:r>
          </w:p>
        </w:tc>
        <w:tc>
          <w:tcPr>
            <w:tcW w:w="1016" w:type="dxa"/>
            <w:tcBorders>
              <w:top w:val="nil"/>
              <w:left w:val="nil"/>
              <w:bottom w:val="single" w:sz="8" w:space="0" w:color="auto"/>
              <w:right w:val="single" w:sz="8" w:space="0" w:color="auto"/>
            </w:tcBorders>
            <w:vAlign w:val="center"/>
            <w:hideMark/>
          </w:tcPr>
          <w:p w:rsidR="00713BA5" w:rsidRPr="00C10C25" w:rsidP="00713BA5" w14:paraId="722B3D9B" w14:textId="4D5B2D08">
            <w:pPr>
              <w:jc w:val="center"/>
              <w:rPr>
                <w:color w:val="000000"/>
                <w:sz w:val="14"/>
                <w:szCs w:val="14"/>
              </w:rPr>
            </w:pPr>
            <w:r w:rsidRPr="00C10C25">
              <w:rPr>
                <w:rFonts w:ascii="Arial" w:hAnsi="Arial" w:cs="Arial"/>
                <w:color w:val="000000"/>
                <w:sz w:val="14"/>
                <w:szCs w:val="14"/>
              </w:rPr>
              <w:t xml:space="preserve">$3,116 </w:t>
            </w:r>
          </w:p>
        </w:tc>
      </w:tr>
      <w:tr w14:paraId="05AF88AC"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67E4CCBC" w14:textId="639BA503">
            <w:pPr>
              <w:rPr>
                <w:color w:val="000000"/>
                <w:sz w:val="14"/>
                <w:szCs w:val="14"/>
              </w:rPr>
            </w:pPr>
            <w:r>
              <w:rPr>
                <w:rFonts w:ascii="Arial" w:hAnsi="Arial" w:cs="Arial"/>
                <w:color w:val="000000"/>
                <w:sz w:val="14"/>
                <w:szCs w:val="14"/>
              </w:rPr>
              <w:t>P</w:t>
            </w:r>
            <w:r w:rsidRPr="00C10C25">
              <w:rPr>
                <w:rFonts w:ascii="Arial" w:hAnsi="Arial" w:cs="Arial"/>
                <w:color w:val="000000"/>
                <w:sz w:val="14"/>
                <w:szCs w:val="14"/>
              </w:rPr>
              <w:t xml:space="preserve">lanning Grants Application (334 over three years) including narrative discussing and quantifying how the applicant meets all criteria as outlined in the Notice of Funding Opportunity (NOFO). </w:t>
            </w:r>
          </w:p>
        </w:tc>
        <w:tc>
          <w:tcPr>
            <w:tcW w:w="1088" w:type="dxa"/>
            <w:tcBorders>
              <w:top w:val="nil"/>
              <w:left w:val="nil"/>
              <w:bottom w:val="single" w:sz="8" w:space="0" w:color="auto"/>
              <w:right w:val="single" w:sz="8" w:space="0" w:color="auto"/>
            </w:tcBorders>
            <w:vAlign w:val="center"/>
            <w:hideMark/>
          </w:tcPr>
          <w:p w:rsidR="00713BA5" w:rsidRPr="00C10C25" w:rsidP="00713BA5" w14:paraId="4F8F3EC2" w14:textId="754E229D">
            <w:pPr>
              <w:jc w:val="center"/>
              <w:rPr>
                <w:color w:val="000000"/>
                <w:sz w:val="14"/>
                <w:szCs w:val="14"/>
              </w:rPr>
            </w:pPr>
            <w:r w:rsidRPr="00C10C25">
              <w:rPr>
                <w:rFonts w:ascii="Arial" w:hAnsi="Arial" w:cs="Arial"/>
                <w:color w:val="000000"/>
                <w:sz w:val="14"/>
                <w:szCs w:val="14"/>
              </w:rPr>
              <w:t>Attachment to Grants.gov</w:t>
            </w:r>
          </w:p>
        </w:tc>
        <w:tc>
          <w:tcPr>
            <w:tcW w:w="1187" w:type="dxa"/>
            <w:tcBorders>
              <w:top w:val="nil"/>
              <w:left w:val="nil"/>
              <w:bottom w:val="single" w:sz="8" w:space="0" w:color="auto"/>
              <w:right w:val="single" w:sz="8" w:space="0" w:color="auto"/>
            </w:tcBorders>
            <w:vAlign w:val="center"/>
            <w:hideMark/>
          </w:tcPr>
          <w:p w:rsidR="00713BA5" w:rsidRPr="00C10C25" w:rsidP="00713BA5" w14:paraId="456778FC" w14:textId="0A143BB4">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2D993397" w14:textId="3D4B65E5">
            <w:pPr>
              <w:jc w:val="center"/>
              <w:rPr>
                <w:color w:val="000000"/>
                <w:sz w:val="14"/>
                <w:szCs w:val="14"/>
              </w:rPr>
            </w:pPr>
            <w:r w:rsidRPr="00C10C25">
              <w:rPr>
                <w:rFonts w:ascii="Arial" w:hAnsi="Arial" w:cs="Arial"/>
                <w:color w:val="000000"/>
                <w:sz w:val="14"/>
                <w:szCs w:val="14"/>
              </w:rPr>
              <w:t>334</w:t>
            </w:r>
          </w:p>
        </w:tc>
        <w:tc>
          <w:tcPr>
            <w:tcW w:w="0" w:type="auto"/>
            <w:tcBorders>
              <w:top w:val="nil"/>
              <w:left w:val="nil"/>
              <w:bottom w:val="single" w:sz="8" w:space="0" w:color="auto"/>
              <w:right w:val="single" w:sz="8" w:space="0" w:color="auto"/>
            </w:tcBorders>
            <w:vAlign w:val="center"/>
            <w:hideMark/>
          </w:tcPr>
          <w:p w:rsidR="00713BA5" w:rsidRPr="00C10C25" w:rsidP="00713BA5" w14:paraId="695CEBBD" w14:textId="1FAC5836">
            <w:pPr>
              <w:jc w:val="center"/>
              <w:rPr>
                <w:color w:val="000000"/>
                <w:sz w:val="14"/>
                <w:szCs w:val="14"/>
              </w:rPr>
            </w:pPr>
            <w:r w:rsidRPr="00C10C25">
              <w:rPr>
                <w:rFonts w:ascii="Arial" w:hAnsi="Arial" w:cs="Arial"/>
                <w:color w:val="000000"/>
                <w:sz w:val="14"/>
                <w:szCs w:val="14"/>
              </w:rPr>
              <w:t>157</w:t>
            </w:r>
          </w:p>
        </w:tc>
        <w:tc>
          <w:tcPr>
            <w:tcW w:w="0" w:type="auto"/>
            <w:tcBorders>
              <w:top w:val="nil"/>
              <w:left w:val="nil"/>
              <w:bottom w:val="single" w:sz="8" w:space="0" w:color="auto"/>
              <w:right w:val="single" w:sz="8" w:space="0" w:color="auto"/>
            </w:tcBorders>
            <w:vAlign w:val="center"/>
            <w:hideMark/>
          </w:tcPr>
          <w:p w:rsidR="00713BA5" w:rsidRPr="00C10C25" w:rsidP="00713BA5" w14:paraId="2CCCA13B" w14:textId="5C91A032">
            <w:pPr>
              <w:jc w:val="center"/>
              <w:rPr>
                <w:color w:val="000000"/>
                <w:sz w:val="14"/>
                <w:szCs w:val="14"/>
              </w:rPr>
            </w:pPr>
            <w:r w:rsidRPr="00C10C25">
              <w:rPr>
                <w:rFonts w:ascii="Arial" w:hAnsi="Arial" w:cs="Arial"/>
                <w:color w:val="000000"/>
                <w:sz w:val="14"/>
                <w:szCs w:val="14"/>
              </w:rPr>
              <w:t>52,438</w:t>
            </w:r>
          </w:p>
        </w:tc>
        <w:tc>
          <w:tcPr>
            <w:tcW w:w="1016" w:type="dxa"/>
            <w:tcBorders>
              <w:top w:val="nil"/>
              <w:left w:val="nil"/>
              <w:bottom w:val="single" w:sz="8" w:space="0" w:color="auto"/>
              <w:right w:val="single" w:sz="8" w:space="0" w:color="auto"/>
            </w:tcBorders>
            <w:vAlign w:val="center"/>
            <w:hideMark/>
          </w:tcPr>
          <w:p w:rsidR="00713BA5" w:rsidRPr="00C10C25" w:rsidP="00713BA5" w14:paraId="415219AB" w14:textId="7AEC1CED">
            <w:pPr>
              <w:jc w:val="center"/>
              <w:rPr>
                <w:color w:val="000000"/>
                <w:sz w:val="14"/>
                <w:szCs w:val="14"/>
              </w:rPr>
            </w:pPr>
            <w:r w:rsidRPr="00C10C25">
              <w:rPr>
                <w:rFonts w:ascii="Arial" w:hAnsi="Arial" w:cs="Arial"/>
                <w:color w:val="000000"/>
                <w:sz w:val="14"/>
                <w:szCs w:val="14"/>
              </w:rPr>
              <w:t xml:space="preserve">$4,299,916 </w:t>
            </w:r>
          </w:p>
        </w:tc>
      </w:tr>
      <w:tr w14:paraId="2120B5FE"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3A1ACFE7" w14:textId="691BD7BF">
            <w:pPr>
              <w:rPr>
                <w:color w:val="000000"/>
                <w:sz w:val="14"/>
                <w:szCs w:val="14"/>
              </w:rPr>
            </w:pPr>
            <w:r w:rsidRPr="00C10C25">
              <w:rPr>
                <w:rFonts w:ascii="Arial" w:hAnsi="Arial" w:cs="Arial"/>
                <w:color w:val="000000"/>
                <w:sz w:val="14"/>
                <w:szCs w:val="14"/>
              </w:rPr>
              <w:t>Resilience Improvement Grants Application (190 over three years) including narrative discussing how the applicant meets the criteria as outlined in the NOFO including the benefit cost analysis of the project.</w:t>
            </w:r>
          </w:p>
        </w:tc>
        <w:tc>
          <w:tcPr>
            <w:tcW w:w="1088" w:type="dxa"/>
            <w:tcBorders>
              <w:top w:val="nil"/>
              <w:left w:val="nil"/>
              <w:bottom w:val="single" w:sz="8" w:space="0" w:color="auto"/>
              <w:right w:val="single" w:sz="8" w:space="0" w:color="auto"/>
            </w:tcBorders>
            <w:vAlign w:val="center"/>
            <w:hideMark/>
          </w:tcPr>
          <w:p w:rsidR="00713BA5" w:rsidRPr="00C10C25" w:rsidP="00713BA5" w14:paraId="31A6AB35" w14:textId="22BB3851">
            <w:pPr>
              <w:jc w:val="center"/>
              <w:rPr>
                <w:color w:val="000000"/>
                <w:sz w:val="14"/>
                <w:szCs w:val="14"/>
              </w:rPr>
            </w:pPr>
            <w:r w:rsidRPr="00C10C25">
              <w:rPr>
                <w:rFonts w:ascii="Arial" w:hAnsi="Arial" w:cs="Arial"/>
                <w:color w:val="000000"/>
                <w:sz w:val="14"/>
                <w:szCs w:val="14"/>
              </w:rPr>
              <w:t>Attachment to Grants.gov</w:t>
            </w:r>
          </w:p>
        </w:tc>
        <w:tc>
          <w:tcPr>
            <w:tcW w:w="1187" w:type="dxa"/>
            <w:tcBorders>
              <w:top w:val="nil"/>
              <w:left w:val="nil"/>
              <w:bottom w:val="single" w:sz="8" w:space="0" w:color="auto"/>
              <w:right w:val="single" w:sz="8" w:space="0" w:color="auto"/>
            </w:tcBorders>
            <w:vAlign w:val="center"/>
            <w:hideMark/>
          </w:tcPr>
          <w:p w:rsidR="00713BA5" w:rsidRPr="00C10C25" w:rsidP="00713BA5" w14:paraId="6202E55F" w14:textId="6AC2C965">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2426548A" w14:textId="374FEA51">
            <w:pPr>
              <w:jc w:val="center"/>
              <w:rPr>
                <w:color w:val="000000"/>
                <w:sz w:val="14"/>
                <w:szCs w:val="14"/>
              </w:rPr>
            </w:pPr>
            <w:r w:rsidRPr="00C10C25">
              <w:rPr>
                <w:rFonts w:ascii="Arial" w:hAnsi="Arial" w:cs="Arial"/>
                <w:color w:val="000000"/>
                <w:sz w:val="14"/>
                <w:szCs w:val="14"/>
              </w:rPr>
              <w:t>190</w:t>
            </w:r>
          </w:p>
        </w:tc>
        <w:tc>
          <w:tcPr>
            <w:tcW w:w="0" w:type="auto"/>
            <w:tcBorders>
              <w:top w:val="nil"/>
              <w:left w:val="nil"/>
              <w:bottom w:val="single" w:sz="8" w:space="0" w:color="auto"/>
              <w:right w:val="single" w:sz="8" w:space="0" w:color="auto"/>
            </w:tcBorders>
            <w:vAlign w:val="center"/>
            <w:hideMark/>
          </w:tcPr>
          <w:p w:rsidR="00713BA5" w:rsidRPr="00C10C25" w:rsidP="00713BA5" w14:paraId="6D86029A" w14:textId="2A0BFE77">
            <w:pPr>
              <w:jc w:val="center"/>
              <w:rPr>
                <w:color w:val="000000"/>
                <w:sz w:val="14"/>
                <w:szCs w:val="14"/>
              </w:rPr>
            </w:pPr>
            <w:r w:rsidRPr="00C10C25">
              <w:rPr>
                <w:rFonts w:ascii="Arial" w:hAnsi="Arial" w:cs="Arial"/>
                <w:color w:val="000000"/>
                <w:sz w:val="14"/>
                <w:szCs w:val="14"/>
              </w:rPr>
              <w:t>208</w:t>
            </w:r>
          </w:p>
        </w:tc>
        <w:tc>
          <w:tcPr>
            <w:tcW w:w="0" w:type="auto"/>
            <w:tcBorders>
              <w:top w:val="nil"/>
              <w:left w:val="nil"/>
              <w:bottom w:val="single" w:sz="8" w:space="0" w:color="auto"/>
              <w:right w:val="single" w:sz="8" w:space="0" w:color="auto"/>
            </w:tcBorders>
            <w:vAlign w:val="center"/>
            <w:hideMark/>
          </w:tcPr>
          <w:p w:rsidR="00713BA5" w:rsidRPr="00C10C25" w:rsidP="00713BA5" w14:paraId="491ED14B" w14:textId="5BB0BC25">
            <w:pPr>
              <w:jc w:val="center"/>
              <w:rPr>
                <w:color w:val="000000"/>
                <w:sz w:val="14"/>
                <w:szCs w:val="14"/>
              </w:rPr>
            </w:pPr>
            <w:r w:rsidRPr="00C10C25">
              <w:rPr>
                <w:rFonts w:ascii="Arial" w:hAnsi="Arial" w:cs="Arial"/>
                <w:color w:val="000000"/>
                <w:sz w:val="14"/>
                <w:szCs w:val="14"/>
              </w:rPr>
              <w:t>39,520</w:t>
            </w:r>
          </w:p>
        </w:tc>
        <w:tc>
          <w:tcPr>
            <w:tcW w:w="1016" w:type="dxa"/>
            <w:tcBorders>
              <w:top w:val="nil"/>
              <w:left w:val="nil"/>
              <w:bottom w:val="single" w:sz="8" w:space="0" w:color="auto"/>
              <w:right w:val="single" w:sz="8" w:space="0" w:color="auto"/>
            </w:tcBorders>
            <w:vAlign w:val="center"/>
            <w:hideMark/>
          </w:tcPr>
          <w:p w:rsidR="00713BA5" w:rsidRPr="00C10C25" w:rsidP="00713BA5" w14:paraId="3E50141F" w14:textId="3F23831C">
            <w:pPr>
              <w:jc w:val="center"/>
              <w:rPr>
                <w:color w:val="000000"/>
                <w:sz w:val="14"/>
                <w:szCs w:val="14"/>
              </w:rPr>
            </w:pPr>
            <w:r w:rsidRPr="00C10C25">
              <w:rPr>
                <w:rFonts w:ascii="Arial" w:hAnsi="Arial" w:cs="Arial"/>
                <w:color w:val="000000"/>
                <w:sz w:val="14"/>
                <w:szCs w:val="14"/>
              </w:rPr>
              <w:t xml:space="preserve">$3,240,640 </w:t>
            </w:r>
          </w:p>
        </w:tc>
      </w:tr>
      <w:tr w14:paraId="2AB0FA60"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tcPr>
          <w:p w:rsidR="00713BA5" w:rsidRPr="00C10C25" w:rsidP="00713BA5" w14:paraId="1050367D" w14:textId="7DF60EE6">
            <w:pPr>
              <w:rPr>
                <w:color w:val="000000"/>
                <w:sz w:val="14"/>
                <w:szCs w:val="14"/>
              </w:rPr>
            </w:pPr>
            <w:r w:rsidRPr="00C10C25">
              <w:rPr>
                <w:rFonts w:ascii="Arial" w:hAnsi="Arial" w:cs="Arial"/>
                <w:color w:val="000000"/>
                <w:sz w:val="14"/>
                <w:szCs w:val="14"/>
              </w:rPr>
              <w:t>Community Resilience &amp; Evacuation Route Grants Application (38 over three years)</w:t>
            </w:r>
          </w:p>
        </w:tc>
        <w:tc>
          <w:tcPr>
            <w:tcW w:w="1088" w:type="dxa"/>
            <w:tcBorders>
              <w:top w:val="nil"/>
              <w:left w:val="nil"/>
              <w:bottom w:val="single" w:sz="8" w:space="0" w:color="auto"/>
              <w:right w:val="single" w:sz="8" w:space="0" w:color="auto"/>
            </w:tcBorders>
            <w:vAlign w:val="center"/>
          </w:tcPr>
          <w:p w:rsidR="00713BA5" w:rsidRPr="00C10C25" w:rsidP="00713BA5" w14:paraId="70471F51" w14:textId="06F264BA">
            <w:pPr>
              <w:jc w:val="center"/>
              <w:rPr>
                <w:color w:val="000000"/>
                <w:sz w:val="14"/>
                <w:szCs w:val="14"/>
              </w:rPr>
            </w:pPr>
            <w:r w:rsidRPr="00C10C25">
              <w:rPr>
                <w:rFonts w:ascii="Arial" w:hAnsi="Arial" w:cs="Arial"/>
                <w:color w:val="000000"/>
                <w:sz w:val="14"/>
                <w:szCs w:val="14"/>
              </w:rPr>
              <w:t>Attachment to Grants.gov</w:t>
            </w:r>
          </w:p>
        </w:tc>
        <w:tc>
          <w:tcPr>
            <w:tcW w:w="1187" w:type="dxa"/>
            <w:tcBorders>
              <w:top w:val="nil"/>
              <w:left w:val="nil"/>
              <w:bottom w:val="single" w:sz="8" w:space="0" w:color="auto"/>
              <w:right w:val="single" w:sz="8" w:space="0" w:color="auto"/>
            </w:tcBorders>
            <w:vAlign w:val="center"/>
          </w:tcPr>
          <w:p w:rsidR="00713BA5" w:rsidRPr="00C10C25" w:rsidP="00713BA5" w14:paraId="73895252" w14:textId="050FCE86">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tcPr>
          <w:p w:rsidR="00713BA5" w:rsidRPr="00C10C25" w:rsidP="00713BA5" w14:paraId="76280334" w14:textId="29F95867">
            <w:pPr>
              <w:jc w:val="center"/>
              <w:rPr>
                <w:color w:val="000000"/>
                <w:sz w:val="14"/>
                <w:szCs w:val="14"/>
              </w:rPr>
            </w:pPr>
            <w:r w:rsidRPr="00C10C25">
              <w:rPr>
                <w:rFonts w:ascii="Arial" w:hAnsi="Arial" w:cs="Arial"/>
                <w:color w:val="000000"/>
                <w:sz w:val="14"/>
                <w:szCs w:val="14"/>
              </w:rPr>
              <w:t>38</w:t>
            </w:r>
          </w:p>
        </w:tc>
        <w:tc>
          <w:tcPr>
            <w:tcW w:w="0" w:type="auto"/>
            <w:tcBorders>
              <w:top w:val="nil"/>
              <w:left w:val="nil"/>
              <w:bottom w:val="single" w:sz="8" w:space="0" w:color="auto"/>
              <w:right w:val="single" w:sz="8" w:space="0" w:color="auto"/>
            </w:tcBorders>
            <w:vAlign w:val="center"/>
          </w:tcPr>
          <w:p w:rsidR="00713BA5" w:rsidRPr="00C10C25" w:rsidP="00713BA5" w14:paraId="780FE5FC" w14:textId="58E03EEF">
            <w:pPr>
              <w:jc w:val="center"/>
              <w:rPr>
                <w:color w:val="000000"/>
                <w:sz w:val="14"/>
                <w:szCs w:val="14"/>
              </w:rPr>
            </w:pPr>
            <w:r w:rsidRPr="00C10C25">
              <w:rPr>
                <w:rFonts w:ascii="Arial" w:hAnsi="Arial" w:cs="Arial"/>
                <w:color w:val="000000"/>
                <w:sz w:val="14"/>
                <w:szCs w:val="14"/>
              </w:rPr>
              <w:t>208</w:t>
            </w:r>
          </w:p>
        </w:tc>
        <w:tc>
          <w:tcPr>
            <w:tcW w:w="0" w:type="auto"/>
            <w:tcBorders>
              <w:top w:val="nil"/>
              <w:left w:val="nil"/>
              <w:bottom w:val="single" w:sz="8" w:space="0" w:color="auto"/>
              <w:right w:val="single" w:sz="8" w:space="0" w:color="auto"/>
            </w:tcBorders>
            <w:vAlign w:val="center"/>
          </w:tcPr>
          <w:p w:rsidR="00713BA5" w:rsidRPr="00C10C25" w:rsidP="00713BA5" w14:paraId="14F6FDBE" w14:textId="70895747">
            <w:pPr>
              <w:jc w:val="center"/>
              <w:rPr>
                <w:color w:val="000000"/>
                <w:sz w:val="14"/>
                <w:szCs w:val="14"/>
              </w:rPr>
            </w:pPr>
            <w:r w:rsidRPr="00C10C25">
              <w:rPr>
                <w:rFonts w:ascii="Arial" w:hAnsi="Arial" w:cs="Arial"/>
                <w:color w:val="000000"/>
                <w:sz w:val="14"/>
                <w:szCs w:val="14"/>
              </w:rPr>
              <w:t>7,904</w:t>
            </w:r>
          </w:p>
        </w:tc>
        <w:tc>
          <w:tcPr>
            <w:tcW w:w="1016" w:type="dxa"/>
            <w:tcBorders>
              <w:top w:val="nil"/>
              <w:left w:val="nil"/>
              <w:bottom w:val="single" w:sz="8" w:space="0" w:color="auto"/>
              <w:right w:val="single" w:sz="8" w:space="0" w:color="auto"/>
            </w:tcBorders>
            <w:vAlign w:val="center"/>
          </w:tcPr>
          <w:p w:rsidR="00713BA5" w:rsidRPr="00C10C25" w:rsidP="00713BA5" w14:paraId="62712BFA" w14:textId="541B02FE">
            <w:pPr>
              <w:jc w:val="center"/>
              <w:rPr>
                <w:color w:val="000000"/>
                <w:sz w:val="14"/>
                <w:szCs w:val="14"/>
              </w:rPr>
            </w:pPr>
            <w:r w:rsidRPr="00C10C25">
              <w:rPr>
                <w:rFonts w:ascii="Arial" w:hAnsi="Arial" w:cs="Arial"/>
                <w:color w:val="000000"/>
                <w:sz w:val="14"/>
                <w:szCs w:val="14"/>
              </w:rPr>
              <w:t xml:space="preserve">$648,128 </w:t>
            </w:r>
          </w:p>
        </w:tc>
      </w:tr>
      <w:tr w14:paraId="0922AEC2"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tcPr>
          <w:p w:rsidR="00713BA5" w:rsidRPr="00C10C25" w:rsidP="00713BA5" w14:paraId="67F706ED" w14:textId="061F9A00">
            <w:pPr>
              <w:rPr>
                <w:color w:val="000000"/>
                <w:sz w:val="14"/>
                <w:szCs w:val="14"/>
              </w:rPr>
            </w:pPr>
            <w:r w:rsidRPr="00C10C25">
              <w:rPr>
                <w:rFonts w:ascii="Arial" w:hAnsi="Arial" w:cs="Arial"/>
                <w:color w:val="000000"/>
                <w:sz w:val="14"/>
                <w:szCs w:val="14"/>
              </w:rPr>
              <w:t>At-Risk Coastal Infrastructure Application (38 over three years)</w:t>
            </w:r>
          </w:p>
        </w:tc>
        <w:tc>
          <w:tcPr>
            <w:tcW w:w="1088" w:type="dxa"/>
            <w:tcBorders>
              <w:top w:val="nil"/>
              <w:left w:val="nil"/>
              <w:bottom w:val="single" w:sz="8" w:space="0" w:color="auto"/>
              <w:right w:val="single" w:sz="8" w:space="0" w:color="auto"/>
            </w:tcBorders>
            <w:vAlign w:val="center"/>
          </w:tcPr>
          <w:p w:rsidR="00713BA5" w:rsidRPr="00C10C25" w:rsidP="00713BA5" w14:paraId="0AD1A860" w14:textId="5A4BD0F1">
            <w:pPr>
              <w:jc w:val="center"/>
              <w:rPr>
                <w:color w:val="000000"/>
                <w:sz w:val="14"/>
                <w:szCs w:val="14"/>
              </w:rPr>
            </w:pPr>
            <w:r w:rsidRPr="00C10C25">
              <w:rPr>
                <w:rFonts w:ascii="Arial" w:hAnsi="Arial" w:cs="Arial"/>
                <w:color w:val="000000"/>
                <w:sz w:val="14"/>
                <w:szCs w:val="14"/>
              </w:rPr>
              <w:t>Attachment to Grants.gov</w:t>
            </w:r>
          </w:p>
        </w:tc>
        <w:tc>
          <w:tcPr>
            <w:tcW w:w="1187" w:type="dxa"/>
            <w:tcBorders>
              <w:top w:val="nil"/>
              <w:left w:val="nil"/>
              <w:bottom w:val="single" w:sz="8" w:space="0" w:color="auto"/>
              <w:right w:val="single" w:sz="8" w:space="0" w:color="auto"/>
            </w:tcBorders>
            <w:vAlign w:val="center"/>
          </w:tcPr>
          <w:p w:rsidR="00713BA5" w:rsidRPr="00C10C25" w:rsidP="00713BA5" w14:paraId="283526D2" w14:textId="4E3E5DA8">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tcPr>
          <w:p w:rsidR="00713BA5" w:rsidRPr="00C10C25" w:rsidP="00713BA5" w14:paraId="1A1F05C2" w14:textId="78ADB940">
            <w:pPr>
              <w:jc w:val="center"/>
              <w:rPr>
                <w:color w:val="000000"/>
                <w:sz w:val="14"/>
                <w:szCs w:val="14"/>
              </w:rPr>
            </w:pPr>
            <w:r w:rsidRPr="00C10C25">
              <w:rPr>
                <w:rFonts w:ascii="Arial" w:hAnsi="Arial" w:cs="Arial"/>
                <w:color w:val="000000"/>
                <w:sz w:val="14"/>
                <w:szCs w:val="14"/>
              </w:rPr>
              <w:t>38</w:t>
            </w:r>
          </w:p>
        </w:tc>
        <w:tc>
          <w:tcPr>
            <w:tcW w:w="0" w:type="auto"/>
            <w:tcBorders>
              <w:top w:val="nil"/>
              <w:left w:val="nil"/>
              <w:bottom w:val="single" w:sz="8" w:space="0" w:color="auto"/>
              <w:right w:val="single" w:sz="8" w:space="0" w:color="auto"/>
            </w:tcBorders>
            <w:vAlign w:val="center"/>
          </w:tcPr>
          <w:p w:rsidR="00713BA5" w:rsidRPr="00C10C25" w:rsidP="00713BA5" w14:paraId="332C912F" w14:textId="555C5406">
            <w:pPr>
              <w:jc w:val="center"/>
              <w:rPr>
                <w:color w:val="000000"/>
                <w:sz w:val="14"/>
                <w:szCs w:val="14"/>
              </w:rPr>
            </w:pPr>
            <w:r w:rsidRPr="00C10C25">
              <w:rPr>
                <w:rFonts w:ascii="Arial" w:hAnsi="Arial" w:cs="Arial"/>
                <w:color w:val="000000"/>
                <w:sz w:val="14"/>
                <w:szCs w:val="14"/>
              </w:rPr>
              <w:t>108</w:t>
            </w:r>
          </w:p>
        </w:tc>
        <w:tc>
          <w:tcPr>
            <w:tcW w:w="0" w:type="auto"/>
            <w:tcBorders>
              <w:top w:val="nil"/>
              <w:left w:val="nil"/>
              <w:bottom w:val="single" w:sz="8" w:space="0" w:color="auto"/>
              <w:right w:val="single" w:sz="8" w:space="0" w:color="auto"/>
            </w:tcBorders>
            <w:vAlign w:val="center"/>
          </w:tcPr>
          <w:p w:rsidR="00713BA5" w:rsidRPr="00C10C25" w:rsidP="00713BA5" w14:paraId="4FCA8A45" w14:textId="63804777">
            <w:pPr>
              <w:jc w:val="center"/>
              <w:rPr>
                <w:color w:val="000000"/>
                <w:sz w:val="14"/>
                <w:szCs w:val="14"/>
              </w:rPr>
            </w:pPr>
            <w:r w:rsidRPr="00C10C25">
              <w:rPr>
                <w:rFonts w:ascii="Arial" w:hAnsi="Arial" w:cs="Arial"/>
                <w:color w:val="000000"/>
                <w:sz w:val="14"/>
                <w:szCs w:val="14"/>
              </w:rPr>
              <w:t>4,104</w:t>
            </w:r>
          </w:p>
        </w:tc>
        <w:tc>
          <w:tcPr>
            <w:tcW w:w="1016" w:type="dxa"/>
            <w:tcBorders>
              <w:top w:val="nil"/>
              <w:left w:val="nil"/>
              <w:bottom w:val="single" w:sz="8" w:space="0" w:color="auto"/>
              <w:right w:val="single" w:sz="8" w:space="0" w:color="auto"/>
            </w:tcBorders>
            <w:vAlign w:val="center"/>
          </w:tcPr>
          <w:p w:rsidR="00713BA5" w:rsidRPr="00C10C25" w:rsidP="00713BA5" w14:paraId="28275CDF" w14:textId="7376E6C1">
            <w:pPr>
              <w:jc w:val="center"/>
              <w:rPr>
                <w:color w:val="000000"/>
                <w:sz w:val="14"/>
                <w:szCs w:val="14"/>
              </w:rPr>
            </w:pPr>
            <w:r w:rsidRPr="00C10C25">
              <w:rPr>
                <w:rFonts w:ascii="Arial" w:hAnsi="Arial" w:cs="Arial"/>
                <w:color w:val="000000"/>
                <w:sz w:val="14"/>
                <w:szCs w:val="14"/>
              </w:rPr>
              <w:t xml:space="preserve">$336,528 </w:t>
            </w:r>
          </w:p>
        </w:tc>
      </w:tr>
      <w:tr w14:paraId="4B98D70B"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7EF284BF" w14:textId="7A6AB481">
            <w:pPr>
              <w:rPr>
                <w:color w:val="000000"/>
                <w:sz w:val="14"/>
                <w:szCs w:val="14"/>
              </w:rPr>
            </w:pPr>
            <w:r w:rsidRPr="00C10C25">
              <w:rPr>
                <w:rFonts w:ascii="Arial" w:hAnsi="Arial" w:cs="Arial"/>
                <w:color w:val="000000"/>
                <w:sz w:val="14"/>
                <w:szCs w:val="14"/>
              </w:rPr>
              <w:t>Resilience Improvement Plans (States and MPOs may choose</w:t>
            </w:r>
            <w:r w:rsidR="00662D98">
              <w:rPr>
                <w:rFonts w:ascii="Arial" w:hAnsi="Arial" w:cs="Arial"/>
                <w:color w:val="000000"/>
                <w:sz w:val="14"/>
                <w:szCs w:val="14"/>
              </w:rPr>
              <w:t xml:space="preserve"> to</w:t>
            </w:r>
            <w:r w:rsidRPr="00C10C25">
              <w:rPr>
                <w:rFonts w:ascii="Arial" w:hAnsi="Arial" w:cs="Arial"/>
                <w:color w:val="000000"/>
                <w:sz w:val="14"/>
                <w:szCs w:val="14"/>
              </w:rPr>
              <w:t xml:space="preserve"> create an RIP for independent reasons; Assumption is 25 MPOs and 25DOTs will complete</w:t>
            </w:r>
          </w:p>
        </w:tc>
        <w:tc>
          <w:tcPr>
            <w:tcW w:w="1088" w:type="dxa"/>
            <w:tcBorders>
              <w:top w:val="nil"/>
              <w:left w:val="nil"/>
              <w:bottom w:val="single" w:sz="8" w:space="0" w:color="auto"/>
              <w:right w:val="single" w:sz="8" w:space="0" w:color="auto"/>
            </w:tcBorders>
            <w:vAlign w:val="center"/>
            <w:hideMark/>
          </w:tcPr>
          <w:p w:rsidR="00713BA5" w:rsidRPr="00C10C25" w:rsidP="00713BA5" w14:paraId="38DB8B6C" w14:textId="765B33AE">
            <w:pPr>
              <w:jc w:val="center"/>
              <w:rPr>
                <w:color w:val="000000"/>
                <w:sz w:val="14"/>
                <w:szCs w:val="14"/>
              </w:rPr>
            </w:pPr>
            <w:r w:rsidRPr="00C10C25">
              <w:rPr>
                <w:rFonts w:ascii="Arial" w:hAnsi="Arial" w:cs="Arial"/>
                <w:color w:val="000000"/>
                <w:sz w:val="14"/>
                <w:szCs w:val="14"/>
              </w:rPr>
              <w:t>Attachment to Grants.gov</w:t>
            </w:r>
          </w:p>
        </w:tc>
        <w:tc>
          <w:tcPr>
            <w:tcW w:w="1187" w:type="dxa"/>
            <w:tcBorders>
              <w:top w:val="nil"/>
              <w:left w:val="nil"/>
              <w:bottom w:val="single" w:sz="8" w:space="0" w:color="auto"/>
              <w:right w:val="single" w:sz="8" w:space="0" w:color="auto"/>
            </w:tcBorders>
            <w:vAlign w:val="center"/>
            <w:hideMark/>
          </w:tcPr>
          <w:p w:rsidR="00713BA5" w:rsidRPr="00C10C25" w:rsidP="00713BA5" w14:paraId="598087C6" w14:textId="12B099B6">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32E59318" w14:textId="1D6FC10E">
            <w:pPr>
              <w:jc w:val="center"/>
              <w:rPr>
                <w:color w:val="000000"/>
                <w:sz w:val="14"/>
                <w:szCs w:val="14"/>
              </w:rPr>
            </w:pPr>
            <w:r w:rsidRPr="00C10C25">
              <w:rPr>
                <w:rFonts w:ascii="Arial" w:hAnsi="Arial" w:cs="Arial"/>
                <w:color w:val="000000"/>
                <w:sz w:val="14"/>
                <w:szCs w:val="14"/>
              </w:rPr>
              <w:t>50</w:t>
            </w:r>
          </w:p>
        </w:tc>
        <w:tc>
          <w:tcPr>
            <w:tcW w:w="0" w:type="auto"/>
            <w:tcBorders>
              <w:top w:val="nil"/>
              <w:left w:val="nil"/>
              <w:bottom w:val="single" w:sz="8" w:space="0" w:color="auto"/>
              <w:right w:val="single" w:sz="8" w:space="0" w:color="auto"/>
            </w:tcBorders>
            <w:vAlign w:val="center"/>
            <w:hideMark/>
          </w:tcPr>
          <w:p w:rsidR="00713BA5" w:rsidRPr="00C10C25" w:rsidP="00713BA5" w14:paraId="2C48C33B" w14:textId="41DD4A44">
            <w:pPr>
              <w:jc w:val="center"/>
              <w:rPr>
                <w:color w:val="000000"/>
                <w:sz w:val="14"/>
                <w:szCs w:val="14"/>
              </w:rPr>
            </w:pPr>
            <w:r w:rsidRPr="00C10C25">
              <w:rPr>
                <w:rFonts w:ascii="Arial" w:hAnsi="Arial" w:cs="Arial"/>
                <w:color w:val="000000"/>
                <w:sz w:val="14"/>
                <w:szCs w:val="14"/>
              </w:rPr>
              <w:t>250</w:t>
            </w:r>
          </w:p>
        </w:tc>
        <w:tc>
          <w:tcPr>
            <w:tcW w:w="0" w:type="auto"/>
            <w:tcBorders>
              <w:top w:val="nil"/>
              <w:left w:val="nil"/>
              <w:bottom w:val="single" w:sz="8" w:space="0" w:color="auto"/>
              <w:right w:val="single" w:sz="8" w:space="0" w:color="auto"/>
            </w:tcBorders>
            <w:vAlign w:val="center"/>
            <w:hideMark/>
          </w:tcPr>
          <w:p w:rsidR="00713BA5" w:rsidRPr="00C10C25" w:rsidP="00713BA5" w14:paraId="7E767B28" w14:textId="12C9991E">
            <w:pPr>
              <w:jc w:val="center"/>
              <w:rPr>
                <w:color w:val="000000"/>
                <w:sz w:val="14"/>
                <w:szCs w:val="14"/>
              </w:rPr>
            </w:pPr>
            <w:r w:rsidRPr="00C10C25">
              <w:rPr>
                <w:rFonts w:ascii="Arial" w:hAnsi="Arial" w:cs="Arial"/>
                <w:color w:val="000000"/>
                <w:sz w:val="14"/>
                <w:szCs w:val="14"/>
              </w:rPr>
              <w:t>12,500</w:t>
            </w:r>
          </w:p>
        </w:tc>
        <w:tc>
          <w:tcPr>
            <w:tcW w:w="1016" w:type="dxa"/>
            <w:tcBorders>
              <w:top w:val="nil"/>
              <w:left w:val="nil"/>
              <w:bottom w:val="single" w:sz="8" w:space="0" w:color="auto"/>
              <w:right w:val="single" w:sz="8" w:space="0" w:color="auto"/>
            </w:tcBorders>
            <w:vAlign w:val="center"/>
            <w:hideMark/>
          </w:tcPr>
          <w:p w:rsidR="00713BA5" w:rsidRPr="00C10C25" w:rsidP="00713BA5" w14:paraId="225FADBC" w14:textId="60F30EA5">
            <w:pPr>
              <w:jc w:val="center"/>
              <w:rPr>
                <w:color w:val="000000"/>
                <w:sz w:val="14"/>
                <w:szCs w:val="14"/>
              </w:rPr>
            </w:pPr>
            <w:r w:rsidRPr="00C10C25">
              <w:rPr>
                <w:rFonts w:ascii="Arial" w:hAnsi="Arial" w:cs="Arial"/>
                <w:color w:val="000000"/>
                <w:sz w:val="14"/>
                <w:szCs w:val="14"/>
              </w:rPr>
              <w:t xml:space="preserve">$1,025,000 </w:t>
            </w:r>
          </w:p>
        </w:tc>
      </w:tr>
      <w:tr w14:paraId="7E6EAF44"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417EA15B" w14:textId="10E5ABC4">
            <w:pPr>
              <w:rPr>
                <w:color w:val="000000"/>
                <w:sz w:val="14"/>
                <w:szCs w:val="14"/>
              </w:rPr>
            </w:pPr>
            <w:r w:rsidRPr="00C10C25">
              <w:rPr>
                <w:rFonts w:ascii="Arial" w:hAnsi="Arial" w:cs="Arial"/>
                <w:color w:val="000000"/>
                <w:sz w:val="14"/>
                <w:szCs w:val="14"/>
              </w:rPr>
              <w:t>Application for Federal Assistance (SF 424)</w:t>
            </w:r>
          </w:p>
        </w:tc>
        <w:tc>
          <w:tcPr>
            <w:tcW w:w="1088" w:type="dxa"/>
            <w:tcBorders>
              <w:top w:val="nil"/>
              <w:left w:val="nil"/>
              <w:bottom w:val="single" w:sz="8" w:space="0" w:color="auto"/>
              <w:right w:val="single" w:sz="8" w:space="0" w:color="auto"/>
            </w:tcBorders>
            <w:vAlign w:val="center"/>
            <w:hideMark/>
          </w:tcPr>
          <w:p w:rsidR="00713BA5" w:rsidRPr="00C10C25" w:rsidP="00713BA5" w14:paraId="3200EA2A" w14:textId="233FF445">
            <w:pPr>
              <w:jc w:val="center"/>
              <w:rPr>
                <w:color w:val="000000"/>
                <w:sz w:val="14"/>
                <w:szCs w:val="14"/>
              </w:rPr>
            </w:pPr>
            <w:r w:rsidRPr="00C10C25">
              <w:rPr>
                <w:rFonts w:ascii="Arial" w:hAnsi="Arial" w:cs="Arial"/>
                <w:color w:val="000000"/>
                <w:sz w:val="14"/>
                <w:szCs w:val="14"/>
              </w:rPr>
              <w:t>SF 424 (OMB)</w:t>
            </w:r>
          </w:p>
        </w:tc>
        <w:tc>
          <w:tcPr>
            <w:tcW w:w="1187" w:type="dxa"/>
            <w:tcBorders>
              <w:top w:val="nil"/>
              <w:left w:val="nil"/>
              <w:bottom w:val="single" w:sz="8" w:space="0" w:color="auto"/>
              <w:right w:val="single" w:sz="8" w:space="0" w:color="auto"/>
            </w:tcBorders>
            <w:vAlign w:val="center"/>
            <w:hideMark/>
          </w:tcPr>
          <w:p w:rsidR="00713BA5" w:rsidRPr="00C10C25" w:rsidP="00713BA5" w14:paraId="68241962" w14:textId="5092E26E">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4BEEB36C" w14:textId="252294AB">
            <w:pPr>
              <w:jc w:val="center"/>
              <w:rPr>
                <w:color w:val="000000"/>
                <w:sz w:val="14"/>
                <w:szCs w:val="14"/>
              </w:rPr>
            </w:pPr>
            <w:r w:rsidRPr="00C10C25">
              <w:rPr>
                <w:rFonts w:ascii="Arial" w:hAnsi="Arial" w:cs="Arial"/>
                <w:color w:val="000000"/>
                <w:sz w:val="14"/>
                <w:szCs w:val="14"/>
              </w:rPr>
              <w:t>600</w:t>
            </w:r>
          </w:p>
        </w:tc>
        <w:tc>
          <w:tcPr>
            <w:tcW w:w="0" w:type="auto"/>
            <w:tcBorders>
              <w:top w:val="nil"/>
              <w:left w:val="nil"/>
              <w:bottom w:val="single" w:sz="8" w:space="0" w:color="auto"/>
              <w:right w:val="single" w:sz="8" w:space="0" w:color="auto"/>
            </w:tcBorders>
            <w:vAlign w:val="center"/>
            <w:hideMark/>
          </w:tcPr>
          <w:p w:rsidR="00713BA5" w:rsidRPr="00C10C25" w:rsidP="00713BA5" w14:paraId="1F660284" w14:textId="45E5A212">
            <w:pPr>
              <w:jc w:val="center"/>
              <w:rPr>
                <w:color w:val="000000"/>
                <w:sz w:val="14"/>
                <w:szCs w:val="14"/>
              </w:rPr>
            </w:pPr>
            <w:r w:rsidRPr="00C10C25">
              <w:rPr>
                <w:rFonts w:ascii="Arial" w:hAnsi="Arial" w:cs="Arial"/>
                <w:color w:val="000000"/>
                <w:sz w:val="14"/>
                <w:szCs w:val="14"/>
              </w:rPr>
              <w:t>1.1</w:t>
            </w:r>
          </w:p>
        </w:tc>
        <w:tc>
          <w:tcPr>
            <w:tcW w:w="0" w:type="auto"/>
            <w:tcBorders>
              <w:top w:val="nil"/>
              <w:left w:val="nil"/>
              <w:bottom w:val="single" w:sz="8" w:space="0" w:color="auto"/>
              <w:right w:val="single" w:sz="8" w:space="0" w:color="auto"/>
            </w:tcBorders>
            <w:vAlign w:val="center"/>
            <w:hideMark/>
          </w:tcPr>
          <w:p w:rsidR="00713BA5" w:rsidRPr="00C10C25" w:rsidP="00713BA5" w14:paraId="277B31FC" w14:textId="6D85A0C0">
            <w:pPr>
              <w:jc w:val="center"/>
              <w:rPr>
                <w:color w:val="000000"/>
                <w:sz w:val="14"/>
                <w:szCs w:val="14"/>
              </w:rPr>
            </w:pPr>
            <w:r w:rsidRPr="00C10C25">
              <w:rPr>
                <w:rFonts w:ascii="Arial" w:hAnsi="Arial" w:cs="Arial"/>
                <w:color w:val="000000"/>
                <w:sz w:val="14"/>
                <w:szCs w:val="14"/>
              </w:rPr>
              <w:t>660</w:t>
            </w:r>
          </w:p>
        </w:tc>
        <w:tc>
          <w:tcPr>
            <w:tcW w:w="1016" w:type="dxa"/>
            <w:tcBorders>
              <w:top w:val="nil"/>
              <w:left w:val="nil"/>
              <w:bottom w:val="single" w:sz="8" w:space="0" w:color="auto"/>
              <w:right w:val="single" w:sz="8" w:space="0" w:color="auto"/>
            </w:tcBorders>
            <w:vAlign w:val="center"/>
            <w:hideMark/>
          </w:tcPr>
          <w:p w:rsidR="00713BA5" w:rsidRPr="00C10C25" w:rsidP="00713BA5" w14:paraId="3C395495" w14:textId="4F8D0927">
            <w:pPr>
              <w:jc w:val="center"/>
              <w:rPr>
                <w:color w:val="000000"/>
                <w:sz w:val="14"/>
                <w:szCs w:val="14"/>
              </w:rPr>
            </w:pPr>
            <w:r w:rsidRPr="00C10C25">
              <w:rPr>
                <w:rFonts w:ascii="Arial" w:hAnsi="Arial" w:cs="Arial"/>
                <w:color w:val="000000"/>
                <w:sz w:val="14"/>
                <w:szCs w:val="14"/>
              </w:rPr>
              <w:t xml:space="preserve">$54,120 </w:t>
            </w:r>
          </w:p>
        </w:tc>
      </w:tr>
      <w:tr w14:paraId="172A3B42"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7746CD6B" w14:textId="0573BB95">
            <w:pPr>
              <w:rPr>
                <w:color w:val="000000"/>
                <w:sz w:val="14"/>
                <w:szCs w:val="14"/>
              </w:rPr>
            </w:pPr>
            <w:r w:rsidRPr="00C10C25">
              <w:rPr>
                <w:rFonts w:ascii="Arial" w:hAnsi="Arial" w:cs="Arial"/>
                <w:color w:val="000000"/>
                <w:sz w:val="14"/>
                <w:szCs w:val="14"/>
              </w:rPr>
              <w:t>Budget Information for Non-Construction Programs (SF 424A)</w:t>
            </w:r>
          </w:p>
        </w:tc>
        <w:tc>
          <w:tcPr>
            <w:tcW w:w="1088" w:type="dxa"/>
            <w:tcBorders>
              <w:top w:val="nil"/>
              <w:left w:val="nil"/>
              <w:bottom w:val="single" w:sz="8" w:space="0" w:color="auto"/>
              <w:right w:val="single" w:sz="8" w:space="0" w:color="auto"/>
            </w:tcBorders>
            <w:vAlign w:val="center"/>
            <w:hideMark/>
          </w:tcPr>
          <w:p w:rsidR="00713BA5" w:rsidRPr="00C10C25" w:rsidP="00713BA5" w14:paraId="72437CAD" w14:textId="6A7ACB75">
            <w:pPr>
              <w:jc w:val="center"/>
              <w:rPr>
                <w:color w:val="000000"/>
                <w:sz w:val="14"/>
                <w:szCs w:val="14"/>
              </w:rPr>
            </w:pPr>
            <w:r w:rsidRPr="00C10C25">
              <w:rPr>
                <w:rFonts w:ascii="Arial" w:hAnsi="Arial" w:cs="Arial"/>
                <w:color w:val="000000"/>
                <w:sz w:val="14"/>
                <w:szCs w:val="14"/>
              </w:rPr>
              <w:t>SF 424A (OMB)</w:t>
            </w:r>
          </w:p>
        </w:tc>
        <w:tc>
          <w:tcPr>
            <w:tcW w:w="1187" w:type="dxa"/>
            <w:tcBorders>
              <w:top w:val="nil"/>
              <w:left w:val="nil"/>
              <w:bottom w:val="single" w:sz="8" w:space="0" w:color="auto"/>
              <w:right w:val="single" w:sz="8" w:space="0" w:color="auto"/>
            </w:tcBorders>
            <w:vAlign w:val="center"/>
            <w:hideMark/>
          </w:tcPr>
          <w:p w:rsidR="00713BA5" w:rsidRPr="00C10C25" w:rsidP="00713BA5" w14:paraId="2212EDF6" w14:textId="32A1147B">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4B3FCC9C" w14:textId="323CC46C">
            <w:pPr>
              <w:jc w:val="center"/>
              <w:rPr>
                <w:color w:val="000000"/>
                <w:sz w:val="14"/>
                <w:szCs w:val="14"/>
              </w:rPr>
            </w:pPr>
            <w:r w:rsidRPr="00C10C25">
              <w:rPr>
                <w:rFonts w:ascii="Arial" w:hAnsi="Arial" w:cs="Arial"/>
                <w:color w:val="000000"/>
                <w:sz w:val="14"/>
                <w:szCs w:val="14"/>
              </w:rPr>
              <w:t>334</w:t>
            </w:r>
          </w:p>
        </w:tc>
        <w:tc>
          <w:tcPr>
            <w:tcW w:w="0" w:type="auto"/>
            <w:tcBorders>
              <w:top w:val="nil"/>
              <w:left w:val="nil"/>
              <w:bottom w:val="single" w:sz="8" w:space="0" w:color="auto"/>
              <w:right w:val="single" w:sz="8" w:space="0" w:color="auto"/>
            </w:tcBorders>
            <w:vAlign w:val="center"/>
            <w:hideMark/>
          </w:tcPr>
          <w:p w:rsidR="00713BA5" w:rsidRPr="00C10C25" w:rsidP="00713BA5" w14:paraId="69995922" w14:textId="4CACA6F9">
            <w:pPr>
              <w:jc w:val="center"/>
              <w:rPr>
                <w:color w:val="000000"/>
                <w:sz w:val="14"/>
                <w:szCs w:val="14"/>
              </w:rPr>
            </w:pPr>
            <w:r w:rsidRPr="00C10C25">
              <w:rPr>
                <w:rFonts w:ascii="Arial" w:hAnsi="Arial" w:cs="Arial"/>
                <w:color w:val="000000"/>
                <w:sz w:val="14"/>
                <w:szCs w:val="14"/>
              </w:rPr>
              <w:t>3</w:t>
            </w:r>
          </w:p>
        </w:tc>
        <w:tc>
          <w:tcPr>
            <w:tcW w:w="0" w:type="auto"/>
            <w:tcBorders>
              <w:top w:val="nil"/>
              <w:left w:val="nil"/>
              <w:bottom w:val="single" w:sz="8" w:space="0" w:color="auto"/>
              <w:right w:val="single" w:sz="8" w:space="0" w:color="auto"/>
            </w:tcBorders>
            <w:vAlign w:val="center"/>
            <w:hideMark/>
          </w:tcPr>
          <w:p w:rsidR="00713BA5" w:rsidRPr="00C10C25" w:rsidP="00713BA5" w14:paraId="3AFD4CBC" w14:textId="622A4F44">
            <w:pPr>
              <w:jc w:val="center"/>
              <w:rPr>
                <w:color w:val="000000"/>
                <w:sz w:val="14"/>
                <w:szCs w:val="14"/>
              </w:rPr>
            </w:pPr>
            <w:r w:rsidRPr="00C10C25">
              <w:rPr>
                <w:rFonts w:ascii="Arial" w:hAnsi="Arial" w:cs="Arial"/>
                <w:color w:val="000000"/>
                <w:sz w:val="14"/>
                <w:szCs w:val="14"/>
              </w:rPr>
              <w:t>1,002</w:t>
            </w:r>
          </w:p>
        </w:tc>
        <w:tc>
          <w:tcPr>
            <w:tcW w:w="1016" w:type="dxa"/>
            <w:tcBorders>
              <w:top w:val="nil"/>
              <w:left w:val="nil"/>
              <w:bottom w:val="single" w:sz="8" w:space="0" w:color="auto"/>
              <w:right w:val="single" w:sz="8" w:space="0" w:color="auto"/>
            </w:tcBorders>
            <w:vAlign w:val="center"/>
            <w:hideMark/>
          </w:tcPr>
          <w:p w:rsidR="00713BA5" w:rsidRPr="00C10C25" w:rsidP="00713BA5" w14:paraId="2275AAE8" w14:textId="77153FB3">
            <w:pPr>
              <w:jc w:val="center"/>
              <w:rPr>
                <w:color w:val="000000"/>
                <w:sz w:val="14"/>
                <w:szCs w:val="14"/>
              </w:rPr>
            </w:pPr>
            <w:r w:rsidRPr="00C10C25">
              <w:rPr>
                <w:rFonts w:ascii="Arial" w:hAnsi="Arial" w:cs="Arial"/>
                <w:color w:val="000000"/>
                <w:sz w:val="14"/>
                <w:szCs w:val="14"/>
              </w:rPr>
              <w:t xml:space="preserve">$82,164 </w:t>
            </w:r>
          </w:p>
        </w:tc>
      </w:tr>
      <w:tr w14:paraId="1A0B9B56"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4A301690" w14:textId="124D2465">
            <w:pPr>
              <w:rPr>
                <w:color w:val="000000"/>
                <w:sz w:val="14"/>
                <w:szCs w:val="14"/>
              </w:rPr>
            </w:pPr>
            <w:r w:rsidRPr="00C10C25">
              <w:rPr>
                <w:rFonts w:ascii="Arial" w:hAnsi="Arial" w:cs="Arial"/>
                <w:color w:val="000000"/>
                <w:sz w:val="14"/>
                <w:szCs w:val="14"/>
              </w:rPr>
              <w:t>Assurances for Non-Construction Programs (SF 424B)</w:t>
            </w:r>
          </w:p>
        </w:tc>
        <w:tc>
          <w:tcPr>
            <w:tcW w:w="1088" w:type="dxa"/>
            <w:tcBorders>
              <w:top w:val="nil"/>
              <w:left w:val="nil"/>
              <w:bottom w:val="single" w:sz="8" w:space="0" w:color="auto"/>
              <w:right w:val="single" w:sz="8" w:space="0" w:color="auto"/>
            </w:tcBorders>
            <w:vAlign w:val="center"/>
            <w:hideMark/>
          </w:tcPr>
          <w:p w:rsidR="00713BA5" w:rsidRPr="00C10C25" w:rsidP="00713BA5" w14:paraId="31DE6602" w14:textId="428F7703">
            <w:pPr>
              <w:jc w:val="center"/>
              <w:rPr>
                <w:color w:val="000000"/>
                <w:sz w:val="14"/>
                <w:szCs w:val="14"/>
              </w:rPr>
            </w:pPr>
            <w:r w:rsidRPr="00C10C25">
              <w:rPr>
                <w:rFonts w:ascii="Arial" w:hAnsi="Arial" w:cs="Arial"/>
                <w:color w:val="000000"/>
                <w:sz w:val="14"/>
                <w:szCs w:val="14"/>
              </w:rPr>
              <w:t>SF 424B (OMB)</w:t>
            </w:r>
          </w:p>
        </w:tc>
        <w:tc>
          <w:tcPr>
            <w:tcW w:w="1187" w:type="dxa"/>
            <w:tcBorders>
              <w:top w:val="nil"/>
              <w:left w:val="nil"/>
              <w:bottom w:val="single" w:sz="8" w:space="0" w:color="auto"/>
              <w:right w:val="single" w:sz="8" w:space="0" w:color="auto"/>
            </w:tcBorders>
            <w:vAlign w:val="center"/>
            <w:hideMark/>
          </w:tcPr>
          <w:p w:rsidR="00713BA5" w:rsidRPr="00C10C25" w:rsidP="00713BA5" w14:paraId="3BFC3072" w14:textId="5D1A7AA9">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54DB5776" w14:textId="4FB184A1">
            <w:pPr>
              <w:jc w:val="center"/>
              <w:rPr>
                <w:color w:val="000000"/>
                <w:sz w:val="14"/>
                <w:szCs w:val="14"/>
              </w:rPr>
            </w:pPr>
            <w:r w:rsidRPr="00C10C25">
              <w:rPr>
                <w:rFonts w:ascii="Arial" w:hAnsi="Arial" w:cs="Arial"/>
                <w:color w:val="000000"/>
                <w:sz w:val="14"/>
                <w:szCs w:val="14"/>
              </w:rPr>
              <w:t>334</w:t>
            </w:r>
          </w:p>
        </w:tc>
        <w:tc>
          <w:tcPr>
            <w:tcW w:w="0" w:type="auto"/>
            <w:tcBorders>
              <w:top w:val="nil"/>
              <w:left w:val="nil"/>
              <w:bottom w:val="single" w:sz="8" w:space="0" w:color="auto"/>
              <w:right w:val="single" w:sz="8" w:space="0" w:color="auto"/>
            </w:tcBorders>
            <w:vAlign w:val="center"/>
            <w:hideMark/>
          </w:tcPr>
          <w:p w:rsidR="00713BA5" w:rsidRPr="00C10C25" w:rsidP="00713BA5" w14:paraId="7DB71FBB" w14:textId="14501D79">
            <w:pPr>
              <w:jc w:val="center"/>
              <w:rPr>
                <w:color w:val="000000"/>
                <w:sz w:val="14"/>
                <w:szCs w:val="14"/>
              </w:rPr>
            </w:pPr>
            <w:r w:rsidRPr="00C10C25">
              <w:rPr>
                <w:rFonts w:ascii="Arial" w:hAnsi="Arial" w:cs="Arial"/>
                <w:color w:val="000000"/>
                <w:sz w:val="14"/>
                <w:szCs w:val="14"/>
              </w:rPr>
              <w:t>0.25</w:t>
            </w:r>
          </w:p>
        </w:tc>
        <w:tc>
          <w:tcPr>
            <w:tcW w:w="0" w:type="auto"/>
            <w:tcBorders>
              <w:top w:val="nil"/>
              <w:left w:val="nil"/>
              <w:bottom w:val="single" w:sz="8" w:space="0" w:color="auto"/>
              <w:right w:val="single" w:sz="8" w:space="0" w:color="auto"/>
            </w:tcBorders>
            <w:vAlign w:val="center"/>
            <w:hideMark/>
          </w:tcPr>
          <w:p w:rsidR="00713BA5" w:rsidRPr="00C10C25" w:rsidP="00713BA5" w14:paraId="75494F47" w14:textId="310CB3C9">
            <w:pPr>
              <w:jc w:val="center"/>
              <w:rPr>
                <w:color w:val="000000"/>
                <w:sz w:val="14"/>
                <w:szCs w:val="14"/>
              </w:rPr>
            </w:pPr>
            <w:r w:rsidRPr="00C10C25">
              <w:rPr>
                <w:rFonts w:ascii="Arial" w:hAnsi="Arial" w:cs="Arial"/>
                <w:color w:val="000000"/>
                <w:sz w:val="14"/>
                <w:szCs w:val="14"/>
              </w:rPr>
              <w:t>84</w:t>
            </w:r>
          </w:p>
        </w:tc>
        <w:tc>
          <w:tcPr>
            <w:tcW w:w="1016" w:type="dxa"/>
            <w:tcBorders>
              <w:top w:val="nil"/>
              <w:left w:val="nil"/>
              <w:bottom w:val="single" w:sz="8" w:space="0" w:color="auto"/>
              <w:right w:val="single" w:sz="8" w:space="0" w:color="auto"/>
            </w:tcBorders>
            <w:vAlign w:val="center"/>
            <w:hideMark/>
          </w:tcPr>
          <w:p w:rsidR="00713BA5" w:rsidRPr="00C10C25" w:rsidP="00713BA5" w14:paraId="18734ADC" w14:textId="442B681A">
            <w:pPr>
              <w:jc w:val="center"/>
              <w:rPr>
                <w:color w:val="000000"/>
                <w:sz w:val="14"/>
                <w:szCs w:val="14"/>
              </w:rPr>
            </w:pPr>
            <w:r w:rsidRPr="00C10C25">
              <w:rPr>
                <w:rFonts w:ascii="Arial" w:hAnsi="Arial" w:cs="Arial"/>
                <w:color w:val="000000"/>
                <w:sz w:val="14"/>
                <w:szCs w:val="14"/>
              </w:rPr>
              <w:t xml:space="preserve">$6,847 </w:t>
            </w:r>
          </w:p>
        </w:tc>
      </w:tr>
      <w:tr w14:paraId="51D366B5"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4A52FBAC" w14:textId="13BA8BD8">
            <w:pPr>
              <w:rPr>
                <w:color w:val="000000"/>
                <w:sz w:val="14"/>
                <w:szCs w:val="14"/>
              </w:rPr>
            </w:pPr>
            <w:r w:rsidRPr="00C10C25">
              <w:rPr>
                <w:rFonts w:ascii="Arial" w:hAnsi="Arial" w:cs="Arial"/>
                <w:color w:val="000000"/>
                <w:sz w:val="14"/>
                <w:szCs w:val="14"/>
              </w:rPr>
              <w:t>Budget Information for Construction Programs (SF 424C)</w:t>
            </w:r>
          </w:p>
        </w:tc>
        <w:tc>
          <w:tcPr>
            <w:tcW w:w="1088" w:type="dxa"/>
            <w:tcBorders>
              <w:top w:val="nil"/>
              <w:left w:val="nil"/>
              <w:bottom w:val="single" w:sz="8" w:space="0" w:color="auto"/>
              <w:right w:val="single" w:sz="8" w:space="0" w:color="auto"/>
            </w:tcBorders>
            <w:vAlign w:val="center"/>
            <w:hideMark/>
          </w:tcPr>
          <w:p w:rsidR="00713BA5" w:rsidRPr="00C10C25" w:rsidP="00713BA5" w14:paraId="6C8DCF9F" w14:textId="18BEA7F9">
            <w:pPr>
              <w:jc w:val="center"/>
              <w:rPr>
                <w:color w:val="000000"/>
                <w:sz w:val="14"/>
                <w:szCs w:val="14"/>
              </w:rPr>
            </w:pPr>
            <w:r w:rsidRPr="00C10C25">
              <w:rPr>
                <w:rFonts w:ascii="Arial" w:hAnsi="Arial" w:cs="Arial"/>
                <w:color w:val="000000"/>
                <w:sz w:val="14"/>
                <w:szCs w:val="14"/>
              </w:rPr>
              <w:t>SF 424C (OMB)</w:t>
            </w:r>
          </w:p>
        </w:tc>
        <w:tc>
          <w:tcPr>
            <w:tcW w:w="1187" w:type="dxa"/>
            <w:tcBorders>
              <w:top w:val="nil"/>
              <w:left w:val="nil"/>
              <w:bottom w:val="single" w:sz="8" w:space="0" w:color="auto"/>
              <w:right w:val="single" w:sz="8" w:space="0" w:color="auto"/>
            </w:tcBorders>
            <w:vAlign w:val="center"/>
            <w:hideMark/>
          </w:tcPr>
          <w:p w:rsidR="00713BA5" w:rsidRPr="00C10C25" w:rsidP="00713BA5" w14:paraId="1762F44F" w14:textId="3308BEA2">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4A4343C1" w14:textId="3FAD06D2">
            <w:pPr>
              <w:jc w:val="center"/>
              <w:rPr>
                <w:color w:val="000000"/>
                <w:sz w:val="14"/>
                <w:szCs w:val="14"/>
              </w:rPr>
            </w:pPr>
            <w:r w:rsidRPr="00C10C25">
              <w:rPr>
                <w:rFonts w:ascii="Arial" w:hAnsi="Arial" w:cs="Arial"/>
                <w:color w:val="000000"/>
                <w:sz w:val="14"/>
                <w:szCs w:val="14"/>
              </w:rPr>
              <w:t>266</w:t>
            </w:r>
          </w:p>
        </w:tc>
        <w:tc>
          <w:tcPr>
            <w:tcW w:w="0" w:type="auto"/>
            <w:tcBorders>
              <w:top w:val="nil"/>
              <w:left w:val="nil"/>
              <w:bottom w:val="single" w:sz="8" w:space="0" w:color="auto"/>
              <w:right w:val="single" w:sz="8" w:space="0" w:color="auto"/>
            </w:tcBorders>
            <w:vAlign w:val="center"/>
            <w:hideMark/>
          </w:tcPr>
          <w:p w:rsidR="00713BA5" w:rsidRPr="00C10C25" w:rsidP="00713BA5" w14:paraId="118B20C7" w14:textId="4631B18E">
            <w:pPr>
              <w:jc w:val="center"/>
              <w:rPr>
                <w:color w:val="000000"/>
                <w:sz w:val="14"/>
                <w:szCs w:val="14"/>
              </w:rPr>
            </w:pPr>
            <w:r w:rsidRPr="00C10C25">
              <w:rPr>
                <w:rFonts w:ascii="Arial" w:hAnsi="Arial" w:cs="Arial"/>
                <w:color w:val="000000"/>
                <w:sz w:val="14"/>
                <w:szCs w:val="14"/>
              </w:rPr>
              <w:t>3</w:t>
            </w:r>
          </w:p>
        </w:tc>
        <w:tc>
          <w:tcPr>
            <w:tcW w:w="0" w:type="auto"/>
            <w:tcBorders>
              <w:top w:val="nil"/>
              <w:left w:val="nil"/>
              <w:bottom w:val="single" w:sz="8" w:space="0" w:color="auto"/>
              <w:right w:val="single" w:sz="8" w:space="0" w:color="auto"/>
            </w:tcBorders>
            <w:vAlign w:val="center"/>
            <w:hideMark/>
          </w:tcPr>
          <w:p w:rsidR="00713BA5" w:rsidRPr="00C10C25" w:rsidP="00713BA5" w14:paraId="217527B8" w14:textId="2EEF8291">
            <w:pPr>
              <w:jc w:val="center"/>
              <w:rPr>
                <w:color w:val="000000"/>
                <w:sz w:val="14"/>
                <w:szCs w:val="14"/>
              </w:rPr>
            </w:pPr>
            <w:r w:rsidRPr="00C10C25">
              <w:rPr>
                <w:rFonts w:ascii="Arial" w:hAnsi="Arial" w:cs="Arial"/>
                <w:color w:val="000000"/>
                <w:sz w:val="14"/>
                <w:szCs w:val="14"/>
              </w:rPr>
              <w:t>798</w:t>
            </w:r>
          </w:p>
        </w:tc>
        <w:tc>
          <w:tcPr>
            <w:tcW w:w="1016" w:type="dxa"/>
            <w:tcBorders>
              <w:top w:val="nil"/>
              <w:left w:val="nil"/>
              <w:bottom w:val="single" w:sz="8" w:space="0" w:color="auto"/>
              <w:right w:val="single" w:sz="8" w:space="0" w:color="auto"/>
            </w:tcBorders>
            <w:vAlign w:val="center"/>
            <w:hideMark/>
          </w:tcPr>
          <w:p w:rsidR="00713BA5" w:rsidRPr="00C10C25" w:rsidP="00713BA5" w14:paraId="268184E1" w14:textId="4E72C69A">
            <w:pPr>
              <w:jc w:val="center"/>
              <w:rPr>
                <w:color w:val="000000"/>
                <w:sz w:val="14"/>
                <w:szCs w:val="14"/>
              </w:rPr>
            </w:pPr>
            <w:r w:rsidRPr="00C10C25">
              <w:rPr>
                <w:rFonts w:ascii="Arial" w:hAnsi="Arial" w:cs="Arial"/>
                <w:color w:val="000000"/>
                <w:sz w:val="14"/>
                <w:szCs w:val="14"/>
              </w:rPr>
              <w:t xml:space="preserve">$65,436 </w:t>
            </w:r>
          </w:p>
        </w:tc>
      </w:tr>
      <w:tr w14:paraId="03B8D1CD"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361805B8" w14:textId="5E439690">
            <w:pPr>
              <w:rPr>
                <w:color w:val="000000"/>
                <w:sz w:val="14"/>
                <w:szCs w:val="14"/>
              </w:rPr>
            </w:pPr>
            <w:r w:rsidRPr="00C10C25">
              <w:rPr>
                <w:rFonts w:ascii="Arial" w:hAnsi="Arial" w:cs="Arial"/>
                <w:color w:val="000000"/>
                <w:sz w:val="14"/>
                <w:szCs w:val="14"/>
              </w:rPr>
              <w:t>Assurances for Construction Programs (SF 424D)</w:t>
            </w:r>
          </w:p>
        </w:tc>
        <w:tc>
          <w:tcPr>
            <w:tcW w:w="1088" w:type="dxa"/>
            <w:tcBorders>
              <w:top w:val="nil"/>
              <w:left w:val="nil"/>
              <w:bottom w:val="single" w:sz="8" w:space="0" w:color="auto"/>
              <w:right w:val="single" w:sz="8" w:space="0" w:color="auto"/>
            </w:tcBorders>
            <w:vAlign w:val="center"/>
            <w:hideMark/>
          </w:tcPr>
          <w:p w:rsidR="00713BA5" w:rsidRPr="00C10C25" w:rsidP="00713BA5" w14:paraId="52A0471F" w14:textId="6A7A2F01">
            <w:pPr>
              <w:jc w:val="center"/>
              <w:rPr>
                <w:color w:val="000000"/>
                <w:sz w:val="14"/>
                <w:szCs w:val="14"/>
              </w:rPr>
            </w:pPr>
            <w:r w:rsidRPr="00C10C25">
              <w:rPr>
                <w:rFonts w:ascii="Arial" w:hAnsi="Arial" w:cs="Arial"/>
                <w:color w:val="000000"/>
                <w:sz w:val="14"/>
                <w:szCs w:val="14"/>
              </w:rPr>
              <w:t>SF 424D (OMB)</w:t>
            </w:r>
          </w:p>
        </w:tc>
        <w:tc>
          <w:tcPr>
            <w:tcW w:w="1187" w:type="dxa"/>
            <w:tcBorders>
              <w:top w:val="nil"/>
              <w:left w:val="nil"/>
              <w:bottom w:val="single" w:sz="8" w:space="0" w:color="auto"/>
              <w:right w:val="single" w:sz="8" w:space="0" w:color="auto"/>
            </w:tcBorders>
            <w:vAlign w:val="center"/>
            <w:hideMark/>
          </w:tcPr>
          <w:p w:rsidR="00713BA5" w:rsidRPr="00C10C25" w:rsidP="00713BA5" w14:paraId="69D563F3" w14:textId="3EF92656">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3A684C80" w14:textId="007B0972">
            <w:pPr>
              <w:jc w:val="center"/>
              <w:rPr>
                <w:color w:val="000000"/>
                <w:sz w:val="14"/>
                <w:szCs w:val="14"/>
              </w:rPr>
            </w:pPr>
            <w:r w:rsidRPr="00C10C25">
              <w:rPr>
                <w:rFonts w:ascii="Arial" w:hAnsi="Arial" w:cs="Arial"/>
                <w:color w:val="000000"/>
                <w:sz w:val="14"/>
                <w:szCs w:val="14"/>
              </w:rPr>
              <w:t>266</w:t>
            </w:r>
          </w:p>
        </w:tc>
        <w:tc>
          <w:tcPr>
            <w:tcW w:w="0" w:type="auto"/>
            <w:tcBorders>
              <w:top w:val="nil"/>
              <w:left w:val="nil"/>
              <w:bottom w:val="single" w:sz="8" w:space="0" w:color="auto"/>
              <w:right w:val="single" w:sz="8" w:space="0" w:color="auto"/>
            </w:tcBorders>
            <w:vAlign w:val="center"/>
            <w:hideMark/>
          </w:tcPr>
          <w:p w:rsidR="00713BA5" w:rsidRPr="00C10C25" w:rsidP="00713BA5" w14:paraId="4E4BA191" w14:textId="4D4EBCBE">
            <w:pPr>
              <w:jc w:val="center"/>
              <w:rPr>
                <w:color w:val="000000"/>
                <w:sz w:val="14"/>
                <w:szCs w:val="14"/>
              </w:rPr>
            </w:pPr>
            <w:r w:rsidRPr="00C10C25">
              <w:rPr>
                <w:rFonts w:ascii="Arial" w:hAnsi="Arial" w:cs="Arial"/>
                <w:color w:val="000000"/>
                <w:sz w:val="14"/>
                <w:szCs w:val="14"/>
              </w:rPr>
              <w:t>0.25</w:t>
            </w:r>
          </w:p>
        </w:tc>
        <w:tc>
          <w:tcPr>
            <w:tcW w:w="0" w:type="auto"/>
            <w:tcBorders>
              <w:top w:val="nil"/>
              <w:left w:val="nil"/>
              <w:bottom w:val="single" w:sz="8" w:space="0" w:color="auto"/>
              <w:right w:val="single" w:sz="8" w:space="0" w:color="auto"/>
            </w:tcBorders>
            <w:vAlign w:val="center"/>
            <w:hideMark/>
          </w:tcPr>
          <w:p w:rsidR="00713BA5" w:rsidRPr="00C10C25" w:rsidP="00713BA5" w14:paraId="46821410" w14:textId="6849F3F1">
            <w:pPr>
              <w:jc w:val="center"/>
              <w:rPr>
                <w:color w:val="000000"/>
                <w:sz w:val="14"/>
                <w:szCs w:val="14"/>
              </w:rPr>
            </w:pPr>
            <w:r w:rsidRPr="00C10C25">
              <w:rPr>
                <w:rFonts w:ascii="Arial" w:hAnsi="Arial" w:cs="Arial"/>
                <w:color w:val="000000"/>
                <w:sz w:val="14"/>
                <w:szCs w:val="14"/>
              </w:rPr>
              <w:t>67</w:t>
            </w:r>
          </w:p>
        </w:tc>
        <w:tc>
          <w:tcPr>
            <w:tcW w:w="1016" w:type="dxa"/>
            <w:tcBorders>
              <w:top w:val="nil"/>
              <w:left w:val="nil"/>
              <w:bottom w:val="single" w:sz="8" w:space="0" w:color="auto"/>
              <w:right w:val="single" w:sz="8" w:space="0" w:color="auto"/>
            </w:tcBorders>
            <w:vAlign w:val="center"/>
            <w:hideMark/>
          </w:tcPr>
          <w:p w:rsidR="00713BA5" w:rsidRPr="00C10C25" w:rsidP="00713BA5" w14:paraId="0748823B" w14:textId="11C8EA65">
            <w:pPr>
              <w:jc w:val="center"/>
              <w:rPr>
                <w:color w:val="000000"/>
                <w:sz w:val="14"/>
                <w:szCs w:val="14"/>
              </w:rPr>
            </w:pPr>
            <w:r w:rsidRPr="00C10C25">
              <w:rPr>
                <w:rFonts w:ascii="Arial" w:hAnsi="Arial" w:cs="Arial"/>
                <w:color w:val="000000"/>
                <w:sz w:val="14"/>
                <w:szCs w:val="14"/>
              </w:rPr>
              <w:t xml:space="preserve">$5,453 </w:t>
            </w:r>
          </w:p>
        </w:tc>
      </w:tr>
      <w:tr w14:paraId="35CE9830"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64555A12" w14:textId="798C633C">
            <w:pPr>
              <w:rPr>
                <w:color w:val="000000"/>
                <w:sz w:val="14"/>
                <w:szCs w:val="14"/>
              </w:rPr>
            </w:pPr>
            <w:r w:rsidRPr="00C10C25">
              <w:rPr>
                <w:rFonts w:ascii="Arial" w:hAnsi="Arial" w:cs="Arial"/>
                <w:color w:val="000000"/>
                <w:sz w:val="14"/>
                <w:szCs w:val="14"/>
              </w:rPr>
              <w:t>Disclosure of Lobbying Activities (SF LLL)</w:t>
            </w:r>
          </w:p>
        </w:tc>
        <w:tc>
          <w:tcPr>
            <w:tcW w:w="1088" w:type="dxa"/>
            <w:tcBorders>
              <w:top w:val="nil"/>
              <w:left w:val="nil"/>
              <w:bottom w:val="single" w:sz="8" w:space="0" w:color="auto"/>
              <w:right w:val="single" w:sz="8" w:space="0" w:color="auto"/>
            </w:tcBorders>
            <w:vAlign w:val="center"/>
            <w:hideMark/>
          </w:tcPr>
          <w:p w:rsidR="00713BA5" w:rsidRPr="00C10C25" w:rsidP="00713BA5" w14:paraId="396D5203" w14:textId="271A523B">
            <w:pPr>
              <w:jc w:val="center"/>
              <w:rPr>
                <w:color w:val="000000"/>
                <w:sz w:val="14"/>
                <w:szCs w:val="14"/>
              </w:rPr>
            </w:pPr>
            <w:r w:rsidRPr="00C10C25">
              <w:rPr>
                <w:rFonts w:ascii="Arial" w:hAnsi="Arial" w:cs="Arial"/>
                <w:color w:val="000000"/>
                <w:sz w:val="14"/>
                <w:szCs w:val="14"/>
              </w:rPr>
              <w:t>SF LLL (OMB)</w:t>
            </w:r>
          </w:p>
        </w:tc>
        <w:tc>
          <w:tcPr>
            <w:tcW w:w="1187" w:type="dxa"/>
            <w:tcBorders>
              <w:top w:val="nil"/>
              <w:left w:val="nil"/>
              <w:bottom w:val="single" w:sz="8" w:space="0" w:color="auto"/>
              <w:right w:val="single" w:sz="8" w:space="0" w:color="auto"/>
            </w:tcBorders>
            <w:vAlign w:val="center"/>
            <w:hideMark/>
          </w:tcPr>
          <w:p w:rsidR="00713BA5" w:rsidRPr="00C10C25" w:rsidP="00713BA5" w14:paraId="31EFFF07" w14:textId="78F4AF4C">
            <w:pPr>
              <w:jc w:val="center"/>
              <w:rPr>
                <w:color w:val="000000"/>
                <w:sz w:val="14"/>
                <w:szCs w:val="14"/>
              </w:rPr>
            </w:pPr>
            <w:r w:rsidRPr="00C10C25">
              <w:rPr>
                <w:rFonts w:ascii="Arial" w:hAnsi="Arial" w:cs="Arial"/>
                <w:color w:val="000000"/>
                <w:sz w:val="14"/>
                <w:szCs w:val="14"/>
              </w:rPr>
              <w:t>Application</w:t>
            </w:r>
          </w:p>
        </w:tc>
        <w:tc>
          <w:tcPr>
            <w:tcW w:w="0" w:type="auto"/>
            <w:tcBorders>
              <w:top w:val="nil"/>
              <w:left w:val="nil"/>
              <w:bottom w:val="single" w:sz="8" w:space="0" w:color="auto"/>
              <w:right w:val="single" w:sz="8" w:space="0" w:color="auto"/>
            </w:tcBorders>
            <w:vAlign w:val="center"/>
            <w:hideMark/>
          </w:tcPr>
          <w:p w:rsidR="00713BA5" w:rsidRPr="00C10C25" w:rsidP="00713BA5" w14:paraId="5F178363" w14:textId="419FA900">
            <w:pPr>
              <w:jc w:val="center"/>
              <w:rPr>
                <w:color w:val="000000"/>
                <w:sz w:val="14"/>
                <w:szCs w:val="14"/>
              </w:rPr>
            </w:pPr>
            <w:r w:rsidRPr="00C10C25">
              <w:rPr>
                <w:rFonts w:ascii="Arial" w:hAnsi="Arial" w:cs="Arial"/>
                <w:color w:val="000000"/>
                <w:sz w:val="14"/>
                <w:szCs w:val="14"/>
              </w:rPr>
              <w:t>600</w:t>
            </w:r>
          </w:p>
        </w:tc>
        <w:tc>
          <w:tcPr>
            <w:tcW w:w="0" w:type="auto"/>
            <w:tcBorders>
              <w:top w:val="nil"/>
              <w:left w:val="nil"/>
              <w:bottom w:val="single" w:sz="8" w:space="0" w:color="auto"/>
              <w:right w:val="single" w:sz="8" w:space="0" w:color="auto"/>
            </w:tcBorders>
            <w:vAlign w:val="center"/>
            <w:hideMark/>
          </w:tcPr>
          <w:p w:rsidR="00713BA5" w:rsidRPr="00C10C25" w:rsidP="00713BA5" w14:paraId="2418509F" w14:textId="5345BA40">
            <w:pPr>
              <w:jc w:val="center"/>
              <w:rPr>
                <w:color w:val="000000"/>
                <w:sz w:val="14"/>
                <w:szCs w:val="14"/>
              </w:rPr>
            </w:pPr>
            <w:r w:rsidRPr="00C10C25">
              <w:rPr>
                <w:rFonts w:ascii="Arial" w:hAnsi="Arial" w:cs="Arial"/>
                <w:color w:val="000000"/>
                <w:sz w:val="14"/>
                <w:szCs w:val="14"/>
              </w:rPr>
              <w:t>0.25</w:t>
            </w:r>
          </w:p>
        </w:tc>
        <w:tc>
          <w:tcPr>
            <w:tcW w:w="0" w:type="auto"/>
            <w:tcBorders>
              <w:top w:val="nil"/>
              <w:left w:val="nil"/>
              <w:bottom w:val="single" w:sz="8" w:space="0" w:color="auto"/>
              <w:right w:val="single" w:sz="8" w:space="0" w:color="auto"/>
            </w:tcBorders>
            <w:vAlign w:val="center"/>
            <w:hideMark/>
          </w:tcPr>
          <w:p w:rsidR="00713BA5" w:rsidRPr="00C10C25" w:rsidP="00713BA5" w14:paraId="53D9AD91" w14:textId="700A89DB">
            <w:pPr>
              <w:jc w:val="center"/>
              <w:rPr>
                <w:color w:val="000000"/>
                <w:sz w:val="14"/>
                <w:szCs w:val="14"/>
              </w:rPr>
            </w:pPr>
            <w:r w:rsidRPr="00C10C25">
              <w:rPr>
                <w:rFonts w:ascii="Arial" w:hAnsi="Arial" w:cs="Arial"/>
                <w:color w:val="000000"/>
                <w:sz w:val="14"/>
                <w:szCs w:val="14"/>
              </w:rPr>
              <w:t>150</w:t>
            </w:r>
          </w:p>
        </w:tc>
        <w:tc>
          <w:tcPr>
            <w:tcW w:w="1016" w:type="dxa"/>
            <w:tcBorders>
              <w:top w:val="nil"/>
              <w:left w:val="nil"/>
              <w:bottom w:val="single" w:sz="8" w:space="0" w:color="auto"/>
              <w:right w:val="single" w:sz="8" w:space="0" w:color="auto"/>
            </w:tcBorders>
            <w:vAlign w:val="center"/>
            <w:hideMark/>
          </w:tcPr>
          <w:p w:rsidR="00713BA5" w:rsidRPr="00C10C25" w:rsidP="00713BA5" w14:paraId="60E46A4B" w14:textId="05E9DAC8">
            <w:pPr>
              <w:jc w:val="center"/>
              <w:rPr>
                <w:color w:val="000000"/>
                <w:sz w:val="14"/>
                <w:szCs w:val="14"/>
              </w:rPr>
            </w:pPr>
            <w:r w:rsidRPr="00C10C25">
              <w:rPr>
                <w:rFonts w:ascii="Arial" w:hAnsi="Arial" w:cs="Arial"/>
                <w:color w:val="000000"/>
                <w:sz w:val="14"/>
                <w:szCs w:val="14"/>
              </w:rPr>
              <w:t xml:space="preserve">$12,300 </w:t>
            </w:r>
          </w:p>
        </w:tc>
      </w:tr>
      <w:tr w14:paraId="546ED5AF"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51B13437" w14:textId="3D64DD79">
            <w:pPr>
              <w:rPr>
                <w:color w:val="000000"/>
                <w:sz w:val="14"/>
                <w:szCs w:val="14"/>
              </w:rPr>
            </w:pPr>
            <w:r w:rsidRPr="00C10C25">
              <w:rPr>
                <w:rFonts w:ascii="Arial" w:hAnsi="Arial" w:cs="Arial"/>
                <w:color w:val="000000"/>
                <w:sz w:val="14"/>
                <w:szCs w:val="14"/>
              </w:rPr>
              <w:t>Grant Agreement (FHWA) (assuming 65 planning grantees; 90 Resilience Improvement grantees, 25 Community Resilience and Evacuation Route grantees, and 20 At-risk Coastal Infrastructure Awardees</w:t>
            </w:r>
            <w:r w:rsidR="00D435DD">
              <w:rPr>
                <w:rFonts w:ascii="Arial" w:hAnsi="Arial" w:cs="Arial"/>
                <w:color w:val="000000"/>
                <w:sz w:val="14"/>
                <w:szCs w:val="14"/>
              </w:rPr>
              <w:t>)</w:t>
            </w:r>
          </w:p>
        </w:tc>
        <w:tc>
          <w:tcPr>
            <w:tcW w:w="1088" w:type="dxa"/>
            <w:tcBorders>
              <w:top w:val="nil"/>
              <w:left w:val="nil"/>
              <w:bottom w:val="single" w:sz="8" w:space="0" w:color="auto"/>
              <w:right w:val="single" w:sz="8" w:space="0" w:color="auto"/>
            </w:tcBorders>
            <w:vAlign w:val="center"/>
            <w:hideMark/>
          </w:tcPr>
          <w:p w:rsidR="00713BA5" w:rsidRPr="00C10C25" w:rsidP="00713BA5" w14:paraId="162D0676" w14:textId="37B2B096">
            <w:pPr>
              <w:jc w:val="center"/>
              <w:rPr>
                <w:color w:val="000000"/>
                <w:sz w:val="14"/>
                <w:szCs w:val="14"/>
              </w:rPr>
            </w:pPr>
            <w:r w:rsidRPr="00C10C25">
              <w:rPr>
                <w:rFonts w:ascii="Arial" w:hAnsi="Arial" w:cs="Arial"/>
                <w:color w:val="000000"/>
                <w:sz w:val="14"/>
                <w:szCs w:val="14"/>
              </w:rPr>
              <w:t>FHWA</w:t>
            </w:r>
          </w:p>
        </w:tc>
        <w:tc>
          <w:tcPr>
            <w:tcW w:w="1187" w:type="dxa"/>
            <w:tcBorders>
              <w:top w:val="nil"/>
              <w:left w:val="nil"/>
              <w:bottom w:val="single" w:sz="8" w:space="0" w:color="auto"/>
              <w:right w:val="single" w:sz="8" w:space="0" w:color="auto"/>
            </w:tcBorders>
            <w:vAlign w:val="center"/>
            <w:hideMark/>
          </w:tcPr>
          <w:p w:rsidR="00713BA5" w:rsidRPr="00C10C25" w:rsidP="00713BA5" w14:paraId="585DA698" w14:textId="2CF3BEEE">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1BCD0B3C" w14:textId="2FD9BEF0">
            <w:pPr>
              <w:jc w:val="center"/>
              <w:rPr>
                <w:color w:val="000000"/>
                <w:sz w:val="14"/>
                <w:szCs w:val="14"/>
              </w:rPr>
            </w:pPr>
            <w:r w:rsidRPr="00C10C25">
              <w:rPr>
                <w:rFonts w:ascii="Arial" w:hAnsi="Arial" w:cs="Arial"/>
                <w:color w:val="000000"/>
                <w:sz w:val="14"/>
                <w:szCs w:val="14"/>
              </w:rPr>
              <w:t>200</w:t>
            </w:r>
          </w:p>
        </w:tc>
        <w:tc>
          <w:tcPr>
            <w:tcW w:w="0" w:type="auto"/>
            <w:tcBorders>
              <w:top w:val="nil"/>
              <w:left w:val="nil"/>
              <w:bottom w:val="single" w:sz="8" w:space="0" w:color="auto"/>
              <w:right w:val="single" w:sz="8" w:space="0" w:color="auto"/>
            </w:tcBorders>
            <w:vAlign w:val="center"/>
            <w:hideMark/>
          </w:tcPr>
          <w:p w:rsidR="00713BA5" w:rsidRPr="00C10C25" w:rsidP="00713BA5" w14:paraId="2434B37F" w14:textId="5067F513">
            <w:pPr>
              <w:jc w:val="center"/>
              <w:rPr>
                <w:color w:val="000000"/>
                <w:sz w:val="14"/>
                <w:szCs w:val="14"/>
              </w:rPr>
            </w:pPr>
            <w:r w:rsidRPr="00C10C25">
              <w:rPr>
                <w:rFonts w:ascii="Arial" w:hAnsi="Arial" w:cs="Arial"/>
                <w:color w:val="000000"/>
                <w:sz w:val="14"/>
                <w:szCs w:val="14"/>
              </w:rPr>
              <w:t>30</w:t>
            </w:r>
          </w:p>
        </w:tc>
        <w:tc>
          <w:tcPr>
            <w:tcW w:w="0" w:type="auto"/>
            <w:tcBorders>
              <w:top w:val="nil"/>
              <w:left w:val="nil"/>
              <w:bottom w:val="single" w:sz="8" w:space="0" w:color="auto"/>
              <w:right w:val="single" w:sz="8" w:space="0" w:color="auto"/>
            </w:tcBorders>
            <w:vAlign w:val="center"/>
            <w:hideMark/>
          </w:tcPr>
          <w:p w:rsidR="00713BA5" w:rsidRPr="00C10C25" w:rsidP="00713BA5" w14:paraId="14D6D98B" w14:textId="382DD51E">
            <w:pPr>
              <w:jc w:val="center"/>
              <w:rPr>
                <w:color w:val="000000"/>
                <w:sz w:val="14"/>
                <w:szCs w:val="14"/>
              </w:rPr>
            </w:pPr>
            <w:r w:rsidRPr="00C10C25">
              <w:rPr>
                <w:rFonts w:ascii="Arial" w:hAnsi="Arial" w:cs="Arial"/>
                <w:color w:val="000000"/>
                <w:sz w:val="14"/>
                <w:szCs w:val="14"/>
              </w:rPr>
              <w:t>6,000</w:t>
            </w:r>
          </w:p>
        </w:tc>
        <w:tc>
          <w:tcPr>
            <w:tcW w:w="1016" w:type="dxa"/>
            <w:tcBorders>
              <w:top w:val="nil"/>
              <w:left w:val="nil"/>
              <w:bottom w:val="single" w:sz="8" w:space="0" w:color="auto"/>
              <w:right w:val="single" w:sz="8" w:space="0" w:color="auto"/>
            </w:tcBorders>
            <w:vAlign w:val="center"/>
            <w:hideMark/>
          </w:tcPr>
          <w:p w:rsidR="00713BA5" w:rsidRPr="00C10C25" w:rsidP="00713BA5" w14:paraId="11646B23" w14:textId="163C8792">
            <w:pPr>
              <w:jc w:val="center"/>
              <w:rPr>
                <w:color w:val="000000"/>
                <w:sz w:val="14"/>
                <w:szCs w:val="14"/>
              </w:rPr>
            </w:pPr>
            <w:r w:rsidRPr="00C10C25">
              <w:rPr>
                <w:rFonts w:ascii="Arial" w:hAnsi="Arial" w:cs="Arial"/>
                <w:color w:val="000000"/>
                <w:sz w:val="14"/>
                <w:szCs w:val="14"/>
              </w:rPr>
              <w:t xml:space="preserve">$492,000 </w:t>
            </w:r>
          </w:p>
        </w:tc>
      </w:tr>
      <w:tr w14:paraId="670C9F1A"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3B088EB7" w14:textId="6AD00A2A">
            <w:pPr>
              <w:rPr>
                <w:color w:val="000000"/>
                <w:sz w:val="14"/>
                <w:szCs w:val="14"/>
              </w:rPr>
            </w:pPr>
            <w:r w:rsidRPr="00C10C25">
              <w:rPr>
                <w:rFonts w:ascii="Arial" w:hAnsi="Arial" w:cs="Arial"/>
                <w:color w:val="000000"/>
                <w:sz w:val="14"/>
                <w:szCs w:val="14"/>
              </w:rPr>
              <w:t xml:space="preserve">Grant Agreement Amendments (FHWA) Some capital projects may need to process amendments to the grant agreement which is expected to take an additional 10-15 hours. Assuming 2 per grant agreement (15x2=30 hours). </w:t>
            </w:r>
          </w:p>
        </w:tc>
        <w:tc>
          <w:tcPr>
            <w:tcW w:w="1088" w:type="dxa"/>
            <w:tcBorders>
              <w:top w:val="nil"/>
              <w:left w:val="nil"/>
              <w:bottom w:val="single" w:sz="8" w:space="0" w:color="auto"/>
              <w:right w:val="single" w:sz="8" w:space="0" w:color="auto"/>
            </w:tcBorders>
            <w:vAlign w:val="center"/>
            <w:hideMark/>
          </w:tcPr>
          <w:p w:rsidR="00713BA5" w:rsidRPr="00C10C25" w:rsidP="00713BA5" w14:paraId="5257CAC9" w14:textId="65AD31F4">
            <w:pPr>
              <w:jc w:val="center"/>
              <w:rPr>
                <w:color w:val="000000"/>
                <w:sz w:val="14"/>
                <w:szCs w:val="14"/>
              </w:rPr>
            </w:pPr>
            <w:r w:rsidRPr="00C10C25">
              <w:rPr>
                <w:rFonts w:ascii="Arial" w:hAnsi="Arial" w:cs="Arial"/>
                <w:color w:val="000000"/>
                <w:sz w:val="14"/>
                <w:szCs w:val="14"/>
              </w:rPr>
              <w:t>FHWA</w:t>
            </w:r>
          </w:p>
        </w:tc>
        <w:tc>
          <w:tcPr>
            <w:tcW w:w="1187" w:type="dxa"/>
            <w:tcBorders>
              <w:top w:val="nil"/>
              <w:left w:val="nil"/>
              <w:bottom w:val="single" w:sz="8" w:space="0" w:color="auto"/>
              <w:right w:val="single" w:sz="8" w:space="0" w:color="auto"/>
            </w:tcBorders>
            <w:vAlign w:val="center"/>
            <w:hideMark/>
          </w:tcPr>
          <w:p w:rsidR="00713BA5" w:rsidRPr="00C10C25" w:rsidP="00713BA5" w14:paraId="0D0B65BA" w14:textId="13A69378">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094A48D8" w14:textId="1B008560">
            <w:pPr>
              <w:jc w:val="center"/>
              <w:rPr>
                <w:color w:val="000000"/>
                <w:sz w:val="14"/>
                <w:szCs w:val="14"/>
              </w:rPr>
            </w:pPr>
            <w:r w:rsidRPr="00C10C25">
              <w:rPr>
                <w:rFonts w:ascii="Arial" w:hAnsi="Arial" w:cs="Arial"/>
                <w:color w:val="000000"/>
                <w:sz w:val="14"/>
                <w:szCs w:val="14"/>
              </w:rPr>
              <w:t>135</w:t>
            </w:r>
          </w:p>
        </w:tc>
        <w:tc>
          <w:tcPr>
            <w:tcW w:w="0" w:type="auto"/>
            <w:tcBorders>
              <w:top w:val="nil"/>
              <w:left w:val="nil"/>
              <w:bottom w:val="single" w:sz="8" w:space="0" w:color="auto"/>
              <w:right w:val="single" w:sz="8" w:space="0" w:color="auto"/>
            </w:tcBorders>
            <w:vAlign w:val="center"/>
            <w:hideMark/>
          </w:tcPr>
          <w:p w:rsidR="00713BA5" w:rsidRPr="00C10C25" w:rsidP="00713BA5" w14:paraId="01D949C2" w14:textId="4A02770A">
            <w:pPr>
              <w:jc w:val="center"/>
              <w:rPr>
                <w:color w:val="000000"/>
                <w:sz w:val="14"/>
                <w:szCs w:val="14"/>
              </w:rPr>
            </w:pPr>
            <w:r w:rsidRPr="00C10C25">
              <w:rPr>
                <w:rFonts w:ascii="Arial" w:hAnsi="Arial" w:cs="Arial"/>
                <w:color w:val="000000"/>
                <w:sz w:val="14"/>
                <w:szCs w:val="14"/>
              </w:rPr>
              <w:t>30</w:t>
            </w:r>
          </w:p>
        </w:tc>
        <w:tc>
          <w:tcPr>
            <w:tcW w:w="0" w:type="auto"/>
            <w:tcBorders>
              <w:top w:val="nil"/>
              <w:left w:val="nil"/>
              <w:bottom w:val="single" w:sz="8" w:space="0" w:color="auto"/>
              <w:right w:val="single" w:sz="8" w:space="0" w:color="auto"/>
            </w:tcBorders>
            <w:vAlign w:val="center"/>
            <w:hideMark/>
          </w:tcPr>
          <w:p w:rsidR="00713BA5" w:rsidRPr="00C10C25" w:rsidP="00713BA5" w14:paraId="07EF4F4D" w14:textId="18BD5BF2">
            <w:pPr>
              <w:jc w:val="center"/>
              <w:rPr>
                <w:color w:val="000000"/>
                <w:sz w:val="14"/>
                <w:szCs w:val="14"/>
              </w:rPr>
            </w:pPr>
            <w:r w:rsidRPr="00C10C25">
              <w:rPr>
                <w:rFonts w:ascii="Arial" w:hAnsi="Arial" w:cs="Arial"/>
                <w:color w:val="000000"/>
                <w:sz w:val="14"/>
                <w:szCs w:val="14"/>
              </w:rPr>
              <w:t>4,050</w:t>
            </w:r>
          </w:p>
        </w:tc>
        <w:tc>
          <w:tcPr>
            <w:tcW w:w="1016" w:type="dxa"/>
            <w:tcBorders>
              <w:top w:val="nil"/>
              <w:left w:val="nil"/>
              <w:bottom w:val="single" w:sz="8" w:space="0" w:color="auto"/>
              <w:right w:val="single" w:sz="8" w:space="0" w:color="auto"/>
            </w:tcBorders>
            <w:vAlign w:val="center"/>
            <w:hideMark/>
          </w:tcPr>
          <w:p w:rsidR="00713BA5" w:rsidRPr="00C10C25" w:rsidP="00713BA5" w14:paraId="02C1FCD1" w14:textId="24536FA5">
            <w:pPr>
              <w:jc w:val="center"/>
              <w:rPr>
                <w:color w:val="000000"/>
                <w:sz w:val="14"/>
                <w:szCs w:val="14"/>
              </w:rPr>
            </w:pPr>
            <w:r w:rsidRPr="00C10C25">
              <w:rPr>
                <w:rFonts w:ascii="Arial" w:hAnsi="Arial" w:cs="Arial"/>
                <w:color w:val="000000"/>
                <w:sz w:val="14"/>
                <w:szCs w:val="14"/>
              </w:rPr>
              <w:t xml:space="preserve">$332,100 </w:t>
            </w:r>
          </w:p>
        </w:tc>
      </w:tr>
      <w:tr w14:paraId="0FC99A22"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6A409A70" w14:textId="67869D36">
            <w:pPr>
              <w:rPr>
                <w:color w:val="000000"/>
                <w:sz w:val="14"/>
                <w:szCs w:val="14"/>
              </w:rPr>
            </w:pPr>
            <w:r w:rsidRPr="00C10C25">
              <w:rPr>
                <w:rFonts w:ascii="Arial" w:hAnsi="Arial" w:cs="Arial"/>
                <w:sz w:val="14"/>
                <w:szCs w:val="14"/>
              </w:rPr>
              <w:t>Federal Financial Report (200 new and existing grant recipients submit semi-</w:t>
            </w:r>
            <w:r w:rsidRPr="00C10C25" w:rsidR="00C94554">
              <w:rPr>
                <w:rFonts w:ascii="Arial" w:hAnsi="Arial" w:cs="Arial"/>
                <w:sz w:val="14"/>
                <w:szCs w:val="14"/>
              </w:rPr>
              <w:t>annually</w:t>
            </w:r>
            <w:r w:rsidRPr="00C10C25">
              <w:rPr>
                <w:rFonts w:ascii="Arial" w:hAnsi="Arial" w:cs="Arial"/>
                <w:sz w:val="14"/>
                <w:szCs w:val="14"/>
              </w:rPr>
              <w:t>; 200x</w:t>
            </w:r>
            <w:r w:rsidR="001D65DF">
              <w:rPr>
                <w:rFonts w:ascii="Arial" w:hAnsi="Arial" w:cs="Arial"/>
                <w:sz w:val="14"/>
                <w:szCs w:val="14"/>
              </w:rPr>
              <w:t>2</w:t>
            </w:r>
            <w:r w:rsidRPr="00C10C25">
              <w:rPr>
                <w:rFonts w:ascii="Arial" w:hAnsi="Arial" w:cs="Arial"/>
                <w:sz w:val="14"/>
                <w:szCs w:val="14"/>
              </w:rPr>
              <w:t>x3=1,200) (SF 425; existing recipients)</w:t>
            </w:r>
          </w:p>
        </w:tc>
        <w:tc>
          <w:tcPr>
            <w:tcW w:w="1088" w:type="dxa"/>
            <w:tcBorders>
              <w:top w:val="nil"/>
              <w:left w:val="nil"/>
              <w:bottom w:val="single" w:sz="8" w:space="0" w:color="auto"/>
              <w:right w:val="single" w:sz="8" w:space="0" w:color="auto"/>
            </w:tcBorders>
            <w:vAlign w:val="center"/>
            <w:hideMark/>
          </w:tcPr>
          <w:p w:rsidR="00713BA5" w:rsidRPr="00C10C25" w:rsidP="00713BA5" w14:paraId="4B71BD83" w14:textId="51E59C41">
            <w:pPr>
              <w:jc w:val="center"/>
              <w:rPr>
                <w:color w:val="000000"/>
                <w:sz w:val="14"/>
                <w:szCs w:val="14"/>
              </w:rPr>
            </w:pPr>
            <w:r w:rsidRPr="00C10C25">
              <w:rPr>
                <w:rFonts w:ascii="Arial" w:hAnsi="Arial" w:cs="Arial"/>
                <w:color w:val="000000"/>
                <w:sz w:val="14"/>
                <w:szCs w:val="14"/>
              </w:rPr>
              <w:t>SF 425</w:t>
            </w:r>
          </w:p>
        </w:tc>
        <w:tc>
          <w:tcPr>
            <w:tcW w:w="1187" w:type="dxa"/>
            <w:tcBorders>
              <w:top w:val="nil"/>
              <w:left w:val="nil"/>
              <w:bottom w:val="single" w:sz="8" w:space="0" w:color="auto"/>
              <w:right w:val="single" w:sz="8" w:space="0" w:color="auto"/>
            </w:tcBorders>
            <w:vAlign w:val="center"/>
            <w:hideMark/>
          </w:tcPr>
          <w:p w:rsidR="00713BA5" w:rsidRPr="00C10C25" w:rsidP="00713BA5" w14:paraId="658029F9" w14:textId="016AD75F">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00D71811" w14:textId="37004FF7">
            <w:pPr>
              <w:jc w:val="center"/>
              <w:rPr>
                <w:color w:val="000000"/>
                <w:sz w:val="14"/>
                <w:szCs w:val="14"/>
              </w:rPr>
            </w:pPr>
            <w:r w:rsidRPr="00C10C25">
              <w:rPr>
                <w:rFonts w:ascii="Arial" w:hAnsi="Arial" w:cs="Arial"/>
                <w:color w:val="000000"/>
                <w:sz w:val="14"/>
                <w:szCs w:val="14"/>
              </w:rPr>
              <w:t>1200</w:t>
            </w:r>
          </w:p>
        </w:tc>
        <w:tc>
          <w:tcPr>
            <w:tcW w:w="0" w:type="auto"/>
            <w:tcBorders>
              <w:top w:val="nil"/>
              <w:left w:val="nil"/>
              <w:bottom w:val="single" w:sz="8" w:space="0" w:color="auto"/>
              <w:right w:val="single" w:sz="8" w:space="0" w:color="auto"/>
            </w:tcBorders>
            <w:vAlign w:val="center"/>
            <w:hideMark/>
          </w:tcPr>
          <w:p w:rsidR="00713BA5" w:rsidRPr="00C10C25" w:rsidP="00713BA5" w14:paraId="56C2F926" w14:textId="3B601C94">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10DD10C2" w14:textId="3B95290C">
            <w:pPr>
              <w:jc w:val="center"/>
              <w:rPr>
                <w:color w:val="000000"/>
                <w:sz w:val="14"/>
                <w:szCs w:val="14"/>
              </w:rPr>
            </w:pPr>
            <w:r w:rsidRPr="00C10C25">
              <w:rPr>
                <w:rFonts w:ascii="Arial" w:hAnsi="Arial" w:cs="Arial"/>
                <w:color w:val="000000"/>
                <w:sz w:val="14"/>
                <w:szCs w:val="14"/>
              </w:rPr>
              <w:t>1,200</w:t>
            </w:r>
          </w:p>
        </w:tc>
        <w:tc>
          <w:tcPr>
            <w:tcW w:w="1016" w:type="dxa"/>
            <w:tcBorders>
              <w:top w:val="nil"/>
              <w:left w:val="nil"/>
              <w:bottom w:val="single" w:sz="8" w:space="0" w:color="auto"/>
              <w:right w:val="single" w:sz="8" w:space="0" w:color="auto"/>
            </w:tcBorders>
            <w:vAlign w:val="center"/>
            <w:hideMark/>
          </w:tcPr>
          <w:p w:rsidR="00713BA5" w:rsidRPr="00C10C25" w:rsidP="00713BA5" w14:paraId="0BD89B47" w14:textId="6ECCBEE1">
            <w:pPr>
              <w:jc w:val="center"/>
              <w:rPr>
                <w:color w:val="000000"/>
                <w:sz w:val="14"/>
                <w:szCs w:val="14"/>
              </w:rPr>
            </w:pPr>
            <w:r w:rsidRPr="00C10C25">
              <w:rPr>
                <w:rFonts w:ascii="Arial" w:hAnsi="Arial" w:cs="Arial"/>
                <w:color w:val="000000"/>
                <w:sz w:val="14"/>
                <w:szCs w:val="14"/>
              </w:rPr>
              <w:t xml:space="preserve">$98,400 </w:t>
            </w:r>
          </w:p>
        </w:tc>
      </w:tr>
      <w:tr w14:paraId="3E5A2292"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442ACBB0" w14:textId="59170FC2">
            <w:pPr>
              <w:rPr>
                <w:color w:val="000000"/>
                <w:sz w:val="14"/>
                <w:szCs w:val="14"/>
              </w:rPr>
            </w:pPr>
            <w:r w:rsidRPr="00C10C25">
              <w:rPr>
                <w:rFonts w:ascii="Arial" w:hAnsi="Arial" w:cs="Arial"/>
                <w:color w:val="000000"/>
                <w:sz w:val="14"/>
                <w:szCs w:val="14"/>
              </w:rPr>
              <w:t>FHWA Performance Progress Report (FHWA-PPR) OMB# 2125-0695 (200 new and existing grant recipients submit each semi-annually</w:t>
            </w:r>
            <w:r w:rsidR="00E860A2">
              <w:rPr>
                <w:rFonts w:ascii="Arial" w:hAnsi="Arial" w:cs="Arial"/>
                <w:color w:val="000000"/>
                <w:sz w:val="14"/>
                <w:szCs w:val="14"/>
              </w:rPr>
              <w:t xml:space="preserve">; </w:t>
            </w:r>
            <w:r w:rsidRPr="00C10C25">
              <w:rPr>
                <w:rFonts w:ascii="Arial" w:hAnsi="Arial" w:cs="Arial"/>
                <w:color w:val="000000"/>
                <w:sz w:val="14"/>
                <w:szCs w:val="14"/>
              </w:rPr>
              <w:t>200x2x3=1,200)</w:t>
            </w:r>
          </w:p>
        </w:tc>
        <w:tc>
          <w:tcPr>
            <w:tcW w:w="1088" w:type="dxa"/>
            <w:tcBorders>
              <w:top w:val="nil"/>
              <w:left w:val="nil"/>
              <w:bottom w:val="single" w:sz="8" w:space="0" w:color="auto"/>
              <w:right w:val="single" w:sz="8" w:space="0" w:color="auto"/>
            </w:tcBorders>
            <w:vAlign w:val="center"/>
            <w:hideMark/>
          </w:tcPr>
          <w:p w:rsidR="00713BA5" w:rsidRPr="00C10C25" w:rsidP="00713BA5" w14:paraId="38D507C3" w14:textId="61CC598E">
            <w:pPr>
              <w:jc w:val="center"/>
              <w:rPr>
                <w:color w:val="000000"/>
                <w:sz w:val="14"/>
                <w:szCs w:val="14"/>
              </w:rPr>
            </w:pPr>
            <w:r w:rsidRPr="00C10C25">
              <w:rPr>
                <w:rFonts w:ascii="Arial" w:hAnsi="Arial" w:cs="Arial"/>
                <w:color w:val="000000"/>
                <w:sz w:val="14"/>
                <w:szCs w:val="14"/>
              </w:rPr>
              <w:t>FHWA</w:t>
            </w:r>
          </w:p>
        </w:tc>
        <w:tc>
          <w:tcPr>
            <w:tcW w:w="1187" w:type="dxa"/>
            <w:tcBorders>
              <w:top w:val="nil"/>
              <w:left w:val="nil"/>
              <w:bottom w:val="single" w:sz="8" w:space="0" w:color="auto"/>
              <w:right w:val="single" w:sz="8" w:space="0" w:color="auto"/>
            </w:tcBorders>
            <w:vAlign w:val="center"/>
            <w:hideMark/>
          </w:tcPr>
          <w:p w:rsidR="00713BA5" w:rsidRPr="00C10C25" w:rsidP="00713BA5" w14:paraId="5F97A219" w14:textId="175BF095">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57328640" w14:textId="1A845057">
            <w:pPr>
              <w:jc w:val="center"/>
              <w:rPr>
                <w:color w:val="000000"/>
                <w:sz w:val="14"/>
                <w:szCs w:val="14"/>
              </w:rPr>
            </w:pPr>
            <w:r w:rsidRPr="00C10C25">
              <w:rPr>
                <w:rFonts w:ascii="Arial" w:hAnsi="Arial" w:cs="Arial"/>
                <w:color w:val="000000"/>
                <w:sz w:val="14"/>
                <w:szCs w:val="14"/>
              </w:rPr>
              <w:t>1,200</w:t>
            </w:r>
          </w:p>
        </w:tc>
        <w:tc>
          <w:tcPr>
            <w:tcW w:w="0" w:type="auto"/>
            <w:tcBorders>
              <w:top w:val="nil"/>
              <w:left w:val="nil"/>
              <w:bottom w:val="single" w:sz="8" w:space="0" w:color="auto"/>
              <w:right w:val="single" w:sz="8" w:space="0" w:color="auto"/>
            </w:tcBorders>
            <w:vAlign w:val="center"/>
            <w:hideMark/>
          </w:tcPr>
          <w:p w:rsidR="00713BA5" w:rsidRPr="00C10C25" w:rsidP="00713BA5" w14:paraId="4855380A" w14:textId="7A1C25C0">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0853BBF7" w14:textId="0F23F008">
            <w:pPr>
              <w:jc w:val="center"/>
              <w:rPr>
                <w:color w:val="000000"/>
                <w:sz w:val="14"/>
                <w:szCs w:val="14"/>
              </w:rPr>
            </w:pPr>
            <w:r w:rsidRPr="00C10C25">
              <w:rPr>
                <w:rFonts w:ascii="Arial" w:hAnsi="Arial" w:cs="Arial"/>
                <w:color w:val="000000"/>
                <w:sz w:val="14"/>
                <w:szCs w:val="14"/>
              </w:rPr>
              <w:t>1,200</w:t>
            </w:r>
          </w:p>
        </w:tc>
        <w:tc>
          <w:tcPr>
            <w:tcW w:w="1016" w:type="dxa"/>
            <w:tcBorders>
              <w:top w:val="nil"/>
              <w:left w:val="nil"/>
              <w:bottom w:val="single" w:sz="8" w:space="0" w:color="auto"/>
              <w:right w:val="single" w:sz="8" w:space="0" w:color="auto"/>
            </w:tcBorders>
            <w:vAlign w:val="center"/>
            <w:hideMark/>
          </w:tcPr>
          <w:p w:rsidR="00713BA5" w:rsidRPr="00C10C25" w:rsidP="00713BA5" w14:paraId="0F5EAE87" w14:textId="44360D99">
            <w:pPr>
              <w:jc w:val="center"/>
              <w:rPr>
                <w:color w:val="000000"/>
                <w:sz w:val="14"/>
                <w:szCs w:val="14"/>
              </w:rPr>
            </w:pPr>
            <w:r w:rsidRPr="00C10C25">
              <w:rPr>
                <w:rFonts w:ascii="Arial" w:hAnsi="Arial" w:cs="Arial"/>
                <w:color w:val="000000"/>
                <w:sz w:val="14"/>
                <w:szCs w:val="14"/>
              </w:rPr>
              <w:t xml:space="preserve">$98,400 </w:t>
            </w:r>
          </w:p>
        </w:tc>
      </w:tr>
      <w:tr w14:paraId="062E0629"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22ED175A" w14:textId="6D903959">
            <w:pPr>
              <w:rPr>
                <w:color w:val="000000"/>
                <w:sz w:val="14"/>
                <w:szCs w:val="14"/>
              </w:rPr>
            </w:pPr>
            <w:r w:rsidRPr="00C10C25">
              <w:rPr>
                <w:rFonts w:ascii="Arial" w:hAnsi="Arial" w:cs="Arial"/>
                <w:color w:val="000000"/>
                <w:sz w:val="14"/>
                <w:szCs w:val="14"/>
              </w:rPr>
              <w:t>Annual Performance Report Resilience Improvement Grants (Schedule G) (90 grant recipients submit each year; 90x3=270)</w:t>
            </w:r>
          </w:p>
        </w:tc>
        <w:tc>
          <w:tcPr>
            <w:tcW w:w="1088" w:type="dxa"/>
            <w:tcBorders>
              <w:top w:val="nil"/>
              <w:left w:val="nil"/>
              <w:bottom w:val="single" w:sz="8" w:space="0" w:color="auto"/>
              <w:right w:val="single" w:sz="8" w:space="0" w:color="auto"/>
            </w:tcBorders>
            <w:vAlign w:val="center"/>
            <w:hideMark/>
          </w:tcPr>
          <w:p w:rsidR="00713BA5" w:rsidRPr="00C10C25" w:rsidP="00713BA5" w14:paraId="7CA5A924" w14:textId="5FB4E763">
            <w:pPr>
              <w:jc w:val="center"/>
              <w:rPr>
                <w:color w:val="000000"/>
                <w:sz w:val="14"/>
                <w:szCs w:val="14"/>
              </w:rPr>
            </w:pPr>
            <w:r w:rsidRPr="00C10C25">
              <w:rPr>
                <w:rFonts w:ascii="Arial" w:hAnsi="Arial" w:cs="Arial"/>
                <w:color w:val="000000"/>
                <w:sz w:val="14"/>
                <w:szCs w:val="14"/>
              </w:rPr>
              <w:t>FHWA</w:t>
            </w:r>
          </w:p>
        </w:tc>
        <w:tc>
          <w:tcPr>
            <w:tcW w:w="1187" w:type="dxa"/>
            <w:tcBorders>
              <w:top w:val="nil"/>
              <w:left w:val="nil"/>
              <w:bottom w:val="single" w:sz="8" w:space="0" w:color="auto"/>
              <w:right w:val="single" w:sz="8" w:space="0" w:color="auto"/>
            </w:tcBorders>
            <w:vAlign w:val="center"/>
            <w:hideMark/>
          </w:tcPr>
          <w:p w:rsidR="00713BA5" w:rsidRPr="00C10C25" w:rsidP="00713BA5" w14:paraId="7A56B4EC" w14:textId="37525037">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6B67C2D5" w14:textId="3BCD5FCD">
            <w:pPr>
              <w:jc w:val="center"/>
              <w:rPr>
                <w:color w:val="000000"/>
                <w:sz w:val="14"/>
                <w:szCs w:val="14"/>
              </w:rPr>
            </w:pPr>
            <w:r w:rsidRPr="00C10C25">
              <w:rPr>
                <w:rFonts w:ascii="Arial" w:hAnsi="Arial" w:cs="Arial"/>
                <w:color w:val="000000"/>
                <w:sz w:val="14"/>
                <w:szCs w:val="14"/>
              </w:rPr>
              <w:t>270</w:t>
            </w:r>
          </w:p>
        </w:tc>
        <w:tc>
          <w:tcPr>
            <w:tcW w:w="0" w:type="auto"/>
            <w:tcBorders>
              <w:top w:val="nil"/>
              <w:left w:val="nil"/>
              <w:bottom w:val="single" w:sz="8" w:space="0" w:color="auto"/>
              <w:right w:val="single" w:sz="8" w:space="0" w:color="auto"/>
            </w:tcBorders>
            <w:vAlign w:val="center"/>
            <w:hideMark/>
          </w:tcPr>
          <w:p w:rsidR="00713BA5" w:rsidRPr="00C10C25" w:rsidP="00713BA5" w14:paraId="06AA6463" w14:textId="62E2136D">
            <w:pPr>
              <w:jc w:val="center"/>
              <w:rPr>
                <w:color w:val="000000"/>
                <w:sz w:val="14"/>
                <w:szCs w:val="14"/>
              </w:rPr>
            </w:pPr>
            <w:r w:rsidRPr="00C10C25">
              <w:rPr>
                <w:rFonts w:ascii="Arial" w:hAnsi="Arial" w:cs="Arial"/>
                <w:color w:val="000000"/>
                <w:sz w:val="14"/>
                <w:szCs w:val="14"/>
              </w:rPr>
              <w:t>2</w:t>
            </w:r>
          </w:p>
        </w:tc>
        <w:tc>
          <w:tcPr>
            <w:tcW w:w="0" w:type="auto"/>
            <w:tcBorders>
              <w:top w:val="nil"/>
              <w:left w:val="nil"/>
              <w:bottom w:val="single" w:sz="8" w:space="0" w:color="auto"/>
              <w:right w:val="single" w:sz="8" w:space="0" w:color="auto"/>
            </w:tcBorders>
            <w:vAlign w:val="center"/>
            <w:hideMark/>
          </w:tcPr>
          <w:p w:rsidR="00713BA5" w:rsidRPr="00C10C25" w:rsidP="00713BA5" w14:paraId="51D9D8F2" w14:textId="0944D8F4">
            <w:pPr>
              <w:jc w:val="center"/>
              <w:rPr>
                <w:color w:val="000000"/>
                <w:sz w:val="14"/>
                <w:szCs w:val="14"/>
              </w:rPr>
            </w:pPr>
            <w:r w:rsidRPr="00C10C25">
              <w:rPr>
                <w:rFonts w:ascii="Arial" w:hAnsi="Arial" w:cs="Arial"/>
                <w:color w:val="000000"/>
                <w:sz w:val="14"/>
                <w:szCs w:val="14"/>
              </w:rPr>
              <w:t>540</w:t>
            </w:r>
          </w:p>
        </w:tc>
        <w:tc>
          <w:tcPr>
            <w:tcW w:w="1016" w:type="dxa"/>
            <w:tcBorders>
              <w:top w:val="nil"/>
              <w:left w:val="nil"/>
              <w:bottom w:val="single" w:sz="8" w:space="0" w:color="auto"/>
              <w:right w:val="single" w:sz="8" w:space="0" w:color="auto"/>
            </w:tcBorders>
            <w:vAlign w:val="center"/>
            <w:hideMark/>
          </w:tcPr>
          <w:p w:rsidR="00713BA5" w:rsidRPr="00C10C25" w:rsidP="00713BA5" w14:paraId="2D64917C" w14:textId="47834DE4">
            <w:pPr>
              <w:jc w:val="center"/>
              <w:rPr>
                <w:color w:val="000000"/>
                <w:sz w:val="14"/>
                <w:szCs w:val="14"/>
              </w:rPr>
            </w:pPr>
            <w:r w:rsidRPr="00C10C25">
              <w:rPr>
                <w:rFonts w:ascii="Arial" w:hAnsi="Arial" w:cs="Arial"/>
                <w:color w:val="000000"/>
                <w:sz w:val="14"/>
                <w:szCs w:val="14"/>
              </w:rPr>
              <w:t xml:space="preserve">$44,280 </w:t>
            </w:r>
          </w:p>
        </w:tc>
      </w:tr>
      <w:tr w14:paraId="4E4084D1"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2EAF0AA4" w14:textId="7D142E30">
            <w:pPr>
              <w:rPr>
                <w:color w:val="000000"/>
                <w:sz w:val="14"/>
                <w:szCs w:val="14"/>
              </w:rPr>
            </w:pPr>
            <w:r w:rsidRPr="00C10C25">
              <w:rPr>
                <w:rFonts w:ascii="Arial" w:hAnsi="Arial" w:cs="Arial"/>
                <w:color w:val="000000"/>
                <w:sz w:val="14"/>
                <w:szCs w:val="14"/>
              </w:rPr>
              <w:t>Annual Performance Report (Schedule G) Community Resilience &amp; Evacuation Route Grants (25 grant recipients submit each year; 25x3=75)</w:t>
            </w:r>
          </w:p>
        </w:tc>
        <w:tc>
          <w:tcPr>
            <w:tcW w:w="1088" w:type="dxa"/>
            <w:tcBorders>
              <w:top w:val="nil"/>
              <w:left w:val="nil"/>
              <w:bottom w:val="single" w:sz="8" w:space="0" w:color="auto"/>
              <w:right w:val="single" w:sz="8" w:space="0" w:color="auto"/>
            </w:tcBorders>
            <w:vAlign w:val="center"/>
            <w:hideMark/>
          </w:tcPr>
          <w:p w:rsidR="00713BA5" w:rsidRPr="00C10C25" w:rsidP="00713BA5" w14:paraId="0C3814D1" w14:textId="434E413A">
            <w:pPr>
              <w:jc w:val="center"/>
              <w:rPr>
                <w:color w:val="000000"/>
                <w:sz w:val="14"/>
                <w:szCs w:val="14"/>
              </w:rPr>
            </w:pPr>
            <w:r w:rsidRPr="00C10C25">
              <w:rPr>
                <w:rFonts w:ascii="Arial" w:hAnsi="Arial" w:cs="Arial"/>
                <w:color w:val="000000"/>
                <w:sz w:val="14"/>
                <w:szCs w:val="14"/>
              </w:rPr>
              <w:t>FHWA</w:t>
            </w:r>
          </w:p>
        </w:tc>
        <w:tc>
          <w:tcPr>
            <w:tcW w:w="1187" w:type="dxa"/>
            <w:tcBorders>
              <w:top w:val="nil"/>
              <w:left w:val="nil"/>
              <w:bottom w:val="single" w:sz="8" w:space="0" w:color="auto"/>
              <w:right w:val="single" w:sz="8" w:space="0" w:color="auto"/>
            </w:tcBorders>
            <w:vAlign w:val="center"/>
            <w:hideMark/>
          </w:tcPr>
          <w:p w:rsidR="00713BA5" w:rsidRPr="00C10C25" w:rsidP="00713BA5" w14:paraId="5E83443B" w14:textId="413D8F35">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6CDD6F03" w14:textId="62B94656">
            <w:pPr>
              <w:jc w:val="center"/>
              <w:rPr>
                <w:color w:val="000000"/>
                <w:sz w:val="14"/>
                <w:szCs w:val="14"/>
              </w:rPr>
            </w:pPr>
            <w:r w:rsidRPr="00C10C25">
              <w:rPr>
                <w:rFonts w:ascii="Arial" w:hAnsi="Arial" w:cs="Arial"/>
                <w:color w:val="000000"/>
                <w:sz w:val="14"/>
                <w:szCs w:val="14"/>
              </w:rPr>
              <w:t>75</w:t>
            </w:r>
          </w:p>
        </w:tc>
        <w:tc>
          <w:tcPr>
            <w:tcW w:w="0" w:type="auto"/>
            <w:tcBorders>
              <w:top w:val="nil"/>
              <w:left w:val="nil"/>
              <w:bottom w:val="single" w:sz="8" w:space="0" w:color="auto"/>
              <w:right w:val="single" w:sz="8" w:space="0" w:color="auto"/>
            </w:tcBorders>
            <w:vAlign w:val="center"/>
            <w:hideMark/>
          </w:tcPr>
          <w:p w:rsidR="00713BA5" w:rsidRPr="00C10C25" w:rsidP="00713BA5" w14:paraId="05F8AF4B" w14:textId="4CB189E3">
            <w:pPr>
              <w:jc w:val="center"/>
              <w:rPr>
                <w:color w:val="000000"/>
                <w:sz w:val="14"/>
                <w:szCs w:val="14"/>
              </w:rPr>
            </w:pPr>
            <w:r w:rsidRPr="00C10C25">
              <w:rPr>
                <w:rFonts w:ascii="Arial" w:hAnsi="Arial" w:cs="Arial"/>
                <w:color w:val="000000"/>
                <w:sz w:val="14"/>
                <w:szCs w:val="14"/>
              </w:rPr>
              <w:t>2</w:t>
            </w:r>
          </w:p>
        </w:tc>
        <w:tc>
          <w:tcPr>
            <w:tcW w:w="0" w:type="auto"/>
            <w:tcBorders>
              <w:top w:val="nil"/>
              <w:left w:val="nil"/>
              <w:bottom w:val="single" w:sz="8" w:space="0" w:color="auto"/>
              <w:right w:val="single" w:sz="8" w:space="0" w:color="auto"/>
            </w:tcBorders>
            <w:vAlign w:val="center"/>
            <w:hideMark/>
          </w:tcPr>
          <w:p w:rsidR="00713BA5" w:rsidRPr="00C10C25" w:rsidP="00713BA5" w14:paraId="3069849F" w14:textId="7960AEAF">
            <w:pPr>
              <w:jc w:val="center"/>
              <w:rPr>
                <w:color w:val="000000"/>
                <w:sz w:val="14"/>
                <w:szCs w:val="14"/>
              </w:rPr>
            </w:pPr>
            <w:r w:rsidRPr="00C10C25">
              <w:rPr>
                <w:rFonts w:ascii="Arial" w:hAnsi="Arial" w:cs="Arial"/>
                <w:color w:val="000000"/>
                <w:sz w:val="14"/>
                <w:szCs w:val="14"/>
              </w:rPr>
              <w:t>150</w:t>
            </w:r>
          </w:p>
        </w:tc>
        <w:tc>
          <w:tcPr>
            <w:tcW w:w="1016" w:type="dxa"/>
            <w:tcBorders>
              <w:top w:val="nil"/>
              <w:left w:val="nil"/>
              <w:bottom w:val="single" w:sz="8" w:space="0" w:color="auto"/>
              <w:right w:val="single" w:sz="8" w:space="0" w:color="auto"/>
            </w:tcBorders>
            <w:vAlign w:val="center"/>
            <w:hideMark/>
          </w:tcPr>
          <w:p w:rsidR="00713BA5" w:rsidRPr="00C10C25" w:rsidP="00713BA5" w14:paraId="5B11A053" w14:textId="6C3AFAF1">
            <w:pPr>
              <w:jc w:val="center"/>
              <w:rPr>
                <w:color w:val="000000"/>
                <w:sz w:val="14"/>
                <w:szCs w:val="14"/>
              </w:rPr>
            </w:pPr>
            <w:r w:rsidRPr="00C10C25">
              <w:rPr>
                <w:rFonts w:ascii="Arial" w:hAnsi="Arial" w:cs="Arial"/>
                <w:color w:val="000000"/>
                <w:sz w:val="14"/>
                <w:szCs w:val="14"/>
              </w:rPr>
              <w:t xml:space="preserve">$12,300 </w:t>
            </w:r>
          </w:p>
        </w:tc>
      </w:tr>
      <w:tr w14:paraId="2B3318CA"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1C3418A6" w14:textId="506EF973">
            <w:pPr>
              <w:rPr>
                <w:color w:val="000000"/>
                <w:sz w:val="14"/>
                <w:szCs w:val="14"/>
              </w:rPr>
            </w:pPr>
            <w:r w:rsidRPr="00C10C25">
              <w:rPr>
                <w:rFonts w:ascii="Arial" w:hAnsi="Arial" w:cs="Arial"/>
                <w:color w:val="000000"/>
                <w:sz w:val="14"/>
                <w:szCs w:val="14"/>
              </w:rPr>
              <w:t>Annual Performance Report for At-Risk Coastal Infrastructure (Schedule G) (20 grant recipients submit each year; 20x3=60)</w:t>
            </w:r>
          </w:p>
        </w:tc>
        <w:tc>
          <w:tcPr>
            <w:tcW w:w="1088" w:type="dxa"/>
            <w:tcBorders>
              <w:top w:val="nil"/>
              <w:left w:val="nil"/>
              <w:bottom w:val="single" w:sz="8" w:space="0" w:color="auto"/>
              <w:right w:val="single" w:sz="8" w:space="0" w:color="auto"/>
            </w:tcBorders>
            <w:vAlign w:val="center"/>
            <w:hideMark/>
          </w:tcPr>
          <w:p w:rsidR="00713BA5" w:rsidRPr="00C10C25" w:rsidP="00713BA5" w14:paraId="15A2602A" w14:textId="311D3EA9">
            <w:pPr>
              <w:jc w:val="center"/>
              <w:rPr>
                <w:color w:val="000000"/>
                <w:sz w:val="14"/>
                <w:szCs w:val="14"/>
              </w:rPr>
            </w:pPr>
            <w:r w:rsidRPr="00C10C25">
              <w:rPr>
                <w:rFonts w:ascii="Arial" w:hAnsi="Arial" w:cs="Arial"/>
                <w:color w:val="000000"/>
                <w:sz w:val="14"/>
                <w:szCs w:val="14"/>
              </w:rPr>
              <w:t>FHWA</w:t>
            </w:r>
          </w:p>
        </w:tc>
        <w:tc>
          <w:tcPr>
            <w:tcW w:w="1187" w:type="dxa"/>
            <w:tcBorders>
              <w:top w:val="nil"/>
              <w:left w:val="nil"/>
              <w:bottom w:val="single" w:sz="8" w:space="0" w:color="auto"/>
              <w:right w:val="single" w:sz="8" w:space="0" w:color="auto"/>
            </w:tcBorders>
            <w:vAlign w:val="center"/>
            <w:hideMark/>
          </w:tcPr>
          <w:p w:rsidR="00713BA5" w:rsidRPr="00C10C25" w:rsidP="00713BA5" w14:paraId="114FE628" w14:textId="074A656B">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413D372A" w14:textId="1F960543">
            <w:pPr>
              <w:jc w:val="center"/>
              <w:rPr>
                <w:color w:val="000000"/>
                <w:sz w:val="14"/>
                <w:szCs w:val="14"/>
              </w:rPr>
            </w:pPr>
            <w:r w:rsidRPr="00C10C25">
              <w:rPr>
                <w:rFonts w:ascii="Arial" w:hAnsi="Arial" w:cs="Arial"/>
                <w:color w:val="000000"/>
                <w:sz w:val="14"/>
                <w:szCs w:val="14"/>
              </w:rPr>
              <w:t>60</w:t>
            </w:r>
          </w:p>
        </w:tc>
        <w:tc>
          <w:tcPr>
            <w:tcW w:w="0" w:type="auto"/>
            <w:tcBorders>
              <w:top w:val="nil"/>
              <w:left w:val="nil"/>
              <w:bottom w:val="single" w:sz="8" w:space="0" w:color="auto"/>
              <w:right w:val="single" w:sz="8" w:space="0" w:color="auto"/>
            </w:tcBorders>
            <w:vAlign w:val="center"/>
            <w:hideMark/>
          </w:tcPr>
          <w:p w:rsidR="00713BA5" w:rsidRPr="00C10C25" w:rsidP="00713BA5" w14:paraId="647A2DA8" w14:textId="2013CA44">
            <w:pPr>
              <w:jc w:val="center"/>
              <w:rPr>
                <w:color w:val="000000"/>
                <w:sz w:val="14"/>
                <w:szCs w:val="14"/>
              </w:rPr>
            </w:pPr>
            <w:r w:rsidRPr="00C10C25">
              <w:rPr>
                <w:rFonts w:ascii="Arial" w:hAnsi="Arial" w:cs="Arial"/>
                <w:color w:val="000000"/>
                <w:sz w:val="14"/>
                <w:szCs w:val="14"/>
              </w:rPr>
              <w:t>2</w:t>
            </w:r>
          </w:p>
        </w:tc>
        <w:tc>
          <w:tcPr>
            <w:tcW w:w="0" w:type="auto"/>
            <w:tcBorders>
              <w:top w:val="nil"/>
              <w:left w:val="nil"/>
              <w:bottom w:val="single" w:sz="8" w:space="0" w:color="auto"/>
              <w:right w:val="single" w:sz="8" w:space="0" w:color="auto"/>
            </w:tcBorders>
            <w:vAlign w:val="center"/>
            <w:hideMark/>
          </w:tcPr>
          <w:p w:rsidR="00713BA5" w:rsidRPr="00C10C25" w:rsidP="00713BA5" w14:paraId="3E367959" w14:textId="774D6EA0">
            <w:pPr>
              <w:jc w:val="center"/>
              <w:rPr>
                <w:color w:val="000000"/>
                <w:sz w:val="14"/>
                <w:szCs w:val="14"/>
              </w:rPr>
            </w:pPr>
            <w:r w:rsidRPr="00C10C25">
              <w:rPr>
                <w:rFonts w:ascii="Arial" w:hAnsi="Arial" w:cs="Arial"/>
                <w:color w:val="000000"/>
                <w:sz w:val="14"/>
                <w:szCs w:val="14"/>
              </w:rPr>
              <w:t>120</w:t>
            </w:r>
          </w:p>
        </w:tc>
        <w:tc>
          <w:tcPr>
            <w:tcW w:w="1016" w:type="dxa"/>
            <w:tcBorders>
              <w:top w:val="nil"/>
              <w:left w:val="nil"/>
              <w:bottom w:val="single" w:sz="8" w:space="0" w:color="auto"/>
              <w:right w:val="single" w:sz="8" w:space="0" w:color="auto"/>
            </w:tcBorders>
            <w:vAlign w:val="center"/>
            <w:hideMark/>
          </w:tcPr>
          <w:p w:rsidR="00713BA5" w:rsidRPr="00C10C25" w:rsidP="00713BA5" w14:paraId="4ADA13B6" w14:textId="4EC75040">
            <w:pPr>
              <w:jc w:val="center"/>
              <w:rPr>
                <w:color w:val="000000"/>
                <w:sz w:val="14"/>
                <w:szCs w:val="14"/>
              </w:rPr>
            </w:pPr>
            <w:r w:rsidRPr="00C10C25">
              <w:rPr>
                <w:rFonts w:ascii="Arial" w:hAnsi="Arial" w:cs="Arial"/>
                <w:color w:val="000000"/>
                <w:sz w:val="14"/>
                <w:szCs w:val="14"/>
              </w:rPr>
              <w:t xml:space="preserve">$9,840 </w:t>
            </w:r>
          </w:p>
        </w:tc>
      </w:tr>
      <w:tr w14:paraId="70CD2F20"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624AD7E5" w14:textId="77DB9D67">
            <w:pPr>
              <w:rPr>
                <w:color w:val="000000"/>
                <w:sz w:val="14"/>
                <w:szCs w:val="14"/>
              </w:rPr>
            </w:pPr>
            <w:r w:rsidRPr="00C10C25">
              <w:rPr>
                <w:rFonts w:ascii="Arial" w:hAnsi="Arial" w:cs="Arial"/>
                <w:color w:val="000000"/>
                <w:sz w:val="14"/>
                <w:szCs w:val="14"/>
              </w:rPr>
              <w:t>Request for Advance or Reimbursement (Expected to be rare; 5 grantees annually) (SF 270; Planning and Demonstration Grant recipients) (OMB)</w:t>
            </w:r>
          </w:p>
        </w:tc>
        <w:tc>
          <w:tcPr>
            <w:tcW w:w="1088" w:type="dxa"/>
            <w:tcBorders>
              <w:top w:val="nil"/>
              <w:left w:val="nil"/>
              <w:bottom w:val="single" w:sz="8" w:space="0" w:color="auto"/>
              <w:right w:val="single" w:sz="8" w:space="0" w:color="auto"/>
            </w:tcBorders>
            <w:vAlign w:val="center"/>
            <w:hideMark/>
          </w:tcPr>
          <w:p w:rsidR="00713BA5" w:rsidRPr="00C10C25" w:rsidP="00713BA5" w14:paraId="6C495636" w14:textId="0E2D7ECE">
            <w:pPr>
              <w:jc w:val="center"/>
              <w:rPr>
                <w:color w:val="000000"/>
                <w:sz w:val="14"/>
                <w:szCs w:val="14"/>
              </w:rPr>
            </w:pPr>
            <w:r w:rsidRPr="00C10C25">
              <w:rPr>
                <w:rFonts w:ascii="Arial" w:hAnsi="Arial" w:cs="Arial"/>
                <w:color w:val="000000"/>
                <w:sz w:val="14"/>
                <w:szCs w:val="14"/>
              </w:rPr>
              <w:t>SF 270</w:t>
            </w:r>
          </w:p>
        </w:tc>
        <w:tc>
          <w:tcPr>
            <w:tcW w:w="1187" w:type="dxa"/>
            <w:tcBorders>
              <w:top w:val="nil"/>
              <w:left w:val="nil"/>
              <w:bottom w:val="single" w:sz="8" w:space="0" w:color="auto"/>
              <w:right w:val="single" w:sz="8" w:space="0" w:color="auto"/>
            </w:tcBorders>
            <w:vAlign w:val="center"/>
            <w:hideMark/>
          </w:tcPr>
          <w:p w:rsidR="00713BA5" w:rsidRPr="00C10C25" w:rsidP="00713BA5" w14:paraId="547D56A5" w14:textId="7D7A6B12">
            <w:pPr>
              <w:jc w:val="center"/>
              <w:rPr>
                <w:color w:val="000000"/>
                <w:sz w:val="14"/>
                <w:szCs w:val="14"/>
              </w:rPr>
            </w:pPr>
            <w:r w:rsidRPr="00C10C25">
              <w:rPr>
                <w:rFonts w:ascii="Arial" w:hAnsi="Arial" w:cs="Arial"/>
                <w:color w:val="000000"/>
                <w:sz w:val="14"/>
                <w:szCs w:val="14"/>
              </w:rPr>
              <w:t>Awards &amp;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6771C9B0" w14:textId="7D5EB582">
            <w:pPr>
              <w:jc w:val="center"/>
              <w:rPr>
                <w:color w:val="000000"/>
                <w:sz w:val="14"/>
                <w:szCs w:val="14"/>
              </w:rPr>
            </w:pPr>
            <w:r w:rsidRPr="00C10C25">
              <w:rPr>
                <w:rFonts w:ascii="Arial" w:hAnsi="Arial" w:cs="Arial"/>
                <w:color w:val="000000"/>
                <w:sz w:val="14"/>
                <w:szCs w:val="14"/>
              </w:rPr>
              <w:t>15</w:t>
            </w:r>
          </w:p>
        </w:tc>
        <w:tc>
          <w:tcPr>
            <w:tcW w:w="0" w:type="auto"/>
            <w:tcBorders>
              <w:top w:val="nil"/>
              <w:left w:val="nil"/>
              <w:bottom w:val="single" w:sz="8" w:space="0" w:color="auto"/>
              <w:right w:val="single" w:sz="8" w:space="0" w:color="auto"/>
            </w:tcBorders>
            <w:vAlign w:val="center"/>
            <w:hideMark/>
          </w:tcPr>
          <w:p w:rsidR="00713BA5" w:rsidRPr="00C10C25" w:rsidP="00713BA5" w14:paraId="1353454C" w14:textId="2DB61EE2">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7C963EB6" w14:textId="6875B46B">
            <w:pPr>
              <w:jc w:val="center"/>
              <w:rPr>
                <w:color w:val="000000"/>
                <w:sz w:val="14"/>
                <w:szCs w:val="14"/>
              </w:rPr>
            </w:pPr>
            <w:r w:rsidRPr="00C10C25">
              <w:rPr>
                <w:rFonts w:ascii="Arial" w:hAnsi="Arial" w:cs="Arial"/>
                <w:color w:val="000000"/>
                <w:sz w:val="14"/>
                <w:szCs w:val="14"/>
              </w:rPr>
              <w:t>15</w:t>
            </w:r>
          </w:p>
        </w:tc>
        <w:tc>
          <w:tcPr>
            <w:tcW w:w="1016" w:type="dxa"/>
            <w:tcBorders>
              <w:top w:val="nil"/>
              <w:left w:val="nil"/>
              <w:bottom w:val="single" w:sz="8" w:space="0" w:color="auto"/>
              <w:right w:val="single" w:sz="8" w:space="0" w:color="auto"/>
            </w:tcBorders>
            <w:vAlign w:val="center"/>
            <w:hideMark/>
          </w:tcPr>
          <w:p w:rsidR="00713BA5" w:rsidRPr="00C10C25" w:rsidP="00713BA5" w14:paraId="2AF0BE9C" w14:textId="18CD11F4">
            <w:pPr>
              <w:jc w:val="center"/>
              <w:rPr>
                <w:color w:val="000000"/>
                <w:sz w:val="14"/>
                <w:szCs w:val="14"/>
              </w:rPr>
            </w:pPr>
            <w:r w:rsidRPr="00C10C25">
              <w:rPr>
                <w:rFonts w:ascii="Arial" w:hAnsi="Arial" w:cs="Arial"/>
                <w:color w:val="000000"/>
                <w:sz w:val="14"/>
                <w:szCs w:val="14"/>
              </w:rPr>
              <w:t xml:space="preserve">$1,230 </w:t>
            </w:r>
          </w:p>
        </w:tc>
      </w:tr>
      <w:tr w14:paraId="3A131E06"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0A95D145" w14:textId="5D9ACFA8">
            <w:pPr>
              <w:rPr>
                <w:color w:val="000000"/>
                <w:sz w:val="14"/>
                <w:szCs w:val="14"/>
              </w:rPr>
            </w:pPr>
            <w:r w:rsidRPr="00C10C25">
              <w:rPr>
                <w:rFonts w:ascii="Arial" w:hAnsi="Arial" w:cs="Arial"/>
                <w:color w:val="000000"/>
                <w:sz w:val="14"/>
                <w:szCs w:val="14"/>
              </w:rPr>
              <w:t>Outlay Report and Request for Reimbursement for Construction Programs (200 existing grant recipients submit an average of 6 per year, 200x6x3=3,600) (SF 271; Implementation Grant recipients) (OMB)</w:t>
            </w:r>
          </w:p>
        </w:tc>
        <w:tc>
          <w:tcPr>
            <w:tcW w:w="1088" w:type="dxa"/>
            <w:tcBorders>
              <w:top w:val="nil"/>
              <w:left w:val="nil"/>
              <w:bottom w:val="single" w:sz="8" w:space="0" w:color="auto"/>
              <w:right w:val="single" w:sz="8" w:space="0" w:color="auto"/>
            </w:tcBorders>
            <w:vAlign w:val="center"/>
            <w:hideMark/>
          </w:tcPr>
          <w:p w:rsidR="00713BA5" w:rsidRPr="00C10C25" w:rsidP="00713BA5" w14:paraId="3089F43F" w14:textId="5C2A192B">
            <w:pPr>
              <w:jc w:val="center"/>
              <w:rPr>
                <w:color w:val="000000"/>
                <w:sz w:val="14"/>
                <w:szCs w:val="14"/>
              </w:rPr>
            </w:pPr>
            <w:r w:rsidRPr="00C10C25">
              <w:rPr>
                <w:rFonts w:ascii="Arial" w:hAnsi="Arial" w:cs="Arial"/>
                <w:color w:val="000000"/>
                <w:sz w:val="14"/>
                <w:szCs w:val="14"/>
              </w:rPr>
              <w:t>SF 271</w:t>
            </w:r>
          </w:p>
        </w:tc>
        <w:tc>
          <w:tcPr>
            <w:tcW w:w="1187" w:type="dxa"/>
            <w:tcBorders>
              <w:top w:val="nil"/>
              <w:left w:val="nil"/>
              <w:bottom w:val="single" w:sz="8" w:space="0" w:color="auto"/>
              <w:right w:val="single" w:sz="8" w:space="0" w:color="auto"/>
            </w:tcBorders>
            <w:vAlign w:val="center"/>
            <w:hideMark/>
          </w:tcPr>
          <w:p w:rsidR="00713BA5" w:rsidRPr="00C10C25" w:rsidP="00713BA5" w14:paraId="376BE6DC" w14:textId="67077D90">
            <w:pPr>
              <w:jc w:val="center"/>
              <w:rPr>
                <w:color w:val="000000"/>
                <w:sz w:val="14"/>
                <w:szCs w:val="14"/>
              </w:rPr>
            </w:pPr>
            <w:r w:rsidRPr="00C10C25">
              <w:rPr>
                <w:rFonts w:ascii="Arial" w:hAnsi="Arial" w:cs="Arial"/>
                <w:color w:val="000000"/>
                <w:sz w:val="14"/>
                <w:szCs w:val="14"/>
              </w:rPr>
              <w:t xml:space="preserve">Awards </w:t>
            </w:r>
            <w:r w:rsidRPr="00C10C25" w:rsidR="00C10C25">
              <w:rPr>
                <w:rFonts w:ascii="Arial" w:hAnsi="Arial" w:cs="Arial"/>
                <w:color w:val="000000"/>
                <w:sz w:val="14"/>
                <w:szCs w:val="14"/>
              </w:rPr>
              <w:t>and</w:t>
            </w:r>
            <w:r w:rsidRPr="00C10C25">
              <w:rPr>
                <w:rFonts w:ascii="Arial" w:hAnsi="Arial" w:cs="Arial"/>
                <w:color w:val="000000"/>
                <w:sz w:val="14"/>
                <w:szCs w:val="14"/>
              </w:rPr>
              <w:t xml:space="preserve"> Maintenance</w:t>
            </w:r>
          </w:p>
        </w:tc>
        <w:tc>
          <w:tcPr>
            <w:tcW w:w="0" w:type="auto"/>
            <w:tcBorders>
              <w:top w:val="nil"/>
              <w:left w:val="nil"/>
              <w:bottom w:val="single" w:sz="8" w:space="0" w:color="auto"/>
              <w:right w:val="single" w:sz="8" w:space="0" w:color="auto"/>
            </w:tcBorders>
            <w:vAlign w:val="center"/>
            <w:hideMark/>
          </w:tcPr>
          <w:p w:rsidR="00713BA5" w:rsidRPr="00C10C25" w:rsidP="00713BA5" w14:paraId="418454D2" w14:textId="450C8292">
            <w:pPr>
              <w:jc w:val="center"/>
              <w:rPr>
                <w:color w:val="000000"/>
                <w:sz w:val="14"/>
                <w:szCs w:val="14"/>
              </w:rPr>
            </w:pPr>
            <w:r w:rsidRPr="00C10C25">
              <w:rPr>
                <w:rFonts w:ascii="Arial" w:hAnsi="Arial" w:cs="Arial"/>
                <w:color w:val="000000"/>
                <w:sz w:val="14"/>
                <w:szCs w:val="14"/>
              </w:rPr>
              <w:t>3,600</w:t>
            </w:r>
          </w:p>
        </w:tc>
        <w:tc>
          <w:tcPr>
            <w:tcW w:w="0" w:type="auto"/>
            <w:tcBorders>
              <w:top w:val="nil"/>
              <w:left w:val="nil"/>
              <w:bottom w:val="single" w:sz="8" w:space="0" w:color="auto"/>
              <w:right w:val="single" w:sz="8" w:space="0" w:color="auto"/>
            </w:tcBorders>
            <w:vAlign w:val="center"/>
            <w:hideMark/>
          </w:tcPr>
          <w:p w:rsidR="00713BA5" w:rsidRPr="00C10C25" w:rsidP="00713BA5" w14:paraId="0CB6E066" w14:textId="0C73ED19">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5ECB4FF1" w14:textId="2455AF18">
            <w:pPr>
              <w:jc w:val="center"/>
              <w:rPr>
                <w:color w:val="000000"/>
                <w:sz w:val="14"/>
                <w:szCs w:val="14"/>
              </w:rPr>
            </w:pPr>
            <w:r w:rsidRPr="00C10C25">
              <w:rPr>
                <w:rFonts w:ascii="Arial" w:hAnsi="Arial" w:cs="Arial"/>
                <w:color w:val="000000"/>
                <w:sz w:val="14"/>
                <w:szCs w:val="14"/>
              </w:rPr>
              <w:t>3,600</w:t>
            </w:r>
          </w:p>
        </w:tc>
        <w:tc>
          <w:tcPr>
            <w:tcW w:w="1016" w:type="dxa"/>
            <w:tcBorders>
              <w:top w:val="nil"/>
              <w:left w:val="nil"/>
              <w:bottom w:val="single" w:sz="8" w:space="0" w:color="auto"/>
              <w:right w:val="single" w:sz="8" w:space="0" w:color="auto"/>
            </w:tcBorders>
            <w:vAlign w:val="center"/>
            <w:hideMark/>
          </w:tcPr>
          <w:p w:rsidR="00713BA5" w:rsidRPr="00C10C25" w:rsidP="00713BA5" w14:paraId="38C6B4CE" w14:textId="4BA8DD3A">
            <w:pPr>
              <w:jc w:val="center"/>
              <w:rPr>
                <w:color w:val="000000"/>
                <w:sz w:val="14"/>
                <w:szCs w:val="14"/>
              </w:rPr>
            </w:pPr>
            <w:r w:rsidRPr="00C10C25">
              <w:rPr>
                <w:rFonts w:ascii="Arial" w:hAnsi="Arial" w:cs="Arial"/>
                <w:color w:val="000000"/>
                <w:sz w:val="14"/>
                <w:szCs w:val="14"/>
              </w:rPr>
              <w:t xml:space="preserve">$295,200 </w:t>
            </w:r>
          </w:p>
        </w:tc>
      </w:tr>
      <w:tr w14:paraId="35EEED96"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0A73A832" w14:textId="2E676A00">
            <w:pPr>
              <w:rPr>
                <w:color w:val="000000"/>
                <w:sz w:val="14"/>
                <w:szCs w:val="14"/>
              </w:rPr>
            </w:pPr>
            <w:r w:rsidRPr="00C10C25">
              <w:rPr>
                <w:rFonts w:ascii="Arial" w:hAnsi="Arial" w:cs="Arial"/>
                <w:color w:val="000000"/>
                <w:sz w:val="14"/>
                <w:szCs w:val="14"/>
              </w:rPr>
              <w:t xml:space="preserve">Resilience Planning Peer Exchanges pre-event questions (4 peer exchanges anticipated for 2026 and 2027). </w:t>
            </w:r>
          </w:p>
        </w:tc>
        <w:tc>
          <w:tcPr>
            <w:tcW w:w="1088" w:type="dxa"/>
            <w:tcBorders>
              <w:top w:val="nil"/>
              <w:left w:val="nil"/>
              <w:bottom w:val="single" w:sz="8" w:space="0" w:color="auto"/>
              <w:right w:val="single" w:sz="8" w:space="0" w:color="auto"/>
            </w:tcBorders>
            <w:vAlign w:val="center"/>
            <w:hideMark/>
          </w:tcPr>
          <w:p w:rsidR="00713BA5" w:rsidRPr="00C10C25" w:rsidP="00713BA5" w14:paraId="12083BBE" w14:textId="66A0CE10">
            <w:pPr>
              <w:jc w:val="center"/>
              <w:rPr>
                <w:color w:val="000000"/>
                <w:sz w:val="14"/>
                <w:szCs w:val="14"/>
              </w:rPr>
            </w:pPr>
            <w:r w:rsidRPr="00C10C25">
              <w:rPr>
                <w:rFonts w:ascii="Arial" w:hAnsi="Arial" w:cs="Arial"/>
                <w:color w:val="000000"/>
                <w:sz w:val="14"/>
                <w:szCs w:val="14"/>
              </w:rPr>
              <w:t>Questionnaire on resilience activities from state and local partners</w:t>
            </w:r>
          </w:p>
        </w:tc>
        <w:tc>
          <w:tcPr>
            <w:tcW w:w="1187" w:type="dxa"/>
            <w:tcBorders>
              <w:top w:val="nil"/>
              <w:left w:val="nil"/>
              <w:bottom w:val="single" w:sz="8" w:space="0" w:color="auto"/>
              <w:right w:val="single" w:sz="8" w:space="0" w:color="auto"/>
            </w:tcBorders>
            <w:vAlign w:val="center"/>
            <w:hideMark/>
          </w:tcPr>
          <w:p w:rsidR="00713BA5" w:rsidRPr="00C10C25" w:rsidP="00713BA5" w14:paraId="60E896A1" w14:textId="32E2A803">
            <w:pPr>
              <w:jc w:val="center"/>
              <w:rPr>
                <w:color w:val="000000"/>
                <w:sz w:val="14"/>
                <w:szCs w:val="14"/>
              </w:rPr>
            </w:pPr>
            <w:r w:rsidRPr="00C10C25">
              <w:rPr>
                <w:rFonts w:ascii="Arial" w:hAnsi="Arial" w:cs="Arial"/>
                <w:color w:val="000000"/>
                <w:sz w:val="14"/>
                <w:szCs w:val="14"/>
              </w:rPr>
              <w:t>Application and post award assistance</w:t>
            </w:r>
          </w:p>
        </w:tc>
        <w:tc>
          <w:tcPr>
            <w:tcW w:w="0" w:type="auto"/>
            <w:tcBorders>
              <w:top w:val="nil"/>
              <w:left w:val="nil"/>
              <w:bottom w:val="single" w:sz="8" w:space="0" w:color="auto"/>
              <w:right w:val="single" w:sz="8" w:space="0" w:color="auto"/>
            </w:tcBorders>
            <w:vAlign w:val="center"/>
            <w:hideMark/>
          </w:tcPr>
          <w:p w:rsidR="00713BA5" w:rsidRPr="00C10C25" w:rsidP="00713BA5" w14:paraId="55E77794" w14:textId="07F51B09">
            <w:pPr>
              <w:jc w:val="center"/>
              <w:rPr>
                <w:color w:val="000000"/>
                <w:sz w:val="14"/>
                <w:szCs w:val="14"/>
              </w:rPr>
            </w:pPr>
            <w:r w:rsidRPr="00C10C25">
              <w:rPr>
                <w:rFonts w:ascii="Arial" w:hAnsi="Arial" w:cs="Arial"/>
                <w:color w:val="000000"/>
                <w:sz w:val="14"/>
                <w:szCs w:val="14"/>
              </w:rPr>
              <w:t>350</w:t>
            </w:r>
          </w:p>
        </w:tc>
        <w:tc>
          <w:tcPr>
            <w:tcW w:w="0" w:type="auto"/>
            <w:tcBorders>
              <w:top w:val="nil"/>
              <w:left w:val="nil"/>
              <w:bottom w:val="single" w:sz="8" w:space="0" w:color="auto"/>
              <w:right w:val="single" w:sz="8" w:space="0" w:color="auto"/>
            </w:tcBorders>
            <w:vAlign w:val="center"/>
            <w:hideMark/>
          </w:tcPr>
          <w:p w:rsidR="00713BA5" w:rsidRPr="00C10C25" w:rsidP="00713BA5" w14:paraId="2BE3417B" w14:textId="6055AA12">
            <w:pPr>
              <w:jc w:val="center"/>
              <w:rPr>
                <w:color w:val="000000"/>
                <w:sz w:val="14"/>
                <w:szCs w:val="14"/>
              </w:rPr>
            </w:pPr>
            <w:r w:rsidRPr="00C10C25">
              <w:rPr>
                <w:rFonts w:ascii="Arial" w:hAnsi="Arial" w:cs="Arial"/>
                <w:color w:val="000000"/>
                <w:sz w:val="14"/>
                <w:szCs w:val="14"/>
              </w:rPr>
              <w:t>1</w:t>
            </w:r>
          </w:p>
        </w:tc>
        <w:tc>
          <w:tcPr>
            <w:tcW w:w="0" w:type="auto"/>
            <w:tcBorders>
              <w:top w:val="nil"/>
              <w:left w:val="nil"/>
              <w:bottom w:val="single" w:sz="8" w:space="0" w:color="auto"/>
              <w:right w:val="single" w:sz="8" w:space="0" w:color="auto"/>
            </w:tcBorders>
            <w:vAlign w:val="center"/>
            <w:hideMark/>
          </w:tcPr>
          <w:p w:rsidR="00713BA5" w:rsidRPr="00C10C25" w:rsidP="00713BA5" w14:paraId="4853E7EC" w14:textId="3CDE4C9D">
            <w:pPr>
              <w:jc w:val="center"/>
              <w:rPr>
                <w:color w:val="000000"/>
                <w:sz w:val="14"/>
                <w:szCs w:val="14"/>
              </w:rPr>
            </w:pPr>
            <w:r w:rsidRPr="00C10C25">
              <w:rPr>
                <w:rFonts w:ascii="Arial" w:hAnsi="Arial" w:cs="Arial"/>
                <w:color w:val="000000"/>
                <w:sz w:val="14"/>
                <w:szCs w:val="14"/>
              </w:rPr>
              <w:t>350</w:t>
            </w:r>
          </w:p>
        </w:tc>
        <w:tc>
          <w:tcPr>
            <w:tcW w:w="1016" w:type="dxa"/>
            <w:tcBorders>
              <w:top w:val="nil"/>
              <w:left w:val="nil"/>
              <w:bottom w:val="single" w:sz="8" w:space="0" w:color="auto"/>
              <w:right w:val="single" w:sz="8" w:space="0" w:color="auto"/>
            </w:tcBorders>
            <w:vAlign w:val="center"/>
            <w:hideMark/>
          </w:tcPr>
          <w:p w:rsidR="00713BA5" w:rsidRPr="00C10C25" w:rsidP="00713BA5" w14:paraId="55F51336" w14:textId="6B5416FF">
            <w:pPr>
              <w:jc w:val="center"/>
              <w:rPr>
                <w:color w:val="000000"/>
                <w:sz w:val="14"/>
                <w:szCs w:val="14"/>
              </w:rPr>
            </w:pPr>
            <w:r w:rsidRPr="00C10C25">
              <w:rPr>
                <w:rFonts w:ascii="Arial" w:hAnsi="Arial" w:cs="Arial"/>
                <w:color w:val="000000"/>
                <w:sz w:val="14"/>
                <w:szCs w:val="14"/>
              </w:rPr>
              <w:t xml:space="preserve">$28,700 </w:t>
            </w:r>
          </w:p>
        </w:tc>
      </w:tr>
      <w:tr w14:paraId="21E5C0FF" w14:textId="77777777" w:rsidTr="006D4F49">
        <w:tblPrEx>
          <w:tblW w:w="9141" w:type="dxa"/>
          <w:tblInd w:w="-190" w:type="dxa"/>
          <w:tblLook w:val="04A0"/>
        </w:tblPrEx>
        <w:trPr>
          <w:cantSplit/>
          <w:trHeight w:val="20"/>
        </w:trPr>
        <w:tc>
          <w:tcPr>
            <w:tcW w:w="2880" w:type="dxa"/>
            <w:tcBorders>
              <w:top w:val="nil"/>
              <w:left w:val="single" w:sz="8" w:space="0" w:color="auto"/>
              <w:bottom w:val="single" w:sz="8" w:space="0" w:color="auto"/>
              <w:right w:val="single" w:sz="8" w:space="0" w:color="auto"/>
            </w:tcBorders>
            <w:vAlign w:val="center"/>
            <w:hideMark/>
          </w:tcPr>
          <w:p w:rsidR="00713BA5" w:rsidRPr="00C10C25" w:rsidP="00713BA5" w14:paraId="2A1D6DB5" w14:textId="582363E4">
            <w:pPr>
              <w:rPr>
                <w:color w:val="000000"/>
                <w:sz w:val="14"/>
                <w:szCs w:val="14"/>
              </w:rPr>
            </w:pPr>
            <w:r w:rsidRPr="00C10C25">
              <w:rPr>
                <w:rFonts w:ascii="Arial" w:hAnsi="Arial" w:cs="Arial"/>
                <w:b/>
                <w:bCs/>
                <w:color w:val="000000"/>
                <w:sz w:val="14"/>
                <w:szCs w:val="14"/>
              </w:rPr>
              <w:t>TOTAL</w:t>
            </w:r>
          </w:p>
        </w:tc>
        <w:tc>
          <w:tcPr>
            <w:tcW w:w="1088" w:type="dxa"/>
            <w:tcBorders>
              <w:top w:val="nil"/>
              <w:left w:val="nil"/>
              <w:bottom w:val="single" w:sz="8" w:space="0" w:color="auto"/>
              <w:right w:val="single" w:sz="8" w:space="0" w:color="auto"/>
            </w:tcBorders>
            <w:vAlign w:val="center"/>
            <w:hideMark/>
          </w:tcPr>
          <w:p w:rsidR="00713BA5" w:rsidRPr="00C10C25" w:rsidP="00713BA5" w14:paraId="460686E7" w14:textId="28C0A921">
            <w:pPr>
              <w:jc w:val="center"/>
              <w:rPr>
                <w:color w:val="000000"/>
                <w:sz w:val="14"/>
                <w:szCs w:val="14"/>
              </w:rPr>
            </w:pPr>
            <w:r w:rsidRPr="00C10C25">
              <w:rPr>
                <w:rFonts w:ascii="Arial" w:hAnsi="Arial" w:cs="Arial"/>
                <w:color w:val="000000"/>
                <w:sz w:val="14"/>
                <w:szCs w:val="14"/>
              </w:rPr>
              <w:t>N/A</w:t>
            </w:r>
          </w:p>
        </w:tc>
        <w:tc>
          <w:tcPr>
            <w:tcW w:w="1187" w:type="dxa"/>
            <w:tcBorders>
              <w:top w:val="nil"/>
              <w:left w:val="nil"/>
              <w:bottom w:val="single" w:sz="8" w:space="0" w:color="auto"/>
              <w:right w:val="single" w:sz="8" w:space="0" w:color="auto"/>
            </w:tcBorders>
            <w:vAlign w:val="center"/>
            <w:hideMark/>
          </w:tcPr>
          <w:p w:rsidR="00713BA5" w:rsidRPr="00C10C25" w:rsidP="00713BA5" w14:paraId="03723712" w14:textId="63F5130B">
            <w:pPr>
              <w:jc w:val="center"/>
              <w:rPr>
                <w:color w:val="000000"/>
                <w:sz w:val="14"/>
                <w:szCs w:val="14"/>
              </w:rPr>
            </w:pPr>
            <w:r w:rsidRPr="00C10C25">
              <w:rPr>
                <w:rFonts w:ascii="Arial" w:hAnsi="Arial" w:cs="Arial"/>
                <w:color w:val="000000"/>
                <w:sz w:val="14"/>
                <w:szCs w:val="14"/>
              </w:rPr>
              <w:t>N/A</w:t>
            </w:r>
          </w:p>
        </w:tc>
        <w:tc>
          <w:tcPr>
            <w:tcW w:w="0" w:type="auto"/>
            <w:tcBorders>
              <w:top w:val="nil"/>
              <w:left w:val="nil"/>
              <w:bottom w:val="single" w:sz="8" w:space="0" w:color="auto"/>
              <w:right w:val="single" w:sz="8" w:space="0" w:color="auto"/>
            </w:tcBorders>
            <w:vAlign w:val="center"/>
            <w:hideMark/>
          </w:tcPr>
          <w:p w:rsidR="00713BA5" w:rsidRPr="00C10C25" w:rsidP="00713BA5" w14:paraId="4FB75746" w14:textId="32897132">
            <w:pPr>
              <w:jc w:val="center"/>
              <w:rPr>
                <w:color w:val="000000"/>
                <w:sz w:val="14"/>
                <w:szCs w:val="14"/>
              </w:rPr>
            </w:pPr>
            <w:r w:rsidRPr="00C10C25">
              <w:rPr>
                <w:rFonts w:ascii="Arial" w:hAnsi="Arial" w:cs="Arial"/>
                <w:color w:val="000000"/>
                <w:sz w:val="14"/>
                <w:szCs w:val="14"/>
              </w:rPr>
              <w:t>N/A</w:t>
            </w:r>
          </w:p>
        </w:tc>
        <w:tc>
          <w:tcPr>
            <w:tcW w:w="0" w:type="auto"/>
            <w:tcBorders>
              <w:top w:val="nil"/>
              <w:left w:val="nil"/>
              <w:bottom w:val="single" w:sz="8" w:space="0" w:color="auto"/>
              <w:right w:val="single" w:sz="8" w:space="0" w:color="auto"/>
            </w:tcBorders>
            <w:vAlign w:val="center"/>
            <w:hideMark/>
          </w:tcPr>
          <w:p w:rsidR="00713BA5" w:rsidRPr="00C10C25" w:rsidP="00713BA5" w14:paraId="479BF8F0" w14:textId="6B2B30CB">
            <w:pPr>
              <w:jc w:val="center"/>
              <w:rPr>
                <w:color w:val="000000"/>
                <w:sz w:val="14"/>
                <w:szCs w:val="14"/>
              </w:rPr>
            </w:pPr>
            <w:r w:rsidRPr="00C10C25">
              <w:rPr>
                <w:rFonts w:ascii="Arial" w:hAnsi="Arial" w:cs="Arial"/>
                <w:color w:val="000000"/>
                <w:sz w:val="14"/>
                <w:szCs w:val="14"/>
              </w:rPr>
              <w:t>N/A</w:t>
            </w:r>
          </w:p>
        </w:tc>
        <w:tc>
          <w:tcPr>
            <w:tcW w:w="0" w:type="auto"/>
            <w:tcBorders>
              <w:top w:val="nil"/>
              <w:left w:val="nil"/>
              <w:bottom w:val="single" w:sz="8" w:space="0" w:color="auto"/>
              <w:right w:val="single" w:sz="8" w:space="0" w:color="auto"/>
            </w:tcBorders>
            <w:vAlign w:val="center"/>
            <w:hideMark/>
          </w:tcPr>
          <w:p w:rsidR="00713BA5" w:rsidRPr="00C10C25" w:rsidP="00713BA5" w14:paraId="45A9E73A" w14:textId="586AC847">
            <w:pPr>
              <w:jc w:val="center"/>
              <w:rPr>
                <w:color w:val="000000"/>
                <w:sz w:val="14"/>
                <w:szCs w:val="14"/>
              </w:rPr>
            </w:pPr>
            <w:r w:rsidRPr="00C10C25">
              <w:rPr>
                <w:rFonts w:ascii="Arial" w:hAnsi="Arial" w:cs="Arial"/>
                <w:color w:val="000000"/>
                <w:sz w:val="14"/>
                <w:szCs w:val="14"/>
              </w:rPr>
              <w:t>137,05</w:t>
            </w:r>
            <w:r w:rsidR="00634809">
              <w:rPr>
                <w:rFonts w:ascii="Arial" w:hAnsi="Arial" w:cs="Arial"/>
                <w:color w:val="000000"/>
                <w:sz w:val="14"/>
                <w:szCs w:val="14"/>
              </w:rPr>
              <w:t>2</w:t>
            </w:r>
          </w:p>
        </w:tc>
        <w:tc>
          <w:tcPr>
            <w:tcW w:w="1016" w:type="dxa"/>
            <w:tcBorders>
              <w:top w:val="nil"/>
              <w:left w:val="nil"/>
              <w:bottom w:val="single" w:sz="8" w:space="0" w:color="auto"/>
              <w:right w:val="single" w:sz="8" w:space="0" w:color="auto"/>
            </w:tcBorders>
            <w:vAlign w:val="center"/>
            <w:hideMark/>
          </w:tcPr>
          <w:p w:rsidR="00713BA5" w:rsidRPr="00C10C25" w:rsidP="00713BA5" w14:paraId="22188652" w14:textId="380DCE4E">
            <w:pPr>
              <w:jc w:val="center"/>
              <w:rPr>
                <w:color w:val="000000"/>
                <w:sz w:val="14"/>
                <w:szCs w:val="14"/>
              </w:rPr>
            </w:pPr>
            <w:r w:rsidRPr="00C10C25">
              <w:rPr>
                <w:rFonts w:ascii="Arial" w:hAnsi="Arial" w:cs="Arial"/>
                <w:color w:val="000000"/>
                <w:sz w:val="14"/>
                <w:szCs w:val="14"/>
              </w:rPr>
              <w:t xml:space="preserve">$11,238,182 </w:t>
            </w:r>
          </w:p>
        </w:tc>
      </w:tr>
    </w:tbl>
    <w:p w:rsidR="00127DAA" w:rsidRPr="00C4789B" w14:paraId="50F18A63" w14:textId="454D3796">
      <w:pPr>
        <w:pStyle w:val="NormalWeb"/>
        <w:rPr>
          <w:rFonts w:ascii="Arial" w:hAnsi="Arial" w:cs="Arial"/>
          <w:sz w:val="22"/>
          <w:szCs w:val="22"/>
        </w:rPr>
      </w:pPr>
      <w:r w:rsidRPr="00C4789B">
        <w:rPr>
          <w:rFonts w:ascii="Arial" w:hAnsi="Arial" w:cs="Arial"/>
          <w:iCs/>
          <w:sz w:val="22"/>
          <w:szCs w:val="22"/>
        </w:rPr>
        <w:t xml:space="preserve">The average hourly salary rate for a respondent is $50.44, based on an estimated median average wage of a </w:t>
      </w:r>
      <w:hyperlink r:id="rId10" w:anchor="nat" w:history="1">
        <w:r w:rsidRPr="00C4789B">
          <w:rPr>
            <w:rStyle w:val="Hyperlink"/>
            <w:rFonts w:ascii="Arial" w:hAnsi="Arial" w:cs="Arial"/>
            <w:iCs/>
            <w:sz w:val="22"/>
            <w:szCs w:val="22"/>
          </w:rPr>
          <w:t>project management specialist in the local government sector per Bureau of Labor Statistics</w:t>
        </w:r>
      </w:hyperlink>
      <w:r w:rsidRPr="00C4789B">
        <w:rPr>
          <w:rFonts w:ascii="Arial" w:hAnsi="Arial" w:cs="Arial"/>
          <w:iCs/>
          <w:sz w:val="22"/>
          <w:szCs w:val="22"/>
        </w:rPr>
        <w:t>, which is factored by 1.62 to account for the cost of employer-provided benefits (</w:t>
      </w:r>
      <w:hyperlink r:id="rId11" w:history="1">
        <w:r w:rsidRPr="00C4789B" w:rsidR="008879CD">
          <w:rPr>
            <w:rStyle w:val="Hyperlink"/>
            <w:rFonts w:ascii="Arial" w:hAnsi="Arial" w:cs="Arial"/>
            <w:iCs/>
            <w:sz w:val="22"/>
            <w:szCs w:val="22"/>
          </w:rPr>
          <w:t>Bureau of Labor Statistics, Employer Costs for Employee Compensation, March 2025</w:t>
        </w:r>
      </w:hyperlink>
      <w:r w:rsidRPr="00C4789B">
        <w:rPr>
          <w:rFonts w:ascii="Arial" w:hAnsi="Arial" w:cs="Arial"/>
          <w:iCs/>
          <w:sz w:val="22"/>
          <w:szCs w:val="22"/>
        </w:rPr>
        <w:t xml:space="preserve">) resulting in a total labor cost of $81.71 per hour.  Estimated total annual cost to respondent: </w:t>
      </w:r>
      <w:r w:rsidR="00713BA5">
        <w:rPr>
          <w:rFonts w:ascii="Arial" w:hAnsi="Arial" w:cs="Arial"/>
          <w:iCs/>
          <w:sz w:val="22"/>
          <w:szCs w:val="22"/>
        </w:rPr>
        <w:t>1</w:t>
      </w:r>
      <w:r w:rsidR="00854D09">
        <w:rPr>
          <w:rFonts w:ascii="Arial" w:hAnsi="Arial" w:cs="Arial"/>
          <w:iCs/>
          <w:sz w:val="22"/>
          <w:szCs w:val="22"/>
        </w:rPr>
        <w:t>37,051</w:t>
      </w:r>
      <w:r w:rsidRPr="00C4789B">
        <w:rPr>
          <w:rFonts w:ascii="Arial" w:hAnsi="Arial" w:cs="Arial"/>
          <w:iCs/>
          <w:sz w:val="22"/>
          <w:szCs w:val="22"/>
        </w:rPr>
        <w:t xml:space="preserve"> hours x $82 per hour = </w:t>
      </w:r>
      <w:r w:rsidRPr="00C4789B" w:rsidR="00776B42">
        <w:rPr>
          <w:rFonts w:ascii="Arial" w:hAnsi="Arial" w:cs="Arial"/>
          <w:iCs/>
          <w:sz w:val="22"/>
          <w:szCs w:val="22"/>
        </w:rPr>
        <w:t>$</w:t>
      </w:r>
      <w:r w:rsidR="00412CA4">
        <w:rPr>
          <w:rFonts w:ascii="Arial" w:hAnsi="Arial" w:cs="Arial"/>
          <w:iCs/>
          <w:sz w:val="22"/>
          <w:szCs w:val="22"/>
        </w:rPr>
        <w:t>11,</w:t>
      </w:r>
      <w:r w:rsidR="006D4F49">
        <w:rPr>
          <w:rFonts w:ascii="Arial" w:hAnsi="Arial" w:cs="Arial"/>
          <w:iCs/>
          <w:sz w:val="22"/>
          <w:szCs w:val="22"/>
        </w:rPr>
        <w:t>238,182</w:t>
      </w:r>
      <w:r w:rsidRPr="00C4789B">
        <w:rPr>
          <w:rFonts w:ascii="Arial" w:hAnsi="Arial" w:cs="Arial"/>
          <w:iCs/>
          <w:sz w:val="22"/>
          <w:szCs w:val="22"/>
        </w:rPr>
        <w:t>.</w:t>
      </w:r>
    </w:p>
    <w:p w:rsidR="00BD1BF2" w:rsidRPr="00C4789B" w14:paraId="7C82A9CE" w14:textId="7A134957">
      <w:pPr>
        <w:pStyle w:val="NormalWeb"/>
        <w:rPr>
          <w:rFonts w:ascii="Arial" w:hAnsi="Arial" w:cs="Arial"/>
          <w:sz w:val="22"/>
          <w:szCs w:val="22"/>
        </w:rPr>
      </w:pPr>
      <w:r w:rsidRPr="00C4789B">
        <w:rPr>
          <w:rFonts w:ascii="Arial" w:hAnsi="Arial" w:cs="Arial"/>
          <w:sz w:val="22"/>
          <w:szCs w:val="22"/>
        </w:rPr>
        <w:t xml:space="preserve">13. </w:t>
      </w:r>
      <w:r w:rsidRPr="00C4789B">
        <w:rPr>
          <w:rFonts w:ascii="Arial" w:hAnsi="Arial" w:cs="Arial"/>
          <w:sz w:val="22"/>
          <w:szCs w:val="22"/>
          <w:u w:val="single"/>
        </w:rPr>
        <w:t>Estimate of total annual costs to respondents</w:t>
      </w:r>
      <w:r w:rsidRPr="00C4789B">
        <w:rPr>
          <w:rFonts w:ascii="Arial" w:hAnsi="Arial" w:cs="Arial"/>
          <w:sz w:val="22"/>
          <w:szCs w:val="22"/>
        </w:rPr>
        <w:t>:</w:t>
      </w:r>
    </w:p>
    <w:p w:rsidR="008A3DFD" w:rsidRPr="00C4789B" w14:paraId="00864245" w14:textId="77777777">
      <w:pPr>
        <w:pStyle w:val="NormalWeb"/>
        <w:rPr>
          <w:rFonts w:ascii="Arial" w:hAnsi="Arial" w:cs="Arial"/>
          <w:sz w:val="22"/>
          <w:szCs w:val="22"/>
        </w:rPr>
      </w:pPr>
      <w:r w:rsidRPr="00C4789B">
        <w:rPr>
          <w:rFonts w:ascii="Arial" w:hAnsi="Arial" w:cs="Arial"/>
          <w:sz w:val="22"/>
          <w:szCs w:val="22"/>
        </w:rPr>
        <w:t xml:space="preserve">There is no additional cost beyond that shown in items 12 and 14. </w:t>
      </w:r>
    </w:p>
    <w:p w:rsidR="00BD1BF2" w:rsidRPr="00C4789B" w14:paraId="4A5D88DE" w14:textId="311265F8">
      <w:pPr>
        <w:pStyle w:val="NormalWeb"/>
        <w:rPr>
          <w:rFonts w:ascii="Arial" w:hAnsi="Arial" w:cs="Arial"/>
          <w:sz w:val="22"/>
          <w:szCs w:val="22"/>
        </w:rPr>
      </w:pPr>
      <w:r w:rsidRPr="00C4789B">
        <w:rPr>
          <w:rFonts w:ascii="Arial" w:hAnsi="Arial" w:cs="Arial"/>
          <w:sz w:val="22"/>
          <w:szCs w:val="22"/>
        </w:rPr>
        <w:t xml:space="preserve">14. </w:t>
      </w:r>
      <w:r w:rsidRPr="00C4789B">
        <w:rPr>
          <w:rFonts w:ascii="Arial" w:hAnsi="Arial" w:cs="Arial"/>
          <w:sz w:val="22"/>
          <w:szCs w:val="22"/>
          <w:u w:val="single"/>
        </w:rPr>
        <w:t>Estimate of cost to the Federal government</w:t>
      </w:r>
      <w:r w:rsidRPr="00C4789B">
        <w:rPr>
          <w:rFonts w:ascii="Arial" w:hAnsi="Arial" w:cs="Arial"/>
          <w:sz w:val="22"/>
          <w:szCs w:val="22"/>
        </w:rPr>
        <w:t>:</w:t>
      </w:r>
    </w:p>
    <w:p w:rsidR="006E4A37" w:rsidRPr="00C4789B" w:rsidP="006E4A37" w14:paraId="0503AD6F" w14:textId="73F3E738">
      <w:pPr>
        <w:pStyle w:val="BodyText"/>
        <w:rPr>
          <w:color w:val="auto"/>
          <w:sz w:val="22"/>
          <w:szCs w:val="22"/>
        </w:rPr>
      </w:pPr>
      <w:r w:rsidRPr="00C4789B">
        <w:rPr>
          <w:color w:val="auto"/>
          <w:sz w:val="22"/>
          <w:szCs w:val="22"/>
        </w:rPr>
        <w:t>The annual estimated cost of Federal staff apart from the FHWA contractor support is $</w:t>
      </w:r>
      <w:r w:rsidRPr="00C4789B" w:rsidR="00865BE4">
        <w:rPr>
          <w:color w:val="auto"/>
          <w:sz w:val="22"/>
          <w:szCs w:val="22"/>
        </w:rPr>
        <w:t>3</w:t>
      </w:r>
      <w:r w:rsidRPr="00C4789B" w:rsidR="001D3E42">
        <w:rPr>
          <w:color w:val="auto"/>
          <w:sz w:val="22"/>
          <w:szCs w:val="22"/>
        </w:rPr>
        <w:t xml:space="preserve"> million</w:t>
      </w:r>
      <w:r w:rsidRPr="00C4789B">
        <w:rPr>
          <w:color w:val="auto"/>
          <w:sz w:val="22"/>
          <w:szCs w:val="22"/>
        </w:rPr>
        <w:t>. This estimate is based on expected Federal staff coordination support and an approximate salary rate of a Federal employee at GS-14, Step 5 of $7</w:t>
      </w:r>
      <w:r w:rsidRPr="00C4789B" w:rsidR="006F0FAF">
        <w:rPr>
          <w:color w:val="auto"/>
          <w:sz w:val="22"/>
          <w:szCs w:val="22"/>
        </w:rPr>
        <w:t>7</w:t>
      </w:r>
      <w:r w:rsidRPr="00C4789B">
        <w:rPr>
          <w:color w:val="auto"/>
          <w:sz w:val="22"/>
          <w:szCs w:val="22"/>
        </w:rPr>
        <w:t>.</w:t>
      </w:r>
      <w:r w:rsidRPr="00C4789B" w:rsidR="006F0FAF">
        <w:rPr>
          <w:color w:val="auto"/>
          <w:sz w:val="22"/>
          <w:szCs w:val="22"/>
        </w:rPr>
        <w:t>38</w:t>
      </w:r>
      <w:r w:rsidRPr="00C4789B">
        <w:rPr>
          <w:color w:val="auto"/>
          <w:sz w:val="22"/>
          <w:szCs w:val="22"/>
        </w:rPr>
        <w:t xml:space="preserve"> per </w:t>
      </w:r>
      <w:hyperlink r:id="rId12" w:history="1">
        <w:r w:rsidRPr="00C4789B">
          <w:rPr>
            <w:rStyle w:val="Hyperlink"/>
            <w:sz w:val="22"/>
            <w:szCs w:val="22"/>
          </w:rPr>
          <w:t>OPM’s Salary Table 202</w:t>
        </w:r>
        <w:r w:rsidRPr="00C4789B" w:rsidR="003368E1">
          <w:rPr>
            <w:rStyle w:val="Hyperlink"/>
            <w:sz w:val="22"/>
            <w:szCs w:val="22"/>
          </w:rPr>
          <w:t>5</w:t>
        </w:r>
        <w:r w:rsidRPr="00C4789B">
          <w:rPr>
            <w:rStyle w:val="Hyperlink"/>
            <w:sz w:val="22"/>
            <w:szCs w:val="22"/>
          </w:rPr>
          <w:t>-DCB</w:t>
        </w:r>
      </w:hyperlink>
      <w:r w:rsidRPr="00C4789B">
        <w:rPr>
          <w:color w:val="auto"/>
          <w:sz w:val="22"/>
          <w:szCs w:val="22"/>
        </w:rPr>
        <w:t xml:space="preserve"> with which is factored by 1.62 to account for the cost of employer-provided benefits </w:t>
      </w:r>
      <w:r w:rsidRPr="00C4789B">
        <w:rPr>
          <w:rStyle w:val="cf01"/>
          <w:rFonts w:ascii="Arial" w:hAnsi="Arial" w:cs="Arial"/>
          <w:color w:val="auto"/>
          <w:sz w:val="22"/>
          <w:szCs w:val="22"/>
        </w:rPr>
        <w:t>(</w:t>
      </w:r>
      <w:hyperlink r:id="rId11" w:history="1">
        <w:r w:rsidRPr="00C4789B">
          <w:rPr>
            <w:rStyle w:val="Hyperlink"/>
            <w:sz w:val="22"/>
            <w:szCs w:val="22"/>
          </w:rPr>
          <w:t>Bureau of Labor Statistics, Employer Costs for Employee Compensation, June 18, 2024</w:t>
        </w:r>
      </w:hyperlink>
      <w:r w:rsidRPr="00C4789B">
        <w:rPr>
          <w:rStyle w:val="cf01"/>
          <w:rFonts w:ascii="Arial" w:hAnsi="Arial" w:cs="Arial"/>
          <w:color w:val="auto"/>
          <w:sz w:val="22"/>
          <w:szCs w:val="22"/>
        </w:rPr>
        <w:t>)</w:t>
      </w:r>
      <w:r w:rsidRPr="00C4789B">
        <w:rPr>
          <w:color w:val="auto"/>
          <w:sz w:val="22"/>
          <w:szCs w:val="22"/>
        </w:rPr>
        <w:t>, resulting in a total labor cost of $12</w:t>
      </w:r>
      <w:r w:rsidRPr="00C4789B" w:rsidR="006F0FAF">
        <w:rPr>
          <w:color w:val="auto"/>
          <w:sz w:val="22"/>
          <w:szCs w:val="22"/>
        </w:rPr>
        <w:t>5</w:t>
      </w:r>
      <w:r w:rsidRPr="00C4789B">
        <w:rPr>
          <w:color w:val="auto"/>
          <w:sz w:val="22"/>
          <w:szCs w:val="22"/>
        </w:rPr>
        <w:t>.</w:t>
      </w:r>
      <w:r w:rsidRPr="00C4789B" w:rsidR="00884C61">
        <w:rPr>
          <w:color w:val="auto"/>
          <w:sz w:val="22"/>
          <w:szCs w:val="22"/>
        </w:rPr>
        <w:t>36</w:t>
      </w:r>
      <w:r w:rsidRPr="00C4789B">
        <w:rPr>
          <w:color w:val="auto"/>
          <w:sz w:val="22"/>
          <w:szCs w:val="22"/>
        </w:rPr>
        <w:t xml:space="preserve"> per hour. </w:t>
      </w:r>
    </w:p>
    <w:p w:rsidR="00DD30F2" w:rsidRPr="00C4789B" w:rsidP="006E4A37" w14:paraId="049DD869" w14:textId="77777777">
      <w:pPr>
        <w:pStyle w:val="BodyText"/>
        <w:rPr>
          <w:color w:val="auto"/>
          <w:sz w:val="22"/>
          <w:szCs w:val="22"/>
        </w:rPr>
      </w:pP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2"/>
        <w:gridCol w:w="1557"/>
        <w:gridCol w:w="1177"/>
        <w:gridCol w:w="1240"/>
        <w:gridCol w:w="1127"/>
        <w:gridCol w:w="846"/>
        <w:gridCol w:w="1449"/>
      </w:tblGrid>
      <w:tr w14:paraId="3EB7E197" w14:textId="77777777" w:rsidTr="00ED14D2">
        <w:tblPrEx>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512"/>
          <w:jc w:val="center"/>
        </w:trPr>
        <w:tc>
          <w:tcPr>
            <w:tcW w:w="1171" w:type="dxa"/>
            <w:shd w:val="clear" w:color="auto" w:fill="0E2841" w:themeFill="text2"/>
            <w:vAlign w:val="center"/>
            <w:hideMark/>
          </w:tcPr>
          <w:p w:rsidR="00DD30F2" w:rsidRPr="00026EB5" w:rsidP="001743D5" w14:paraId="5F1AFF76" w14:textId="77777777">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Metric</w:t>
            </w:r>
          </w:p>
        </w:tc>
        <w:tc>
          <w:tcPr>
            <w:tcW w:w="1613" w:type="dxa"/>
            <w:shd w:val="clear" w:color="auto" w:fill="0E2841" w:themeFill="text2"/>
          </w:tcPr>
          <w:p w:rsidR="00F60FE9" w:rsidRPr="00026EB5" w:rsidP="001743D5" w14:paraId="381BC965" w14:textId="77777777">
            <w:pPr>
              <w:jc w:val="center"/>
              <w:rPr>
                <w:rFonts w:ascii="Arial" w:eastAsia="Arial" w:hAnsi="Arial" w:cs="Arial"/>
                <w:b/>
                <w:bCs/>
                <w:color w:val="FFFFFF"/>
                <w:sz w:val="18"/>
                <w:szCs w:val="18"/>
              </w:rPr>
            </w:pPr>
          </w:p>
          <w:p w:rsidR="00F60FE9" w:rsidRPr="00026EB5" w:rsidP="001743D5" w14:paraId="6DA57493" w14:textId="77777777">
            <w:pPr>
              <w:jc w:val="center"/>
              <w:rPr>
                <w:rFonts w:ascii="Arial" w:eastAsia="Arial" w:hAnsi="Arial" w:cs="Arial"/>
                <w:b/>
                <w:bCs/>
                <w:color w:val="FFFFFF"/>
                <w:sz w:val="18"/>
                <w:szCs w:val="18"/>
              </w:rPr>
            </w:pPr>
          </w:p>
          <w:p w:rsidR="00F60FE9" w:rsidRPr="00026EB5" w:rsidP="001743D5" w14:paraId="38B20BA0" w14:textId="77777777">
            <w:pPr>
              <w:jc w:val="center"/>
              <w:rPr>
                <w:rFonts w:ascii="Arial" w:eastAsia="Arial" w:hAnsi="Arial" w:cs="Arial"/>
                <w:b/>
                <w:bCs/>
                <w:color w:val="FFFFFF"/>
                <w:sz w:val="18"/>
                <w:szCs w:val="18"/>
              </w:rPr>
            </w:pPr>
          </w:p>
          <w:p w:rsidR="00DD30F2" w:rsidRPr="00026EB5" w:rsidP="001743D5" w14:paraId="29C74C9A" w14:textId="1A15243C">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Grant Activity/</w:t>
            </w:r>
          </w:p>
          <w:p w:rsidR="00DD30F2" w:rsidRPr="00026EB5" w:rsidP="001743D5" w14:paraId="5DD277A6" w14:textId="77777777">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Process</w:t>
            </w:r>
          </w:p>
        </w:tc>
        <w:tc>
          <w:tcPr>
            <w:tcW w:w="1177" w:type="dxa"/>
            <w:shd w:val="clear" w:color="auto" w:fill="0E2841" w:themeFill="text2"/>
            <w:vAlign w:val="center"/>
            <w:hideMark/>
          </w:tcPr>
          <w:p w:rsidR="00DD30F2" w:rsidRPr="00026EB5" w:rsidP="001743D5" w14:paraId="6E4514FC" w14:textId="77777777">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Total Responses</w:t>
            </w:r>
          </w:p>
        </w:tc>
        <w:tc>
          <w:tcPr>
            <w:tcW w:w="1254" w:type="dxa"/>
            <w:shd w:val="clear" w:color="auto" w:fill="0E2841" w:themeFill="text2"/>
            <w:vAlign w:val="center"/>
            <w:hideMark/>
          </w:tcPr>
          <w:p w:rsidR="00DD30F2" w:rsidRPr="00026EB5" w:rsidP="001743D5" w14:paraId="6B430726" w14:textId="77777777">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Average Time (hours) per Response</w:t>
            </w:r>
          </w:p>
        </w:tc>
        <w:tc>
          <w:tcPr>
            <w:tcW w:w="999" w:type="dxa"/>
            <w:shd w:val="clear" w:color="auto" w:fill="0E2841" w:themeFill="text2"/>
            <w:vAlign w:val="center"/>
            <w:hideMark/>
          </w:tcPr>
          <w:p w:rsidR="00DD30F2" w:rsidRPr="00026EB5" w:rsidP="001743D5" w14:paraId="05762389" w14:textId="77777777">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Frequency</w:t>
            </w:r>
          </w:p>
        </w:tc>
        <w:tc>
          <w:tcPr>
            <w:tcW w:w="846" w:type="dxa"/>
            <w:shd w:val="clear" w:color="auto" w:fill="0E2841" w:themeFill="text2"/>
          </w:tcPr>
          <w:p w:rsidR="00DD30F2" w:rsidRPr="00026EB5" w:rsidP="001743D5" w14:paraId="203DF372" w14:textId="77777777">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Total Annual Burden Hours</w:t>
            </w:r>
          </w:p>
        </w:tc>
        <w:tc>
          <w:tcPr>
            <w:tcW w:w="1478" w:type="dxa"/>
            <w:shd w:val="clear" w:color="auto" w:fill="0E2841" w:themeFill="text2"/>
            <w:vAlign w:val="center"/>
            <w:hideMark/>
          </w:tcPr>
          <w:p w:rsidR="00DD30F2" w:rsidRPr="00026EB5" w:rsidP="001743D5" w14:paraId="03B12A7E" w14:textId="124819F6">
            <w:pPr>
              <w:jc w:val="center"/>
              <w:rPr>
                <w:rFonts w:ascii="Arial" w:eastAsia="Arial" w:hAnsi="Arial" w:cs="Arial"/>
                <w:b/>
                <w:bCs/>
                <w:color w:val="FFFFFF"/>
                <w:sz w:val="18"/>
                <w:szCs w:val="18"/>
              </w:rPr>
            </w:pPr>
            <w:r w:rsidRPr="00026EB5">
              <w:rPr>
                <w:rFonts w:ascii="Arial" w:eastAsia="Arial" w:hAnsi="Arial" w:cs="Arial"/>
                <w:b/>
                <w:bCs/>
                <w:color w:val="FFFFFF"/>
                <w:sz w:val="18"/>
                <w:szCs w:val="18"/>
              </w:rPr>
              <w:t>Total Federal Cost</w:t>
            </w:r>
            <w:r w:rsidRPr="00026EB5" w:rsidR="00803E40">
              <w:rPr>
                <w:rFonts w:ascii="Arial" w:eastAsia="Arial" w:hAnsi="Arial" w:cs="Arial"/>
                <w:b/>
                <w:bCs/>
                <w:color w:val="FFFFFF"/>
                <w:sz w:val="18"/>
                <w:szCs w:val="18"/>
              </w:rPr>
              <w:t xml:space="preserve"> (3 years)</w:t>
            </w:r>
          </w:p>
        </w:tc>
      </w:tr>
      <w:tr w14:paraId="1A2331B3" w14:textId="77777777" w:rsidTr="00ED14D2">
        <w:tblPrEx>
          <w:tblW w:w="8538" w:type="dxa"/>
          <w:jc w:val="center"/>
          <w:tblLook w:val="04A0"/>
        </w:tblPrEx>
        <w:trPr>
          <w:trHeight w:val="649"/>
          <w:jc w:val="center"/>
        </w:trPr>
        <w:tc>
          <w:tcPr>
            <w:tcW w:w="1171" w:type="dxa"/>
          </w:tcPr>
          <w:p w:rsidR="00DD30F2" w:rsidRPr="00026EB5" w14:paraId="39ECA888" w14:textId="77777777">
            <w:pPr>
              <w:rPr>
                <w:rFonts w:ascii="Arial" w:eastAsia="Arial" w:hAnsi="Arial" w:cs="Arial"/>
                <w:color w:val="000000"/>
                <w:sz w:val="18"/>
                <w:szCs w:val="18"/>
              </w:rPr>
            </w:pPr>
            <w:r w:rsidRPr="00026EB5">
              <w:rPr>
                <w:rFonts w:ascii="Arial" w:eastAsia="Arial" w:hAnsi="Arial" w:cs="Arial"/>
                <w:color w:val="000000"/>
                <w:sz w:val="18"/>
                <w:szCs w:val="18"/>
              </w:rPr>
              <w:t>Federal Staff</w:t>
            </w:r>
          </w:p>
        </w:tc>
        <w:tc>
          <w:tcPr>
            <w:tcW w:w="1613" w:type="dxa"/>
          </w:tcPr>
          <w:p w:rsidR="00DD30F2" w:rsidRPr="00026EB5" w14:paraId="470A4EEF" w14:textId="4E12EAC3">
            <w:pPr>
              <w:jc w:val="center"/>
              <w:rPr>
                <w:rFonts w:ascii="Arial" w:eastAsia="Arial" w:hAnsi="Arial" w:cs="Arial"/>
                <w:color w:val="000000"/>
                <w:sz w:val="18"/>
                <w:szCs w:val="18"/>
              </w:rPr>
            </w:pPr>
            <w:r>
              <w:rPr>
                <w:rFonts w:ascii="Arial" w:eastAsia="Arial" w:hAnsi="Arial" w:cs="Arial"/>
                <w:color w:val="000000"/>
                <w:sz w:val="18"/>
                <w:szCs w:val="18"/>
              </w:rPr>
              <w:t>All</w:t>
            </w:r>
          </w:p>
        </w:tc>
        <w:tc>
          <w:tcPr>
            <w:tcW w:w="1177" w:type="dxa"/>
          </w:tcPr>
          <w:p w:rsidR="00DD30F2" w:rsidRPr="00026EB5" w14:paraId="71830562" w14:textId="77777777">
            <w:pPr>
              <w:jc w:val="center"/>
              <w:rPr>
                <w:rFonts w:ascii="Arial" w:eastAsia="Arial" w:hAnsi="Arial" w:cs="Arial"/>
                <w:color w:val="000000"/>
                <w:sz w:val="18"/>
                <w:szCs w:val="18"/>
              </w:rPr>
            </w:pPr>
            <w:r w:rsidRPr="00026EB5">
              <w:rPr>
                <w:rFonts w:ascii="Arial" w:eastAsia="Arial" w:hAnsi="Arial" w:cs="Arial"/>
                <w:color w:val="000000"/>
                <w:sz w:val="18"/>
                <w:szCs w:val="18"/>
              </w:rPr>
              <w:t>N/A</w:t>
            </w:r>
          </w:p>
        </w:tc>
        <w:tc>
          <w:tcPr>
            <w:tcW w:w="1254" w:type="dxa"/>
          </w:tcPr>
          <w:p w:rsidR="00DD30F2" w:rsidRPr="00026EB5" w14:paraId="4A726348" w14:textId="3B3D8D28">
            <w:pPr>
              <w:jc w:val="center"/>
              <w:rPr>
                <w:rFonts w:ascii="Arial" w:eastAsia="Arial" w:hAnsi="Arial" w:cs="Arial"/>
                <w:color w:val="000000"/>
                <w:sz w:val="18"/>
                <w:szCs w:val="18"/>
              </w:rPr>
            </w:pPr>
            <w:r w:rsidRPr="00026EB5">
              <w:rPr>
                <w:rFonts w:ascii="Arial" w:eastAsia="Arial" w:hAnsi="Arial" w:cs="Arial"/>
                <w:color w:val="000000"/>
                <w:sz w:val="18"/>
                <w:szCs w:val="18"/>
              </w:rPr>
              <w:t>4</w:t>
            </w:r>
            <w:r w:rsidRPr="00026EB5">
              <w:rPr>
                <w:rFonts w:ascii="Arial" w:eastAsia="Arial" w:hAnsi="Arial" w:cs="Arial"/>
                <w:color w:val="000000"/>
                <w:sz w:val="18"/>
                <w:szCs w:val="18"/>
              </w:rPr>
              <w:t xml:space="preserve"> FTE</w:t>
            </w:r>
          </w:p>
        </w:tc>
        <w:tc>
          <w:tcPr>
            <w:tcW w:w="999" w:type="dxa"/>
          </w:tcPr>
          <w:p w:rsidR="00DD30F2" w:rsidRPr="00026EB5" w14:paraId="2157A38A" w14:textId="77777777">
            <w:pPr>
              <w:jc w:val="center"/>
              <w:rPr>
                <w:rFonts w:ascii="Arial" w:eastAsia="Arial" w:hAnsi="Arial" w:cs="Arial"/>
                <w:color w:val="000000"/>
                <w:sz w:val="18"/>
                <w:szCs w:val="18"/>
              </w:rPr>
            </w:pPr>
            <w:r w:rsidRPr="00026EB5">
              <w:rPr>
                <w:rFonts w:ascii="Arial" w:eastAsia="Arial" w:hAnsi="Arial" w:cs="Arial"/>
                <w:color w:val="000000"/>
                <w:sz w:val="18"/>
                <w:szCs w:val="18"/>
              </w:rPr>
              <w:t>Annual</w:t>
            </w:r>
          </w:p>
        </w:tc>
        <w:tc>
          <w:tcPr>
            <w:tcW w:w="846" w:type="dxa"/>
          </w:tcPr>
          <w:p w:rsidR="00DD30F2" w:rsidRPr="00026EB5" w14:paraId="3A29AB91" w14:textId="791E2A5F">
            <w:pPr>
              <w:jc w:val="center"/>
              <w:rPr>
                <w:rFonts w:ascii="Arial" w:eastAsia="Arial" w:hAnsi="Arial" w:cs="Arial"/>
                <w:color w:val="000000"/>
                <w:sz w:val="18"/>
                <w:szCs w:val="18"/>
              </w:rPr>
            </w:pPr>
            <w:r w:rsidRPr="00026EB5">
              <w:rPr>
                <w:rFonts w:ascii="Arial" w:eastAsia="Arial" w:hAnsi="Arial" w:cs="Arial"/>
                <w:color w:val="000000"/>
                <w:sz w:val="18"/>
                <w:szCs w:val="18"/>
              </w:rPr>
              <w:t>8</w:t>
            </w:r>
            <w:r w:rsidRPr="00026EB5">
              <w:rPr>
                <w:rFonts w:ascii="Arial" w:eastAsia="Arial" w:hAnsi="Arial" w:cs="Arial"/>
                <w:color w:val="000000"/>
                <w:sz w:val="18"/>
                <w:szCs w:val="18"/>
              </w:rPr>
              <w:t>,</w:t>
            </w:r>
            <w:r w:rsidRPr="00026EB5">
              <w:rPr>
                <w:rFonts w:ascii="Arial" w:eastAsia="Arial" w:hAnsi="Arial" w:cs="Arial"/>
                <w:color w:val="000000"/>
                <w:sz w:val="18"/>
                <w:szCs w:val="18"/>
              </w:rPr>
              <w:t>32</w:t>
            </w:r>
            <w:r w:rsidRPr="00026EB5">
              <w:rPr>
                <w:rFonts w:ascii="Arial" w:eastAsia="Arial" w:hAnsi="Arial" w:cs="Arial"/>
                <w:color w:val="000000"/>
                <w:sz w:val="18"/>
                <w:szCs w:val="18"/>
              </w:rPr>
              <w:t>0</w:t>
            </w:r>
          </w:p>
        </w:tc>
        <w:tc>
          <w:tcPr>
            <w:tcW w:w="1478" w:type="dxa"/>
          </w:tcPr>
          <w:p w:rsidR="00DD30F2" w:rsidRPr="00026EB5" w14:paraId="6BA7A99F" w14:textId="0D0C6FBB">
            <w:pPr>
              <w:jc w:val="center"/>
              <w:rPr>
                <w:rFonts w:ascii="Arial" w:eastAsia="Arial" w:hAnsi="Arial" w:cs="Arial"/>
                <w:color w:val="000000"/>
                <w:sz w:val="18"/>
                <w:szCs w:val="18"/>
              </w:rPr>
            </w:pPr>
            <w:bookmarkStart w:id="1" w:name="_Hlk173759481"/>
            <w:r w:rsidRPr="00026EB5">
              <w:rPr>
                <w:rFonts w:ascii="Arial" w:eastAsia="Arial" w:hAnsi="Arial" w:cs="Arial"/>
                <w:color w:val="000000"/>
                <w:sz w:val="18"/>
                <w:szCs w:val="18"/>
              </w:rPr>
              <w:t>$</w:t>
            </w:r>
            <w:bookmarkEnd w:id="1"/>
            <w:r w:rsidRPr="00026EB5" w:rsidR="00865BE4">
              <w:rPr>
                <w:rFonts w:ascii="Arial" w:eastAsia="Arial" w:hAnsi="Arial" w:cs="Arial"/>
                <w:color w:val="000000"/>
                <w:sz w:val="18"/>
                <w:szCs w:val="18"/>
              </w:rPr>
              <w:t>3</w:t>
            </w:r>
            <w:r w:rsidRPr="00026EB5" w:rsidR="0080390B">
              <w:rPr>
                <w:rFonts w:ascii="Arial" w:eastAsia="Arial" w:hAnsi="Arial" w:cs="Arial"/>
                <w:color w:val="000000"/>
                <w:sz w:val="18"/>
                <w:szCs w:val="18"/>
              </w:rPr>
              <w:t>,</w:t>
            </w:r>
            <w:r w:rsidRPr="00026EB5" w:rsidR="00803E40">
              <w:rPr>
                <w:rFonts w:ascii="Arial" w:eastAsia="Arial" w:hAnsi="Arial" w:cs="Arial"/>
                <w:color w:val="000000"/>
                <w:sz w:val="18"/>
                <w:szCs w:val="18"/>
              </w:rPr>
              <w:t>128</w:t>
            </w:r>
            <w:r w:rsidRPr="00026EB5" w:rsidR="0080390B">
              <w:rPr>
                <w:rFonts w:ascii="Arial" w:eastAsia="Arial" w:hAnsi="Arial" w:cs="Arial"/>
                <w:color w:val="000000"/>
                <w:sz w:val="18"/>
                <w:szCs w:val="18"/>
              </w:rPr>
              <w:t>,</w:t>
            </w:r>
            <w:r w:rsidR="006E1D83">
              <w:rPr>
                <w:rFonts w:ascii="Arial" w:eastAsia="Arial" w:hAnsi="Arial" w:cs="Arial"/>
                <w:color w:val="000000"/>
                <w:sz w:val="18"/>
                <w:szCs w:val="18"/>
              </w:rPr>
              <w:t>985</w:t>
            </w:r>
          </w:p>
        </w:tc>
      </w:tr>
      <w:tr w14:paraId="1025705E" w14:textId="77777777" w:rsidTr="00ED14D2">
        <w:tblPrEx>
          <w:tblW w:w="8538" w:type="dxa"/>
          <w:jc w:val="center"/>
          <w:tblLook w:val="04A0"/>
        </w:tblPrEx>
        <w:trPr>
          <w:trHeight w:val="442"/>
          <w:jc w:val="center"/>
        </w:trPr>
        <w:tc>
          <w:tcPr>
            <w:tcW w:w="1171" w:type="dxa"/>
            <w:shd w:val="clear" w:color="auto" w:fill="D9D9D9"/>
            <w:hideMark/>
          </w:tcPr>
          <w:p w:rsidR="00DD30F2" w:rsidRPr="00026EB5" w14:paraId="53365A19" w14:textId="77777777">
            <w:pPr>
              <w:rPr>
                <w:rFonts w:ascii="Arial" w:eastAsia="Arial" w:hAnsi="Arial" w:cs="Arial"/>
                <w:b/>
                <w:bCs/>
                <w:color w:val="000000"/>
                <w:sz w:val="18"/>
                <w:szCs w:val="18"/>
              </w:rPr>
            </w:pPr>
            <w:r w:rsidRPr="00026EB5">
              <w:rPr>
                <w:rFonts w:ascii="Arial" w:eastAsia="Arial" w:hAnsi="Arial" w:cs="Arial"/>
                <w:b/>
                <w:bCs/>
                <w:color w:val="000000"/>
                <w:sz w:val="18"/>
                <w:szCs w:val="18"/>
              </w:rPr>
              <w:t>TOTAL</w:t>
            </w:r>
          </w:p>
        </w:tc>
        <w:tc>
          <w:tcPr>
            <w:tcW w:w="1613" w:type="dxa"/>
            <w:shd w:val="clear" w:color="auto" w:fill="D9D9D9"/>
          </w:tcPr>
          <w:p w:rsidR="00DD30F2" w:rsidRPr="00026EB5" w14:paraId="672B4227" w14:textId="43F1F80D">
            <w:pPr>
              <w:jc w:val="center"/>
              <w:rPr>
                <w:rFonts w:ascii="Arial" w:eastAsia="Arial" w:hAnsi="Arial" w:cs="Arial"/>
                <w:b/>
                <w:bCs/>
                <w:color w:val="000000"/>
                <w:sz w:val="18"/>
                <w:szCs w:val="18"/>
              </w:rPr>
            </w:pPr>
          </w:p>
        </w:tc>
        <w:tc>
          <w:tcPr>
            <w:tcW w:w="1177" w:type="dxa"/>
            <w:shd w:val="clear" w:color="auto" w:fill="D9D9D9"/>
            <w:hideMark/>
          </w:tcPr>
          <w:p w:rsidR="00DD30F2" w:rsidRPr="00026EB5" w14:paraId="0195C08B" w14:textId="77777777">
            <w:pPr>
              <w:jc w:val="center"/>
              <w:rPr>
                <w:rFonts w:ascii="Arial" w:eastAsia="Arial" w:hAnsi="Arial" w:cs="Arial"/>
                <w:b/>
                <w:color w:val="000000"/>
                <w:sz w:val="18"/>
                <w:szCs w:val="18"/>
              </w:rPr>
            </w:pPr>
          </w:p>
        </w:tc>
        <w:tc>
          <w:tcPr>
            <w:tcW w:w="1254" w:type="dxa"/>
            <w:shd w:val="clear" w:color="auto" w:fill="D9D9D9"/>
            <w:hideMark/>
          </w:tcPr>
          <w:p w:rsidR="00DD30F2" w:rsidRPr="00026EB5" w14:paraId="690836F6" w14:textId="77777777">
            <w:pPr>
              <w:jc w:val="center"/>
              <w:rPr>
                <w:rFonts w:ascii="Arial" w:eastAsia="Arial" w:hAnsi="Arial" w:cs="Arial"/>
                <w:b/>
                <w:bCs/>
                <w:color w:val="000000"/>
                <w:sz w:val="18"/>
                <w:szCs w:val="18"/>
              </w:rPr>
            </w:pPr>
          </w:p>
        </w:tc>
        <w:tc>
          <w:tcPr>
            <w:tcW w:w="999" w:type="dxa"/>
            <w:shd w:val="clear" w:color="auto" w:fill="D9D9D9"/>
            <w:hideMark/>
          </w:tcPr>
          <w:p w:rsidR="00DD30F2" w:rsidRPr="00026EB5" w14:paraId="7B316A7C" w14:textId="77777777">
            <w:pPr>
              <w:jc w:val="center"/>
              <w:rPr>
                <w:rFonts w:ascii="Arial" w:eastAsia="Arial" w:hAnsi="Arial" w:cs="Arial"/>
                <w:b/>
                <w:bCs/>
                <w:color w:val="000000"/>
                <w:sz w:val="18"/>
                <w:szCs w:val="18"/>
              </w:rPr>
            </w:pPr>
          </w:p>
        </w:tc>
        <w:tc>
          <w:tcPr>
            <w:tcW w:w="846" w:type="dxa"/>
            <w:shd w:val="clear" w:color="auto" w:fill="D9D9D9"/>
          </w:tcPr>
          <w:p w:rsidR="00DD30F2" w:rsidRPr="00026EB5" w14:paraId="31CF0AAA" w14:textId="77777777">
            <w:pPr>
              <w:jc w:val="center"/>
              <w:rPr>
                <w:rFonts w:ascii="Arial" w:eastAsia="Arial" w:hAnsi="Arial" w:cs="Arial"/>
                <w:b/>
                <w:bCs/>
                <w:color w:val="000000"/>
                <w:sz w:val="18"/>
                <w:szCs w:val="18"/>
              </w:rPr>
            </w:pPr>
          </w:p>
        </w:tc>
        <w:tc>
          <w:tcPr>
            <w:tcW w:w="1478" w:type="dxa"/>
            <w:shd w:val="clear" w:color="auto" w:fill="D9D9D9"/>
            <w:hideMark/>
          </w:tcPr>
          <w:p w:rsidR="00DD30F2" w:rsidRPr="00026EB5" w14:paraId="6ED8D9B9" w14:textId="7E1CA301">
            <w:pPr>
              <w:jc w:val="center"/>
              <w:rPr>
                <w:rFonts w:ascii="Arial" w:eastAsia="Arial" w:hAnsi="Arial" w:cs="Arial"/>
                <w:b/>
                <w:bCs/>
                <w:color w:val="000000"/>
                <w:sz w:val="18"/>
                <w:szCs w:val="18"/>
              </w:rPr>
            </w:pPr>
            <w:r w:rsidRPr="00026EB5">
              <w:rPr>
                <w:rFonts w:ascii="Arial" w:eastAsia="Arial" w:hAnsi="Arial" w:cs="Arial"/>
                <w:b/>
                <w:bCs/>
                <w:color w:val="000000"/>
                <w:sz w:val="18"/>
                <w:szCs w:val="18"/>
              </w:rPr>
              <w:t>$</w:t>
            </w:r>
            <w:r w:rsidRPr="00026EB5" w:rsidR="00865BE4">
              <w:rPr>
                <w:rFonts w:ascii="Arial" w:eastAsia="Arial" w:hAnsi="Arial" w:cs="Arial"/>
                <w:b/>
                <w:bCs/>
                <w:color w:val="000000"/>
                <w:sz w:val="18"/>
                <w:szCs w:val="18"/>
              </w:rPr>
              <w:t>3</w:t>
            </w:r>
            <w:r w:rsidRPr="00026EB5">
              <w:rPr>
                <w:rFonts w:ascii="Arial" w:eastAsia="Arial" w:hAnsi="Arial" w:cs="Arial"/>
                <w:b/>
                <w:bCs/>
                <w:color w:val="000000"/>
                <w:sz w:val="18"/>
                <w:szCs w:val="18"/>
              </w:rPr>
              <w:t>.</w:t>
            </w:r>
            <w:r w:rsidRPr="00026EB5" w:rsidR="00803E40">
              <w:rPr>
                <w:rFonts w:ascii="Arial" w:eastAsia="Arial" w:hAnsi="Arial" w:cs="Arial"/>
                <w:b/>
                <w:bCs/>
                <w:color w:val="000000"/>
                <w:sz w:val="18"/>
                <w:szCs w:val="18"/>
              </w:rPr>
              <w:t>1</w:t>
            </w:r>
            <w:r w:rsidRPr="00026EB5">
              <w:rPr>
                <w:rFonts w:ascii="Arial" w:eastAsia="Arial" w:hAnsi="Arial" w:cs="Arial"/>
                <w:b/>
                <w:bCs/>
                <w:color w:val="000000"/>
                <w:sz w:val="18"/>
                <w:szCs w:val="18"/>
              </w:rPr>
              <w:t xml:space="preserve"> million</w:t>
            </w:r>
          </w:p>
        </w:tc>
      </w:tr>
    </w:tbl>
    <w:p w:rsidR="00DD30F2" w:rsidRPr="00C4789B" w:rsidP="006E4A37" w14:paraId="3C753DDA" w14:textId="77777777">
      <w:pPr>
        <w:pStyle w:val="BodyText"/>
        <w:rPr>
          <w:color w:val="auto"/>
          <w:sz w:val="22"/>
          <w:szCs w:val="22"/>
        </w:rPr>
      </w:pPr>
    </w:p>
    <w:p w:rsidR="00BD1BF2" w:rsidRPr="00C4789B" w14:paraId="3F373809" w14:textId="77777777">
      <w:pPr>
        <w:pStyle w:val="NormalWeb"/>
        <w:rPr>
          <w:rFonts w:ascii="Arial" w:hAnsi="Arial" w:cs="Arial"/>
          <w:sz w:val="22"/>
          <w:szCs w:val="22"/>
        </w:rPr>
      </w:pPr>
      <w:r w:rsidRPr="00C4789B">
        <w:rPr>
          <w:rFonts w:ascii="Arial" w:hAnsi="Arial" w:cs="Arial"/>
          <w:sz w:val="22"/>
          <w:szCs w:val="22"/>
        </w:rPr>
        <w:t xml:space="preserve">15. </w:t>
      </w:r>
      <w:r w:rsidRPr="00C4789B">
        <w:rPr>
          <w:rFonts w:ascii="Arial" w:hAnsi="Arial" w:cs="Arial"/>
          <w:sz w:val="22"/>
          <w:szCs w:val="22"/>
          <w:u w:val="single"/>
        </w:rPr>
        <w:t>Explanation of program changes or adjustments</w:t>
      </w:r>
      <w:r w:rsidRPr="00C4789B">
        <w:rPr>
          <w:rFonts w:ascii="Arial" w:hAnsi="Arial" w:cs="Arial"/>
          <w:sz w:val="22"/>
          <w:szCs w:val="22"/>
        </w:rPr>
        <w:t>:</w:t>
      </w:r>
    </w:p>
    <w:p w:rsidR="00BD1BF2" w:rsidRPr="00C4789B" w14:paraId="23D22EF6" w14:textId="20B3F9C2">
      <w:pPr>
        <w:rPr>
          <w:rFonts w:ascii="Arial" w:hAnsi="Arial" w:cs="Arial"/>
          <w:color w:val="0D0D0D" w:themeColor="text1" w:themeTint="F2"/>
          <w:sz w:val="22"/>
          <w:szCs w:val="22"/>
        </w:rPr>
      </w:pPr>
      <w:r w:rsidRPr="00C4789B">
        <w:rPr>
          <w:rFonts w:ascii="Arial" w:hAnsi="Arial" w:cs="Arial"/>
          <w:color w:val="0D0D0D" w:themeColor="text1" w:themeTint="F2"/>
          <w:sz w:val="22"/>
          <w:szCs w:val="22"/>
        </w:rPr>
        <w:t>N</w:t>
      </w:r>
      <w:r w:rsidRPr="00C4789B" w:rsidR="008A3DFD">
        <w:rPr>
          <w:rFonts w:ascii="Arial" w:hAnsi="Arial" w:cs="Arial"/>
          <w:color w:val="0D0D0D" w:themeColor="text1" w:themeTint="F2"/>
          <w:sz w:val="22"/>
          <w:szCs w:val="22"/>
        </w:rPr>
        <w:t>ot applicable.</w:t>
      </w:r>
      <w:r w:rsidR="0069718F">
        <w:rPr>
          <w:rFonts w:ascii="Arial" w:hAnsi="Arial" w:cs="Arial"/>
          <w:color w:val="0D0D0D" w:themeColor="text1" w:themeTint="F2"/>
          <w:sz w:val="22"/>
          <w:szCs w:val="22"/>
        </w:rPr>
        <w:t xml:space="preserve"> This is a new </w:t>
      </w:r>
      <w:r w:rsidR="00517634">
        <w:rPr>
          <w:rFonts w:ascii="Arial" w:hAnsi="Arial" w:cs="Arial"/>
          <w:color w:val="0D0D0D" w:themeColor="text1" w:themeTint="F2"/>
          <w:sz w:val="22"/>
          <w:szCs w:val="22"/>
        </w:rPr>
        <w:t xml:space="preserve">program. </w:t>
      </w:r>
    </w:p>
    <w:p w:rsidR="00BD1BF2" w:rsidRPr="00C4789B" w14:paraId="51605FA5" w14:textId="77777777">
      <w:pPr>
        <w:pStyle w:val="NormalWeb"/>
        <w:rPr>
          <w:rFonts w:ascii="Arial" w:hAnsi="Arial" w:cs="Arial"/>
          <w:sz w:val="22"/>
          <w:szCs w:val="22"/>
        </w:rPr>
      </w:pPr>
      <w:r w:rsidRPr="00C4789B">
        <w:rPr>
          <w:rFonts w:ascii="Arial" w:hAnsi="Arial" w:cs="Arial"/>
          <w:sz w:val="22"/>
          <w:szCs w:val="22"/>
        </w:rPr>
        <w:t xml:space="preserve">16. </w:t>
      </w:r>
      <w:r w:rsidRPr="00C4789B">
        <w:rPr>
          <w:rFonts w:ascii="Arial" w:hAnsi="Arial" w:cs="Arial"/>
          <w:sz w:val="22"/>
          <w:szCs w:val="22"/>
          <w:u w:val="single"/>
        </w:rPr>
        <w:t>Publication of results of data collection</w:t>
      </w:r>
      <w:r w:rsidRPr="00C4789B">
        <w:rPr>
          <w:rFonts w:ascii="Arial" w:hAnsi="Arial" w:cs="Arial"/>
          <w:sz w:val="22"/>
          <w:szCs w:val="22"/>
        </w:rPr>
        <w:t>:</w:t>
      </w:r>
    </w:p>
    <w:p w:rsidR="000E1779" w:rsidRPr="00C4789B" w14:paraId="071941D2" w14:textId="77777777">
      <w:pPr>
        <w:pStyle w:val="NormalWeb"/>
        <w:rPr>
          <w:rFonts w:ascii="Arial" w:hAnsi="Arial" w:cs="Arial"/>
          <w:color w:val="0D0D0D" w:themeColor="text1" w:themeTint="F2"/>
          <w:sz w:val="22"/>
          <w:szCs w:val="22"/>
        </w:rPr>
      </w:pPr>
      <w:r w:rsidRPr="00C4789B">
        <w:rPr>
          <w:rFonts w:ascii="Arial" w:hAnsi="Arial" w:cs="Arial"/>
          <w:color w:val="0D0D0D" w:themeColor="text1" w:themeTint="F2"/>
          <w:sz w:val="22"/>
          <w:szCs w:val="22"/>
        </w:rPr>
        <w:t xml:space="preserve">Not applicable. </w:t>
      </w:r>
    </w:p>
    <w:p w:rsidR="00BD1BF2" w:rsidRPr="00C4789B" w14:paraId="76EC8E46" w14:textId="2D007F1D">
      <w:pPr>
        <w:pStyle w:val="NormalWeb"/>
        <w:rPr>
          <w:rFonts w:ascii="Arial" w:hAnsi="Arial" w:cs="Arial"/>
          <w:sz w:val="22"/>
          <w:szCs w:val="22"/>
        </w:rPr>
      </w:pPr>
      <w:r w:rsidRPr="00C4789B">
        <w:rPr>
          <w:rFonts w:ascii="Arial" w:hAnsi="Arial" w:cs="Arial"/>
          <w:sz w:val="22"/>
          <w:szCs w:val="22"/>
        </w:rPr>
        <w:t xml:space="preserve">17. </w:t>
      </w:r>
      <w:r w:rsidRPr="00C4789B">
        <w:rPr>
          <w:rFonts w:ascii="Arial" w:hAnsi="Arial" w:cs="Arial"/>
          <w:sz w:val="22"/>
          <w:szCs w:val="22"/>
          <w:u w:val="single"/>
        </w:rPr>
        <w:t>Approval for not displaying the expiration date of OMB approval</w:t>
      </w:r>
      <w:r w:rsidRPr="00C4789B">
        <w:rPr>
          <w:rFonts w:ascii="Arial" w:hAnsi="Arial" w:cs="Arial"/>
          <w:sz w:val="22"/>
          <w:szCs w:val="22"/>
        </w:rPr>
        <w:t>:</w:t>
      </w:r>
    </w:p>
    <w:p w:rsidR="000950F0" w:rsidRPr="00C4789B" w14:paraId="2F8834A7" w14:textId="52E40AA3">
      <w:pPr>
        <w:pStyle w:val="BodyText"/>
        <w:rPr>
          <w:color w:val="0D0D0D" w:themeColor="text1" w:themeTint="F2"/>
          <w:sz w:val="22"/>
          <w:szCs w:val="22"/>
        </w:rPr>
      </w:pPr>
      <w:r w:rsidRPr="00C4789B">
        <w:rPr>
          <w:color w:val="0D0D0D" w:themeColor="text1" w:themeTint="F2"/>
          <w:sz w:val="22"/>
          <w:szCs w:val="22"/>
        </w:rPr>
        <w:t>Not applicable. Exp</w:t>
      </w:r>
      <w:r w:rsidRPr="00C4789B" w:rsidR="00E74604">
        <w:rPr>
          <w:color w:val="0D0D0D" w:themeColor="text1" w:themeTint="F2"/>
          <w:sz w:val="22"/>
          <w:szCs w:val="22"/>
        </w:rPr>
        <w:t>iration date will be displayed</w:t>
      </w:r>
      <w:r w:rsidRPr="00C4789B" w:rsidR="00963E8C">
        <w:rPr>
          <w:color w:val="0D0D0D" w:themeColor="text1" w:themeTint="F2"/>
          <w:sz w:val="22"/>
          <w:szCs w:val="22"/>
        </w:rPr>
        <w:t xml:space="preserve">. </w:t>
      </w:r>
    </w:p>
    <w:p w:rsidR="00BD1BF2" w:rsidRPr="00C4789B" w14:paraId="65658441" w14:textId="77777777">
      <w:pPr>
        <w:pStyle w:val="NormalWeb"/>
        <w:rPr>
          <w:rFonts w:ascii="Arial" w:hAnsi="Arial" w:cs="Arial"/>
          <w:sz w:val="22"/>
          <w:szCs w:val="22"/>
        </w:rPr>
      </w:pPr>
      <w:r w:rsidRPr="00C4789B">
        <w:rPr>
          <w:rFonts w:ascii="Arial" w:hAnsi="Arial" w:cs="Arial"/>
          <w:sz w:val="22"/>
          <w:szCs w:val="22"/>
        </w:rPr>
        <w:t xml:space="preserve">18. </w:t>
      </w:r>
      <w:r w:rsidRPr="00C4789B">
        <w:rPr>
          <w:rFonts w:ascii="Arial" w:hAnsi="Arial" w:cs="Arial"/>
          <w:sz w:val="22"/>
          <w:szCs w:val="22"/>
          <w:u w:val="single"/>
        </w:rPr>
        <w:t>Exceptions to certification statement</w:t>
      </w:r>
      <w:r w:rsidRPr="00C4789B">
        <w:rPr>
          <w:rFonts w:ascii="Arial" w:hAnsi="Arial" w:cs="Arial"/>
          <w:sz w:val="22"/>
          <w:szCs w:val="22"/>
        </w:rPr>
        <w:t>:</w:t>
      </w:r>
    </w:p>
    <w:p w:rsidR="00B92E32" w:rsidRPr="00C4789B" w14:paraId="2EB87346" w14:textId="614D3044">
      <w:pPr>
        <w:rPr>
          <w:rFonts w:ascii="Arial" w:hAnsi="Arial" w:cs="Arial"/>
          <w:color w:val="0D0D0D" w:themeColor="text1" w:themeTint="F2"/>
          <w:sz w:val="22"/>
          <w:szCs w:val="22"/>
        </w:rPr>
      </w:pPr>
      <w:r w:rsidRPr="00C4789B">
        <w:rPr>
          <w:rFonts w:ascii="Arial" w:hAnsi="Arial" w:cs="Arial"/>
          <w:color w:val="0D0D0D" w:themeColor="text1" w:themeTint="F2"/>
          <w:sz w:val="22"/>
          <w:szCs w:val="22"/>
        </w:rPr>
        <w:t xml:space="preserve">No exceptions are stated. </w:t>
      </w:r>
      <w:r w:rsidR="00C3330A">
        <w:rPr>
          <w:rFonts w:ascii="Arial" w:hAnsi="Arial" w:cs="Arial"/>
          <w:color w:val="0D0D0D" w:themeColor="text1" w:themeTint="F2"/>
          <w:sz w:val="22"/>
          <w:szCs w:val="22"/>
        </w:rPr>
        <w:br w:type="page"/>
      </w:r>
    </w:p>
    <w:p w:rsidR="00EF3A77" w:rsidRPr="00C4789B" w:rsidP="00EF3A77" w14:paraId="3A6EDCC5" w14:textId="393FF93D">
      <w:pPr>
        <w:rPr>
          <w:rFonts w:ascii="Arial" w:hAnsi="Arial" w:cs="Arial"/>
          <w:b/>
          <w:bCs/>
          <w:sz w:val="22"/>
          <w:szCs w:val="22"/>
          <w:u w:val="single"/>
        </w:rPr>
      </w:pPr>
      <w:r w:rsidRPr="00C4789B">
        <w:rPr>
          <w:rFonts w:ascii="Arial" w:hAnsi="Arial" w:cs="Arial"/>
          <w:b/>
          <w:bCs/>
          <w:sz w:val="22"/>
          <w:szCs w:val="22"/>
          <w:u w:val="single"/>
        </w:rPr>
        <w:t>List of All Exhibits for this Request:</w:t>
      </w:r>
    </w:p>
    <w:p w:rsidR="00EF3A77" w:rsidRPr="00C4789B" w:rsidP="00EF3A77" w14:paraId="4A184051" w14:textId="77777777">
      <w:pPr>
        <w:rPr>
          <w:rFonts w:ascii="Arial" w:hAnsi="Arial" w:cs="Arial"/>
          <w:sz w:val="22"/>
          <w:szCs w:val="22"/>
          <w:u w:val="single"/>
        </w:rPr>
      </w:pPr>
    </w:p>
    <w:p w:rsidR="00EF3A77" w:rsidRPr="008F3CC6" w:rsidP="5AE57AD3" w14:paraId="1F683998" w14:textId="77777777">
      <w:pPr>
        <w:rPr>
          <w:rFonts w:ascii="Arial" w:hAnsi="Arial" w:cs="Arial"/>
          <w:b/>
          <w:sz w:val="22"/>
          <w:szCs w:val="22"/>
        </w:rPr>
      </w:pPr>
      <w:r w:rsidRPr="008F3CC6">
        <w:rPr>
          <w:rFonts w:ascii="Arial" w:hAnsi="Arial" w:cs="Arial"/>
          <w:b/>
          <w:sz w:val="22"/>
          <w:szCs w:val="22"/>
        </w:rPr>
        <w:t>EXHIBIT A</w:t>
      </w:r>
    </w:p>
    <w:p w:rsidR="00EF3A77" w:rsidRPr="008F3CC6" w:rsidP="5AE57AD3" w14:paraId="7C7651B5" w14:textId="7FB9669E">
      <w:pPr>
        <w:rPr>
          <w:rFonts w:ascii="Arial" w:hAnsi="Arial" w:cs="Arial"/>
          <w:sz w:val="22"/>
          <w:szCs w:val="22"/>
        </w:rPr>
      </w:pPr>
      <w:r w:rsidRPr="008F3CC6">
        <w:rPr>
          <w:rFonts w:ascii="Arial" w:hAnsi="Arial" w:cs="Arial"/>
          <w:sz w:val="22"/>
          <w:szCs w:val="22"/>
        </w:rPr>
        <w:t xml:space="preserve">LEGISLATIVE AUTHORITY FROM THE </w:t>
      </w:r>
      <w:r w:rsidR="00FF57E4">
        <w:rPr>
          <w:rFonts w:ascii="Arial" w:hAnsi="Arial" w:cs="Arial"/>
          <w:sz w:val="22"/>
          <w:szCs w:val="22"/>
        </w:rPr>
        <w:t>INFRASTRUCTURE INVESTMENT AND JOBS ACT</w:t>
      </w:r>
    </w:p>
    <w:p w:rsidR="00EF3A77" w:rsidRPr="008F3CC6" w:rsidP="00043EC8" w14:paraId="6229969F" w14:textId="77777777">
      <w:pPr>
        <w:rPr>
          <w:rFonts w:ascii="Arial" w:hAnsi="Arial" w:cs="Arial"/>
          <w:b/>
          <w:sz w:val="22"/>
          <w:szCs w:val="22"/>
        </w:rPr>
      </w:pPr>
    </w:p>
    <w:p w:rsidR="00043EC8" w:rsidRPr="008F3CC6" w:rsidP="00043EC8" w14:paraId="1B7D1609" w14:textId="5C55432C">
      <w:pPr>
        <w:rPr>
          <w:rFonts w:ascii="Arial" w:hAnsi="Arial" w:cs="Arial"/>
          <w:b/>
          <w:sz w:val="22"/>
          <w:szCs w:val="22"/>
        </w:rPr>
      </w:pPr>
      <w:r w:rsidRPr="008F3CC6">
        <w:rPr>
          <w:rFonts w:ascii="Arial" w:hAnsi="Arial" w:cs="Arial"/>
          <w:b/>
          <w:sz w:val="22"/>
          <w:szCs w:val="22"/>
        </w:rPr>
        <w:t>EXHIBIT B</w:t>
      </w:r>
    </w:p>
    <w:p w:rsidR="00043EC8" w:rsidRPr="008F3CC6" w:rsidP="00043EC8" w14:paraId="4279B4D2" w14:textId="4D7AAE0A">
      <w:pPr>
        <w:rPr>
          <w:rFonts w:ascii="Arial" w:hAnsi="Arial" w:cs="Arial"/>
          <w:sz w:val="22"/>
          <w:szCs w:val="22"/>
        </w:rPr>
      </w:pPr>
      <w:r w:rsidRPr="008F3CC6">
        <w:rPr>
          <w:rFonts w:ascii="Arial" w:hAnsi="Arial" w:cs="Arial"/>
          <w:sz w:val="22"/>
          <w:szCs w:val="22"/>
        </w:rPr>
        <w:t xml:space="preserve">NOTICE </w:t>
      </w:r>
      <w:r w:rsidRPr="008F3CC6" w:rsidR="00851C95">
        <w:rPr>
          <w:rFonts w:ascii="Arial" w:hAnsi="Arial" w:cs="Arial"/>
          <w:sz w:val="22"/>
          <w:szCs w:val="22"/>
        </w:rPr>
        <w:t>OF</w:t>
      </w:r>
      <w:r w:rsidRPr="008F3CC6">
        <w:rPr>
          <w:rFonts w:ascii="Arial" w:hAnsi="Arial" w:cs="Arial"/>
          <w:sz w:val="22"/>
          <w:szCs w:val="22"/>
        </w:rPr>
        <w:t xml:space="preserve"> FUNDING OPPORTUNITY</w:t>
      </w:r>
    </w:p>
    <w:p w:rsidR="001D5077" w:rsidRPr="008F3CC6" w:rsidP="00043EC8" w14:paraId="32717478" w14:textId="77777777">
      <w:pPr>
        <w:rPr>
          <w:rFonts w:ascii="Arial" w:hAnsi="Arial" w:cs="Arial"/>
          <w:b/>
          <w:sz w:val="22"/>
          <w:szCs w:val="22"/>
        </w:rPr>
      </w:pPr>
    </w:p>
    <w:p w:rsidR="00EF3A77" w:rsidRPr="008F3CC6" w:rsidP="5AE57AD3" w14:paraId="708433FD" w14:textId="60D60E08">
      <w:pPr>
        <w:rPr>
          <w:rFonts w:ascii="Arial" w:hAnsi="Arial" w:cs="Arial"/>
          <w:b/>
          <w:sz w:val="22"/>
          <w:szCs w:val="22"/>
        </w:rPr>
      </w:pPr>
      <w:r w:rsidRPr="008F3CC6">
        <w:rPr>
          <w:rFonts w:ascii="Arial" w:hAnsi="Arial" w:cs="Arial"/>
          <w:b/>
          <w:sz w:val="22"/>
          <w:szCs w:val="22"/>
        </w:rPr>
        <w:t xml:space="preserve">Exhibit </w:t>
      </w:r>
      <w:r w:rsidRPr="008F3CC6" w:rsidR="00043EC8">
        <w:rPr>
          <w:rFonts w:ascii="Arial" w:hAnsi="Arial" w:cs="Arial"/>
          <w:b/>
          <w:sz w:val="22"/>
          <w:szCs w:val="22"/>
        </w:rPr>
        <w:t>C</w:t>
      </w:r>
      <w:r w:rsidRPr="008F3CC6">
        <w:rPr>
          <w:rFonts w:ascii="Arial" w:hAnsi="Arial" w:cs="Arial"/>
          <w:b/>
          <w:sz w:val="22"/>
          <w:szCs w:val="22"/>
        </w:rPr>
        <w:t xml:space="preserve">  </w:t>
      </w:r>
    </w:p>
    <w:p w:rsidR="00243D55" w:rsidRPr="008F3CC6" w:rsidP="00243D55" w14:paraId="5CB5C6CD" w14:textId="77777777">
      <w:pPr>
        <w:rPr>
          <w:rFonts w:ascii="Arial" w:hAnsi="Arial" w:cs="Arial"/>
          <w:sz w:val="22"/>
          <w:szCs w:val="22"/>
        </w:rPr>
      </w:pPr>
      <w:r>
        <w:rPr>
          <w:rFonts w:ascii="Arial" w:hAnsi="Arial" w:cs="Arial"/>
          <w:sz w:val="22"/>
          <w:szCs w:val="22"/>
        </w:rPr>
        <w:t xml:space="preserve">GRANT AGREEMENT </w:t>
      </w:r>
    </w:p>
    <w:p w:rsidR="00EF3A77" w:rsidRPr="008F3CC6" w:rsidP="5AE57AD3" w14:paraId="0A7FCEB2" w14:textId="77777777">
      <w:pPr>
        <w:spacing w:before="40"/>
        <w:rPr>
          <w:rFonts w:ascii="Arial" w:hAnsi="Arial" w:cs="Arial"/>
          <w:sz w:val="22"/>
          <w:szCs w:val="22"/>
        </w:rPr>
      </w:pPr>
    </w:p>
    <w:p w:rsidR="00EF3A77" w:rsidP="5AE57AD3" w14:paraId="64293C0F" w14:textId="16EE4487">
      <w:pPr>
        <w:rPr>
          <w:rFonts w:ascii="Arial" w:hAnsi="Arial" w:cs="Arial"/>
          <w:sz w:val="22"/>
          <w:szCs w:val="22"/>
        </w:rPr>
      </w:pPr>
      <w:r w:rsidRPr="008F3CC6">
        <w:rPr>
          <w:rFonts w:ascii="Arial" w:hAnsi="Arial" w:cs="Arial"/>
          <w:b/>
          <w:sz w:val="22"/>
          <w:szCs w:val="22"/>
        </w:rPr>
        <w:t xml:space="preserve">EXHIBIT </w:t>
      </w:r>
      <w:r w:rsidRPr="008F3CC6" w:rsidR="00043EC8">
        <w:rPr>
          <w:rFonts w:ascii="Arial" w:hAnsi="Arial" w:cs="Arial"/>
          <w:b/>
          <w:sz w:val="22"/>
          <w:szCs w:val="22"/>
        </w:rPr>
        <w:t>D</w:t>
      </w:r>
      <w:r w:rsidRPr="008F3CC6">
        <w:rPr>
          <w:rFonts w:ascii="Arial" w:hAnsi="Arial" w:cs="Arial"/>
          <w:b/>
          <w:sz w:val="22"/>
          <w:szCs w:val="22"/>
        </w:rPr>
        <w:t xml:space="preserve"> </w:t>
      </w:r>
    </w:p>
    <w:p w:rsidR="00243D55" w:rsidRPr="00413163" w:rsidP="00243D55" w14:paraId="48CF1E61" w14:textId="77777777">
      <w:pPr>
        <w:rPr>
          <w:rFonts w:ascii="Arial" w:hAnsi="Arial" w:cs="Arial"/>
          <w:sz w:val="22"/>
          <w:szCs w:val="22"/>
        </w:rPr>
      </w:pPr>
      <w:r w:rsidRPr="00413163">
        <w:rPr>
          <w:rFonts w:ascii="Arial" w:hAnsi="Arial" w:cs="Arial"/>
          <w:sz w:val="22"/>
          <w:szCs w:val="22"/>
        </w:rPr>
        <w:t>FHWA PERFORMANCE PROGRESS REPORT (FHWA-PPR)</w:t>
      </w:r>
    </w:p>
    <w:p w:rsidR="00EF3A77" w:rsidRPr="008F3CC6" w:rsidP="5AE57AD3" w14:paraId="07BF5081" w14:textId="77777777">
      <w:pPr>
        <w:pStyle w:val="Header"/>
        <w:rPr>
          <w:rFonts w:ascii="Arial" w:hAnsi="Arial" w:cs="Arial"/>
          <w:b/>
          <w:sz w:val="22"/>
          <w:szCs w:val="22"/>
        </w:rPr>
      </w:pPr>
    </w:p>
    <w:p w:rsidR="009C5FED" w:rsidRPr="00C4789B" w:rsidP="009C5FED" w14:paraId="68C0E422" w14:textId="1A79EA9F">
      <w:pPr>
        <w:ind w:left="360"/>
        <w:jc w:val="center"/>
        <w:rPr>
          <w:rFonts w:ascii="Arial" w:hAnsi="Arial" w:cs="Arial"/>
          <w:color w:val="FF0000"/>
          <w:sz w:val="22"/>
          <w:szCs w:val="22"/>
        </w:rPr>
        <w:sectPr>
          <w:pgSz w:w="12240" w:h="15840"/>
          <w:pgMar w:top="1440" w:right="1800" w:bottom="1440" w:left="1800" w:header="720" w:footer="720" w:gutter="0"/>
          <w:cols w:space="720"/>
          <w:docGrid w:linePitch="360"/>
        </w:sectPr>
      </w:pPr>
      <w:r w:rsidRPr="00C4789B">
        <w:rPr>
          <w:rFonts w:ascii="Arial" w:hAnsi="Arial" w:cs="Arial"/>
          <w:color w:val="FF0000"/>
          <w:sz w:val="22"/>
          <w:szCs w:val="22"/>
        </w:rPr>
        <w:br/>
      </w:r>
    </w:p>
    <w:p w:rsidR="005535C4" w:rsidRPr="00C65566" w:rsidP="005535C4" w14:paraId="0495B80D" w14:textId="77777777">
      <w:pPr>
        <w:jc w:val="center"/>
        <w:rPr>
          <w:rFonts w:ascii="Arial" w:eastAsia="Arial" w:hAnsi="Arial" w:cs="Arial"/>
          <w:b/>
          <w:bCs/>
          <w:sz w:val="22"/>
          <w:szCs w:val="22"/>
        </w:rPr>
      </w:pPr>
      <w:r>
        <w:rPr>
          <w:rFonts w:ascii="Arial" w:eastAsia="Arial" w:hAnsi="Arial" w:cs="Arial"/>
          <w:b/>
          <w:bCs/>
          <w:sz w:val="22"/>
          <w:szCs w:val="22"/>
        </w:rPr>
        <w:t>Exhibit</w:t>
      </w:r>
      <w:r w:rsidRPr="00C65566">
        <w:rPr>
          <w:rFonts w:ascii="Arial" w:eastAsia="Arial" w:hAnsi="Arial" w:cs="Arial"/>
          <w:b/>
          <w:bCs/>
          <w:sz w:val="22"/>
          <w:szCs w:val="22"/>
        </w:rPr>
        <w:t xml:space="preserve"> A</w:t>
      </w:r>
    </w:p>
    <w:p w:rsidR="005535C4" w:rsidP="005535C4" w14:paraId="7EC27487" w14:textId="78A3A208">
      <w:pPr>
        <w:rPr>
          <w:rFonts w:ascii="Arial" w:eastAsia="Arial" w:hAnsi="Arial" w:cs="Arial"/>
          <w:sz w:val="22"/>
          <w:szCs w:val="22"/>
        </w:rPr>
      </w:pPr>
      <w:r w:rsidRPr="00213ECC">
        <w:rPr>
          <w:rFonts w:ascii="Arial" w:hAnsi="Arial" w:cs="Arial"/>
          <w:b/>
          <w:bCs/>
          <w:sz w:val="22"/>
          <w:szCs w:val="22"/>
        </w:rPr>
        <w:t xml:space="preserve">LEGISLATIVE AUTHORITY FROM THE </w:t>
      </w:r>
      <w:r w:rsidR="0086323E">
        <w:rPr>
          <w:rFonts w:ascii="Arial" w:hAnsi="Arial" w:cs="Arial"/>
          <w:b/>
          <w:bCs/>
          <w:sz w:val="22"/>
          <w:szCs w:val="22"/>
        </w:rPr>
        <w:t>INFRASTRUCTURE INVESMENT AND JOBS ACT</w:t>
      </w:r>
    </w:p>
    <w:p w:rsidR="005535C4" w:rsidRPr="000B16B3" w:rsidP="000B16B3" w14:paraId="04FD6CE3" w14:textId="77777777">
      <w:pPr>
        <w:spacing w:before="150" w:after="45"/>
        <w:jc w:val="center"/>
        <w:outlineLvl w:val="2"/>
        <w:rPr>
          <w:rFonts w:ascii="Arial" w:hAnsi="Arial" w:cs="Arial"/>
          <w:b/>
          <w:bCs/>
          <w:color w:val="32434F"/>
          <w:sz w:val="22"/>
          <w:szCs w:val="22"/>
        </w:rPr>
      </w:pPr>
      <w:hyperlink r:id="rId13" w:history="1">
        <w:r w:rsidRPr="000B16B3">
          <w:rPr>
            <w:rStyle w:val="Hyperlink"/>
            <w:rFonts w:ascii="Arial" w:hAnsi="Arial" w:cs="Arial"/>
            <w:b/>
            <w:bCs/>
            <w:sz w:val="22"/>
            <w:szCs w:val="22"/>
          </w:rPr>
          <w:t>§176. Promoting Resilient Operations for Transformative, Efficient, and Cost-saving Transportation (PROTECT) program</w:t>
        </w:r>
      </w:hyperlink>
    </w:p>
    <w:p w:rsidR="005535C4" w:rsidRPr="000B16B3" w:rsidP="005535C4" w14:paraId="0946EE1A" w14:textId="77777777">
      <w:pPr>
        <w:ind w:firstLine="240"/>
        <w:rPr>
          <w:rFonts w:ascii="Arial" w:hAnsi="Arial" w:cs="Arial"/>
          <w:color w:val="000000"/>
          <w:sz w:val="18"/>
          <w:szCs w:val="18"/>
        </w:rPr>
      </w:pPr>
      <w:r w:rsidRPr="000B16B3">
        <w:rPr>
          <w:rFonts w:ascii="Arial" w:hAnsi="Arial" w:cs="Arial"/>
          <w:color w:val="000000"/>
          <w:sz w:val="18"/>
          <w:szCs w:val="18"/>
        </w:rPr>
        <w:t>(a) Definitions.-In this section:</w:t>
      </w:r>
    </w:p>
    <w:p w:rsidR="005535C4" w:rsidRPr="000B16B3" w:rsidP="005535C4" w14:paraId="01290050" w14:textId="77777777">
      <w:pPr>
        <w:ind w:left="240" w:firstLine="240"/>
        <w:rPr>
          <w:rFonts w:ascii="Arial" w:hAnsi="Arial" w:cs="Arial"/>
          <w:color w:val="000000"/>
          <w:sz w:val="18"/>
          <w:szCs w:val="18"/>
        </w:rPr>
      </w:pPr>
      <w:r w:rsidRPr="000B16B3">
        <w:rPr>
          <w:rFonts w:ascii="Arial" w:hAnsi="Arial" w:cs="Arial"/>
          <w:color w:val="000000"/>
          <w:sz w:val="18"/>
          <w:szCs w:val="18"/>
        </w:rPr>
        <w:t>(1) Emergency event.-The term "emergency event" means a natural disaster or catastrophic failure resulting in-</w:t>
      </w:r>
    </w:p>
    <w:p w:rsidR="005535C4" w:rsidRPr="000B16B3" w:rsidP="005535C4" w14:paraId="1CFDBEA1" w14:textId="77777777">
      <w:pPr>
        <w:ind w:left="480" w:firstLine="240"/>
        <w:rPr>
          <w:rFonts w:ascii="Arial" w:hAnsi="Arial" w:cs="Arial"/>
          <w:color w:val="000000"/>
          <w:sz w:val="18"/>
          <w:szCs w:val="18"/>
        </w:rPr>
      </w:pPr>
      <w:r w:rsidRPr="000B16B3">
        <w:rPr>
          <w:rFonts w:ascii="Arial" w:hAnsi="Arial" w:cs="Arial"/>
          <w:color w:val="000000"/>
          <w:sz w:val="18"/>
          <w:szCs w:val="18"/>
        </w:rPr>
        <w:t>(A) an emergency declared by the Governor of the State in which the disaster or failure occurred; or</w:t>
      </w:r>
    </w:p>
    <w:p w:rsidR="005535C4" w:rsidRPr="000B16B3" w:rsidP="005535C4" w14:paraId="4D86D77E" w14:textId="77777777">
      <w:pPr>
        <w:ind w:left="480" w:firstLine="240"/>
        <w:rPr>
          <w:rFonts w:ascii="Arial" w:hAnsi="Arial" w:cs="Arial"/>
          <w:color w:val="000000"/>
          <w:sz w:val="18"/>
          <w:szCs w:val="18"/>
        </w:rPr>
      </w:pPr>
      <w:r w:rsidRPr="000B16B3">
        <w:rPr>
          <w:rFonts w:ascii="Arial" w:hAnsi="Arial" w:cs="Arial"/>
          <w:color w:val="000000"/>
          <w:sz w:val="18"/>
          <w:szCs w:val="18"/>
        </w:rPr>
        <w:t>(B) an emergency or disaster declared by the President.</w:t>
      </w:r>
    </w:p>
    <w:p w:rsidR="005535C4" w:rsidRPr="000B16B3" w:rsidP="005535C4" w14:paraId="008FA09B" w14:textId="77777777">
      <w:pPr>
        <w:ind w:left="240" w:firstLine="240"/>
        <w:rPr>
          <w:rFonts w:ascii="Arial" w:hAnsi="Arial" w:cs="Arial"/>
          <w:color w:val="000000"/>
          <w:sz w:val="18"/>
          <w:szCs w:val="18"/>
        </w:rPr>
      </w:pPr>
      <w:r w:rsidRPr="000B16B3">
        <w:rPr>
          <w:rFonts w:ascii="Arial" w:hAnsi="Arial" w:cs="Arial"/>
          <w:color w:val="000000"/>
          <w:sz w:val="18"/>
          <w:szCs w:val="18"/>
        </w:rPr>
        <w:t>(2) Evacuation route.-The term "evacuation route" means a transportation route or system that-</w:t>
      </w:r>
    </w:p>
    <w:p w:rsidR="005535C4" w:rsidRPr="000B16B3" w:rsidP="005535C4" w14:paraId="21110CE3" w14:textId="77777777">
      <w:pPr>
        <w:ind w:left="480" w:firstLine="240"/>
        <w:rPr>
          <w:rFonts w:ascii="Arial" w:hAnsi="Arial" w:cs="Arial"/>
          <w:color w:val="000000"/>
          <w:sz w:val="18"/>
          <w:szCs w:val="18"/>
        </w:rPr>
      </w:pPr>
      <w:r w:rsidRPr="000B16B3">
        <w:rPr>
          <w:rFonts w:ascii="Arial" w:hAnsi="Arial" w:cs="Arial"/>
          <w:color w:val="000000"/>
          <w:sz w:val="18"/>
          <w:szCs w:val="18"/>
        </w:rPr>
        <w:t>(A) is owned, operated, or maintained by a Federal, State, Tribal, or local government;</w:t>
      </w:r>
    </w:p>
    <w:p w:rsidR="005535C4" w:rsidRPr="000B16B3" w:rsidP="005535C4" w14:paraId="26282B3F" w14:textId="77777777">
      <w:pPr>
        <w:ind w:left="480" w:firstLine="240"/>
        <w:rPr>
          <w:rFonts w:ascii="Arial" w:hAnsi="Arial" w:cs="Arial"/>
          <w:color w:val="000000"/>
          <w:sz w:val="18"/>
          <w:szCs w:val="18"/>
        </w:rPr>
      </w:pPr>
      <w:r w:rsidRPr="000B16B3">
        <w:rPr>
          <w:rFonts w:ascii="Arial" w:hAnsi="Arial" w:cs="Arial"/>
          <w:color w:val="000000"/>
          <w:sz w:val="18"/>
          <w:szCs w:val="18"/>
        </w:rPr>
        <w:t>(B) is used-</w:t>
      </w:r>
    </w:p>
    <w:p w:rsidR="005535C4" w:rsidRPr="000B16B3" w:rsidP="005535C4" w14:paraId="6E0FD980" w14:textId="77777777">
      <w:pPr>
        <w:ind w:left="720" w:firstLine="240"/>
        <w:rPr>
          <w:rFonts w:ascii="Arial" w:hAnsi="Arial" w:cs="Arial"/>
          <w:color w:val="000000"/>
          <w:sz w:val="18"/>
          <w:szCs w:val="18"/>
        </w:rPr>
      </w:pPr>
      <w:r w:rsidRPr="000B16B3">
        <w:rPr>
          <w:rFonts w:ascii="Arial" w:hAnsi="Arial" w:cs="Arial"/>
          <w:color w:val="000000"/>
          <w:sz w:val="18"/>
          <w:szCs w:val="18"/>
        </w:rPr>
        <w:t>(i) to transport the public away from emergency events; or</w:t>
      </w:r>
    </w:p>
    <w:p w:rsidR="005535C4" w:rsidRPr="000B16B3" w:rsidP="005535C4" w14:paraId="7118023D" w14:textId="77777777">
      <w:pPr>
        <w:ind w:left="720" w:firstLine="240"/>
        <w:rPr>
          <w:rFonts w:ascii="Arial" w:hAnsi="Arial" w:cs="Arial"/>
          <w:color w:val="000000"/>
          <w:sz w:val="18"/>
          <w:szCs w:val="18"/>
        </w:rPr>
      </w:pPr>
      <w:r w:rsidRPr="000B16B3">
        <w:rPr>
          <w:rFonts w:ascii="Arial" w:hAnsi="Arial" w:cs="Arial"/>
          <w:color w:val="000000"/>
          <w:sz w:val="18"/>
          <w:szCs w:val="18"/>
        </w:rPr>
        <w:t>(ii) to transport emergency responders and recovery resources; and</w:t>
      </w:r>
    </w:p>
    <w:p w:rsidR="005535C4" w:rsidRPr="000B16B3" w:rsidP="005535C4" w14:paraId="3D5BB858" w14:textId="77777777">
      <w:pPr>
        <w:ind w:left="480" w:firstLine="240"/>
        <w:rPr>
          <w:rFonts w:ascii="Arial" w:hAnsi="Arial" w:cs="Arial"/>
          <w:color w:val="000000"/>
          <w:sz w:val="18"/>
          <w:szCs w:val="18"/>
        </w:rPr>
      </w:pPr>
      <w:r w:rsidRPr="000B16B3">
        <w:rPr>
          <w:rFonts w:ascii="Arial" w:hAnsi="Arial" w:cs="Arial"/>
          <w:color w:val="000000"/>
          <w:sz w:val="18"/>
          <w:szCs w:val="18"/>
        </w:rPr>
        <w:t>(C) is designated by the eligible entity with jurisdiction over the area in which the route is located for the purposes described in subparagraph (B).</w:t>
      </w:r>
    </w:p>
    <w:p w:rsidR="005535C4" w:rsidRPr="000B16B3" w:rsidP="005535C4" w14:paraId="7D98EAF2" w14:textId="77777777">
      <w:pPr>
        <w:ind w:left="240" w:firstLine="240"/>
        <w:rPr>
          <w:rFonts w:ascii="Arial" w:hAnsi="Arial" w:cs="Arial"/>
          <w:color w:val="000000"/>
          <w:sz w:val="18"/>
          <w:szCs w:val="18"/>
        </w:rPr>
      </w:pPr>
      <w:r w:rsidRPr="000B16B3">
        <w:rPr>
          <w:rFonts w:ascii="Arial" w:hAnsi="Arial" w:cs="Arial"/>
          <w:color w:val="000000"/>
          <w:sz w:val="18"/>
          <w:szCs w:val="18"/>
        </w:rPr>
        <w:t>(3) Program.-The term "program" means the program established under subsection (b)(1).</w:t>
      </w:r>
    </w:p>
    <w:p w:rsidR="005535C4" w:rsidRPr="000B16B3" w:rsidP="005535C4" w14:paraId="6E7A35DB" w14:textId="77777777">
      <w:pPr>
        <w:ind w:left="240" w:firstLine="240"/>
        <w:rPr>
          <w:rFonts w:ascii="Arial" w:hAnsi="Arial" w:cs="Arial"/>
          <w:color w:val="000000"/>
          <w:sz w:val="18"/>
          <w:szCs w:val="18"/>
        </w:rPr>
      </w:pPr>
      <w:r w:rsidRPr="000B16B3">
        <w:rPr>
          <w:rFonts w:ascii="Arial" w:hAnsi="Arial" w:cs="Arial"/>
          <w:color w:val="000000"/>
          <w:sz w:val="18"/>
          <w:szCs w:val="18"/>
        </w:rPr>
        <w:t>(4) Resilience improvement.-The term "resilience improvement" means the use of materials or structural or nonstructural techniques, including natural infrastructure-</w:t>
      </w:r>
    </w:p>
    <w:p w:rsidR="005535C4" w:rsidRPr="000B16B3" w:rsidP="005535C4" w14:paraId="617111B6" w14:textId="77777777">
      <w:pPr>
        <w:ind w:left="480" w:firstLine="240"/>
        <w:rPr>
          <w:rFonts w:ascii="Arial" w:hAnsi="Arial" w:cs="Arial"/>
          <w:color w:val="000000"/>
          <w:sz w:val="18"/>
          <w:szCs w:val="18"/>
        </w:rPr>
      </w:pPr>
      <w:r w:rsidRPr="000B16B3">
        <w:rPr>
          <w:rFonts w:ascii="Arial" w:hAnsi="Arial" w:cs="Arial"/>
          <w:color w:val="000000"/>
          <w:sz w:val="18"/>
          <w:szCs w:val="18"/>
        </w:rPr>
        <w:t>(A) that allow a project-</w:t>
      </w:r>
    </w:p>
    <w:p w:rsidR="005535C4" w:rsidRPr="000B16B3" w:rsidP="005535C4" w14:paraId="49C15666" w14:textId="77777777">
      <w:pPr>
        <w:ind w:left="720" w:firstLine="240"/>
        <w:rPr>
          <w:rFonts w:ascii="Arial" w:hAnsi="Arial" w:cs="Arial"/>
          <w:color w:val="000000"/>
          <w:sz w:val="18"/>
          <w:szCs w:val="18"/>
        </w:rPr>
      </w:pPr>
      <w:r w:rsidRPr="000B16B3">
        <w:rPr>
          <w:rFonts w:ascii="Arial" w:hAnsi="Arial" w:cs="Arial"/>
          <w:color w:val="000000"/>
          <w:sz w:val="18"/>
          <w:szCs w:val="18"/>
        </w:rPr>
        <w:t>(i) to better anticipate, prepare for, and adapt to changing conditions and to withstand and respond to disruptions; and</w:t>
      </w:r>
    </w:p>
    <w:p w:rsidR="005535C4" w:rsidRPr="000B16B3" w:rsidP="005535C4" w14:paraId="191C5462" w14:textId="77777777">
      <w:pPr>
        <w:ind w:left="720" w:firstLine="240"/>
        <w:rPr>
          <w:rFonts w:ascii="Arial" w:hAnsi="Arial" w:cs="Arial"/>
          <w:color w:val="000000"/>
          <w:sz w:val="18"/>
          <w:szCs w:val="18"/>
        </w:rPr>
      </w:pPr>
      <w:r w:rsidRPr="000B16B3">
        <w:rPr>
          <w:rFonts w:ascii="Arial" w:hAnsi="Arial" w:cs="Arial"/>
          <w:color w:val="000000"/>
          <w:sz w:val="18"/>
          <w:szCs w:val="18"/>
        </w:rPr>
        <w:t>(ii) to be better able to continue to serve the primary function of the project during and after weather events and natural disasters for the expected life of the project; or</w:t>
      </w:r>
    </w:p>
    <w:p w:rsidR="005535C4" w:rsidRPr="000B16B3" w:rsidP="005535C4" w14:paraId="54919DEF" w14:textId="77777777">
      <w:pPr>
        <w:ind w:left="480" w:firstLine="240"/>
        <w:rPr>
          <w:rFonts w:ascii="Arial" w:hAnsi="Arial" w:cs="Arial"/>
          <w:color w:val="000000"/>
          <w:sz w:val="18"/>
          <w:szCs w:val="18"/>
        </w:rPr>
      </w:pPr>
      <w:r w:rsidRPr="000B16B3">
        <w:rPr>
          <w:rFonts w:ascii="Arial" w:hAnsi="Arial" w:cs="Arial"/>
          <w:color w:val="000000"/>
          <w:sz w:val="18"/>
          <w:szCs w:val="18"/>
        </w:rPr>
        <w:t>(B) that-</w:t>
      </w:r>
    </w:p>
    <w:p w:rsidR="005535C4" w:rsidRPr="000B16B3" w:rsidP="005535C4" w14:paraId="7164B65C" w14:textId="77777777">
      <w:pPr>
        <w:ind w:left="720" w:firstLine="240"/>
        <w:rPr>
          <w:rFonts w:ascii="Arial" w:hAnsi="Arial" w:cs="Arial"/>
          <w:color w:val="000000"/>
          <w:sz w:val="18"/>
          <w:szCs w:val="18"/>
        </w:rPr>
      </w:pPr>
      <w:r w:rsidRPr="000B16B3">
        <w:rPr>
          <w:rFonts w:ascii="Arial" w:hAnsi="Arial" w:cs="Arial"/>
          <w:color w:val="000000"/>
          <w:sz w:val="18"/>
          <w:szCs w:val="18"/>
        </w:rPr>
        <w:t>(i) reduce the magnitude and duration of impacts of current and future weather events and natural disasters to a project; or</w:t>
      </w:r>
    </w:p>
    <w:p w:rsidR="005535C4" w:rsidRPr="000B16B3" w:rsidP="005535C4" w14:paraId="3FB4CDC6" w14:textId="77777777">
      <w:pPr>
        <w:ind w:left="720" w:firstLine="240"/>
        <w:rPr>
          <w:rFonts w:ascii="Arial" w:hAnsi="Arial" w:cs="Arial"/>
          <w:color w:val="000000"/>
          <w:sz w:val="18"/>
          <w:szCs w:val="18"/>
        </w:rPr>
      </w:pPr>
      <w:r w:rsidRPr="000B16B3">
        <w:rPr>
          <w:rFonts w:ascii="Arial" w:hAnsi="Arial" w:cs="Arial"/>
          <w:color w:val="000000"/>
          <w:sz w:val="18"/>
          <w:szCs w:val="18"/>
        </w:rPr>
        <w:t>(ii) have the absorptive capacity, adaptive capacity, and recoverability to decrease project vulnerability to current and future weather events or natural disasters.</w:t>
      </w:r>
    </w:p>
    <w:p w:rsidR="005535C4" w:rsidRPr="000B16B3" w:rsidP="005535C4" w14:paraId="3D6094F6" w14:textId="77777777">
      <w:pPr>
        <w:ind w:firstLine="240"/>
        <w:rPr>
          <w:rFonts w:ascii="Arial" w:hAnsi="Arial" w:cs="Arial"/>
          <w:color w:val="000000"/>
          <w:sz w:val="18"/>
          <w:szCs w:val="18"/>
        </w:rPr>
      </w:pPr>
      <w:r w:rsidRPr="000B16B3">
        <w:rPr>
          <w:rFonts w:ascii="Arial" w:hAnsi="Arial" w:cs="Arial"/>
          <w:color w:val="000000"/>
          <w:sz w:val="18"/>
          <w:szCs w:val="18"/>
        </w:rPr>
        <w:t>(b) Establishment.-</w:t>
      </w:r>
    </w:p>
    <w:p w:rsidR="005535C4" w:rsidRPr="000B16B3" w:rsidP="005535C4" w14:paraId="3D3F7F8D" w14:textId="77777777">
      <w:pPr>
        <w:ind w:left="240" w:firstLine="240"/>
        <w:rPr>
          <w:rFonts w:ascii="Arial" w:hAnsi="Arial" w:cs="Arial"/>
          <w:color w:val="000000"/>
          <w:sz w:val="18"/>
          <w:szCs w:val="18"/>
        </w:rPr>
      </w:pPr>
      <w:r w:rsidRPr="000B16B3">
        <w:rPr>
          <w:rFonts w:ascii="Arial" w:hAnsi="Arial" w:cs="Arial"/>
          <w:color w:val="000000"/>
          <w:sz w:val="18"/>
          <w:szCs w:val="18"/>
        </w:rPr>
        <w:t>(1) In general.-The Secretary shall establish a program, to be known as the "Promoting Resilient Operations for Transformative, Efficient, and Cost-saving Transportation program" or the "PROTECT program".</w:t>
      </w:r>
    </w:p>
    <w:p w:rsidR="005535C4" w:rsidRPr="000B16B3" w:rsidP="005535C4" w14:paraId="480D2A6D" w14:textId="77777777">
      <w:pPr>
        <w:ind w:left="240" w:firstLine="240"/>
        <w:rPr>
          <w:rFonts w:ascii="Arial" w:hAnsi="Arial" w:cs="Arial"/>
          <w:color w:val="000000"/>
          <w:sz w:val="18"/>
          <w:szCs w:val="18"/>
        </w:rPr>
      </w:pPr>
      <w:r w:rsidRPr="000B16B3">
        <w:rPr>
          <w:rFonts w:ascii="Arial" w:hAnsi="Arial" w:cs="Arial"/>
          <w:color w:val="000000"/>
          <w:sz w:val="18"/>
          <w:szCs w:val="18"/>
        </w:rPr>
        <w:t>(2) Purpose.-The purpose of the program is to provide grants for resilience improvements through-</w:t>
      </w:r>
    </w:p>
    <w:p w:rsidR="005535C4" w:rsidRPr="000B16B3" w:rsidP="005535C4" w14:paraId="3C216825" w14:textId="77777777">
      <w:pPr>
        <w:ind w:left="480" w:firstLine="240"/>
        <w:rPr>
          <w:rFonts w:ascii="Arial" w:hAnsi="Arial" w:cs="Arial"/>
          <w:color w:val="000000"/>
          <w:sz w:val="18"/>
          <w:szCs w:val="18"/>
        </w:rPr>
      </w:pPr>
      <w:r w:rsidRPr="000B16B3">
        <w:rPr>
          <w:rFonts w:ascii="Arial" w:hAnsi="Arial" w:cs="Arial"/>
          <w:color w:val="000000"/>
          <w:sz w:val="18"/>
          <w:szCs w:val="18"/>
        </w:rPr>
        <w:t>(A) formula funding distributed to States to carry out subsection (c);</w:t>
      </w:r>
    </w:p>
    <w:p w:rsidR="005535C4" w:rsidRPr="000B16B3" w:rsidP="005535C4" w14:paraId="68A53765" w14:textId="77777777">
      <w:pPr>
        <w:ind w:left="480" w:firstLine="240"/>
        <w:rPr>
          <w:rFonts w:ascii="Arial" w:hAnsi="Arial" w:cs="Arial"/>
          <w:color w:val="000000"/>
          <w:sz w:val="18"/>
          <w:szCs w:val="18"/>
        </w:rPr>
      </w:pPr>
      <w:r w:rsidRPr="000B16B3">
        <w:rPr>
          <w:rFonts w:ascii="Arial" w:hAnsi="Arial" w:cs="Arial"/>
          <w:color w:val="000000"/>
          <w:sz w:val="18"/>
          <w:szCs w:val="18"/>
        </w:rPr>
        <w:t>(B) competitive planning grants to enable communities to assess vulnerabilities to current and future weather events and natural disasters and changing conditions, including sea level rise, and plan transportation improvements and emergency response strategies to address those vulnerabilities; and</w:t>
      </w:r>
    </w:p>
    <w:p w:rsidR="005535C4" w:rsidRPr="000B16B3" w:rsidP="005535C4" w14:paraId="254B035F" w14:textId="77777777">
      <w:pPr>
        <w:ind w:left="480" w:firstLine="240"/>
        <w:rPr>
          <w:rFonts w:ascii="Arial" w:hAnsi="Arial" w:cs="Arial"/>
          <w:color w:val="000000"/>
          <w:sz w:val="18"/>
          <w:szCs w:val="18"/>
        </w:rPr>
      </w:pPr>
      <w:r w:rsidRPr="000B16B3">
        <w:rPr>
          <w:rFonts w:ascii="Arial" w:hAnsi="Arial" w:cs="Arial"/>
          <w:color w:val="000000"/>
          <w:sz w:val="18"/>
          <w:szCs w:val="18"/>
        </w:rPr>
        <w:t>(C) competitive resilience improvement grants to protect-</w:t>
      </w:r>
    </w:p>
    <w:p w:rsidR="005535C4" w:rsidRPr="000B16B3" w:rsidP="005535C4" w14:paraId="49CD19A5" w14:textId="77777777">
      <w:pPr>
        <w:ind w:left="720" w:firstLine="240"/>
        <w:rPr>
          <w:rFonts w:ascii="Arial" w:hAnsi="Arial" w:cs="Arial"/>
          <w:color w:val="000000"/>
          <w:sz w:val="18"/>
          <w:szCs w:val="18"/>
        </w:rPr>
      </w:pPr>
      <w:r w:rsidRPr="000B16B3">
        <w:rPr>
          <w:rFonts w:ascii="Arial" w:hAnsi="Arial" w:cs="Arial"/>
          <w:color w:val="000000"/>
          <w:sz w:val="18"/>
          <w:szCs w:val="18"/>
        </w:rPr>
        <w:t>(i) surface transportation assets by making the assets more resilient to current and future weather events and natural disasters, such as severe storms, flooding, drought, levee and dam failures, wildfire, rockslides, mudslides, sea level rise, extreme weather, including extreme temperature, and earthquakes;</w:t>
      </w:r>
    </w:p>
    <w:p w:rsidR="005535C4" w:rsidRPr="000B16B3" w:rsidP="005535C4" w14:paraId="5C5DA961" w14:textId="77777777">
      <w:pPr>
        <w:ind w:left="720" w:firstLine="240"/>
        <w:rPr>
          <w:rFonts w:ascii="Arial" w:hAnsi="Arial" w:cs="Arial"/>
          <w:color w:val="000000"/>
          <w:sz w:val="18"/>
          <w:szCs w:val="18"/>
        </w:rPr>
      </w:pPr>
      <w:r w:rsidRPr="000B16B3">
        <w:rPr>
          <w:rFonts w:ascii="Arial" w:hAnsi="Arial" w:cs="Arial"/>
          <w:color w:val="000000"/>
          <w:sz w:val="18"/>
          <w:szCs w:val="18"/>
        </w:rPr>
        <w:t>(ii) communities through resilience improvements and strategies that allow for the continued operation or rapid recovery of surface transportation systems that-</w:t>
      </w:r>
    </w:p>
    <w:p w:rsidR="005535C4" w:rsidRPr="000B16B3" w:rsidP="005535C4" w14:paraId="1037D14C" w14:textId="77777777">
      <w:pPr>
        <w:ind w:left="960" w:firstLine="240"/>
        <w:rPr>
          <w:rFonts w:ascii="Arial" w:hAnsi="Arial" w:cs="Arial"/>
          <w:color w:val="000000"/>
          <w:sz w:val="18"/>
          <w:szCs w:val="18"/>
        </w:rPr>
      </w:pPr>
      <w:r w:rsidRPr="000B16B3">
        <w:rPr>
          <w:rFonts w:ascii="Arial" w:hAnsi="Arial" w:cs="Arial"/>
          <w:color w:val="000000"/>
          <w:sz w:val="18"/>
          <w:szCs w:val="18"/>
        </w:rPr>
        <w:t>(I) serve critical local, regional, and national needs, including evacuation routes; and</w:t>
      </w:r>
    </w:p>
    <w:p w:rsidR="005535C4" w:rsidRPr="000B16B3" w:rsidP="005535C4" w14:paraId="48650908" w14:textId="77777777">
      <w:pPr>
        <w:ind w:left="960" w:firstLine="240"/>
        <w:rPr>
          <w:rFonts w:ascii="Arial" w:hAnsi="Arial" w:cs="Arial"/>
          <w:color w:val="000000"/>
          <w:sz w:val="18"/>
          <w:szCs w:val="18"/>
        </w:rPr>
      </w:pPr>
      <w:r w:rsidRPr="000B16B3">
        <w:rPr>
          <w:rFonts w:ascii="Arial" w:hAnsi="Arial" w:cs="Arial"/>
          <w:color w:val="000000"/>
          <w:sz w:val="18"/>
          <w:szCs w:val="18"/>
        </w:rPr>
        <w:t>(II) provide access or service to hospitals and other medical or emergency service facilities, major employers, critical manufacturing centers, ports and intermodal facilities, utilities, and Federal facilities;</w:t>
      </w:r>
    </w:p>
    <w:p w:rsidR="005535C4" w:rsidRPr="000B16B3" w:rsidP="005535C4" w14:paraId="29BA4CEF" w14:textId="77777777">
      <w:pPr>
        <w:ind w:left="720" w:firstLine="240"/>
        <w:rPr>
          <w:rFonts w:ascii="Arial" w:hAnsi="Arial" w:cs="Arial"/>
          <w:color w:val="000000"/>
          <w:sz w:val="18"/>
          <w:szCs w:val="18"/>
        </w:rPr>
      </w:pPr>
      <w:r w:rsidRPr="000B16B3">
        <w:rPr>
          <w:rFonts w:ascii="Arial" w:hAnsi="Arial" w:cs="Arial"/>
          <w:color w:val="000000"/>
          <w:sz w:val="18"/>
          <w:szCs w:val="18"/>
        </w:rPr>
        <w:t>(iii) coastal infrastructure, such as a tide gate to protect highways, that is at long-term risk to sea level rise; and</w:t>
      </w:r>
    </w:p>
    <w:p w:rsidR="005535C4" w:rsidRPr="000B16B3" w:rsidP="005535C4" w14:paraId="6B262D69" w14:textId="77777777">
      <w:pPr>
        <w:ind w:left="720" w:firstLine="240"/>
        <w:rPr>
          <w:rFonts w:ascii="Arial" w:hAnsi="Arial" w:cs="Arial"/>
          <w:color w:val="000000"/>
          <w:sz w:val="18"/>
          <w:szCs w:val="18"/>
        </w:rPr>
      </w:pPr>
      <w:r w:rsidRPr="000B16B3">
        <w:rPr>
          <w:rFonts w:ascii="Arial" w:hAnsi="Arial" w:cs="Arial"/>
          <w:color w:val="000000"/>
          <w:sz w:val="18"/>
          <w:szCs w:val="18"/>
        </w:rPr>
        <w:t>(iv) natural infrastructure that protects and enhances surface transportation assets while improving ecosystem conditions, including culverts that ensure adequate flows in rivers and estuarine systems.</w:t>
      </w:r>
    </w:p>
    <w:p w:rsidR="005535C4" w:rsidRPr="000B16B3" w:rsidP="005535C4" w14:paraId="19322546" w14:textId="77777777">
      <w:pPr>
        <w:ind w:firstLine="240"/>
        <w:rPr>
          <w:rFonts w:ascii="Arial" w:hAnsi="Arial" w:cs="Arial"/>
          <w:color w:val="000000"/>
          <w:sz w:val="18"/>
          <w:szCs w:val="18"/>
        </w:rPr>
      </w:pPr>
      <w:r w:rsidRPr="000B16B3">
        <w:rPr>
          <w:rFonts w:ascii="Arial" w:hAnsi="Arial" w:cs="Arial"/>
          <w:color w:val="000000"/>
          <w:sz w:val="18"/>
          <w:szCs w:val="18"/>
        </w:rPr>
        <w:t>(c) Eligible Activities for Apportioned Funding.-</w:t>
      </w:r>
    </w:p>
    <w:p w:rsidR="005535C4" w:rsidRPr="000B16B3" w:rsidP="005535C4" w14:paraId="33CCB876" w14:textId="77777777">
      <w:pPr>
        <w:ind w:left="240" w:firstLine="240"/>
        <w:rPr>
          <w:rFonts w:ascii="Arial" w:hAnsi="Arial" w:cs="Arial"/>
          <w:color w:val="000000"/>
          <w:sz w:val="18"/>
          <w:szCs w:val="18"/>
        </w:rPr>
      </w:pPr>
      <w:r w:rsidRPr="000B16B3">
        <w:rPr>
          <w:rFonts w:ascii="Arial" w:hAnsi="Arial" w:cs="Arial"/>
          <w:color w:val="000000"/>
          <w:sz w:val="18"/>
          <w:szCs w:val="18"/>
        </w:rPr>
        <w:t>(1) In general.-Except as provided in paragraph (2), funds apportioned to the State under section 104(b)(8) shall be obligated for activities eligible under subparagraph (A), (B), or (C) of subsection (d)(4).</w:t>
      </w:r>
    </w:p>
    <w:p w:rsidR="005535C4" w:rsidRPr="000B16B3" w:rsidP="005535C4" w14:paraId="4FCD4C06" w14:textId="77777777">
      <w:pPr>
        <w:ind w:left="240" w:firstLine="240"/>
        <w:rPr>
          <w:rFonts w:ascii="Arial" w:hAnsi="Arial" w:cs="Arial"/>
          <w:color w:val="000000"/>
          <w:sz w:val="18"/>
          <w:szCs w:val="18"/>
        </w:rPr>
      </w:pPr>
      <w:r w:rsidRPr="000B16B3">
        <w:rPr>
          <w:rFonts w:ascii="Arial" w:hAnsi="Arial" w:cs="Arial"/>
          <w:color w:val="000000"/>
          <w:sz w:val="18"/>
          <w:szCs w:val="18"/>
        </w:rPr>
        <w:t>(2) Planning set-aside.-Of the funds apportioned to a State under section 104(b)(8) for each fiscal year, not less than 2 percent shall be for activities described in subsection (d)(3).</w:t>
      </w:r>
    </w:p>
    <w:p w:rsidR="005535C4" w:rsidRPr="000B16B3" w:rsidP="005535C4" w14:paraId="11EA751F" w14:textId="77777777">
      <w:pPr>
        <w:ind w:left="240" w:firstLine="240"/>
        <w:rPr>
          <w:rFonts w:ascii="Arial" w:hAnsi="Arial" w:cs="Arial"/>
          <w:color w:val="000000"/>
          <w:sz w:val="18"/>
          <w:szCs w:val="18"/>
        </w:rPr>
      </w:pPr>
      <w:r w:rsidRPr="000B16B3">
        <w:rPr>
          <w:rFonts w:ascii="Arial" w:hAnsi="Arial" w:cs="Arial"/>
          <w:color w:val="000000"/>
          <w:sz w:val="18"/>
          <w:szCs w:val="18"/>
        </w:rPr>
        <w:t>(3) Requirements.-</w:t>
      </w:r>
    </w:p>
    <w:p w:rsidR="005535C4" w:rsidRPr="000B16B3" w:rsidP="005535C4" w14:paraId="6A9BF229" w14:textId="77777777">
      <w:pPr>
        <w:ind w:left="480" w:firstLine="240"/>
        <w:rPr>
          <w:rFonts w:ascii="Arial" w:hAnsi="Arial" w:cs="Arial"/>
          <w:color w:val="000000"/>
          <w:sz w:val="18"/>
          <w:szCs w:val="18"/>
        </w:rPr>
      </w:pPr>
      <w:r w:rsidRPr="000B16B3">
        <w:rPr>
          <w:rFonts w:ascii="Arial" w:hAnsi="Arial" w:cs="Arial"/>
          <w:color w:val="000000"/>
          <w:sz w:val="18"/>
          <w:szCs w:val="18"/>
        </w:rPr>
        <w:t>(A) Projects in certain areas.-If a project under this subsection is carried out, in whole or in part, within a base floodplain, the State shall-</w:t>
      </w:r>
    </w:p>
    <w:p w:rsidR="005535C4" w:rsidRPr="000B16B3" w:rsidP="005535C4" w14:paraId="7BA60F2B" w14:textId="77777777">
      <w:pPr>
        <w:ind w:left="720" w:firstLine="240"/>
        <w:rPr>
          <w:rFonts w:ascii="Arial" w:hAnsi="Arial" w:cs="Arial"/>
          <w:color w:val="000000"/>
          <w:sz w:val="18"/>
          <w:szCs w:val="18"/>
        </w:rPr>
      </w:pPr>
      <w:r w:rsidRPr="000B16B3">
        <w:rPr>
          <w:rFonts w:ascii="Arial" w:hAnsi="Arial" w:cs="Arial"/>
          <w:color w:val="000000"/>
          <w:sz w:val="18"/>
          <w:szCs w:val="18"/>
        </w:rPr>
        <w:t>(i) identify the base floodplain in which the project is to be located and disclose that information to the Secretary; and</w:t>
      </w:r>
    </w:p>
    <w:p w:rsidR="005535C4" w:rsidRPr="000B16B3" w:rsidP="005535C4" w14:paraId="2CA0E3A0" w14:textId="77777777">
      <w:pPr>
        <w:ind w:left="720" w:firstLine="240"/>
        <w:rPr>
          <w:rFonts w:ascii="Arial" w:hAnsi="Arial" w:cs="Arial"/>
          <w:color w:val="000000"/>
          <w:sz w:val="18"/>
          <w:szCs w:val="18"/>
        </w:rPr>
      </w:pPr>
      <w:r w:rsidRPr="000B16B3">
        <w:rPr>
          <w:rFonts w:ascii="Arial" w:hAnsi="Arial" w:cs="Arial"/>
          <w:color w:val="000000"/>
          <w:sz w:val="18"/>
          <w:szCs w:val="18"/>
        </w:rPr>
        <w:t>(ii) indicate to the Secretary whether the State plans to implement 1 or more components of the risk mitigation plan under section 322 of the Robert T. Stafford Disaster Relief and Emergency Assistance Act (</w:t>
      </w:r>
      <w:r w:rsidRPr="000B16B3">
        <w:rPr>
          <w:rFonts w:ascii="Arial" w:hAnsi="Arial" w:cs="Arial"/>
          <w:color w:val="0F0D61"/>
          <w:sz w:val="18"/>
          <w:szCs w:val="18"/>
        </w:rPr>
        <w:t>42 U.S.C. 5165</w:t>
      </w:r>
      <w:r w:rsidRPr="000B16B3">
        <w:rPr>
          <w:rFonts w:ascii="Arial" w:hAnsi="Arial" w:cs="Arial"/>
          <w:color w:val="000000"/>
          <w:sz w:val="18"/>
          <w:szCs w:val="18"/>
        </w:rPr>
        <w:t>) with respect to the area.</w:t>
      </w:r>
    </w:p>
    <w:p w:rsidR="005535C4" w:rsidRPr="000B16B3" w:rsidP="005535C4" w14:paraId="1D213F2A" w14:textId="77777777">
      <w:pPr>
        <w:ind w:left="480" w:firstLine="240"/>
        <w:rPr>
          <w:rFonts w:ascii="Arial" w:hAnsi="Arial" w:cs="Arial"/>
          <w:color w:val="000000"/>
          <w:sz w:val="18"/>
          <w:szCs w:val="18"/>
        </w:rPr>
      </w:pPr>
      <w:r w:rsidRPr="000B16B3">
        <w:rPr>
          <w:rFonts w:ascii="Arial" w:hAnsi="Arial" w:cs="Arial"/>
          <w:color w:val="000000"/>
          <w:sz w:val="18"/>
          <w:szCs w:val="18"/>
        </w:rPr>
        <w:t>(B) Eligibilities.-A State shall use funds apportioned to the State under section 104(b)(8) for-</w:t>
      </w:r>
    </w:p>
    <w:p w:rsidR="005535C4" w:rsidRPr="000B16B3" w:rsidP="005535C4" w14:paraId="1F80F25F" w14:textId="77777777">
      <w:pPr>
        <w:ind w:left="720" w:firstLine="240"/>
        <w:rPr>
          <w:rFonts w:ascii="Arial" w:hAnsi="Arial" w:cs="Arial"/>
          <w:color w:val="000000"/>
          <w:sz w:val="18"/>
          <w:szCs w:val="18"/>
        </w:rPr>
      </w:pPr>
      <w:r w:rsidRPr="000B16B3">
        <w:rPr>
          <w:rFonts w:ascii="Arial" w:hAnsi="Arial" w:cs="Arial"/>
          <w:color w:val="000000"/>
          <w:sz w:val="18"/>
          <w:szCs w:val="18"/>
        </w:rPr>
        <w:t>(i) a highway project eligible for assistance under this title;</w:t>
      </w:r>
    </w:p>
    <w:p w:rsidR="005535C4" w:rsidRPr="000B16B3" w:rsidP="005535C4" w14:paraId="30DEDE42" w14:textId="77777777">
      <w:pPr>
        <w:ind w:left="720" w:firstLine="240"/>
        <w:rPr>
          <w:rFonts w:ascii="Arial" w:hAnsi="Arial" w:cs="Arial"/>
          <w:color w:val="000000"/>
          <w:sz w:val="18"/>
          <w:szCs w:val="18"/>
        </w:rPr>
      </w:pPr>
      <w:r w:rsidRPr="000B16B3">
        <w:rPr>
          <w:rFonts w:ascii="Arial" w:hAnsi="Arial" w:cs="Arial"/>
          <w:color w:val="000000"/>
          <w:sz w:val="18"/>
          <w:szCs w:val="18"/>
        </w:rPr>
        <w:t>(ii) a public transportation facility or service eligible for assistance under </w:t>
      </w:r>
      <w:r w:rsidRPr="000B16B3">
        <w:rPr>
          <w:rFonts w:ascii="Arial" w:hAnsi="Arial" w:cs="Arial"/>
          <w:color w:val="0F0D61"/>
          <w:sz w:val="18"/>
          <w:szCs w:val="18"/>
        </w:rPr>
        <w:t>chapter 53 of title 49</w:t>
      </w:r>
      <w:r w:rsidRPr="000B16B3">
        <w:rPr>
          <w:rFonts w:ascii="Arial" w:hAnsi="Arial" w:cs="Arial"/>
          <w:color w:val="000000"/>
          <w:sz w:val="18"/>
          <w:szCs w:val="18"/>
        </w:rPr>
        <w:t>; or</w:t>
      </w:r>
    </w:p>
    <w:p w:rsidR="005535C4" w:rsidRPr="000B16B3" w:rsidP="005535C4" w14:paraId="71016935" w14:textId="77777777">
      <w:pPr>
        <w:ind w:left="720" w:firstLine="240"/>
        <w:rPr>
          <w:rFonts w:ascii="Arial" w:hAnsi="Arial" w:cs="Arial"/>
          <w:color w:val="000000"/>
          <w:sz w:val="18"/>
          <w:szCs w:val="18"/>
        </w:rPr>
      </w:pPr>
      <w:r w:rsidRPr="000B16B3">
        <w:rPr>
          <w:rFonts w:ascii="Arial" w:hAnsi="Arial" w:cs="Arial"/>
          <w:color w:val="000000"/>
          <w:sz w:val="18"/>
          <w:szCs w:val="18"/>
        </w:rPr>
        <w:t>(iii) a port facility, including a facility that-</w:t>
      </w:r>
    </w:p>
    <w:p w:rsidR="005535C4" w:rsidRPr="000B16B3" w:rsidP="005535C4" w14:paraId="5E2E1149" w14:textId="77777777">
      <w:pPr>
        <w:ind w:left="960" w:firstLine="240"/>
        <w:rPr>
          <w:rFonts w:ascii="Arial" w:hAnsi="Arial" w:cs="Arial"/>
          <w:color w:val="000000"/>
          <w:sz w:val="18"/>
          <w:szCs w:val="18"/>
        </w:rPr>
      </w:pPr>
      <w:r w:rsidRPr="000B16B3">
        <w:rPr>
          <w:rFonts w:ascii="Arial" w:hAnsi="Arial" w:cs="Arial"/>
          <w:color w:val="000000"/>
          <w:sz w:val="18"/>
          <w:szCs w:val="18"/>
        </w:rPr>
        <w:t>(I) connects a port to other modes of transportation;</w:t>
      </w:r>
    </w:p>
    <w:p w:rsidR="005535C4" w:rsidRPr="000B16B3" w:rsidP="005535C4" w14:paraId="285A0140" w14:textId="77777777">
      <w:pPr>
        <w:ind w:left="960" w:firstLine="240"/>
        <w:rPr>
          <w:rFonts w:ascii="Arial" w:hAnsi="Arial" w:cs="Arial"/>
          <w:color w:val="000000"/>
          <w:sz w:val="18"/>
          <w:szCs w:val="18"/>
        </w:rPr>
      </w:pPr>
      <w:r w:rsidRPr="000B16B3">
        <w:rPr>
          <w:rFonts w:ascii="Arial" w:hAnsi="Arial" w:cs="Arial"/>
          <w:color w:val="000000"/>
          <w:sz w:val="18"/>
          <w:szCs w:val="18"/>
        </w:rPr>
        <w:t>(II) improves the efficiency of evacuations and disaster relief; or</w:t>
      </w:r>
    </w:p>
    <w:p w:rsidR="005535C4" w:rsidRPr="000B16B3" w:rsidP="005535C4" w14:paraId="1FEEC506" w14:textId="77777777">
      <w:pPr>
        <w:ind w:left="960" w:firstLine="240"/>
        <w:rPr>
          <w:rFonts w:ascii="Arial" w:hAnsi="Arial" w:cs="Arial"/>
          <w:color w:val="000000"/>
          <w:sz w:val="18"/>
          <w:szCs w:val="18"/>
        </w:rPr>
      </w:pPr>
      <w:r w:rsidRPr="000B16B3">
        <w:rPr>
          <w:rFonts w:ascii="Arial" w:hAnsi="Arial" w:cs="Arial"/>
          <w:color w:val="000000"/>
          <w:sz w:val="18"/>
          <w:szCs w:val="18"/>
        </w:rPr>
        <w:t>(III) aids transportation.</w:t>
      </w:r>
    </w:p>
    <w:p w:rsidR="005535C4" w:rsidRPr="000B16B3" w:rsidP="005535C4" w14:paraId="4D5C4B29" w14:textId="77777777">
      <w:pPr>
        <w:ind w:left="480" w:firstLine="240"/>
        <w:rPr>
          <w:rFonts w:ascii="Arial" w:hAnsi="Arial" w:cs="Arial"/>
          <w:color w:val="000000"/>
          <w:sz w:val="18"/>
          <w:szCs w:val="18"/>
        </w:rPr>
      </w:pPr>
      <w:r w:rsidRPr="000B16B3">
        <w:rPr>
          <w:rFonts w:ascii="Arial" w:hAnsi="Arial" w:cs="Arial"/>
          <w:color w:val="000000"/>
          <w:sz w:val="18"/>
          <w:szCs w:val="18"/>
        </w:rPr>
        <w:t>(C) System resilience.-A project carried out by a State with funds apportioned to the State under section 104(b)(8) may include the use of natural infrastructure or the construction or modification of storm surge, flood protection, or aquatic ecosystem restoration elements that are functionally connected to a transportation improvement, such as-</w:t>
      </w:r>
    </w:p>
    <w:p w:rsidR="005535C4" w:rsidRPr="000B16B3" w:rsidP="005535C4" w14:paraId="68BC5183" w14:textId="77777777">
      <w:pPr>
        <w:ind w:left="720" w:firstLine="240"/>
        <w:rPr>
          <w:rFonts w:ascii="Arial" w:hAnsi="Arial" w:cs="Arial"/>
          <w:color w:val="000000"/>
          <w:sz w:val="18"/>
          <w:szCs w:val="18"/>
        </w:rPr>
      </w:pPr>
      <w:r w:rsidRPr="000B16B3">
        <w:rPr>
          <w:rFonts w:ascii="Arial" w:hAnsi="Arial" w:cs="Arial"/>
          <w:color w:val="000000"/>
          <w:sz w:val="18"/>
          <w:szCs w:val="18"/>
        </w:rPr>
        <w:t>(i) increasing marsh health and total area adjacent to a highway right-of-way to promote additional flood storage;</w:t>
      </w:r>
    </w:p>
    <w:p w:rsidR="005535C4" w:rsidRPr="000B16B3" w:rsidP="005535C4" w14:paraId="1B9004D4" w14:textId="77777777">
      <w:pPr>
        <w:ind w:left="720" w:firstLine="240"/>
        <w:rPr>
          <w:rFonts w:ascii="Arial" w:hAnsi="Arial" w:cs="Arial"/>
          <w:color w:val="000000"/>
          <w:sz w:val="18"/>
          <w:szCs w:val="18"/>
        </w:rPr>
      </w:pPr>
      <w:r w:rsidRPr="000B16B3">
        <w:rPr>
          <w:rFonts w:ascii="Arial" w:hAnsi="Arial" w:cs="Arial"/>
          <w:color w:val="000000"/>
          <w:sz w:val="18"/>
          <w:szCs w:val="18"/>
        </w:rPr>
        <w:t>(ii) upgrades to and installation of culverts designed to withstand 100-year flood events;</w:t>
      </w:r>
    </w:p>
    <w:p w:rsidR="005535C4" w:rsidRPr="000B16B3" w:rsidP="005535C4" w14:paraId="7F16049D" w14:textId="77777777">
      <w:pPr>
        <w:ind w:left="720" w:firstLine="240"/>
        <w:rPr>
          <w:rFonts w:ascii="Arial" w:hAnsi="Arial" w:cs="Arial"/>
          <w:color w:val="000000"/>
          <w:sz w:val="18"/>
          <w:szCs w:val="18"/>
        </w:rPr>
      </w:pPr>
      <w:r w:rsidRPr="000B16B3">
        <w:rPr>
          <w:rFonts w:ascii="Arial" w:hAnsi="Arial" w:cs="Arial"/>
          <w:color w:val="000000"/>
          <w:sz w:val="18"/>
          <w:szCs w:val="18"/>
        </w:rPr>
        <w:t>(iii) upgrades to and installation of tide gates to protect highways;</w:t>
      </w:r>
    </w:p>
    <w:p w:rsidR="005535C4" w:rsidRPr="000B16B3" w:rsidP="005535C4" w14:paraId="0ABC05CE" w14:textId="77777777">
      <w:pPr>
        <w:ind w:left="720" w:firstLine="240"/>
        <w:rPr>
          <w:rFonts w:ascii="Arial" w:hAnsi="Arial" w:cs="Arial"/>
          <w:color w:val="000000"/>
          <w:sz w:val="18"/>
          <w:szCs w:val="18"/>
        </w:rPr>
      </w:pPr>
      <w:r w:rsidRPr="000B16B3">
        <w:rPr>
          <w:rFonts w:ascii="Arial" w:hAnsi="Arial" w:cs="Arial"/>
          <w:color w:val="000000"/>
          <w:sz w:val="18"/>
          <w:szCs w:val="18"/>
        </w:rPr>
        <w:t>(iv) upgrades to and installation of flood gates to protect tunnel entrances; and</w:t>
      </w:r>
    </w:p>
    <w:p w:rsidR="005535C4" w:rsidRPr="000B16B3" w:rsidP="005535C4" w14:paraId="6A377298" w14:textId="77777777">
      <w:pPr>
        <w:ind w:left="720" w:firstLine="240"/>
        <w:rPr>
          <w:rFonts w:ascii="Arial" w:hAnsi="Arial" w:cs="Arial"/>
          <w:color w:val="000000"/>
          <w:sz w:val="18"/>
          <w:szCs w:val="18"/>
        </w:rPr>
      </w:pPr>
      <w:r w:rsidRPr="000B16B3">
        <w:rPr>
          <w:rFonts w:ascii="Arial" w:hAnsi="Arial" w:cs="Arial"/>
          <w:color w:val="000000"/>
          <w:sz w:val="18"/>
          <w:szCs w:val="18"/>
        </w:rPr>
        <w:t>(v) improving functionality and resiliency of stormwater controls, including inventory inspections, upgrades to, and preservation of best management practices to protect surface transportation infrastructure.</w:t>
      </w:r>
    </w:p>
    <w:p w:rsidR="005535C4" w:rsidRPr="000B16B3" w:rsidP="005535C4" w14:paraId="286FF862" w14:textId="77777777">
      <w:pPr>
        <w:ind w:left="480" w:firstLine="240"/>
        <w:rPr>
          <w:rFonts w:ascii="Arial" w:hAnsi="Arial" w:cs="Arial"/>
          <w:color w:val="000000"/>
          <w:sz w:val="18"/>
          <w:szCs w:val="18"/>
        </w:rPr>
      </w:pPr>
      <w:r w:rsidRPr="000B16B3">
        <w:rPr>
          <w:rFonts w:ascii="Arial" w:hAnsi="Arial" w:cs="Arial"/>
          <w:color w:val="000000"/>
          <w:sz w:val="18"/>
          <w:szCs w:val="18"/>
        </w:rPr>
        <w:t>(D) Federal cost share.-</w:t>
      </w:r>
    </w:p>
    <w:p w:rsidR="005535C4" w:rsidRPr="000B16B3" w:rsidP="005535C4" w14:paraId="6A98959A" w14:textId="77777777">
      <w:pPr>
        <w:ind w:left="720" w:firstLine="240"/>
        <w:rPr>
          <w:rFonts w:ascii="Arial" w:hAnsi="Arial" w:cs="Arial"/>
          <w:color w:val="000000"/>
          <w:sz w:val="18"/>
          <w:szCs w:val="18"/>
        </w:rPr>
      </w:pPr>
      <w:r w:rsidRPr="000B16B3">
        <w:rPr>
          <w:rFonts w:ascii="Arial" w:hAnsi="Arial" w:cs="Arial"/>
          <w:color w:val="000000"/>
          <w:sz w:val="18"/>
          <w:szCs w:val="18"/>
        </w:rPr>
        <w:t>(i) In general.-Except as provided in subsection (e)(1), the Federal share of the cost of a project carried out using funds apportioned to the State under section 104(b)(8) shall not exceed 80 percent of the total project cost.</w:t>
      </w:r>
    </w:p>
    <w:p w:rsidR="005535C4" w:rsidRPr="000B16B3" w:rsidP="005535C4" w14:paraId="7AB01227" w14:textId="77777777">
      <w:pPr>
        <w:ind w:left="720" w:firstLine="240"/>
        <w:rPr>
          <w:rFonts w:ascii="Arial" w:hAnsi="Arial" w:cs="Arial"/>
          <w:color w:val="000000"/>
          <w:sz w:val="18"/>
          <w:szCs w:val="18"/>
        </w:rPr>
      </w:pPr>
      <w:r w:rsidRPr="000B16B3">
        <w:rPr>
          <w:rFonts w:ascii="Arial" w:hAnsi="Arial" w:cs="Arial"/>
          <w:color w:val="000000"/>
          <w:sz w:val="18"/>
          <w:szCs w:val="18"/>
        </w:rPr>
        <w:t>(ii) Non-federal share.-A State may use Federal funds other than Federal funds apportioned to the State under section 104(b)(8) to meet the non-Federal cost share requirement for a project under this subsection.</w:t>
      </w:r>
    </w:p>
    <w:p w:rsidR="005535C4" w:rsidRPr="000B16B3" w:rsidP="005535C4" w14:paraId="7C522AD7" w14:textId="77777777">
      <w:pPr>
        <w:ind w:left="480" w:firstLine="240"/>
        <w:rPr>
          <w:rFonts w:ascii="Arial" w:hAnsi="Arial" w:cs="Arial"/>
          <w:color w:val="000000"/>
          <w:sz w:val="18"/>
          <w:szCs w:val="18"/>
        </w:rPr>
      </w:pPr>
      <w:r w:rsidRPr="000B16B3">
        <w:rPr>
          <w:rFonts w:ascii="Arial" w:hAnsi="Arial" w:cs="Arial"/>
          <w:color w:val="000000"/>
          <w:sz w:val="18"/>
          <w:szCs w:val="18"/>
        </w:rPr>
        <w:t>(E) Eligible project costs.-</w:t>
      </w:r>
    </w:p>
    <w:p w:rsidR="005535C4" w:rsidRPr="000B16B3" w:rsidP="005535C4" w14:paraId="77428685" w14:textId="77777777">
      <w:pPr>
        <w:ind w:left="720" w:firstLine="240"/>
        <w:rPr>
          <w:rFonts w:ascii="Arial" w:hAnsi="Arial" w:cs="Arial"/>
          <w:color w:val="000000"/>
          <w:sz w:val="18"/>
          <w:szCs w:val="18"/>
        </w:rPr>
      </w:pPr>
      <w:r w:rsidRPr="000B16B3">
        <w:rPr>
          <w:rFonts w:ascii="Arial" w:hAnsi="Arial" w:cs="Arial"/>
          <w:color w:val="000000"/>
          <w:sz w:val="18"/>
          <w:szCs w:val="18"/>
        </w:rPr>
        <w:t>(i) In general.-Except as provided in clause (ii), eligible project costs for activities carried out by a State with funds apportioned to the State under section 104(b)(8) may include the costs of-</w:t>
      </w:r>
    </w:p>
    <w:p w:rsidR="005535C4" w:rsidRPr="000B16B3" w:rsidP="005535C4" w14:paraId="4E2F8571" w14:textId="77777777">
      <w:pPr>
        <w:ind w:left="960" w:firstLine="240"/>
        <w:rPr>
          <w:rFonts w:ascii="Arial" w:hAnsi="Arial" w:cs="Arial"/>
          <w:color w:val="000000"/>
          <w:sz w:val="18"/>
          <w:szCs w:val="18"/>
        </w:rPr>
      </w:pPr>
      <w:r w:rsidRPr="000B16B3">
        <w:rPr>
          <w:rFonts w:ascii="Arial" w:hAnsi="Arial" w:cs="Arial"/>
          <w:color w:val="000000"/>
          <w:sz w:val="18"/>
          <w:szCs w:val="18"/>
        </w:rPr>
        <w:t>(I) development phase activities, including planning, feasibility analysis, revenue forecasting, environmental review, preliminary engineering and design work, and other preconstruction activities; and</w:t>
      </w:r>
    </w:p>
    <w:p w:rsidR="005535C4" w:rsidRPr="000B16B3" w:rsidP="005535C4" w14:paraId="101F13E6" w14:textId="77777777">
      <w:pPr>
        <w:ind w:left="960" w:firstLine="240"/>
        <w:rPr>
          <w:rFonts w:ascii="Arial" w:hAnsi="Arial" w:cs="Arial"/>
          <w:color w:val="000000"/>
          <w:sz w:val="18"/>
          <w:szCs w:val="18"/>
        </w:rPr>
      </w:pPr>
      <w:r w:rsidRPr="000B16B3">
        <w:rPr>
          <w:rFonts w:ascii="Arial" w:hAnsi="Arial" w:cs="Arial"/>
          <w:color w:val="000000"/>
          <w:sz w:val="18"/>
          <w:szCs w:val="18"/>
        </w:rPr>
        <w:t>(II) construction, reconstruction, rehabilitation, and acquisition of real property (including land related to the project and improvements to land), environmental mitigation, construction contingencies, acquisition of equipment directly related to improving system performance, and operational improvements.</w:t>
      </w:r>
    </w:p>
    <w:p w:rsidR="005535C4" w:rsidRPr="000B16B3" w:rsidP="005535C4" w14:paraId="43781DA3" w14:textId="77777777">
      <w:pPr>
        <w:ind w:left="720" w:firstLine="240"/>
        <w:rPr>
          <w:rFonts w:ascii="Arial" w:hAnsi="Arial" w:cs="Arial"/>
          <w:color w:val="000000"/>
          <w:sz w:val="18"/>
          <w:szCs w:val="18"/>
        </w:rPr>
      </w:pPr>
      <w:r w:rsidRPr="000B16B3">
        <w:rPr>
          <w:rFonts w:ascii="Arial" w:hAnsi="Arial" w:cs="Arial"/>
          <w:color w:val="000000"/>
          <w:sz w:val="18"/>
          <w:szCs w:val="18"/>
        </w:rPr>
        <w:t>(ii) Eligible planning costs.-In the case of a planning activity described in subsection (d)(3) that is carried out by a State with funds apportioned to the State under section 104(b)(8), eligible costs may include development phase activities, including planning, feasibility analysis, revenue forecasting, environmental review, preliminary engineering and design work, other preconstruction activities, and other activities consistent with carrying out the purposes of subsection (d)(3).</w:t>
      </w:r>
    </w:p>
    <w:p w:rsidR="005535C4" w:rsidRPr="000B16B3" w:rsidP="005535C4" w14:paraId="495FE052" w14:textId="77777777">
      <w:pPr>
        <w:ind w:left="480" w:firstLine="240"/>
        <w:rPr>
          <w:rFonts w:ascii="Arial" w:hAnsi="Arial" w:cs="Arial"/>
          <w:color w:val="000000"/>
          <w:sz w:val="18"/>
          <w:szCs w:val="18"/>
        </w:rPr>
      </w:pPr>
      <w:r w:rsidRPr="000B16B3">
        <w:rPr>
          <w:rFonts w:ascii="Arial" w:hAnsi="Arial" w:cs="Arial"/>
          <w:color w:val="000000"/>
          <w:sz w:val="18"/>
          <w:szCs w:val="18"/>
        </w:rPr>
        <w:t>(F) Limitations.-A State-</w:t>
      </w:r>
    </w:p>
    <w:p w:rsidR="005535C4" w:rsidRPr="000B16B3" w:rsidP="005535C4" w14:paraId="7E2D74A4" w14:textId="77777777">
      <w:pPr>
        <w:ind w:left="720" w:firstLine="240"/>
        <w:rPr>
          <w:rFonts w:ascii="Arial" w:hAnsi="Arial" w:cs="Arial"/>
          <w:color w:val="000000"/>
          <w:sz w:val="18"/>
          <w:szCs w:val="18"/>
        </w:rPr>
      </w:pPr>
      <w:r w:rsidRPr="000B16B3">
        <w:rPr>
          <w:rFonts w:ascii="Arial" w:hAnsi="Arial" w:cs="Arial"/>
          <w:color w:val="000000"/>
          <w:sz w:val="18"/>
          <w:szCs w:val="18"/>
        </w:rPr>
        <w:t>(i) may use not more than 40 percent of the amounts apportioned to the State under section 104(b)(8) for the construction of new capacity; and</w:t>
      </w:r>
    </w:p>
    <w:p w:rsidR="005535C4" w:rsidRPr="000B16B3" w:rsidP="005535C4" w14:paraId="30E0A307" w14:textId="77777777">
      <w:pPr>
        <w:ind w:left="720" w:firstLine="240"/>
        <w:rPr>
          <w:rFonts w:ascii="Arial" w:hAnsi="Arial" w:cs="Arial"/>
          <w:color w:val="000000"/>
          <w:sz w:val="18"/>
          <w:szCs w:val="18"/>
        </w:rPr>
      </w:pPr>
      <w:r w:rsidRPr="000B16B3">
        <w:rPr>
          <w:rFonts w:ascii="Arial" w:hAnsi="Arial" w:cs="Arial"/>
          <w:color w:val="000000"/>
          <w:sz w:val="18"/>
          <w:szCs w:val="18"/>
        </w:rPr>
        <w:t>(ii) may use not more than 10 percent of the amounts apportioned to the State under section 104(b)(8) for activities described in subparagraph (E)(i)(I).</w:t>
      </w:r>
    </w:p>
    <w:p w:rsidR="005535C4" w:rsidRPr="000B16B3" w:rsidP="005535C4" w14:paraId="5200ACEF" w14:textId="77777777">
      <w:pPr>
        <w:ind w:firstLine="240"/>
        <w:rPr>
          <w:rFonts w:ascii="Arial" w:hAnsi="Arial" w:cs="Arial"/>
          <w:color w:val="000000"/>
          <w:sz w:val="18"/>
          <w:szCs w:val="18"/>
        </w:rPr>
      </w:pPr>
      <w:r w:rsidRPr="000B16B3">
        <w:rPr>
          <w:rFonts w:ascii="Arial" w:hAnsi="Arial" w:cs="Arial"/>
          <w:color w:val="000000"/>
          <w:sz w:val="18"/>
          <w:szCs w:val="18"/>
        </w:rPr>
        <w:t>(d) Competitive Awards.-</w:t>
      </w:r>
    </w:p>
    <w:p w:rsidR="005535C4" w:rsidRPr="000B16B3" w:rsidP="005535C4" w14:paraId="7EF71E1E" w14:textId="77777777">
      <w:pPr>
        <w:ind w:left="240" w:firstLine="240"/>
        <w:rPr>
          <w:rFonts w:ascii="Arial" w:hAnsi="Arial" w:cs="Arial"/>
          <w:color w:val="000000"/>
          <w:sz w:val="18"/>
          <w:szCs w:val="18"/>
        </w:rPr>
      </w:pPr>
      <w:r w:rsidRPr="000B16B3">
        <w:rPr>
          <w:rFonts w:ascii="Arial" w:hAnsi="Arial" w:cs="Arial"/>
          <w:color w:val="000000"/>
          <w:sz w:val="18"/>
          <w:szCs w:val="18"/>
        </w:rPr>
        <w:t>(1) In general.-In addition to funds apportioned to States under section 104(b)(8) to carry out activities under subsection (c), the Secretary shall provide grants on a competitive basis under this subsection to eligible entities described in paragraph (2).</w:t>
      </w:r>
    </w:p>
    <w:p w:rsidR="005535C4" w:rsidRPr="000B16B3" w:rsidP="005535C4" w14:paraId="694B682C" w14:textId="77777777">
      <w:pPr>
        <w:ind w:left="240" w:firstLine="240"/>
        <w:rPr>
          <w:rFonts w:ascii="Arial" w:hAnsi="Arial" w:cs="Arial"/>
          <w:color w:val="000000"/>
          <w:sz w:val="18"/>
          <w:szCs w:val="18"/>
        </w:rPr>
      </w:pPr>
      <w:r w:rsidRPr="000B16B3">
        <w:rPr>
          <w:rFonts w:ascii="Arial" w:hAnsi="Arial" w:cs="Arial"/>
          <w:color w:val="000000"/>
          <w:sz w:val="18"/>
          <w:szCs w:val="18"/>
        </w:rPr>
        <w:t>(2) Eligible entities.-Except as provided in paragraph (4)(C), the Secretary may make a grant under this subsection to any of the following:</w:t>
      </w:r>
    </w:p>
    <w:p w:rsidR="005535C4" w:rsidRPr="000B16B3" w:rsidP="005535C4" w14:paraId="0CE842D1" w14:textId="77777777">
      <w:pPr>
        <w:ind w:left="480" w:firstLine="240"/>
        <w:rPr>
          <w:rFonts w:ascii="Arial" w:hAnsi="Arial" w:cs="Arial"/>
          <w:color w:val="000000"/>
          <w:sz w:val="18"/>
          <w:szCs w:val="18"/>
        </w:rPr>
      </w:pPr>
      <w:r w:rsidRPr="000B16B3">
        <w:rPr>
          <w:rFonts w:ascii="Arial" w:hAnsi="Arial" w:cs="Arial"/>
          <w:color w:val="000000"/>
          <w:sz w:val="18"/>
          <w:szCs w:val="18"/>
        </w:rPr>
        <w:t>(A) A State or political subdivision of a State.</w:t>
      </w:r>
    </w:p>
    <w:p w:rsidR="005535C4" w:rsidRPr="000B16B3" w:rsidP="005535C4" w14:paraId="455815CE" w14:textId="77777777">
      <w:pPr>
        <w:ind w:left="480" w:firstLine="240"/>
        <w:rPr>
          <w:rFonts w:ascii="Arial" w:hAnsi="Arial" w:cs="Arial"/>
          <w:color w:val="000000"/>
          <w:sz w:val="18"/>
          <w:szCs w:val="18"/>
        </w:rPr>
      </w:pPr>
      <w:r w:rsidRPr="000B16B3">
        <w:rPr>
          <w:rFonts w:ascii="Arial" w:hAnsi="Arial" w:cs="Arial"/>
          <w:color w:val="000000"/>
          <w:sz w:val="18"/>
          <w:szCs w:val="18"/>
        </w:rPr>
        <w:t>(B) A metropolitan planning organization.</w:t>
      </w:r>
    </w:p>
    <w:p w:rsidR="005535C4" w:rsidRPr="000B16B3" w:rsidP="005535C4" w14:paraId="5F495D6B" w14:textId="77777777">
      <w:pPr>
        <w:ind w:left="480" w:firstLine="240"/>
        <w:rPr>
          <w:rFonts w:ascii="Arial" w:hAnsi="Arial" w:cs="Arial"/>
          <w:color w:val="000000"/>
          <w:sz w:val="18"/>
          <w:szCs w:val="18"/>
        </w:rPr>
      </w:pPr>
      <w:r w:rsidRPr="000B16B3">
        <w:rPr>
          <w:rFonts w:ascii="Arial" w:hAnsi="Arial" w:cs="Arial"/>
          <w:color w:val="000000"/>
          <w:sz w:val="18"/>
          <w:szCs w:val="18"/>
        </w:rPr>
        <w:t>(C) A unit of local government.</w:t>
      </w:r>
    </w:p>
    <w:p w:rsidR="005535C4" w:rsidRPr="000B16B3" w:rsidP="005535C4" w14:paraId="1C91CD0E" w14:textId="77777777">
      <w:pPr>
        <w:ind w:left="480" w:firstLine="240"/>
        <w:rPr>
          <w:rFonts w:ascii="Arial" w:hAnsi="Arial" w:cs="Arial"/>
          <w:color w:val="000000"/>
          <w:sz w:val="18"/>
          <w:szCs w:val="18"/>
        </w:rPr>
      </w:pPr>
      <w:r w:rsidRPr="000B16B3">
        <w:rPr>
          <w:rFonts w:ascii="Arial" w:hAnsi="Arial" w:cs="Arial"/>
          <w:color w:val="000000"/>
          <w:sz w:val="18"/>
          <w:szCs w:val="18"/>
        </w:rPr>
        <w:t>(D) A special purpose district or public authority with a transportation function, including a port authority.</w:t>
      </w:r>
    </w:p>
    <w:p w:rsidR="005535C4" w:rsidRPr="000B16B3" w:rsidP="005535C4" w14:paraId="20745D3E" w14:textId="77777777">
      <w:pPr>
        <w:ind w:left="480" w:firstLine="240"/>
        <w:rPr>
          <w:rFonts w:ascii="Arial" w:hAnsi="Arial" w:cs="Arial"/>
          <w:color w:val="000000"/>
          <w:sz w:val="18"/>
          <w:szCs w:val="18"/>
        </w:rPr>
      </w:pPr>
      <w:r w:rsidRPr="000B16B3">
        <w:rPr>
          <w:rFonts w:ascii="Arial" w:hAnsi="Arial" w:cs="Arial"/>
          <w:color w:val="000000"/>
          <w:sz w:val="18"/>
          <w:szCs w:val="18"/>
        </w:rPr>
        <w:t>(E) An Indian tribe (as defined in section 207(m)(1)).</w:t>
      </w:r>
    </w:p>
    <w:p w:rsidR="005535C4" w:rsidRPr="000B16B3" w:rsidP="005535C4" w14:paraId="2B29CE1E" w14:textId="77777777">
      <w:pPr>
        <w:ind w:left="480" w:firstLine="240"/>
        <w:rPr>
          <w:rFonts w:ascii="Arial" w:hAnsi="Arial" w:cs="Arial"/>
          <w:color w:val="000000"/>
          <w:sz w:val="18"/>
          <w:szCs w:val="18"/>
        </w:rPr>
      </w:pPr>
      <w:r w:rsidRPr="000B16B3">
        <w:rPr>
          <w:rFonts w:ascii="Arial" w:hAnsi="Arial" w:cs="Arial"/>
          <w:color w:val="000000"/>
          <w:sz w:val="18"/>
          <w:szCs w:val="18"/>
        </w:rPr>
        <w:t>(F) A Federal land management agency that applies jointly with a State or group of States.</w:t>
      </w:r>
    </w:p>
    <w:p w:rsidR="005535C4" w:rsidRPr="000B16B3" w:rsidP="005535C4" w14:paraId="7DD53062" w14:textId="77777777">
      <w:pPr>
        <w:ind w:left="480" w:firstLine="240"/>
        <w:rPr>
          <w:rFonts w:ascii="Arial" w:hAnsi="Arial" w:cs="Arial"/>
          <w:color w:val="000000"/>
          <w:sz w:val="18"/>
          <w:szCs w:val="18"/>
        </w:rPr>
      </w:pPr>
      <w:r w:rsidRPr="000B16B3">
        <w:rPr>
          <w:rFonts w:ascii="Arial" w:hAnsi="Arial" w:cs="Arial"/>
          <w:color w:val="000000"/>
          <w:sz w:val="18"/>
          <w:szCs w:val="18"/>
        </w:rPr>
        <w:t>(G) A multi-State or multijurisdictional group of entities described in subparagraphs (A) through (F).</w:t>
      </w:r>
    </w:p>
    <w:p w:rsidR="005535C4" w:rsidRPr="000B16B3" w:rsidP="005535C4" w14:paraId="0FC7E1DE" w14:textId="77777777">
      <w:pPr>
        <w:ind w:left="240" w:firstLine="240"/>
        <w:rPr>
          <w:rFonts w:ascii="Arial" w:hAnsi="Arial" w:cs="Arial"/>
          <w:color w:val="000000"/>
          <w:sz w:val="18"/>
          <w:szCs w:val="18"/>
        </w:rPr>
      </w:pPr>
      <w:r w:rsidRPr="000B16B3">
        <w:rPr>
          <w:rFonts w:ascii="Arial" w:hAnsi="Arial" w:cs="Arial"/>
          <w:color w:val="000000"/>
          <w:sz w:val="18"/>
          <w:szCs w:val="18"/>
        </w:rPr>
        <w:t>(3) Planning grants.-Using funds made available under this subsection, the Secretary shall provide planning grants to eligible entities for the purpose of-</w:t>
      </w:r>
    </w:p>
    <w:p w:rsidR="005535C4" w:rsidRPr="000B16B3" w:rsidP="005535C4" w14:paraId="0230B1D5" w14:textId="77777777">
      <w:pPr>
        <w:ind w:left="480" w:firstLine="240"/>
        <w:rPr>
          <w:rFonts w:ascii="Arial" w:hAnsi="Arial" w:cs="Arial"/>
          <w:color w:val="000000"/>
          <w:sz w:val="18"/>
          <w:szCs w:val="18"/>
        </w:rPr>
      </w:pPr>
      <w:r w:rsidRPr="000B16B3">
        <w:rPr>
          <w:rFonts w:ascii="Arial" w:hAnsi="Arial" w:cs="Arial"/>
          <w:color w:val="000000"/>
          <w:sz w:val="18"/>
          <w:szCs w:val="18"/>
        </w:rPr>
        <w:t>(A) in the case of a State or metropolitan planning organization, developing a resilience improvement plan under subsection (e)(2);</w:t>
      </w:r>
    </w:p>
    <w:p w:rsidR="005535C4" w:rsidRPr="000B16B3" w:rsidP="005535C4" w14:paraId="2122E3FD" w14:textId="77777777">
      <w:pPr>
        <w:ind w:left="480" w:firstLine="240"/>
        <w:rPr>
          <w:rFonts w:ascii="Arial" w:hAnsi="Arial" w:cs="Arial"/>
          <w:color w:val="000000"/>
          <w:sz w:val="18"/>
          <w:szCs w:val="18"/>
        </w:rPr>
      </w:pPr>
      <w:r w:rsidRPr="000B16B3">
        <w:rPr>
          <w:rFonts w:ascii="Arial" w:hAnsi="Arial" w:cs="Arial"/>
          <w:color w:val="000000"/>
          <w:sz w:val="18"/>
          <w:szCs w:val="18"/>
        </w:rPr>
        <w:t>(B) resilience planning, predesign, design, or the development of data tools to simulate transportation disruption scenarios, including vulnerability assessments;</w:t>
      </w:r>
    </w:p>
    <w:p w:rsidR="005535C4" w:rsidRPr="000B16B3" w:rsidP="005535C4" w14:paraId="52912FD0" w14:textId="77777777">
      <w:pPr>
        <w:ind w:left="480" w:firstLine="240"/>
        <w:rPr>
          <w:rFonts w:ascii="Arial" w:hAnsi="Arial" w:cs="Arial"/>
          <w:color w:val="000000"/>
          <w:sz w:val="18"/>
          <w:szCs w:val="18"/>
        </w:rPr>
      </w:pPr>
      <w:r w:rsidRPr="000B16B3">
        <w:rPr>
          <w:rFonts w:ascii="Arial" w:hAnsi="Arial" w:cs="Arial"/>
          <w:color w:val="000000"/>
          <w:sz w:val="18"/>
          <w:szCs w:val="18"/>
        </w:rPr>
        <w:t>(C) technical capacity building by the eligible entity to facilitate the ability of the eligible entity to assess the vulnerabilities of the surface transportation assets and community response strategies of the eligible entity under current conditions and a range of potential future conditions; or</w:t>
      </w:r>
    </w:p>
    <w:p w:rsidR="005535C4" w:rsidRPr="000B16B3" w:rsidP="005535C4" w14:paraId="26E4134F" w14:textId="77777777">
      <w:pPr>
        <w:ind w:left="480" w:firstLine="240"/>
        <w:rPr>
          <w:rFonts w:ascii="Arial" w:hAnsi="Arial" w:cs="Arial"/>
          <w:color w:val="000000"/>
          <w:sz w:val="18"/>
          <w:szCs w:val="18"/>
        </w:rPr>
      </w:pPr>
      <w:r w:rsidRPr="000B16B3">
        <w:rPr>
          <w:rFonts w:ascii="Arial" w:hAnsi="Arial" w:cs="Arial"/>
          <w:color w:val="000000"/>
          <w:sz w:val="18"/>
          <w:szCs w:val="18"/>
        </w:rPr>
        <w:t>(D) evacuation planning and preparation.</w:t>
      </w:r>
    </w:p>
    <w:p w:rsidR="005535C4" w:rsidRPr="000B16B3" w:rsidP="005535C4" w14:paraId="3214A02E" w14:textId="77777777">
      <w:pPr>
        <w:ind w:left="240" w:firstLine="240"/>
        <w:rPr>
          <w:rFonts w:ascii="Arial" w:hAnsi="Arial" w:cs="Arial"/>
          <w:color w:val="000000"/>
          <w:sz w:val="18"/>
          <w:szCs w:val="18"/>
        </w:rPr>
      </w:pPr>
      <w:r w:rsidRPr="000B16B3">
        <w:rPr>
          <w:rFonts w:ascii="Arial" w:hAnsi="Arial" w:cs="Arial"/>
          <w:color w:val="000000"/>
          <w:sz w:val="18"/>
          <w:szCs w:val="18"/>
        </w:rPr>
        <w:t>(4) Resilience grants.-</w:t>
      </w:r>
    </w:p>
    <w:p w:rsidR="005535C4" w:rsidRPr="000B16B3" w:rsidP="005535C4" w14:paraId="5C51DFD3" w14:textId="77777777">
      <w:pPr>
        <w:ind w:left="480" w:firstLine="240"/>
        <w:rPr>
          <w:rFonts w:ascii="Arial" w:hAnsi="Arial" w:cs="Arial"/>
          <w:color w:val="000000"/>
          <w:sz w:val="18"/>
          <w:szCs w:val="18"/>
        </w:rPr>
      </w:pPr>
      <w:r w:rsidRPr="000B16B3">
        <w:rPr>
          <w:rFonts w:ascii="Arial" w:hAnsi="Arial" w:cs="Arial"/>
          <w:color w:val="000000"/>
          <w:sz w:val="18"/>
          <w:szCs w:val="18"/>
        </w:rPr>
        <w:t>(A) Resilience improvement grants.-</w:t>
      </w:r>
    </w:p>
    <w:p w:rsidR="005535C4" w:rsidRPr="000B16B3" w:rsidP="005535C4" w14:paraId="4C0476B2" w14:textId="77777777">
      <w:pPr>
        <w:ind w:left="720" w:firstLine="240"/>
        <w:rPr>
          <w:rFonts w:ascii="Arial" w:hAnsi="Arial" w:cs="Arial"/>
          <w:color w:val="000000"/>
          <w:sz w:val="18"/>
          <w:szCs w:val="18"/>
        </w:rPr>
      </w:pPr>
      <w:r w:rsidRPr="000B16B3">
        <w:rPr>
          <w:rFonts w:ascii="Arial" w:hAnsi="Arial" w:cs="Arial"/>
          <w:color w:val="000000"/>
          <w:sz w:val="18"/>
          <w:szCs w:val="18"/>
        </w:rPr>
        <w:t>(i) In general.-Using funds made available under this subsection, the Secretary shall provide resilience improvement grants to eligible entities to carry out 1 or more eligible activities under clause (ii).</w:t>
      </w:r>
    </w:p>
    <w:p w:rsidR="005535C4" w:rsidRPr="000B16B3" w:rsidP="005535C4" w14:paraId="624A6AB8" w14:textId="77777777">
      <w:pPr>
        <w:ind w:left="720" w:firstLine="240"/>
        <w:rPr>
          <w:rFonts w:ascii="Arial" w:hAnsi="Arial" w:cs="Arial"/>
          <w:color w:val="000000"/>
          <w:sz w:val="18"/>
          <w:szCs w:val="18"/>
        </w:rPr>
      </w:pPr>
      <w:r w:rsidRPr="000B16B3">
        <w:rPr>
          <w:rFonts w:ascii="Arial" w:hAnsi="Arial" w:cs="Arial"/>
          <w:color w:val="000000"/>
          <w:sz w:val="18"/>
          <w:szCs w:val="18"/>
        </w:rPr>
        <w:t>(ii) Eligible activities.-</w:t>
      </w:r>
    </w:p>
    <w:p w:rsidR="005535C4" w:rsidRPr="000B16B3" w:rsidP="005535C4" w14:paraId="5BED0FCD" w14:textId="77777777">
      <w:pPr>
        <w:ind w:left="960" w:firstLine="240"/>
        <w:rPr>
          <w:rFonts w:ascii="Arial" w:hAnsi="Arial" w:cs="Arial"/>
          <w:color w:val="000000"/>
          <w:sz w:val="18"/>
          <w:szCs w:val="18"/>
        </w:rPr>
      </w:pPr>
      <w:r w:rsidRPr="000B16B3">
        <w:rPr>
          <w:rFonts w:ascii="Arial" w:hAnsi="Arial" w:cs="Arial"/>
          <w:color w:val="000000"/>
          <w:sz w:val="18"/>
          <w:szCs w:val="18"/>
        </w:rPr>
        <w:t>(I) In general.-An eligible entity may use a resilience improvement grant under this subparagraph for 1 or more construction activities to improve the ability of an existing surface transportation asset to withstand 1 or more elements of a weather event or natural disaster, or to increase the resilience of surface transportation infrastructure from the impacts of changing conditions, such as sea level rise, flooding, wildfires, extreme weather events, and other natural disasters.</w:t>
      </w:r>
    </w:p>
    <w:p w:rsidR="005535C4" w:rsidRPr="000B16B3" w:rsidP="005535C4" w14:paraId="30840816" w14:textId="77777777">
      <w:pPr>
        <w:ind w:left="960" w:firstLine="240"/>
        <w:rPr>
          <w:rFonts w:ascii="Arial" w:hAnsi="Arial" w:cs="Arial"/>
          <w:color w:val="000000"/>
          <w:sz w:val="18"/>
          <w:szCs w:val="18"/>
        </w:rPr>
      </w:pPr>
      <w:r w:rsidRPr="000B16B3">
        <w:rPr>
          <w:rFonts w:ascii="Arial" w:hAnsi="Arial" w:cs="Arial"/>
          <w:color w:val="000000"/>
          <w:sz w:val="18"/>
          <w:szCs w:val="18"/>
        </w:rPr>
        <w:t>(II) Inclusions.-An activity eligible to be carried out under this subparagraph includes-</w:t>
      </w:r>
    </w:p>
    <w:p w:rsidR="005535C4" w:rsidRPr="000B16B3" w:rsidP="005535C4" w14:paraId="5436FAF3" w14:textId="77777777">
      <w:pPr>
        <w:ind w:left="1200" w:firstLine="240"/>
        <w:rPr>
          <w:rFonts w:ascii="Arial" w:hAnsi="Arial" w:cs="Arial"/>
          <w:color w:val="000000"/>
          <w:sz w:val="18"/>
          <w:szCs w:val="18"/>
        </w:rPr>
      </w:pPr>
      <w:r w:rsidRPr="000B16B3">
        <w:rPr>
          <w:rFonts w:ascii="Arial" w:hAnsi="Arial" w:cs="Arial"/>
          <w:color w:val="000000"/>
          <w:sz w:val="18"/>
          <w:szCs w:val="18"/>
        </w:rPr>
        <w:t>(aa) resurfacing, restoration, rehabilitation, reconstruction, replacement, improvement, or realignment of an existing surface transportation facility eligible for assistance under this title;</w:t>
      </w:r>
    </w:p>
    <w:p w:rsidR="005535C4" w:rsidRPr="000B16B3" w:rsidP="005535C4" w14:paraId="5C4616A4" w14:textId="77777777">
      <w:pPr>
        <w:ind w:left="1200" w:firstLine="240"/>
        <w:rPr>
          <w:rFonts w:ascii="Arial" w:hAnsi="Arial" w:cs="Arial"/>
          <w:color w:val="000000"/>
          <w:sz w:val="18"/>
          <w:szCs w:val="18"/>
        </w:rPr>
      </w:pPr>
      <w:r w:rsidRPr="000B16B3">
        <w:rPr>
          <w:rFonts w:ascii="Arial" w:hAnsi="Arial" w:cs="Arial"/>
          <w:color w:val="000000"/>
          <w:sz w:val="18"/>
          <w:szCs w:val="18"/>
        </w:rPr>
        <w:t>(bb) the incorporation of natural infrastructure;</w:t>
      </w:r>
    </w:p>
    <w:p w:rsidR="005535C4" w:rsidRPr="000B16B3" w:rsidP="005535C4" w14:paraId="07DF6DAB" w14:textId="77777777">
      <w:pPr>
        <w:ind w:left="1200" w:firstLine="240"/>
        <w:rPr>
          <w:rFonts w:ascii="Arial" w:hAnsi="Arial" w:cs="Arial"/>
          <w:color w:val="000000"/>
          <w:sz w:val="18"/>
          <w:szCs w:val="18"/>
        </w:rPr>
      </w:pPr>
      <w:r w:rsidRPr="000B16B3">
        <w:rPr>
          <w:rFonts w:ascii="Arial" w:hAnsi="Arial" w:cs="Arial"/>
          <w:color w:val="000000"/>
          <w:sz w:val="18"/>
          <w:szCs w:val="18"/>
        </w:rPr>
        <w:t>(cc) the upgrade of an existing surface transportation facility to meet or exceed a design standard adopted by the Federal Highway Administration;</w:t>
      </w:r>
    </w:p>
    <w:p w:rsidR="005535C4" w:rsidRPr="000B16B3" w:rsidP="005535C4" w14:paraId="217EF5AA" w14:textId="77777777">
      <w:pPr>
        <w:ind w:left="1200" w:firstLine="240"/>
        <w:rPr>
          <w:rFonts w:ascii="Arial" w:hAnsi="Arial" w:cs="Arial"/>
          <w:color w:val="000000"/>
          <w:sz w:val="18"/>
          <w:szCs w:val="18"/>
        </w:rPr>
      </w:pPr>
      <w:r w:rsidRPr="000B16B3">
        <w:rPr>
          <w:rFonts w:ascii="Arial" w:hAnsi="Arial" w:cs="Arial"/>
          <w:color w:val="000000"/>
          <w:sz w:val="18"/>
          <w:szCs w:val="18"/>
        </w:rPr>
        <w:t>(dd) the installation of mitigation measures that prevent the intrusion of floodwaters into surface transportation systems;</w:t>
      </w:r>
    </w:p>
    <w:p w:rsidR="005535C4" w:rsidRPr="000B16B3" w:rsidP="005535C4" w14:paraId="1EA34B9C" w14:textId="77777777">
      <w:pPr>
        <w:ind w:left="1200" w:firstLine="240"/>
        <w:rPr>
          <w:rFonts w:ascii="Arial" w:hAnsi="Arial" w:cs="Arial"/>
          <w:color w:val="000000"/>
          <w:sz w:val="18"/>
          <w:szCs w:val="18"/>
        </w:rPr>
      </w:pPr>
      <w:r w:rsidRPr="000B16B3">
        <w:rPr>
          <w:rFonts w:ascii="Arial" w:hAnsi="Arial" w:cs="Arial"/>
          <w:color w:val="000000"/>
          <w:sz w:val="18"/>
          <w:szCs w:val="18"/>
        </w:rPr>
        <w:t>(ee) strengthening systems that remove rainwater from surface transportation facilities;</w:t>
      </w:r>
    </w:p>
    <w:p w:rsidR="005535C4" w:rsidRPr="000B16B3" w:rsidP="005535C4" w14:paraId="799852C5" w14:textId="77777777">
      <w:pPr>
        <w:ind w:left="1200" w:firstLine="240"/>
        <w:rPr>
          <w:rFonts w:ascii="Arial" w:hAnsi="Arial" w:cs="Arial"/>
          <w:color w:val="000000"/>
          <w:sz w:val="18"/>
          <w:szCs w:val="18"/>
        </w:rPr>
      </w:pPr>
      <w:r w:rsidRPr="000B16B3">
        <w:rPr>
          <w:rFonts w:ascii="Arial" w:hAnsi="Arial" w:cs="Arial"/>
          <w:color w:val="000000"/>
          <w:sz w:val="18"/>
          <w:szCs w:val="18"/>
        </w:rPr>
        <w:t>(ff) upgrades to and installation of structural stormwater controls;</w:t>
      </w:r>
    </w:p>
    <w:p w:rsidR="005535C4" w:rsidRPr="000B16B3" w:rsidP="005535C4" w14:paraId="63AC4B1F" w14:textId="77777777">
      <w:pPr>
        <w:ind w:left="1200" w:firstLine="240"/>
        <w:rPr>
          <w:rFonts w:ascii="Arial" w:hAnsi="Arial" w:cs="Arial"/>
          <w:color w:val="000000"/>
          <w:sz w:val="18"/>
          <w:szCs w:val="18"/>
        </w:rPr>
      </w:pPr>
      <w:r w:rsidRPr="000B16B3">
        <w:rPr>
          <w:rFonts w:ascii="Arial" w:hAnsi="Arial" w:cs="Arial"/>
          <w:color w:val="000000"/>
          <w:sz w:val="18"/>
          <w:szCs w:val="18"/>
        </w:rPr>
        <w:t>(gg) a resilience project that addresses identified vulnerabilities described in the resilience improvement plan of the eligible entity, if applicable;</w:t>
      </w:r>
    </w:p>
    <w:p w:rsidR="005535C4" w:rsidRPr="000B16B3" w:rsidP="005535C4" w14:paraId="63CAD254" w14:textId="77777777">
      <w:pPr>
        <w:ind w:left="1200" w:firstLine="240"/>
        <w:rPr>
          <w:rFonts w:ascii="Arial" w:hAnsi="Arial" w:cs="Arial"/>
          <w:color w:val="000000"/>
          <w:sz w:val="18"/>
          <w:szCs w:val="18"/>
        </w:rPr>
      </w:pPr>
      <w:r w:rsidRPr="000B16B3">
        <w:rPr>
          <w:rFonts w:ascii="Arial" w:hAnsi="Arial" w:cs="Arial"/>
          <w:color w:val="000000"/>
          <w:sz w:val="18"/>
          <w:szCs w:val="18"/>
        </w:rPr>
        <w:t>(hh) relocating roadways in a base floodplain to higher ground above projected flood elevation levels, or away from slide prone areas;</w:t>
      </w:r>
    </w:p>
    <w:p w:rsidR="005535C4" w:rsidRPr="000B16B3" w:rsidP="005535C4" w14:paraId="76F3DA32" w14:textId="77777777">
      <w:pPr>
        <w:ind w:left="1200" w:firstLine="240"/>
        <w:rPr>
          <w:rFonts w:ascii="Arial" w:hAnsi="Arial" w:cs="Arial"/>
          <w:color w:val="000000"/>
          <w:sz w:val="18"/>
          <w:szCs w:val="18"/>
        </w:rPr>
      </w:pPr>
      <w:r w:rsidRPr="000B16B3">
        <w:rPr>
          <w:rFonts w:ascii="Arial" w:hAnsi="Arial" w:cs="Arial"/>
          <w:color w:val="000000"/>
          <w:sz w:val="18"/>
          <w:szCs w:val="18"/>
        </w:rPr>
        <w:t>(ii) stabilizing slide areas or slopes;</w:t>
      </w:r>
    </w:p>
    <w:p w:rsidR="005535C4" w:rsidRPr="000B16B3" w:rsidP="005535C4" w14:paraId="0406AFC5" w14:textId="77777777">
      <w:pPr>
        <w:ind w:left="1200" w:firstLine="240"/>
        <w:rPr>
          <w:rFonts w:ascii="Arial" w:hAnsi="Arial" w:cs="Arial"/>
          <w:color w:val="000000"/>
          <w:sz w:val="18"/>
          <w:szCs w:val="18"/>
        </w:rPr>
      </w:pPr>
      <w:r w:rsidRPr="000B16B3">
        <w:rPr>
          <w:rFonts w:ascii="Arial" w:hAnsi="Arial" w:cs="Arial"/>
          <w:color w:val="000000"/>
          <w:sz w:val="18"/>
          <w:szCs w:val="18"/>
        </w:rPr>
        <w:t>(jj) installing riprap;</w:t>
      </w:r>
    </w:p>
    <w:p w:rsidR="005535C4" w:rsidRPr="000B16B3" w:rsidP="005535C4" w14:paraId="0F91D8EF" w14:textId="77777777">
      <w:pPr>
        <w:ind w:left="1200" w:firstLine="240"/>
        <w:rPr>
          <w:rFonts w:ascii="Arial" w:hAnsi="Arial" w:cs="Arial"/>
          <w:color w:val="000000"/>
          <w:sz w:val="18"/>
          <w:szCs w:val="18"/>
        </w:rPr>
      </w:pPr>
      <w:r w:rsidRPr="000B16B3">
        <w:rPr>
          <w:rFonts w:ascii="Arial" w:hAnsi="Arial" w:cs="Arial"/>
          <w:color w:val="000000"/>
          <w:sz w:val="18"/>
          <w:szCs w:val="18"/>
        </w:rPr>
        <w:t>(kk) lengthening or raising bridges to increase waterway openings, including to respond to extreme weather;</w:t>
      </w:r>
    </w:p>
    <w:p w:rsidR="005535C4" w:rsidRPr="000B16B3" w:rsidP="005535C4" w14:paraId="693BFD6C" w14:textId="77777777">
      <w:pPr>
        <w:ind w:left="1200" w:firstLine="240"/>
        <w:rPr>
          <w:rFonts w:ascii="Arial" w:hAnsi="Arial" w:cs="Arial"/>
          <w:color w:val="000000"/>
          <w:sz w:val="18"/>
          <w:szCs w:val="18"/>
        </w:rPr>
      </w:pPr>
      <w:r w:rsidRPr="000B16B3">
        <w:rPr>
          <w:rFonts w:ascii="Arial" w:hAnsi="Arial" w:cs="Arial"/>
          <w:color w:val="000000"/>
          <w:sz w:val="18"/>
          <w:szCs w:val="18"/>
        </w:rPr>
        <w:t>(ll) increasing the size or number of drainage structures;</w:t>
      </w:r>
    </w:p>
    <w:p w:rsidR="005535C4" w:rsidRPr="000B16B3" w:rsidP="005535C4" w14:paraId="3D7605B5" w14:textId="77777777">
      <w:pPr>
        <w:ind w:left="1200" w:firstLine="240"/>
        <w:rPr>
          <w:rFonts w:ascii="Arial" w:hAnsi="Arial" w:cs="Arial"/>
          <w:color w:val="000000"/>
          <w:sz w:val="18"/>
          <w:szCs w:val="18"/>
        </w:rPr>
      </w:pPr>
      <w:r w:rsidRPr="000B16B3">
        <w:rPr>
          <w:rFonts w:ascii="Arial" w:hAnsi="Arial" w:cs="Arial"/>
          <w:color w:val="000000"/>
          <w:sz w:val="18"/>
          <w:szCs w:val="18"/>
        </w:rPr>
        <w:t>(mm) installing seismic retrofits on bridges;</w:t>
      </w:r>
    </w:p>
    <w:p w:rsidR="005535C4" w:rsidRPr="000B16B3" w:rsidP="005535C4" w14:paraId="73C5B2B0" w14:textId="77777777">
      <w:pPr>
        <w:ind w:left="1200" w:firstLine="240"/>
        <w:rPr>
          <w:rFonts w:ascii="Arial" w:hAnsi="Arial" w:cs="Arial"/>
          <w:color w:val="000000"/>
          <w:sz w:val="18"/>
          <w:szCs w:val="18"/>
        </w:rPr>
      </w:pPr>
      <w:r w:rsidRPr="000B16B3">
        <w:rPr>
          <w:rFonts w:ascii="Arial" w:hAnsi="Arial" w:cs="Arial"/>
          <w:color w:val="000000"/>
          <w:sz w:val="18"/>
          <w:szCs w:val="18"/>
        </w:rPr>
        <w:t>(nn) adding scour protection at bridges;</w:t>
      </w:r>
    </w:p>
    <w:p w:rsidR="005535C4" w:rsidRPr="000B16B3" w:rsidP="005535C4" w14:paraId="02650426" w14:textId="77777777">
      <w:pPr>
        <w:ind w:left="1200" w:firstLine="240"/>
        <w:rPr>
          <w:rFonts w:ascii="Arial" w:hAnsi="Arial" w:cs="Arial"/>
          <w:color w:val="000000"/>
          <w:sz w:val="18"/>
          <w:szCs w:val="18"/>
        </w:rPr>
      </w:pPr>
      <w:r w:rsidRPr="000B16B3">
        <w:rPr>
          <w:rFonts w:ascii="Arial" w:hAnsi="Arial" w:cs="Arial"/>
          <w:color w:val="000000"/>
          <w:sz w:val="18"/>
          <w:szCs w:val="18"/>
        </w:rPr>
        <w:t>(oo) adding scour, stream stability, coastal, and other hydraulic countermeasures, including spur dikes;</w:t>
      </w:r>
    </w:p>
    <w:p w:rsidR="005535C4" w:rsidRPr="000B16B3" w:rsidP="005535C4" w14:paraId="785CE32B" w14:textId="77777777">
      <w:pPr>
        <w:ind w:left="1200" w:firstLine="240"/>
        <w:rPr>
          <w:rFonts w:ascii="Arial" w:hAnsi="Arial" w:cs="Arial"/>
          <w:color w:val="000000"/>
          <w:sz w:val="18"/>
          <w:szCs w:val="18"/>
        </w:rPr>
      </w:pPr>
      <w:r w:rsidRPr="000B16B3">
        <w:rPr>
          <w:rFonts w:ascii="Arial" w:hAnsi="Arial" w:cs="Arial"/>
          <w:color w:val="000000"/>
          <w:sz w:val="18"/>
          <w:szCs w:val="18"/>
        </w:rPr>
        <w:t>(pp) vegetation management practices in transportation rights-of-way to improve roadway safety, prevent against invasive species, facilitate wildfire control, and provide erosion control; and</w:t>
      </w:r>
    </w:p>
    <w:p w:rsidR="005535C4" w:rsidRPr="000B16B3" w:rsidP="005535C4" w14:paraId="1E83DFC3" w14:textId="77777777">
      <w:pPr>
        <w:ind w:left="1200" w:firstLine="240"/>
        <w:rPr>
          <w:rFonts w:ascii="Arial" w:hAnsi="Arial" w:cs="Arial"/>
          <w:color w:val="000000"/>
          <w:sz w:val="18"/>
          <w:szCs w:val="18"/>
        </w:rPr>
      </w:pPr>
      <w:r w:rsidRPr="000B16B3">
        <w:rPr>
          <w:rFonts w:ascii="Arial" w:hAnsi="Arial" w:cs="Arial"/>
          <w:color w:val="000000"/>
          <w:sz w:val="18"/>
          <w:szCs w:val="18"/>
        </w:rPr>
        <w:t>(qq) any other protective features, including natural infrastructure, as determined by the Secretary.</w:t>
      </w:r>
    </w:p>
    <w:p w:rsidR="005535C4" w:rsidRPr="000B16B3" w:rsidP="005535C4" w14:paraId="66E46CF0" w14:textId="77777777">
      <w:pPr>
        <w:ind w:left="720" w:firstLine="240"/>
        <w:rPr>
          <w:rFonts w:ascii="Arial" w:hAnsi="Arial" w:cs="Arial"/>
          <w:color w:val="000000"/>
          <w:sz w:val="18"/>
          <w:szCs w:val="18"/>
        </w:rPr>
      </w:pPr>
      <w:r w:rsidRPr="000B16B3">
        <w:rPr>
          <w:rFonts w:ascii="Arial" w:hAnsi="Arial" w:cs="Arial"/>
          <w:color w:val="000000"/>
          <w:sz w:val="18"/>
          <w:szCs w:val="18"/>
        </w:rPr>
        <w:t>(iii) Priority.-The Secretary shall prioritize a resilience improvement grant to an eligible entity if-</w:t>
      </w:r>
    </w:p>
    <w:p w:rsidR="005535C4" w:rsidRPr="000B16B3" w:rsidP="005535C4" w14:paraId="64341D82" w14:textId="77777777">
      <w:pPr>
        <w:ind w:left="960" w:firstLine="240"/>
        <w:rPr>
          <w:rFonts w:ascii="Arial" w:hAnsi="Arial" w:cs="Arial"/>
          <w:color w:val="000000"/>
          <w:sz w:val="18"/>
          <w:szCs w:val="18"/>
        </w:rPr>
      </w:pPr>
      <w:r w:rsidRPr="000B16B3">
        <w:rPr>
          <w:rFonts w:ascii="Arial" w:hAnsi="Arial" w:cs="Arial"/>
          <w:color w:val="000000"/>
          <w:sz w:val="18"/>
          <w:szCs w:val="18"/>
        </w:rPr>
        <w:t>(I) the Secretary determines-</w:t>
      </w:r>
    </w:p>
    <w:p w:rsidR="005535C4" w:rsidRPr="000B16B3" w:rsidP="005535C4" w14:paraId="3E5CFAC3" w14:textId="77777777">
      <w:pPr>
        <w:ind w:left="1200" w:firstLine="240"/>
        <w:rPr>
          <w:rFonts w:ascii="Arial" w:hAnsi="Arial" w:cs="Arial"/>
          <w:color w:val="000000"/>
          <w:sz w:val="18"/>
          <w:szCs w:val="18"/>
        </w:rPr>
      </w:pPr>
      <w:r w:rsidRPr="000B16B3">
        <w:rPr>
          <w:rFonts w:ascii="Arial" w:hAnsi="Arial" w:cs="Arial"/>
          <w:color w:val="000000"/>
          <w:sz w:val="18"/>
          <w:szCs w:val="18"/>
        </w:rPr>
        <w:t>(aa) the benefits of the eligible activity proposed to be carried out by the eligible entity exceed the costs of the activity; and</w:t>
      </w:r>
    </w:p>
    <w:p w:rsidR="005535C4" w:rsidRPr="000B16B3" w:rsidP="005535C4" w14:paraId="100CF252" w14:textId="77777777">
      <w:pPr>
        <w:ind w:left="1200" w:firstLine="240"/>
        <w:rPr>
          <w:rFonts w:ascii="Arial" w:hAnsi="Arial" w:cs="Arial"/>
          <w:color w:val="000000"/>
          <w:sz w:val="18"/>
          <w:szCs w:val="18"/>
        </w:rPr>
      </w:pPr>
      <w:r w:rsidRPr="000B16B3">
        <w:rPr>
          <w:rFonts w:ascii="Arial" w:hAnsi="Arial" w:cs="Arial"/>
          <w:color w:val="000000"/>
          <w:sz w:val="18"/>
          <w:szCs w:val="18"/>
        </w:rPr>
        <w:t>(bb) there is a need to address the vulnerabilities of surface transportation assets of the eligible entity with a high risk of, and impacts associated with, failure due to the impacts of weather events, natural disasters, or changing conditions, such as sea level rise, wildfires, and increased flood risk; or</w:t>
      </w:r>
    </w:p>
    <w:p w:rsidR="005535C4" w:rsidRPr="000B16B3" w:rsidP="005535C4" w14:paraId="5EA9D797" w14:textId="77777777">
      <w:pPr>
        <w:ind w:left="960" w:firstLine="240"/>
        <w:rPr>
          <w:rFonts w:ascii="Arial" w:hAnsi="Arial" w:cs="Arial"/>
          <w:color w:val="000000"/>
          <w:sz w:val="18"/>
          <w:szCs w:val="18"/>
        </w:rPr>
      </w:pPr>
      <w:r w:rsidRPr="000B16B3">
        <w:rPr>
          <w:rFonts w:ascii="Arial" w:hAnsi="Arial" w:cs="Arial"/>
          <w:color w:val="000000"/>
          <w:sz w:val="18"/>
          <w:szCs w:val="18"/>
        </w:rPr>
        <w:t>(II) the eligible activity proposed to be carried out by the eligible entity is included in the applicable resilience improvement plan under subsection (e)(2).</w:t>
      </w:r>
    </w:p>
    <w:p w:rsidR="005535C4" w:rsidRPr="000B16B3" w:rsidP="005535C4" w14:paraId="5DF61FE9" w14:textId="77777777">
      <w:pPr>
        <w:ind w:left="480" w:firstLine="240"/>
        <w:rPr>
          <w:rFonts w:ascii="Arial" w:hAnsi="Arial" w:cs="Arial"/>
          <w:color w:val="000000"/>
          <w:sz w:val="18"/>
          <w:szCs w:val="18"/>
        </w:rPr>
      </w:pPr>
      <w:r w:rsidRPr="000B16B3">
        <w:rPr>
          <w:rFonts w:ascii="Arial" w:hAnsi="Arial" w:cs="Arial"/>
          <w:color w:val="000000"/>
          <w:sz w:val="18"/>
          <w:szCs w:val="18"/>
        </w:rPr>
        <w:t>(B) Community resilience and evacuation route grants.-</w:t>
      </w:r>
    </w:p>
    <w:p w:rsidR="005535C4" w:rsidRPr="000B16B3" w:rsidP="005535C4" w14:paraId="46330310" w14:textId="77777777">
      <w:pPr>
        <w:ind w:left="720" w:firstLine="240"/>
        <w:rPr>
          <w:rFonts w:ascii="Arial" w:hAnsi="Arial" w:cs="Arial"/>
          <w:color w:val="000000"/>
          <w:sz w:val="18"/>
          <w:szCs w:val="18"/>
        </w:rPr>
      </w:pPr>
      <w:r w:rsidRPr="000B16B3">
        <w:rPr>
          <w:rFonts w:ascii="Arial" w:hAnsi="Arial" w:cs="Arial"/>
          <w:color w:val="000000"/>
          <w:sz w:val="18"/>
          <w:szCs w:val="18"/>
        </w:rPr>
        <w:t>(i) In general.-Using funds made available under this subsection, the Secretary shall provide community resilience and evacuation route grants to eligible entities to carry out 1 or more eligible activities under clause (ii).</w:t>
      </w:r>
    </w:p>
    <w:p w:rsidR="005535C4" w:rsidRPr="000B16B3" w:rsidP="005535C4" w14:paraId="2E09595A" w14:textId="77777777">
      <w:pPr>
        <w:ind w:left="720" w:firstLine="240"/>
        <w:rPr>
          <w:rFonts w:ascii="Arial" w:hAnsi="Arial" w:cs="Arial"/>
          <w:color w:val="000000"/>
          <w:sz w:val="18"/>
          <w:szCs w:val="18"/>
        </w:rPr>
      </w:pPr>
      <w:r w:rsidRPr="000B16B3">
        <w:rPr>
          <w:rFonts w:ascii="Arial" w:hAnsi="Arial" w:cs="Arial"/>
          <w:color w:val="000000"/>
          <w:sz w:val="18"/>
          <w:szCs w:val="18"/>
        </w:rPr>
        <w:t>(ii) Eligible activities.-An eligible entity may use a community resilience and evacuation route grant under this subparagraph for 1 or more projects that strengthen and protect evacuation routes that are essential for providing and supporting evacuations caused by emergency events, including a project that-</w:t>
      </w:r>
    </w:p>
    <w:p w:rsidR="005535C4" w:rsidRPr="000B16B3" w:rsidP="005535C4" w14:paraId="37B591AF" w14:textId="77777777">
      <w:pPr>
        <w:ind w:left="960" w:firstLine="240"/>
        <w:rPr>
          <w:rFonts w:ascii="Arial" w:hAnsi="Arial" w:cs="Arial"/>
          <w:color w:val="000000"/>
          <w:sz w:val="18"/>
          <w:szCs w:val="18"/>
        </w:rPr>
      </w:pPr>
      <w:r w:rsidRPr="000B16B3">
        <w:rPr>
          <w:rFonts w:ascii="Arial" w:hAnsi="Arial" w:cs="Arial"/>
          <w:color w:val="000000"/>
          <w:sz w:val="18"/>
          <w:szCs w:val="18"/>
        </w:rPr>
        <w:t>(I) is an eligible activity under subparagraph (A)(ii), if that eligible activity will improve an evacuation route;</w:t>
      </w:r>
    </w:p>
    <w:p w:rsidR="005535C4" w:rsidRPr="000B16B3" w:rsidP="005535C4" w14:paraId="4BA2C50F" w14:textId="77777777">
      <w:pPr>
        <w:ind w:left="960" w:firstLine="240"/>
        <w:rPr>
          <w:rFonts w:ascii="Arial" w:hAnsi="Arial" w:cs="Arial"/>
          <w:color w:val="000000"/>
          <w:sz w:val="18"/>
          <w:szCs w:val="18"/>
        </w:rPr>
      </w:pPr>
      <w:r w:rsidRPr="000B16B3">
        <w:rPr>
          <w:rFonts w:ascii="Arial" w:hAnsi="Arial" w:cs="Arial"/>
          <w:color w:val="000000"/>
          <w:sz w:val="18"/>
          <w:szCs w:val="18"/>
        </w:rPr>
        <w:t>(II) ensures the ability of the evacuation route to provide safe passage during an evacuation and reduces the risk of damage to evacuation routes as a result of future emergency events, including restoring or replacing existing evacuation routes that are in poor condition or not designed to meet the anticipated demand during an emergency event, and including steps to protect routes from mud, rock, or other debris slides;</w:t>
      </w:r>
    </w:p>
    <w:p w:rsidR="005535C4" w:rsidRPr="000B16B3" w:rsidP="005535C4" w14:paraId="3E6EAC29" w14:textId="77777777">
      <w:pPr>
        <w:ind w:left="960" w:firstLine="240"/>
        <w:rPr>
          <w:rFonts w:ascii="Arial" w:hAnsi="Arial" w:cs="Arial"/>
          <w:color w:val="000000"/>
          <w:sz w:val="18"/>
          <w:szCs w:val="18"/>
        </w:rPr>
      </w:pPr>
      <w:r w:rsidRPr="000B16B3">
        <w:rPr>
          <w:rFonts w:ascii="Arial" w:hAnsi="Arial" w:cs="Arial"/>
          <w:color w:val="000000"/>
          <w:sz w:val="18"/>
          <w:szCs w:val="18"/>
        </w:rPr>
        <w:t>(III) if the eligible entity notifies the Secretary that existing evacuation routes are not sufficient to adequately facilitate evacuations, including the transportation of emergency responders and recovery resources, expands the capacity of evacuation routes to swiftly and safely accommodate evacuations, including installation of-</w:t>
      </w:r>
    </w:p>
    <w:p w:rsidR="005535C4" w:rsidRPr="000B16B3" w:rsidP="005535C4" w14:paraId="36CF8753" w14:textId="77777777">
      <w:pPr>
        <w:ind w:left="1200" w:firstLine="240"/>
        <w:rPr>
          <w:rFonts w:ascii="Arial" w:hAnsi="Arial" w:cs="Arial"/>
          <w:color w:val="000000"/>
          <w:sz w:val="18"/>
          <w:szCs w:val="18"/>
        </w:rPr>
      </w:pPr>
      <w:r w:rsidRPr="000B16B3">
        <w:rPr>
          <w:rFonts w:ascii="Arial" w:hAnsi="Arial" w:cs="Arial"/>
          <w:color w:val="000000"/>
          <w:sz w:val="18"/>
          <w:szCs w:val="18"/>
        </w:rPr>
        <w:t>(aa) communications and intelligent transportation system equipment and infrastructure;</w:t>
      </w:r>
    </w:p>
    <w:p w:rsidR="005535C4" w:rsidRPr="000B16B3" w:rsidP="005535C4" w14:paraId="52873A3E" w14:textId="77777777">
      <w:pPr>
        <w:ind w:left="1200" w:firstLine="240"/>
        <w:rPr>
          <w:rFonts w:ascii="Arial" w:hAnsi="Arial" w:cs="Arial"/>
          <w:color w:val="000000"/>
          <w:sz w:val="18"/>
          <w:szCs w:val="18"/>
        </w:rPr>
      </w:pPr>
      <w:r w:rsidRPr="000B16B3">
        <w:rPr>
          <w:rFonts w:ascii="Arial" w:hAnsi="Arial" w:cs="Arial"/>
          <w:color w:val="000000"/>
          <w:sz w:val="18"/>
          <w:szCs w:val="18"/>
        </w:rPr>
        <w:t>(bb) counterflow measures; or</w:t>
      </w:r>
    </w:p>
    <w:p w:rsidR="005535C4" w:rsidRPr="000B16B3" w:rsidP="005535C4" w14:paraId="28D2341E" w14:textId="77777777">
      <w:pPr>
        <w:ind w:left="1200" w:firstLine="240"/>
        <w:rPr>
          <w:rFonts w:ascii="Arial" w:hAnsi="Arial" w:cs="Arial"/>
          <w:color w:val="000000"/>
          <w:sz w:val="18"/>
          <w:szCs w:val="18"/>
        </w:rPr>
      </w:pPr>
      <w:r w:rsidRPr="000B16B3">
        <w:rPr>
          <w:rFonts w:ascii="Arial" w:hAnsi="Arial" w:cs="Arial"/>
          <w:color w:val="000000"/>
          <w:sz w:val="18"/>
          <w:szCs w:val="18"/>
        </w:rPr>
        <w:t>(cc) shoulders;</w:t>
      </w:r>
    </w:p>
    <w:p w:rsidR="005535C4" w:rsidRPr="000B16B3" w:rsidP="005535C4" w14:paraId="09267C2D" w14:textId="77777777">
      <w:pPr>
        <w:ind w:left="960" w:firstLine="240"/>
        <w:rPr>
          <w:rFonts w:ascii="Arial" w:hAnsi="Arial" w:cs="Arial"/>
          <w:color w:val="000000"/>
          <w:sz w:val="18"/>
          <w:szCs w:val="18"/>
        </w:rPr>
      </w:pPr>
      <w:r w:rsidRPr="000B16B3">
        <w:rPr>
          <w:rFonts w:ascii="Arial" w:hAnsi="Arial" w:cs="Arial"/>
          <w:color w:val="000000"/>
          <w:sz w:val="18"/>
          <w:szCs w:val="18"/>
        </w:rPr>
        <w:t>(IV) is for the construction of new or redundant evacuation routes, if the eligible entity notifies the Secretary that existing evacuation routes are not sufficient to adequately facilitate evacuations, including the transportation of emergency responders and recovery resources;</w:t>
      </w:r>
    </w:p>
    <w:p w:rsidR="005535C4" w:rsidRPr="000B16B3" w:rsidP="005535C4" w14:paraId="24768D56" w14:textId="77777777">
      <w:pPr>
        <w:ind w:left="960" w:firstLine="240"/>
        <w:rPr>
          <w:rFonts w:ascii="Arial" w:hAnsi="Arial" w:cs="Arial"/>
          <w:color w:val="000000"/>
          <w:sz w:val="18"/>
          <w:szCs w:val="18"/>
        </w:rPr>
      </w:pPr>
      <w:r w:rsidRPr="000B16B3">
        <w:rPr>
          <w:rFonts w:ascii="Arial" w:hAnsi="Arial" w:cs="Arial"/>
          <w:color w:val="000000"/>
          <w:sz w:val="18"/>
          <w:szCs w:val="18"/>
        </w:rPr>
        <w:t>(V) is for the acquisition of evacuation route or traffic incident management equipment or signage; or</w:t>
      </w:r>
    </w:p>
    <w:p w:rsidR="005535C4" w:rsidRPr="000B16B3" w:rsidP="005535C4" w14:paraId="7318DE8D" w14:textId="77777777">
      <w:pPr>
        <w:ind w:left="960" w:firstLine="240"/>
        <w:rPr>
          <w:rFonts w:ascii="Arial" w:hAnsi="Arial" w:cs="Arial"/>
          <w:color w:val="000000"/>
          <w:sz w:val="18"/>
          <w:szCs w:val="18"/>
        </w:rPr>
      </w:pPr>
      <w:r w:rsidRPr="000B16B3">
        <w:rPr>
          <w:rFonts w:ascii="Arial" w:hAnsi="Arial" w:cs="Arial"/>
          <w:color w:val="000000"/>
          <w:sz w:val="18"/>
          <w:szCs w:val="18"/>
        </w:rPr>
        <w:t>(VI) will ensure access or service to critical destinations, including hospitals and other medical or emergency service facilities, major employers, critical manufacturing centers, ports and intermodal facilities, utilities, and Federal facilities.</w:t>
      </w:r>
    </w:p>
    <w:p w:rsidR="005535C4" w:rsidRPr="000B16B3" w:rsidP="005535C4" w14:paraId="626862B1" w14:textId="77777777">
      <w:pPr>
        <w:ind w:left="720" w:firstLine="240"/>
        <w:rPr>
          <w:rFonts w:ascii="Arial" w:hAnsi="Arial" w:cs="Arial"/>
          <w:color w:val="000000"/>
          <w:sz w:val="18"/>
          <w:szCs w:val="18"/>
        </w:rPr>
      </w:pPr>
      <w:r w:rsidRPr="000B16B3">
        <w:rPr>
          <w:rFonts w:ascii="Arial" w:hAnsi="Arial" w:cs="Arial"/>
          <w:color w:val="000000"/>
          <w:sz w:val="18"/>
          <w:szCs w:val="18"/>
        </w:rPr>
        <w:t>(iii) Priority.-The Secretary shall prioritize community resilience and evacuation route grants under this subparagraph for eligible activities that are cost-effective, as determined by the Secretary, taking into account-</w:t>
      </w:r>
    </w:p>
    <w:p w:rsidR="005535C4" w:rsidRPr="000B16B3" w:rsidP="005535C4" w14:paraId="599F1257" w14:textId="77777777">
      <w:pPr>
        <w:ind w:left="960" w:firstLine="240"/>
        <w:rPr>
          <w:rFonts w:ascii="Arial" w:hAnsi="Arial" w:cs="Arial"/>
          <w:color w:val="000000"/>
          <w:sz w:val="18"/>
          <w:szCs w:val="18"/>
        </w:rPr>
      </w:pPr>
      <w:r w:rsidRPr="000B16B3">
        <w:rPr>
          <w:rFonts w:ascii="Arial" w:hAnsi="Arial" w:cs="Arial"/>
          <w:color w:val="000000"/>
          <w:sz w:val="18"/>
          <w:szCs w:val="18"/>
        </w:rPr>
        <w:t>(I) current and future vulnerabilities to an evacuation route due to future occurrence or recurrence of emergency events that are likely to occur in the geographic area in which the evacuation route is located; and</w:t>
      </w:r>
    </w:p>
    <w:p w:rsidR="005535C4" w:rsidRPr="000B16B3" w:rsidP="005535C4" w14:paraId="468F7EFA" w14:textId="77777777">
      <w:pPr>
        <w:ind w:left="960" w:firstLine="240"/>
        <w:rPr>
          <w:rFonts w:ascii="Arial" w:hAnsi="Arial" w:cs="Arial"/>
          <w:color w:val="000000"/>
          <w:sz w:val="18"/>
          <w:szCs w:val="18"/>
        </w:rPr>
      </w:pPr>
      <w:r w:rsidRPr="000B16B3">
        <w:rPr>
          <w:rFonts w:ascii="Arial" w:hAnsi="Arial" w:cs="Arial"/>
          <w:color w:val="000000"/>
          <w:sz w:val="18"/>
          <w:szCs w:val="18"/>
        </w:rPr>
        <w:t>(II) projected changes in development patterns, demographics, and extreme weather events based on the best available evidence and analysis.</w:t>
      </w:r>
    </w:p>
    <w:p w:rsidR="005535C4" w:rsidRPr="000B16B3" w:rsidP="005535C4" w14:paraId="4EA96FCC" w14:textId="77777777">
      <w:pPr>
        <w:ind w:left="720" w:firstLine="240"/>
        <w:rPr>
          <w:rFonts w:ascii="Arial" w:hAnsi="Arial" w:cs="Arial"/>
          <w:color w:val="000000"/>
          <w:sz w:val="18"/>
          <w:szCs w:val="18"/>
        </w:rPr>
      </w:pPr>
      <w:r w:rsidRPr="000B16B3">
        <w:rPr>
          <w:rFonts w:ascii="Arial" w:hAnsi="Arial" w:cs="Arial"/>
          <w:color w:val="000000"/>
          <w:sz w:val="18"/>
          <w:szCs w:val="18"/>
        </w:rPr>
        <w:t>(iv) Consultation.-In providing grants for community resilience and evacuation routes under this subparagraph, the Secretary may consult with the Administrator of the Federal Emergency Management Agency, who may provide technical assistance to the Secretary and to eligible entities.</w:t>
      </w:r>
    </w:p>
    <w:p w:rsidR="005535C4" w:rsidRPr="000B16B3" w:rsidP="005535C4" w14:paraId="16BA631E" w14:textId="77777777">
      <w:pPr>
        <w:ind w:left="480" w:firstLine="240"/>
        <w:rPr>
          <w:rFonts w:ascii="Arial" w:hAnsi="Arial" w:cs="Arial"/>
          <w:color w:val="000000"/>
          <w:sz w:val="18"/>
          <w:szCs w:val="18"/>
        </w:rPr>
      </w:pPr>
      <w:r w:rsidRPr="000B16B3">
        <w:rPr>
          <w:rFonts w:ascii="Arial" w:hAnsi="Arial" w:cs="Arial"/>
          <w:color w:val="000000"/>
          <w:sz w:val="18"/>
          <w:szCs w:val="18"/>
        </w:rPr>
        <w:t>(C) At-risk coastal infrastructure grants.-</w:t>
      </w:r>
    </w:p>
    <w:p w:rsidR="005535C4" w:rsidRPr="000B16B3" w:rsidP="005535C4" w14:paraId="077927A8" w14:textId="77777777">
      <w:pPr>
        <w:ind w:left="720" w:firstLine="240"/>
        <w:rPr>
          <w:rFonts w:ascii="Arial" w:hAnsi="Arial" w:cs="Arial"/>
          <w:color w:val="000000"/>
          <w:sz w:val="18"/>
          <w:szCs w:val="18"/>
        </w:rPr>
      </w:pPr>
      <w:r w:rsidRPr="000B16B3">
        <w:rPr>
          <w:rFonts w:ascii="Arial" w:hAnsi="Arial" w:cs="Arial"/>
          <w:color w:val="000000"/>
          <w:sz w:val="18"/>
          <w:szCs w:val="18"/>
        </w:rPr>
        <w:t>(i) Definition of eligible entity.-In this subparagraph, the term "eligible entity" means any of the following:</w:t>
      </w:r>
    </w:p>
    <w:p w:rsidR="005535C4" w:rsidRPr="000B16B3" w:rsidP="005535C4" w14:paraId="4DF2FC85" w14:textId="77777777">
      <w:pPr>
        <w:ind w:left="960" w:firstLine="240"/>
        <w:rPr>
          <w:rFonts w:ascii="Arial" w:hAnsi="Arial" w:cs="Arial"/>
          <w:color w:val="000000"/>
          <w:sz w:val="18"/>
          <w:szCs w:val="18"/>
        </w:rPr>
      </w:pPr>
      <w:r w:rsidRPr="000B16B3">
        <w:rPr>
          <w:rFonts w:ascii="Arial" w:hAnsi="Arial" w:cs="Arial"/>
          <w:color w:val="000000"/>
          <w:sz w:val="18"/>
          <w:szCs w:val="18"/>
        </w:rPr>
        <w:t>(I) A State (including the United States Virgin Islands, Guam, American Samoa, and the Commonwealth of the Northern Mariana Islands) in, or bordering on, the Atlantic, Pacific, or Arctic Ocean, the Gulf of Mexico, Long Island Sound, or 1 or more of the Great Lakes.</w:t>
      </w:r>
    </w:p>
    <w:p w:rsidR="005535C4" w:rsidRPr="000B16B3" w:rsidP="005535C4" w14:paraId="7DCE65C3" w14:textId="77777777">
      <w:pPr>
        <w:ind w:left="960" w:firstLine="240"/>
        <w:rPr>
          <w:rFonts w:ascii="Arial" w:hAnsi="Arial" w:cs="Arial"/>
          <w:color w:val="000000"/>
          <w:sz w:val="18"/>
          <w:szCs w:val="18"/>
        </w:rPr>
      </w:pPr>
      <w:r w:rsidRPr="000B16B3">
        <w:rPr>
          <w:rFonts w:ascii="Arial" w:hAnsi="Arial" w:cs="Arial"/>
          <w:color w:val="000000"/>
          <w:sz w:val="18"/>
          <w:szCs w:val="18"/>
        </w:rPr>
        <w:t>(II) A political subdivision of a State described in subclause (I).</w:t>
      </w:r>
    </w:p>
    <w:p w:rsidR="005535C4" w:rsidRPr="000B16B3" w:rsidP="005535C4" w14:paraId="7222D5CF" w14:textId="77777777">
      <w:pPr>
        <w:ind w:left="960" w:firstLine="240"/>
        <w:rPr>
          <w:rFonts w:ascii="Arial" w:hAnsi="Arial" w:cs="Arial"/>
          <w:color w:val="000000"/>
          <w:sz w:val="18"/>
          <w:szCs w:val="18"/>
        </w:rPr>
      </w:pPr>
      <w:r w:rsidRPr="000B16B3">
        <w:rPr>
          <w:rFonts w:ascii="Arial" w:hAnsi="Arial" w:cs="Arial"/>
          <w:color w:val="000000"/>
          <w:sz w:val="18"/>
          <w:szCs w:val="18"/>
        </w:rPr>
        <w:t>(III) A metropolitan planning organization in a State described in subclause (I).</w:t>
      </w:r>
    </w:p>
    <w:p w:rsidR="005535C4" w:rsidRPr="000B16B3" w:rsidP="005535C4" w14:paraId="3D715CA9" w14:textId="77777777">
      <w:pPr>
        <w:ind w:left="960" w:firstLine="240"/>
        <w:rPr>
          <w:rFonts w:ascii="Arial" w:hAnsi="Arial" w:cs="Arial"/>
          <w:color w:val="000000"/>
          <w:sz w:val="18"/>
          <w:szCs w:val="18"/>
        </w:rPr>
      </w:pPr>
      <w:r w:rsidRPr="000B16B3">
        <w:rPr>
          <w:rFonts w:ascii="Arial" w:hAnsi="Arial" w:cs="Arial"/>
          <w:color w:val="000000"/>
          <w:sz w:val="18"/>
          <w:szCs w:val="18"/>
        </w:rPr>
        <w:t>(IV) A unit of local government in a State described in subclause (I).</w:t>
      </w:r>
    </w:p>
    <w:p w:rsidR="005535C4" w:rsidRPr="000B16B3" w:rsidP="005535C4" w14:paraId="40FC9FFA" w14:textId="77777777">
      <w:pPr>
        <w:ind w:left="960" w:firstLine="240"/>
        <w:rPr>
          <w:rFonts w:ascii="Arial" w:hAnsi="Arial" w:cs="Arial"/>
          <w:color w:val="000000"/>
          <w:sz w:val="18"/>
          <w:szCs w:val="18"/>
        </w:rPr>
      </w:pPr>
      <w:r w:rsidRPr="000B16B3">
        <w:rPr>
          <w:rFonts w:ascii="Arial" w:hAnsi="Arial" w:cs="Arial"/>
          <w:color w:val="000000"/>
          <w:sz w:val="18"/>
          <w:szCs w:val="18"/>
        </w:rPr>
        <w:t>(V) A special purpose district or public authority with a transportation function, including a port authority, in a State described in subclause (I).</w:t>
      </w:r>
    </w:p>
    <w:p w:rsidR="005535C4" w:rsidRPr="000B16B3" w:rsidP="005535C4" w14:paraId="369218D5" w14:textId="77777777">
      <w:pPr>
        <w:ind w:left="960" w:firstLine="240"/>
        <w:rPr>
          <w:rFonts w:ascii="Arial" w:hAnsi="Arial" w:cs="Arial"/>
          <w:color w:val="000000"/>
          <w:sz w:val="18"/>
          <w:szCs w:val="18"/>
        </w:rPr>
      </w:pPr>
      <w:r w:rsidRPr="000B16B3">
        <w:rPr>
          <w:rFonts w:ascii="Arial" w:hAnsi="Arial" w:cs="Arial"/>
          <w:color w:val="000000"/>
          <w:sz w:val="18"/>
          <w:szCs w:val="18"/>
        </w:rPr>
        <w:t>(VI) An Indian tribe in a State described in subclause (I).</w:t>
      </w:r>
    </w:p>
    <w:p w:rsidR="005535C4" w:rsidRPr="000B16B3" w:rsidP="005535C4" w14:paraId="1DCF6325" w14:textId="77777777">
      <w:pPr>
        <w:ind w:left="960" w:firstLine="240"/>
        <w:rPr>
          <w:rFonts w:ascii="Arial" w:hAnsi="Arial" w:cs="Arial"/>
          <w:color w:val="000000"/>
          <w:sz w:val="18"/>
          <w:szCs w:val="18"/>
        </w:rPr>
      </w:pPr>
      <w:r w:rsidRPr="000B16B3">
        <w:rPr>
          <w:rFonts w:ascii="Arial" w:hAnsi="Arial" w:cs="Arial"/>
          <w:color w:val="000000"/>
          <w:sz w:val="18"/>
          <w:szCs w:val="18"/>
        </w:rPr>
        <w:t>(VII) A Federal land management agency that applies jointly with a State or group of States described in subclause (I).</w:t>
      </w:r>
    </w:p>
    <w:p w:rsidR="005535C4" w:rsidRPr="000B16B3" w:rsidP="005535C4" w14:paraId="381B4C06" w14:textId="77777777">
      <w:pPr>
        <w:ind w:left="960" w:firstLine="240"/>
        <w:rPr>
          <w:rFonts w:ascii="Arial" w:hAnsi="Arial" w:cs="Arial"/>
          <w:color w:val="000000"/>
          <w:sz w:val="18"/>
          <w:szCs w:val="18"/>
        </w:rPr>
      </w:pPr>
      <w:r w:rsidRPr="000B16B3">
        <w:rPr>
          <w:rFonts w:ascii="Arial" w:hAnsi="Arial" w:cs="Arial"/>
          <w:color w:val="000000"/>
          <w:sz w:val="18"/>
          <w:szCs w:val="18"/>
        </w:rPr>
        <w:t>(VIII) A multi-State or multijurisdictional group of entities described in subclauses (I) through (VII).</w:t>
      </w:r>
    </w:p>
    <w:p w:rsidR="005535C4" w:rsidRPr="000B16B3" w:rsidP="005535C4" w14:paraId="5E796721" w14:textId="77777777">
      <w:pPr>
        <w:ind w:left="720" w:firstLine="240"/>
        <w:rPr>
          <w:rFonts w:ascii="Arial" w:hAnsi="Arial" w:cs="Arial"/>
          <w:color w:val="000000"/>
          <w:sz w:val="18"/>
          <w:szCs w:val="18"/>
        </w:rPr>
      </w:pPr>
      <w:r w:rsidRPr="000B16B3">
        <w:rPr>
          <w:rFonts w:ascii="Arial" w:hAnsi="Arial" w:cs="Arial"/>
          <w:color w:val="000000"/>
          <w:sz w:val="18"/>
          <w:szCs w:val="18"/>
        </w:rPr>
        <w:t>(ii) Grants.-Using funds made available under this subsection, the Secretary shall provide at-risk coastal infrastructure grants to eligible entities to carry out 1 or more eligible activities under clause (iii).</w:t>
      </w:r>
    </w:p>
    <w:p w:rsidR="005535C4" w:rsidRPr="000B16B3" w:rsidP="005535C4" w14:paraId="72764D01" w14:textId="77777777">
      <w:pPr>
        <w:ind w:left="720" w:firstLine="240"/>
        <w:rPr>
          <w:rFonts w:ascii="Arial" w:hAnsi="Arial" w:cs="Arial"/>
          <w:color w:val="000000"/>
          <w:sz w:val="18"/>
          <w:szCs w:val="18"/>
        </w:rPr>
      </w:pPr>
      <w:r w:rsidRPr="000B16B3">
        <w:rPr>
          <w:rFonts w:ascii="Arial" w:hAnsi="Arial" w:cs="Arial"/>
          <w:color w:val="000000"/>
          <w:sz w:val="18"/>
          <w:szCs w:val="18"/>
        </w:rPr>
        <w:t>(iii) Eligible activities.-An eligible entity may use an at-risk coastal infrastructure grant under this subparagraph for strengthening, stabilizing, hardening, elevating, relocating, or otherwise enhancing the resilience of highway and non-rail infrastructure, including bridges, roads, pedestrian walkways, and bicycle lanes, and associated infrastructure, such as culverts and tide gates to protect highways, that are subject to, or face increased long-term future risks of, a weather event, a natural disaster, or changing conditions, including coastal flooding, coastal erosion, wave action, storm surge, or sea level rise, in order to improve transportation and public safety and to reduce costs by avoiding larger future maintenance or rebuilding costs.</w:t>
      </w:r>
    </w:p>
    <w:p w:rsidR="005535C4" w:rsidRPr="000B16B3" w:rsidP="005535C4" w14:paraId="3F750E68" w14:textId="77777777">
      <w:pPr>
        <w:ind w:left="720" w:firstLine="240"/>
        <w:rPr>
          <w:rFonts w:ascii="Arial" w:hAnsi="Arial" w:cs="Arial"/>
          <w:color w:val="000000"/>
          <w:sz w:val="18"/>
          <w:szCs w:val="18"/>
        </w:rPr>
      </w:pPr>
      <w:r w:rsidRPr="000B16B3">
        <w:rPr>
          <w:rFonts w:ascii="Arial" w:hAnsi="Arial" w:cs="Arial"/>
          <w:color w:val="000000"/>
          <w:sz w:val="18"/>
          <w:szCs w:val="18"/>
        </w:rPr>
        <w:t>(iv) Criteria.-The Secretary shall provide at-risk coastal infrastructure grants under this subparagraph for a project-</w:t>
      </w:r>
    </w:p>
    <w:p w:rsidR="005535C4" w:rsidRPr="000B16B3" w:rsidP="005535C4" w14:paraId="08B68D1E" w14:textId="77777777">
      <w:pPr>
        <w:ind w:left="960" w:firstLine="240"/>
        <w:rPr>
          <w:rFonts w:ascii="Arial" w:hAnsi="Arial" w:cs="Arial"/>
          <w:color w:val="000000"/>
          <w:sz w:val="18"/>
          <w:szCs w:val="18"/>
        </w:rPr>
      </w:pPr>
      <w:r w:rsidRPr="000B16B3">
        <w:rPr>
          <w:rFonts w:ascii="Arial" w:hAnsi="Arial" w:cs="Arial"/>
          <w:color w:val="000000"/>
          <w:sz w:val="18"/>
          <w:szCs w:val="18"/>
        </w:rPr>
        <w:t>(I) that addresses the risks from a current or future weather event or natural disaster, including coastal flooding, coastal erosion, wave action, storm surge, or sea level change; and</w:t>
      </w:r>
    </w:p>
    <w:p w:rsidR="005535C4" w:rsidRPr="000B16B3" w:rsidP="005535C4" w14:paraId="5E506980" w14:textId="77777777">
      <w:pPr>
        <w:ind w:left="960" w:firstLine="240"/>
        <w:rPr>
          <w:rFonts w:ascii="Arial" w:hAnsi="Arial" w:cs="Arial"/>
          <w:color w:val="000000"/>
          <w:sz w:val="18"/>
          <w:szCs w:val="18"/>
        </w:rPr>
      </w:pPr>
      <w:r w:rsidRPr="000B16B3">
        <w:rPr>
          <w:rFonts w:ascii="Arial" w:hAnsi="Arial" w:cs="Arial"/>
          <w:color w:val="000000"/>
          <w:sz w:val="18"/>
          <w:szCs w:val="18"/>
        </w:rPr>
        <w:t>(II) that reduces long-term infrastructure costs by avoiding larger future maintenance or rebuilding costs.</w:t>
      </w:r>
    </w:p>
    <w:p w:rsidR="005535C4" w:rsidRPr="000B16B3" w:rsidP="005535C4" w14:paraId="79FE63FB" w14:textId="77777777">
      <w:pPr>
        <w:ind w:left="720" w:firstLine="240"/>
        <w:rPr>
          <w:rFonts w:ascii="Arial" w:hAnsi="Arial" w:cs="Arial"/>
          <w:color w:val="000000"/>
          <w:sz w:val="18"/>
          <w:szCs w:val="18"/>
        </w:rPr>
      </w:pPr>
      <w:r w:rsidRPr="000B16B3">
        <w:rPr>
          <w:rFonts w:ascii="Arial" w:hAnsi="Arial" w:cs="Arial"/>
          <w:color w:val="000000"/>
          <w:sz w:val="18"/>
          <w:szCs w:val="18"/>
        </w:rPr>
        <w:t>(v) Coastal benefits.-In addition to the criteria under clause (iv), for the purpose of providing at-risk coastal infrastructure grants under this subparagraph, the Secretary shall evaluate the extent to which a project will provide-</w:t>
      </w:r>
    </w:p>
    <w:p w:rsidR="005535C4" w:rsidRPr="000B16B3" w:rsidP="005535C4" w14:paraId="2F4E7F68" w14:textId="77777777">
      <w:pPr>
        <w:ind w:left="960" w:firstLine="240"/>
        <w:rPr>
          <w:rFonts w:ascii="Arial" w:hAnsi="Arial" w:cs="Arial"/>
          <w:color w:val="000000"/>
          <w:sz w:val="18"/>
          <w:szCs w:val="18"/>
        </w:rPr>
      </w:pPr>
      <w:r w:rsidRPr="000B16B3">
        <w:rPr>
          <w:rFonts w:ascii="Arial" w:hAnsi="Arial" w:cs="Arial"/>
          <w:color w:val="000000"/>
          <w:sz w:val="18"/>
          <w:szCs w:val="18"/>
        </w:rPr>
        <w:t>(I) access to coastal homes, businesses, communities, and other critical infrastructure, including access by first responders and other emergency personnel; or</w:t>
      </w:r>
    </w:p>
    <w:p w:rsidR="005535C4" w:rsidRPr="000B16B3" w:rsidP="005535C4" w14:paraId="717A8FEC" w14:textId="77777777">
      <w:pPr>
        <w:ind w:left="960" w:firstLine="240"/>
        <w:rPr>
          <w:rFonts w:ascii="Arial" w:hAnsi="Arial" w:cs="Arial"/>
          <w:color w:val="000000"/>
          <w:sz w:val="18"/>
          <w:szCs w:val="18"/>
        </w:rPr>
      </w:pPr>
      <w:r w:rsidRPr="000B16B3">
        <w:rPr>
          <w:rFonts w:ascii="Arial" w:hAnsi="Arial" w:cs="Arial"/>
          <w:color w:val="000000"/>
          <w:sz w:val="18"/>
          <w:szCs w:val="18"/>
        </w:rPr>
        <w:t>(II) access to a designated evacuation route.</w:t>
      </w:r>
    </w:p>
    <w:p w:rsidR="005535C4" w:rsidRPr="000B16B3" w:rsidP="005535C4" w14:paraId="6B0B2ACC" w14:textId="77777777">
      <w:pPr>
        <w:ind w:left="240" w:firstLine="240"/>
        <w:rPr>
          <w:rFonts w:ascii="Arial" w:hAnsi="Arial" w:cs="Arial"/>
          <w:color w:val="000000"/>
          <w:sz w:val="18"/>
          <w:szCs w:val="18"/>
        </w:rPr>
      </w:pPr>
      <w:r w:rsidRPr="000B16B3">
        <w:rPr>
          <w:rFonts w:ascii="Arial" w:hAnsi="Arial" w:cs="Arial"/>
          <w:color w:val="000000"/>
          <w:sz w:val="18"/>
          <w:szCs w:val="18"/>
        </w:rPr>
        <w:t>(5) Grant requirements.-</w:t>
      </w:r>
    </w:p>
    <w:p w:rsidR="005535C4" w:rsidRPr="000B16B3" w:rsidP="005535C4" w14:paraId="2675C926" w14:textId="77777777">
      <w:pPr>
        <w:ind w:left="480" w:firstLine="240"/>
        <w:rPr>
          <w:rFonts w:ascii="Arial" w:hAnsi="Arial" w:cs="Arial"/>
          <w:color w:val="000000"/>
          <w:sz w:val="18"/>
          <w:szCs w:val="18"/>
        </w:rPr>
      </w:pPr>
      <w:r w:rsidRPr="000B16B3">
        <w:rPr>
          <w:rFonts w:ascii="Arial" w:hAnsi="Arial" w:cs="Arial"/>
          <w:color w:val="000000"/>
          <w:sz w:val="18"/>
          <w:szCs w:val="18"/>
        </w:rPr>
        <w:t>(A) Solicitations for grants.-In providing grants under this subsection, the Secretary shall conduct a transparent and competitive national solicitation process to select eligible projects to receive grants under paragraph (3) and subparagraphs (A), (B), and (C) of paragraph (4).</w:t>
      </w:r>
    </w:p>
    <w:p w:rsidR="005535C4" w:rsidRPr="000B16B3" w:rsidP="005535C4" w14:paraId="0FB28628" w14:textId="77777777">
      <w:pPr>
        <w:ind w:left="480" w:firstLine="240"/>
        <w:rPr>
          <w:rFonts w:ascii="Arial" w:hAnsi="Arial" w:cs="Arial"/>
          <w:color w:val="000000"/>
          <w:sz w:val="18"/>
          <w:szCs w:val="18"/>
        </w:rPr>
      </w:pPr>
      <w:r w:rsidRPr="000B16B3">
        <w:rPr>
          <w:rFonts w:ascii="Arial" w:hAnsi="Arial" w:cs="Arial"/>
          <w:color w:val="000000"/>
          <w:sz w:val="18"/>
          <w:szCs w:val="18"/>
        </w:rPr>
        <w:t>(B) Applications.-</w:t>
      </w:r>
    </w:p>
    <w:p w:rsidR="005535C4" w:rsidRPr="000B16B3" w:rsidP="005535C4" w14:paraId="4ED16DB8" w14:textId="77777777">
      <w:pPr>
        <w:ind w:left="720" w:firstLine="240"/>
        <w:rPr>
          <w:rFonts w:ascii="Arial" w:hAnsi="Arial" w:cs="Arial"/>
          <w:color w:val="000000"/>
          <w:sz w:val="18"/>
          <w:szCs w:val="18"/>
        </w:rPr>
      </w:pPr>
      <w:r w:rsidRPr="000B16B3">
        <w:rPr>
          <w:rFonts w:ascii="Arial" w:hAnsi="Arial" w:cs="Arial"/>
          <w:color w:val="000000"/>
          <w:sz w:val="18"/>
          <w:szCs w:val="18"/>
        </w:rPr>
        <w:t>(i) In general.-To be eligible to receive a grant under paragraph (3) or subparagraph (A), (B), or (C) of paragraph (4), an eligible entity shall submit to the Secretary an application in such form, at such time, and containing such information as the Secretary determines to be necessary.</w:t>
      </w:r>
    </w:p>
    <w:p w:rsidR="005535C4" w:rsidRPr="000B16B3" w:rsidP="005535C4" w14:paraId="536B06BB" w14:textId="77777777">
      <w:pPr>
        <w:ind w:left="720" w:firstLine="240"/>
        <w:rPr>
          <w:rFonts w:ascii="Arial" w:hAnsi="Arial" w:cs="Arial"/>
          <w:color w:val="000000"/>
          <w:sz w:val="18"/>
          <w:szCs w:val="18"/>
        </w:rPr>
      </w:pPr>
      <w:r w:rsidRPr="000B16B3">
        <w:rPr>
          <w:rFonts w:ascii="Arial" w:hAnsi="Arial" w:cs="Arial"/>
          <w:color w:val="000000"/>
          <w:sz w:val="18"/>
          <w:szCs w:val="18"/>
        </w:rPr>
        <w:t>(ii) Projects in certain areas.-If a project is proposed to be carried out by the eligible entity, in whole or in part, within a base floodplain, the eligible entity shall-</w:t>
      </w:r>
    </w:p>
    <w:p w:rsidR="005535C4" w:rsidRPr="000B16B3" w:rsidP="005535C4" w14:paraId="4BEE1A6F" w14:textId="77777777">
      <w:pPr>
        <w:ind w:left="960" w:firstLine="240"/>
        <w:rPr>
          <w:rFonts w:ascii="Arial" w:hAnsi="Arial" w:cs="Arial"/>
          <w:color w:val="000000"/>
          <w:sz w:val="18"/>
          <w:szCs w:val="18"/>
        </w:rPr>
      </w:pPr>
      <w:r w:rsidRPr="000B16B3">
        <w:rPr>
          <w:rFonts w:ascii="Arial" w:hAnsi="Arial" w:cs="Arial"/>
          <w:color w:val="000000"/>
          <w:sz w:val="18"/>
          <w:szCs w:val="18"/>
        </w:rPr>
        <w:t>(I) as part of the application, identify the floodplain in which the project is to be located and disclose that information to the Secretary; and</w:t>
      </w:r>
    </w:p>
    <w:p w:rsidR="005535C4" w:rsidRPr="000B16B3" w:rsidP="005535C4" w14:paraId="087900C0" w14:textId="77777777">
      <w:pPr>
        <w:ind w:left="960" w:firstLine="240"/>
        <w:rPr>
          <w:rFonts w:ascii="Arial" w:hAnsi="Arial" w:cs="Arial"/>
          <w:color w:val="000000"/>
          <w:sz w:val="18"/>
          <w:szCs w:val="18"/>
        </w:rPr>
      </w:pPr>
      <w:r w:rsidRPr="000B16B3">
        <w:rPr>
          <w:rFonts w:ascii="Arial" w:hAnsi="Arial" w:cs="Arial"/>
          <w:color w:val="000000"/>
          <w:sz w:val="18"/>
          <w:szCs w:val="18"/>
        </w:rPr>
        <w:t>(II) indicate in the application whether, if selected, the eligible entity will implement 1 or more components of the risk mitigation plan under section 322 of the Robert T. Stafford Disaster Relief and Emergency Assistance Act (</w:t>
      </w:r>
      <w:r w:rsidRPr="000B16B3">
        <w:rPr>
          <w:rFonts w:ascii="Arial" w:hAnsi="Arial" w:cs="Arial"/>
          <w:color w:val="0F0D61"/>
          <w:sz w:val="18"/>
          <w:szCs w:val="18"/>
        </w:rPr>
        <w:t>42 U.S.C. 5165</w:t>
      </w:r>
      <w:r w:rsidRPr="000B16B3">
        <w:rPr>
          <w:rFonts w:ascii="Arial" w:hAnsi="Arial" w:cs="Arial"/>
          <w:color w:val="000000"/>
          <w:sz w:val="18"/>
          <w:szCs w:val="18"/>
        </w:rPr>
        <w:t>) with respect to the area.</w:t>
      </w:r>
    </w:p>
    <w:p w:rsidR="005535C4" w:rsidRPr="000B16B3" w:rsidP="005535C4" w14:paraId="1C2922BD" w14:textId="77777777">
      <w:pPr>
        <w:ind w:left="480" w:firstLine="240"/>
        <w:rPr>
          <w:rFonts w:ascii="Arial" w:hAnsi="Arial" w:cs="Arial"/>
          <w:color w:val="000000"/>
          <w:sz w:val="18"/>
          <w:szCs w:val="18"/>
        </w:rPr>
      </w:pPr>
      <w:r w:rsidRPr="000B16B3">
        <w:rPr>
          <w:rFonts w:ascii="Arial" w:hAnsi="Arial" w:cs="Arial"/>
          <w:color w:val="000000"/>
          <w:sz w:val="18"/>
          <w:szCs w:val="18"/>
        </w:rPr>
        <w:t>(C) Eligibilities.-The Secretary may make a grant under paragraph (3) or subparagraph (A), (B), or (C) of paragraph (4) only for-</w:t>
      </w:r>
    </w:p>
    <w:p w:rsidR="005535C4" w:rsidRPr="000B16B3" w:rsidP="005535C4" w14:paraId="712664B4" w14:textId="77777777">
      <w:pPr>
        <w:ind w:left="720" w:firstLine="240"/>
        <w:rPr>
          <w:rFonts w:ascii="Arial" w:hAnsi="Arial" w:cs="Arial"/>
          <w:color w:val="000000"/>
          <w:sz w:val="18"/>
          <w:szCs w:val="18"/>
        </w:rPr>
      </w:pPr>
      <w:r w:rsidRPr="000B16B3">
        <w:rPr>
          <w:rFonts w:ascii="Arial" w:hAnsi="Arial" w:cs="Arial"/>
          <w:color w:val="000000"/>
          <w:sz w:val="18"/>
          <w:szCs w:val="18"/>
        </w:rPr>
        <w:t>(i) a highway project eligible for assistance under this title;</w:t>
      </w:r>
    </w:p>
    <w:p w:rsidR="005535C4" w:rsidRPr="000B16B3" w:rsidP="005535C4" w14:paraId="68F2487F" w14:textId="77777777">
      <w:pPr>
        <w:ind w:left="720" w:firstLine="240"/>
        <w:rPr>
          <w:rFonts w:ascii="Arial" w:hAnsi="Arial" w:cs="Arial"/>
          <w:color w:val="000000"/>
          <w:sz w:val="18"/>
          <w:szCs w:val="18"/>
        </w:rPr>
      </w:pPr>
      <w:r w:rsidRPr="000B16B3">
        <w:rPr>
          <w:rFonts w:ascii="Arial" w:hAnsi="Arial" w:cs="Arial"/>
          <w:color w:val="000000"/>
          <w:sz w:val="18"/>
          <w:szCs w:val="18"/>
        </w:rPr>
        <w:t>(ii) a public transportation facility or service eligible for assistance under </w:t>
      </w:r>
      <w:r w:rsidRPr="000B16B3">
        <w:rPr>
          <w:rFonts w:ascii="Arial" w:hAnsi="Arial" w:cs="Arial"/>
          <w:color w:val="0F0D61"/>
          <w:sz w:val="18"/>
          <w:szCs w:val="18"/>
        </w:rPr>
        <w:t>chapter 53 of title 49</w:t>
      </w:r>
      <w:r w:rsidRPr="000B16B3">
        <w:rPr>
          <w:rFonts w:ascii="Arial" w:hAnsi="Arial" w:cs="Arial"/>
          <w:color w:val="000000"/>
          <w:sz w:val="18"/>
          <w:szCs w:val="18"/>
        </w:rPr>
        <w:t>;</w:t>
      </w:r>
    </w:p>
    <w:p w:rsidR="005535C4" w:rsidRPr="000B16B3" w:rsidP="005535C4" w14:paraId="31D41AC3" w14:textId="77777777">
      <w:pPr>
        <w:ind w:left="720" w:firstLine="240"/>
        <w:rPr>
          <w:rFonts w:ascii="Arial" w:hAnsi="Arial" w:cs="Arial"/>
          <w:color w:val="000000"/>
          <w:sz w:val="18"/>
          <w:szCs w:val="18"/>
        </w:rPr>
      </w:pPr>
      <w:r w:rsidRPr="000B16B3">
        <w:rPr>
          <w:rFonts w:ascii="Arial" w:hAnsi="Arial" w:cs="Arial"/>
          <w:color w:val="000000"/>
          <w:sz w:val="18"/>
          <w:szCs w:val="18"/>
        </w:rPr>
        <w:t>(iii) a facility or service for intercity rail passenger transportation (as defined in </w:t>
      </w:r>
      <w:r w:rsidRPr="000B16B3">
        <w:rPr>
          <w:rFonts w:ascii="Arial" w:hAnsi="Arial" w:cs="Arial"/>
          <w:color w:val="0F0D61"/>
          <w:sz w:val="18"/>
          <w:szCs w:val="18"/>
        </w:rPr>
        <w:t>section 24102 of title 49</w:t>
      </w:r>
      <w:r w:rsidRPr="000B16B3">
        <w:rPr>
          <w:rFonts w:ascii="Arial" w:hAnsi="Arial" w:cs="Arial"/>
          <w:color w:val="000000"/>
          <w:sz w:val="18"/>
          <w:szCs w:val="18"/>
        </w:rPr>
        <w:t>); or</w:t>
      </w:r>
    </w:p>
    <w:p w:rsidR="005535C4" w:rsidRPr="000B16B3" w:rsidP="005535C4" w14:paraId="31137086" w14:textId="77777777">
      <w:pPr>
        <w:ind w:left="720" w:firstLine="240"/>
        <w:rPr>
          <w:rFonts w:ascii="Arial" w:hAnsi="Arial" w:cs="Arial"/>
          <w:color w:val="000000"/>
          <w:sz w:val="18"/>
          <w:szCs w:val="18"/>
        </w:rPr>
      </w:pPr>
      <w:r w:rsidRPr="000B16B3">
        <w:rPr>
          <w:rFonts w:ascii="Arial" w:hAnsi="Arial" w:cs="Arial"/>
          <w:color w:val="000000"/>
          <w:sz w:val="18"/>
          <w:szCs w:val="18"/>
        </w:rPr>
        <w:t>(iv) a port facility, including a facility that-</w:t>
      </w:r>
    </w:p>
    <w:p w:rsidR="005535C4" w:rsidRPr="000B16B3" w:rsidP="005535C4" w14:paraId="51D09BAC" w14:textId="77777777">
      <w:pPr>
        <w:ind w:left="960" w:firstLine="240"/>
        <w:rPr>
          <w:rFonts w:ascii="Arial" w:hAnsi="Arial" w:cs="Arial"/>
          <w:color w:val="000000"/>
          <w:sz w:val="18"/>
          <w:szCs w:val="18"/>
        </w:rPr>
      </w:pPr>
      <w:r w:rsidRPr="000B16B3">
        <w:rPr>
          <w:rFonts w:ascii="Arial" w:hAnsi="Arial" w:cs="Arial"/>
          <w:color w:val="000000"/>
          <w:sz w:val="18"/>
          <w:szCs w:val="18"/>
        </w:rPr>
        <w:t>(I) connects a port to other modes of transportation;</w:t>
      </w:r>
    </w:p>
    <w:p w:rsidR="005535C4" w:rsidRPr="000B16B3" w:rsidP="005535C4" w14:paraId="4AF0EAE7" w14:textId="77777777">
      <w:pPr>
        <w:ind w:left="960" w:firstLine="240"/>
        <w:rPr>
          <w:rFonts w:ascii="Arial" w:hAnsi="Arial" w:cs="Arial"/>
          <w:color w:val="000000"/>
          <w:sz w:val="18"/>
          <w:szCs w:val="18"/>
        </w:rPr>
      </w:pPr>
      <w:r w:rsidRPr="000B16B3">
        <w:rPr>
          <w:rFonts w:ascii="Arial" w:hAnsi="Arial" w:cs="Arial"/>
          <w:color w:val="000000"/>
          <w:sz w:val="18"/>
          <w:szCs w:val="18"/>
        </w:rPr>
        <w:t>(II) improves the efficiency of evacuations and disaster relief; or</w:t>
      </w:r>
    </w:p>
    <w:p w:rsidR="005535C4" w:rsidRPr="000B16B3" w:rsidP="005535C4" w14:paraId="17707C75" w14:textId="77777777">
      <w:pPr>
        <w:ind w:left="960" w:firstLine="240"/>
        <w:rPr>
          <w:rFonts w:ascii="Arial" w:hAnsi="Arial" w:cs="Arial"/>
          <w:color w:val="000000"/>
          <w:sz w:val="18"/>
          <w:szCs w:val="18"/>
        </w:rPr>
      </w:pPr>
      <w:r w:rsidRPr="000B16B3">
        <w:rPr>
          <w:rFonts w:ascii="Arial" w:hAnsi="Arial" w:cs="Arial"/>
          <w:color w:val="000000"/>
          <w:sz w:val="18"/>
          <w:szCs w:val="18"/>
        </w:rPr>
        <w:t>(III) aids transportation.</w:t>
      </w:r>
    </w:p>
    <w:p w:rsidR="005535C4" w:rsidRPr="000B16B3" w:rsidP="005535C4" w14:paraId="6AAD4441" w14:textId="77777777">
      <w:pPr>
        <w:ind w:left="480" w:firstLine="240"/>
        <w:rPr>
          <w:rFonts w:ascii="Arial" w:hAnsi="Arial" w:cs="Arial"/>
          <w:color w:val="000000"/>
          <w:sz w:val="18"/>
          <w:szCs w:val="18"/>
        </w:rPr>
      </w:pPr>
      <w:r w:rsidRPr="000B16B3">
        <w:rPr>
          <w:rFonts w:ascii="Arial" w:hAnsi="Arial" w:cs="Arial"/>
          <w:color w:val="000000"/>
          <w:sz w:val="18"/>
          <w:szCs w:val="18"/>
        </w:rPr>
        <w:t>(D) System resilience.-A project for which a grant is provided under paragraph (3) or subparagraph (A), (B), or (C) of paragraph (4) may include the use of natural infrastructure or the construction or modification of storm surge, flood protection, or aquatic ecosystem restoration elements that the Secretary determines are functionally connected to a transportation improvement, such as-</w:t>
      </w:r>
    </w:p>
    <w:p w:rsidR="005535C4" w:rsidRPr="000B16B3" w:rsidP="005535C4" w14:paraId="142073B1" w14:textId="77777777">
      <w:pPr>
        <w:ind w:left="720" w:firstLine="240"/>
        <w:rPr>
          <w:rFonts w:ascii="Arial" w:hAnsi="Arial" w:cs="Arial"/>
          <w:color w:val="000000"/>
          <w:sz w:val="18"/>
          <w:szCs w:val="18"/>
        </w:rPr>
      </w:pPr>
      <w:r w:rsidRPr="000B16B3">
        <w:rPr>
          <w:rFonts w:ascii="Arial" w:hAnsi="Arial" w:cs="Arial"/>
          <w:color w:val="000000"/>
          <w:sz w:val="18"/>
          <w:szCs w:val="18"/>
        </w:rPr>
        <w:t>(i) increasing marsh health and total area adjacent to a highway right-of-way to promote additional flood storage;</w:t>
      </w:r>
    </w:p>
    <w:p w:rsidR="005535C4" w:rsidRPr="000B16B3" w:rsidP="005535C4" w14:paraId="3C030D5D" w14:textId="77777777">
      <w:pPr>
        <w:ind w:left="720" w:firstLine="240"/>
        <w:rPr>
          <w:rFonts w:ascii="Arial" w:hAnsi="Arial" w:cs="Arial"/>
          <w:color w:val="000000"/>
          <w:sz w:val="18"/>
          <w:szCs w:val="18"/>
        </w:rPr>
      </w:pPr>
      <w:r w:rsidRPr="000B16B3">
        <w:rPr>
          <w:rFonts w:ascii="Arial" w:hAnsi="Arial" w:cs="Arial"/>
          <w:color w:val="000000"/>
          <w:sz w:val="18"/>
          <w:szCs w:val="18"/>
        </w:rPr>
        <w:t>(ii) upgrades to and installing of culverts designed to withstand 100-year flood events;</w:t>
      </w:r>
    </w:p>
    <w:p w:rsidR="005535C4" w:rsidRPr="000B16B3" w:rsidP="005535C4" w14:paraId="5C248E3D" w14:textId="77777777">
      <w:pPr>
        <w:ind w:left="720" w:firstLine="240"/>
        <w:rPr>
          <w:rFonts w:ascii="Arial" w:hAnsi="Arial" w:cs="Arial"/>
          <w:color w:val="000000"/>
          <w:sz w:val="18"/>
          <w:szCs w:val="18"/>
        </w:rPr>
      </w:pPr>
      <w:r w:rsidRPr="000B16B3">
        <w:rPr>
          <w:rFonts w:ascii="Arial" w:hAnsi="Arial" w:cs="Arial"/>
          <w:color w:val="000000"/>
          <w:sz w:val="18"/>
          <w:szCs w:val="18"/>
        </w:rPr>
        <w:t>(iii) upgrades to and installation of tide gates to protect highways; and</w:t>
      </w:r>
    </w:p>
    <w:p w:rsidR="005535C4" w:rsidRPr="000B16B3" w:rsidP="005535C4" w14:paraId="017191C1" w14:textId="77777777">
      <w:pPr>
        <w:ind w:left="720" w:firstLine="240"/>
        <w:rPr>
          <w:rFonts w:ascii="Arial" w:hAnsi="Arial" w:cs="Arial"/>
          <w:color w:val="000000"/>
          <w:sz w:val="18"/>
          <w:szCs w:val="18"/>
        </w:rPr>
      </w:pPr>
      <w:r w:rsidRPr="000B16B3">
        <w:rPr>
          <w:rFonts w:ascii="Arial" w:hAnsi="Arial" w:cs="Arial"/>
          <w:color w:val="000000"/>
          <w:sz w:val="18"/>
          <w:szCs w:val="18"/>
        </w:rPr>
        <w:t>(iv) upgrades to and installation of flood gates to protect tunnel entrances.</w:t>
      </w:r>
    </w:p>
    <w:p w:rsidR="005535C4" w:rsidRPr="000B16B3" w:rsidP="005535C4" w14:paraId="52055828" w14:textId="77777777">
      <w:pPr>
        <w:ind w:left="480" w:firstLine="240"/>
        <w:rPr>
          <w:rFonts w:ascii="Arial" w:hAnsi="Arial" w:cs="Arial"/>
          <w:color w:val="000000"/>
          <w:sz w:val="18"/>
          <w:szCs w:val="18"/>
        </w:rPr>
      </w:pPr>
      <w:r w:rsidRPr="000B16B3">
        <w:rPr>
          <w:rFonts w:ascii="Arial" w:hAnsi="Arial" w:cs="Arial"/>
          <w:color w:val="000000"/>
          <w:sz w:val="18"/>
          <w:szCs w:val="18"/>
        </w:rPr>
        <w:t>(E) Federal cost share.-</w:t>
      </w:r>
    </w:p>
    <w:p w:rsidR="005535C4" w:rsidRPr="000B16B3" w:rsidP="005535C4" w14:paraId="3213C522" w14:textId="77777777">
      <w:pPr>
        <w:ind w:left="720" w:firstLine="240"/>
        <w:rPr>
          <w:rFonts w:ascii="Arial" w:hAnsi="Arial" w:cs="Arial"/>
          <w:color w:val="000000"/>
          <w:sz w:val="18"/>
          <w:szCs w:val="18"/>
        </w:rPr>
      </w:pPr>
      <w:r w:rsidRPr="000B16B3">
        <w:rPr>
          <w:rFonts w:ascii="Arial" w:hAnsi="Arial" w:cs="Arial"/>
          <w:color w:val="000000"/>
          <w:sz w:val="18"/>
          <w:szCs w:val="18"/>
        </w:rPr>
        <w:t>(i) Planning grant.-The Federal share of the cost of a planning activity carried out using a planning grant under paragraph (3) shall be 100 percent.</w:t>
      </w:r>
    </w:p>
    <w:p w:rsidR="005535C4" w:rsidRPr="000B16B3" w:rsidP="005535C4" w14:paraId="3B7E7195" w14:textId="77777777">
      <w:pPr>
        <w:ind w:left="720" w:firstLine="240"/>
        <w:rPr>
          <w:rFonts w:ascii="Arial" w:hAnsi="Arial" w:cs="Arial"/>
          <w:color w:val="000000"/>
          <w:sz w:val="18"/>
          <w:szCs w:val="18"/>
        </w:rPr>
      </w:pPr>
      <w:r w:rsidRPr="000B16B3">
        <w:rPr>
          <w:rFonts w:ascii="Arial" w:hAnsi="Arial" w:cs="Arial"/>
          <w:color w:val="000000"/>
          <w:sz w:val="18"/>
          <w:szCs w:val="18"/>
        </w:rPr>
        <w:t>(ii) Resilience grants.-</w:t>
      </w:r>
    </w:p>
    <w:p w:rsidR="005535C4" w:rsidRPr="000B16B3" w:rsidP="005535C4" w14:paraId="7CD83EDC" w14:textId="77777777">
      <w:pPr>
        <w:ind w:left="960" w:firstLine="240"/>
        <w:rPr>
          <w:rFonts w:ascii="Arial" w:hAnsi="Arial" w:cs="Arial"/>
          <w:color w:val="000000"/>
          <w:sz w:val="18"/>
          <w:szCs w:val="18"/>
        </w:rPr>
      </w:pPr>
      <w:r w:rsidRPr="000B16B3">
        <w:rPr>
          <w:rFonts w:ascii="Arial" w:hAnsi="Arial" w:cs="Arial"/>
          <w:color w:val="000000"/>
          <w:sz w:val="18"/>
          <w:szCs w:val="18"/>
        </w:rPr>
        <w:t>(I) In general.-Except as provided in subclause (II) and subsection (e)(1), the Federal share of the cost of a project carried out using a grant under subparagraph (A), (B), or (C) of paragraph (4) shall not exceed 80 percent of the total project cost.</w:t>
      </w:r>
    </w:p>
    <w:p w:rsidR="005535C4" w:rsidRPr="000B16B3" w:rsidP="005535C4" w14:paraId="0EF0870B" w14:textId="77777777">
      <w:pPr>
        <w:ind w:left="960" w:firstLine="240"/>
        <w:rPr>
          <w:rFonts w:ascii="Arial" w:hAnsi="Arial" w:cs="Arial"/>
          <w:color w:val="000000"/>
          <w:sz w:val="18"/>
          <w:szCs w:val="18"/>
        </w:rPr>
      </w:pPr>
      <w:r w:rsidRPr="000B16B3">
        <w:rPr>
          <w:rFonts w:ascii="Arial" w:hAnsi="Arial" w:cs="Arial"/>
          <w:color w:val="000000"/>
          <w:sz w:val="18"/>
          <w:szCs w:val="18"/>
        </w:rPr>
        <w:t>(II) Tribal projects.-On the determination of the Secretary, the Federal share of the cost of a project carried out using a grant under subparagraph (A), (B), or (C) of paragraph (4) by an Indian tribe (as defined in section 207(m)(1)) may be up to 100 percent.</w:t>
      </w:r>
    </w:p>
    <w:p w:rsidR="005535C4" w:rsidRPr="000B16B3" w:rsidP="005535C4" w14:paraId="1A662CBB" w14:textId="77777777">
      <w:pPr>
        <w:ind w:left="720" w:firstLine="240"/>
        <w:rPr>
          <w:rFonts w:ascii="Arial" w:hAnsi="Arial" w:cs="Arial"/>
          <w:color w:val="000000"/>
          <w:sz w:val="18"/>
          <w:szCs w:val="18"/>
        </w:rPr>
      </w:pPr>
      <w:r w:rsidRPr="000B16B3">
        <w:rPr>
          <w:rFonts w:ascii="Arial" w:hAnsi="Arial" w:cs="Arial"/>
          <w:color w:val="000000"/>
          <w:sz w:val="18"/>
          <w:szCs w:val="18"/>
        </w:rPr>
        <w:t>(iii) Non-federal share.-The eligible entity may use Federal funds other than Federal funds provided under this subsection to meet the non-Federal cost share requirement for a project carried out with a grant under this subsection.</w:t>
      </w:r>
    </w:p>
    <w:p w:rsidR="005535C4" w:rsidRPr="000B16B3" w:rsidP="005535C4" w14:paraId="04C6E425" w14:textId="77777777">
      <w:pPr>
        <w:ind w:left="480" w:firstLine="240"/>
        <w:rPr>
          <w:rFonts w:ascii="Arial" w:hAnsi="Arial" w:cs="Arial"/>
          <w:color w:val="000000"/>
          <w:sz w:val="18"/>
          <w:szCs w:val="18"/>
        </w:rPr>
      </w:pPr>
      <w:r w:rsidRPr="000B16B3">
        <w:rPr>
          <w:rFonts w:ascii="Arial" w:hAnsi="Arial" w:cs="Arial"/>
          <w:color w:val="000000"/>
          <w:sz w:val="18"/>
          <w:szCs w:val="18"/>
        </w:rPr>
        <w:t>(F) Eligible project costs.-</w:t>
      </w:r>
    </w:p>
    <w:p w:rsidR="005535C4" w:rsidRPr="000B16B3" w:rsidP="005535C4" w14:paraId="5D2B013C" w14:textId="77777777">
      <w:pPr>
        <w:ind w:left="720" w:firstLine="240"/>
        <w:rPr>
          <w:rFonts w:ascii="Arial" w:hAnsi="Arial" w:cs="Arial"/>
          <w:color w:val="000000"/>
          <w:sz w:val="18"/>
          <w:szCs w:val="18"/>
        </w:rPr>
      </w:pPr>
      <w:r w:rsidRPr="000B16B3">
        <w:rPr>
          <w:rFonts w:ascii="Arial" w:hAnsi="Arial" w:cs="Arial"/>
          <w:color w:val="000000"/>
          <w:sz w:val="18"/>
          <w:szCs w:val="18"/>
        </w:rPr>
        <w:t>(i) Resilience grant projects.-Eligible project costs for activities funded with a grant under subparagraph (A), (B), or (C) of paragraph (4) may include the costs of-</w:t>
      </w:r>
    </w:p>
    <w:p w:rsidR="005535C4" w:rsidRPr="000B16B3" w:rsidP="005535C4" w14:paraId="55DB3190" w14:textId="77777777">
      <w:pPr>
        <w:ind w:left="960" w:firstLine="240"/>
        <w:rPr>
          <w:rFonts w:ascii="Arial" w:hAnsi="Arial" w:cs="Arial"/>
          <w:color w:val="000000"/>
          <w:sz w:val="18"/>
          <w:szCs w:val="18"/>
        </w:rPr>
      </w:pPr>
      <w:r w:rsidRPr="000B16B3">
        <w:rPr>
          <w:rFonts w:ascii="Arial" w:hAnsi="Arial" w:cs="Arial"/>
          <w:color w:val="000000"/>
          <w:sz w:val="18"/>
          <w:szCs w:val="18"/>
        </w:rPr>
        <w:t>(I) development phase activities, including planning, feasibility analysis, revenue forecasting, environmental review, preliminary engineering and design work, and other preconstruction activities; and</w:t>
      </w:r>
    </w:p>
    <w:p w:rsidR="005535C4" w:rsidRPr="000B16B3" w:rsidP="005535C4" w14:paraId="55094830" w14:textId="77777777">
      <w:pPr>
        <w:ind w:left="960" w:firstLine="240"/>
        <w:rPr>
          <w:rFonts w:ascii="Arial" w:hAnsi="Arial" w:cs="Arial"/>
          <w:color w:val="000000"/>
          <w:sz w:val="18"/>
          <w:szCs w:val="18"/>
        </w:rPr>
      </w:pPr>
      <w:r w:rsidRPr="000B16B3">
        <w:rPr>
          <w:rFonts w:ascii="Arial" w:hAnsi="Arial" w:cs="Arial"/>
          <w:color w:val="000000"/>
          <w:sz w:val="18"/>
          <w:szCs w:val="18"/>
        </w:rPr>
        <w:t>(II) construction, reconstruction, rehabilitation, and acquisition of real property (including land related to the project and improvements to land), environmental mitigation, construction contingencies, acquisition of equipment directly related to improving system performance, and operational improvements.</w:t>
      </w:r>
    </w:p>
    <w:p w:rsidR="005535C4" w:rsidRPr="000B16B3" w:rsidP="005535C4" w14:paraId="43B4C278" w14:textId="77777777">
      <w:pPr>
        <w:ind w:left="720" w:firstLine="240"/>
        <w:rPr>
          <w:rFonts w:ascii="Arial" w:hAnsi="Arial" w:cs="Arial"/>
          <w:color w:val="000000"/>
          <w:sz w:val="18"/>
          <w:szCs w:val="18"/>
        </w:rPr>
      </w:pPr>
      <w:r w:rsidRPr="000B16B3">
        <w:rPr>
          <w:rFonts w:ascii="Arial" w:hAnsi="Arial" w:cs="Arial"/>
          <w:color w:val="000000"/>
          <w:sz w:val="18"/>
          <w:szCs w:val="18"/>
        </w:rPr>
        <w:t>(ii) Planning grants.-Eligible project costs for activities funded with a grant under paragraph (3) may include the costs of development phase activities, including planning, feasibility analysis, revenue forecasting, environmental review, preliminary engineering and design work, other preconstruction activities, and other activities consistent with carrying out the purposes of that paragraph.</w:t>
      </w:r>
    </w:p>
    <w:p w:rsidR="005535C4" w:rsidRPr="000B16B3" w:rsidP="005535C4" w14:paraId="655CACBE" w14:textId="77777777">
      <w:pPr>
        <w:ind w:left="480" w:firstLine="240"/>
        <w:rPr>
          <w:rFonts w:ascii="Arial" w:hAnsi="Arial" w:cs="Arial"/>
          <w:color w:val="000000"/>
          <w:sz w:val="18"/>
          <w:szCs w:val="18"/>
        </w:rPr>
      </w:pPr>
      <w:r w:rsidRPr="000B16B3">
        <w:rPr>
          <w:rFonts w:ascii="Arial" w:hAnsi="Arial" w:cs="Arial"/>
          <w:color w:val="000000"/>
          <w:sz w:val="18"/>
          <w:szCs w:val="18"/>
        </w:rPr>
        <w:t>(G) Limitations.-</w:t>
      </w:r>
    </w:p>
    <w:p w:rsidR="005535C4" w:rsidRPr="000B16B3" w:rsidP="005535C4" w14:paraId="2F5BD5D5" w14:textId="77777777">
      <w:pPr>
        <w:ind w:left="720" w:firstLine="240"/>
        <w:rPr>
          <w:rFonts w:ascii="Arial" w:hAnsi="Arial" w:cs="Arial"/>
          <w:color w:val="000000"/>
          <w:sz w:val="18"/>
          <w:szCs w:val="18"/>
        </w:rPr>
      </w:pPr>
      <w:r w:rsidRPr="000B16B3">
        <w:rPr>
          <w:rFonts w:ascii="Arial" w:hAnsi="Arial" w:cs="Arial"/>
          <w:color w:val="000000"/>
          <w:sz w:val="18"/>
          <w:szCs w:val="18"/>
        </w:rPr>
        <w:t>(i) In general.-An eligible entity that receives a grant under subparagraph (A), (B), or (C) of paragraph (4)-</w:t>
      </w:r>
    </w:p>
    <w:p w:rsidR="005535C4" w:rsidRPr="000B16B3" w:rsidP="005535C4" w14:paraId="712719ED" w14:textId="77777777">
      <w:pPr>
        <w:ind w:left="960" w:firstLine="240"/>
        <w:rPr>
          <w:rFonts w:ascii="Arial" w:hAnsi="Arial" w:cs="Arial"/>
          <w:color w:val="000000"/>
          <w:sz w:val="18"/>
          <w:szCs w:val="18"/>
        </w:rPr>
      </w:pPr>
      <w:r w:rsidRPr="000B16B3">
        <w:rPr>
          <w:rFonts w:ascii="Arial" w:hAnsi="Arial" w:cs="Arial"/>
          <w:color w:val="000000"/>
          <w:sz w:val="18"/>
          <w:szCs w:val="18"/>
        </w:rPr>
        <w:t>(I) may use not more than 40 percent of the amount of the grant for the construction of new capacity; and</w:t>
      </w:r>
    </w:p>
    <w:p w:rsidR="005535C4" w:rsidRPr="000B16B3" w:rsidP="005535C4" w14:paraId="041A993B" w14:textId="77777777">
      <w:pPr>
        <w:ind w:left="960" w:firstLine="240"/>
        <w:rPr>
          <w:rFonts w:ascii="Arial" w:hAnsi="Arial" w:cs="Arial"/>
          <w:color w:val="000000"/>
          <w:sz w:val="18"/>
          <w:szCs w:val="18"/>
        </w:rPr>
      </w:pPr>
      <w:r w:rsidRPr="000B16B3">
        <w:rPr>
          <w:rFonts w:ascii="Arial" w:hAnsi="Arial" w:cs="Arial"/>
          <w:color w:val="000000"/>
          <w:sz w:val="18"/>
          <w:szCs w:val="18"/>
        </w:rPr>
        <w:t>(II) may use not more than 10 percent of the amount of the grant for activities described in subparagraph (F)(i)(I).</w:t>
      </w:r>
    </w:p>
    <w:p w:rsidR="005535C4" w:rsidRPr="000B16B3" w:rsidP="005535C4" w14:paraId="2517192F" w14:textId="77777777">
      <w:pPr>
        <w:ind w:left="720" w:firstLine="240"/>
        <w:rPr>
          <w:rFonts w:ascii="Arial" w:hAnsi="Arial" w:cs="Arial"/>
          <w:color w:val="000000"/>
          <w:sz w:val="18"/>
          <w:szCs w:val="18"/>
        </w:rPr>
      </w:pPr>
      <w:r w:rsidRPr="000B16B3">
        <w:rPr>
          <w:rFonts w:ascii="Arial" w:hAnsi="Arial" w:cs="Arial"/>
          <w:color w:val="000000"/>
          <w:sz w:val="18"/>
          <w:szCs w:val="18"/>
        </w:rPr>
        <w:t>(ii) Limit on certain activities.-For each fiscal year, not more than 25 percent of the total amount provided under this subsection may be used for projects described in subparagraph (C)(iii).</w:t>
      </w:r>
    </w:p>
    <w:p w:rsidR="005535C4" w:rsidRPr="000B16B3" w:rsidP="005535C4" w14:paraId="35D13A99" w14:textId="77777777">
      <w:pPr>
        <w:ind w:left="480" w:firstLine="240"/>
        <w:rPr>
          <w:rFonts w:ascii="Arial" w:hAnsi="Arial" w:cs="Arial"/>
          <w:color w:val="000000"/>
          <w:sz w:val="18"/>
          <w:szCs w:val="18"/>
        </w:rPr>
      </w:pPr>
      <w:r w:rsidRPr="000B16B3">
        <w:rPr>
          <w:rFonts w:ascii="Arial" w:hAnsi="Arial" w:cs="Arial"/>
          <w:color w:val="000000"/>
          <w:sz w:val="18"/>
          <w:szCs w:val="18"/>
        </w:rPr>
        <w:t>(H) Distribution of grants.-</w:t>
      </w:r>
    </w:p>
    <w:p w:rsidR="005535C4" w:rsidRPr="000B16B3" w:rsidP="005535C4" w14:paraId="36C1D920" w14:textId="77777777">
      <w:pPr>
        <w:ind w:left="720" w:firstLine="240"/>
        <w:rPr>
          <w:rFonts w:ascii="Arial" w:hAnsi="Arial" w:cs="Arial"/>
          <w:color w:val="000000"/>
          <w:sz w:val="18"/>
          <w:szCs w:val="18"/>
        </w:rPr>
      </w:pPr>
      <w:r w:rsidRPr="000B16B3">
        <w:rPr>
          <w:rFonts w:ascii="Arial" w:hAnsi="Arial" w:cs="Arial"/>
          <w:color w:val="000000"/>
          <w:sz w:val="18"/>
          <w:szCs w:val="18"/>
        </w:rPr>
        <w:t>(i) In general.-Subject to the availability of funds, an eligible entity may request and the Secretary may distribute funds for a grant under this subsection on a multiyear basis, as the Secretary determines to be necessary.</w:t>
      </w:r>
    </w:p>
    <w:p w:rsidR="005535C4" w:rsidRPr="000B16B3" w:rsidP="005535C4" w14:paraId="45B36D6D" w14:textId="77777777">
      <w:pPr>
        <w:ind w:left="720" w:firstLine="240"/>
        <w:rPr>
          <w:rFonts w:ascii="Arial" w:hAnsi="Arial" w:cs="Arial"/>
          <w:color w:val="000000"/>
          <w:sz w:val="18"/>
          <w:szCs w:val="18"/>
        </w:rPr>
      </w:pPr>
      <w:r w:rsidRPr="000B16B3">
        <w:rPr>
          <w:rFonts w:ascii="Arial" w:hAnsi="Arial" w:cs="Arial"/>
          <w:color w:val="000000"/>
          <w:sz w:val="18"/>
          <w:szCs w:val="18"/>
        </w:rPr>
        <w:t>(ii) Rural set-aside.-Of the amounts made available to carry out this subsection for each fiscal year, the Secretary shall use not less than 25 percent for grants for projects located in areas that are outside an urbanized area with a population of over 200,000.</w:t>
      </w:r>
    </w:p>
    <w:p w:rsidR="005535C4" w:rsidRPr="000B16B3" w:rsidP="005535C4" w14:paraId="0F79CF69" w14:textId="77777777">
      <w:pPr>
        <w:ind w:left="720" w:firstLine="240"/>
        <w:rPr>
          <w:rFonts w:ascii="Arial" w:hAnsi="Arial" w:cs="Arial"/>
          <w:color w:val="000000"/>
          <w:sz w:val="18"/>
          <w:szCs w:val="18"/>
        </w:rPr>
      </w:pPr>
      <w:r w:rsidRPr="000B16B3">
        <w:rPr>
          <w:rFonts w:ascii="Arial" w:hAnsi="Arial" w:cs="Arial"/>
          <w:color w:val="000000"/>
          <w:sz w:val="18"/>
          <w:szCs w:val="18"/>
        </w:rPr>
        <w:t>(iii) Tribal set-aside.-Of the amounts made available to carry out this subsection for each fiscal year, the Secretary shall use not less than 2 percent for grants to Indian tribes (as defined in section 207(m)(1)).</w:t>
      </w:r>
    </w:p>
    <w:p w:rsidR="005535C4" w:rsidRPr="000B16B3" w:rsidP="005535C4" w14:paraId="4F169655" w14:textId="77777777">
      <w:pPr>
        <w:ind w:left="720" w:firstLine="240"/>
        <w:rPr>
          <w:rFonts w:ascii="Arial" w:hAnsi="Arial" w:cs="Arial"/>
          <w:color w:val="000000"/>
          <w:sz w:val="18"/>
          <w:szCs w:val="18"/>
        </w:rPr>
      </w:pPr>
      <w:r w:rsidRPr="000B16B3">
        <w:rPr>
          <w:rFonts w:ascii="Arial" w:hAnsi="Arial" w:cs="Arial"/>
          <w:color w:val="000000"/>
          <w:sz w:val="18"/>
          <w:szCs w:val="18"/>
        </w:rPr>
        <w:t>(iv) Reallocation.-For any fiscal year, if the Secretary determines that the amount described in clause (ii) or (iii) will not be fully utilized for the grant described in that clause, the Secretary may reallocate the unutilized funds to provide grants to other eligible entities under this subsection.</w:t>
      </w:r>
    </w:p>
    <w:p w:rsidR="005535C4" w:rsidRPr="000B16B3" w:rsidP="005535C4" w14:paraId="6F2EC8A4" w14:textId="77777777">
      <w:pPr>
        <w:ind w:left="240" w:firstLine="240"/>
        <w:rPr>
          <w:rFonts w:ascii="Arial" w:hAnsi="Arial" w:cs="Arial"/>
          <w:color w:val="000000"/>
          <w:sz w:val="18"/>
          <w:szCs w:val="18"/>
        </w:rPr>
      </w:pPr>
      <w:r w:rsidRPr="000B16B3">
        <w:rPr>
          <w:rFonts w:ascii="Arial" w:hAnsi="Arial" w:cs="Arial"/>
          <w:color w:val="000000"/>
          <w:sz w:val="18"/>
          <w:szCs w:val="18"/>
        </w:rPr>
        <w:t>(6) Consultation.-In carrying out this subsection, the Secretary shall-</w:t>
      </w:r>
    </w:p>
    <w:p w:rsidR="005535C4" w:rsidRPr="000B16B3" w:rsidP="005535C4" w14:paraId="70D43F73" w14:textId="77777777">
      <w:pPr>
        <w:ind w:left="480" w:firstLine="240"/>
        <w:rPr>
          <w:rFonts w:ascii="Arial" w:hAnsi="Arial" w:cs="Arial"/>
          <w:color w:val="000000"/>
          <w:sz w:val="18"/>
          <w:szCs w:val="18"/>
        </w:rPr>
      </w:pPr>
      <w:r w:rsidRPr="000B16B3">
        <w:rPr>
          <w:rFonts w:ascii="Arial" w:hAnsi="Arial" w:cs="Arial"/>
          <w:color w:val="000000"/>
          <w:sz w:val="18"/>
          <w:szCs w:val="18"/>
        </w:rPr>
        <w:t>(A) consult with the Assistant Secretary of the Army for Civil Works, the Administrator of the Environmental Protection Agency, the Secretary of the Interior, and the Secretary of Commerce; and</w:t>
      </w:r>
    </w:p>
    <w:p w:rsidR="005535C4" w:rsidRPr="000B16B3" w:rsidP="005535C4" w14:paraId="199312FE" w14:textId="77777777">
      <w:pPr>
        <w:ind w:left="480" w:firstLine="240"/>
        <w:rPr>
          <w:rFonts w:ascii="Arial" w:hAnsi="Arial" w:cs="Arial"/>
          <w:color w:val="000000"/>
          <w:sz w:val="18"/>
          <w:szCs w:val="18"/>
        </w:rPr>
      </w:pPr>
      <w:r w:rsidRPr="000B16B3">
        <w:rPr>
          <w:rFonts w:ascii="Arial" w:hAnsi="Arial" w:cs="Arial"/>
          <w:color w:val="000000"/>
          <w:sz w:val="18"/>
          <w:szCs w:val="18"/>
        </w:rPr>
        <w:t>(B) solicit technical support from the Administrator of the Federal Emergency Management Agency.</w:t>
      </w:r>
    </w:p>
    <w:p w:rsidR="005535C4" w:rsidRPr="000B16B3" w:rsidP="005535C4" w14:paraId="207CE051" w14:textId="77777777">
      <w:pPr>
        <w:ind w:left="240" w:firstLine="240"/>
        <w:rPr>
          <w:rFonts w:ascii="Arial" w:hAnsi="Arial" w:cs="Arial"/>
          <w:color w:val="000000"/>
          <w:sz w:val="18"/>
          <w:szCs w:val="18"/>
        </w:rPr>
      </w:pPr>
      <w:r w:rsidRPr="000B16B3">
        <w:rPr>
          <w:rFonts w:ascii="Arial" w:hAnsi="Arial" w:cs="Arial"/>
          <w:color w:val="000000"/>
          <w:sz w:val="18"/>
          <w:szCs w:val="18"/>
        </w:rPr>
        <w:t>(7) Grant administration.-The Secretary may-</w:t>
      </w:r>
    </w:p>
    <w:p w:rsidR="005535C4" w:rsidRPr="000B16B3" w:rsidP="005535C4" w14:paraId="71B637F3" w14:textId="77777777">
      <w:pPr>
        <w:ind w:left="480" w:firstLine="240"/>
        <w:rPr>
          <w:rFonts w:ascii="Arial" w:hAnsi="Arial" w:cs="Arial"/>
          <w:color w:val="000000"/>
          <w:sz w:val="18"/>
          <w:szCs w:val="18"/>
        </w:rPr>
      </w:pPr>
      <w:r w:rsidRPr="000B16B3">
        <w:rPr>
          <w:rFonts w:ascii="Arial" w:hAnsi="Arial" w:cs="Arial"/>
          <w:color w:val="000000"/>
          <w:sz w:val="18"/>
          <w:szCs w:val="18"/>
        </w:rPr>
        <w:t>(A) retain not more than a total of 5 percent of the funds made available to carry out this subsection and to review applications for grants under this subsection; and</w:t>
      </w:r>
    </w:p>
    <w:p w:rsidR="005535C4" w:rsidRPr="000B16B3" w:rsidP="005535C4" w14:paraId="768D4BC7" w14:textId="77777777">
      <w:pPr>
        <w:ind w:left="480" w:firstLine="240"/>
        <w:rPr>
          <w:rFonts w:ascii="Arial" w:hAnsi="Arial" w:cs="Arial"/>
          <w:color w:val="000000"/>
          <w:sz w:val="18"/>
          <w:szCs w:val="18"/>
        </w:rPr>
      </w:pPr>
      <w:r w:rsidRPr="000B16B3">
        <w:rPr>
          <w:rFonts w:ascii="Arial" w:hAnsi="Arial" w:cs="Arial"/>
          <w:color w:val="000000"/>
          <w:sz w:val="18"/>
          <w:szCs w:val="18"/>
        </w:rPr>
        <w:t>(B) transfer portions of the funds retained under subparagraph (A) to the relevant Administrators to fund the award and oversight of grants provided under this subsection.</w:t>
      </w:r>
    </w:p>
    <w:p w:rsidR="005535C4" w:rsidRPr="000B16B3" w:rsidP="005535C4" w14:paraId="2C322907" w14:textId="77777777">
      <w:pPr>
        <w:ind w:firstLine="240"/>
        <w:rPr>
          <w:rFonts w:ascii="Arial" w:hAnsi="Arial" w:cs="Arial"/>
          <w:color w:val="000000"/>
          <w:sz w:val="18"/>
          <w:szCs w:val="18"/>
        </w:rPr>
      </w:pPr>
      <w:r w:rsidRPr="000B16B3">
        <w:rPr>
          <w:rFonts w:ascii="Arial" w:hAnsi="Arial" w:cs="Arial"/>
          <w:color w:val="000000"/>
          <w:sz w:val="18"/>
          <w:szCs w:val="18"/>
        </w:rPr>
        <w:t>(e) Resilience Improvement Plan and Lower Non-Federal Share.-</w:t>
      </w:r>
    </w:p>
    <w:p w:rsidR="005535C4" w:rsidRPr="000B16B3" w:rsidP="005535C4" w14:paraId="1B5CB954" w14:textId="77777777">
      <w:pPr>
        <w:ind w:left="240" w:firstLine="240"/>
        <w:rPr>
          <w:rFonts w:ascii="Arial" w:hAnsi="Arial" w:cs="Arial"/>
          <w:color w:val="000000"/>
          <w:sz w:val="18"/>
          <w:szCs w:val="18"/>
        </w:rPr>
      </w:pPr>
      <w:r w:rsidRPr="000B16B3">
        <w:rPr>
          <w:rFonts w:ascii="Arial" w:hAnsi="Arial" w:cs="Arial"/>
          <w:color w:val="000000"/>
          <w:sz w:val="18"/>
          <w:szCs w:val="18"/>
        </w:rPr>
        <w:t>(1) Federal share reductions.-</w:t>
      </w:r>
    </w:p>
    <w:p w:rsidR="005535C4" w:rsidRPr="000B16B3" w:rsidP="005535C4" w14:paraId="4F3E7F71" w14:textId="77777777">
      <w:pPr>
        <w:ind w:left="480" w:firstLine="240"/>
        <w:rPr>
          <w:rFonts w:ascii="Arial" w:hAnsi="Arial" w:cs="Arial"/>
          <w:color w:val="000000"/>
          <w:sz w:val="18"/>
          <w:szCs w:val="18"/>
        </w:rPr>
      </w:pPr>
      <w:r w:rsidRPr="000B16B3">
        <w:rPr>
          <w:rFonts w:ascii="Arial" w:hAnsi="Arial" w:cs="Arial"/>
          <w:color w:val="000000"/>
          <w:sz w:val="18"/>
          <w:szCs w:val="18"/>
        </w:rPr>
        <w:t>(A) In general.-A State that receives funds apportioned to the State under section 104(b)(8) or an eligible entity that receives a grant under subsection (d) shall have the non-Federal share of a project carried out with the funds or grant, as applicable, reduced by an amount described in subparagraph (B) if the State or eligible entity meets the applicable requirements under that subparagraph.</w:t>
      </w:r>
    </w:p>
    <w:p w:rsidR="005535C4" w:rsidRPr="000B16B3" w:rsidP="005535C4" w14:paraId="2BABE72C" w14:textId="77777777">
      <w:pPr>
        <w:ind w:left="480" w:firstLine="240"/>
        <w:rPr>
          <w:rFonts w:ascii="Arial" w:hAnsi="Arial" w:cs="Arial"/>
          <w:color w:val="000000"/>
          <w:sz w:val="18"/>
          <w:szCs w:val="18"/>
        </w:rPr>
      </w:pPr>
      <w:r w:rsidRPr="000B16B3">
        <w:rPr>
          <w:rFonts w:ascii="Arial" w:hAnsi="Arial" w:cs="Arial"/>
          <w:color w:val="000000"/>
          <w:sz w:val="18"/>
          <w:szCs w:val="18"/>
        </w:rPr>
        <w:t>(B) Amount of reductions.-</w:t>
      </w:r>
    </w:p>
    <w:p w:rsidR="005535C4" w:rsidRPr="000B16B3" w:rsidP="005535C4" w14:paraId="7CD043A5" w14:textId="77777777">
      <w:pPr>
        <w:ind w:left="720" w:firstLine="240"/>
        <w:rPr>
          <w:rFonts w:ascii="Arial" w:hAnsi="Arial" w:cs="Arial"/>
          <w:color w:val="000000"/>
          <w:sz w:val="18"/>
          <w:szCs w:val="18"/>
        </w:rPr>
      </w:pPr>
      <w:r w:rsidRPr="000B16B3">
        <w:rPr>
          <w:rFonts w:ascii="Arial" w:hAnsi="Arial" w:cs="Arial"/>
          <w:color w:val="000000"/>
          <w:sz w:val="18"/>
          <w:szCs w:val="18"/>
        </w:rPr>
        <w:t>(i) Resilience improvement plan.-Subject to clause (iii), the amount of the non-Federal share of the costs of a project carried out with funds apportioned to a State under section 104(b)(8) or a grant under subsection (d) shall be reduced by 7 percentage points if-</w:t>
      </w:r>
    </w:p>
    <w:p w:rsidR="005535C4" w:rsidRPr="000B16B3" w:rsidP="005535C4" w14:paraId="5CC007C7" w14:textId="77777777">
      <w:pPr>
        <w:ind w:left="960" w:firstLine="240"/>
        <w:rPr>
          <w:rFonts w:ascii="Arial" w:hAnsi="Arial" w:cs="Arial"/>
          <w:color w:val="000000"/>
          <w:sz w:val="18"/>
          <w:szCs w:val="18"/>
        </w:rPr>
      </w:pPr>
      <w:r w:rsidRPr="000B16B3">
        <w:rPr>
          <w:rFonts w:ascii="Arial" w:hAnsi="Arial" w:cs="Arial"/>
          <w:color w:val="000000"/>
          <w:sz w:val="18"/>
          <w:szCs w:val="18"/>
        </w:rPr>
        <w:t>(I) in the case of a State or an eligible entity that is a State or a metropolitan planning organization, the State or eligible entity has-</w:t>
      </w:r>
    </w:p>
    <w:p w:rsidR="005535C4" w:rsidRPr="000B16B3" w:rsidP="005535C4" w14:paraId="4DF73A6E" w14:textId="77777777">
      <w:pPr>
        <w:ind w:left="1200" w:firstLine="240"/>
        <w:rPr>
          <w:rFonts w:ascii="Arial" w:hAnsi="Arial" w:cs="Arial"/>
          <w:color w:val="000000"/>
          <w:sz w:val="18"/>
          <w:szCs w:val="18"/>
        </w:rPr>
      </w:pPr>
      <w:r w:rsidRPr="000B16B3">
        <w:rPr>
          <w:rFonts w:ascii="Arial" w:hAnsi="Arial" w:cs="Arial"/>
          <w:color w:val="000000"/>
          <w:sz w:val="18"/>
          <w:szCs w:val="18"/>
        </w:rPr>
        <w:t>(aa) developed a resilience improvement plan in accordance with this subsection; and</w:t>
      </w:r>
    </w:p>
    <w:p w:rsidR="005535C4" w:rsidRPr="000B16B3" w:rsidP="005535C4" w14:paraId="20895F56" w14:textId="77777777">
      <w:pPr>
        <w:ind w:left="1200" w:firstLine="240"/>
        <w:rPr>
          <w:rFonts w:ascii="Arial" w:hAnsi="Arial" w:cs="Arial"/>
          <w:color w:val="000000"/>
          <w:sz w:val="18"/>
          <w:szCs w:val="18"/>
        </w:rPr>
      </w:pPr>
      <w:r w:rsidRPr="000B16B3">
        <w:rPr>
          <w:rFonts w:ascii="Arial" w:hAnsi="Arial" w:cs="Arial"/>
          <w:color w:val="000000"/>
          <w:sz w:val="18"/>
          <w:szCs w:val="18"/>
        </w:rPr>
        <w:t>(bb) prioritized the project on that resilience improvement plan; and</w:t>
      </w:r>
    </w:p>
    <w:p w:rsidR="005535C4" w:rsidRPr="000B16B3" w:rsidP="005535C4" w14:paraId="1937A830" w14:textId="77777777">
      <w:pPr>
        <w:ind w:left="960" w:firstLine="240"/>
        <w:rPr>
          <w:rFonts w:ascii="Arial" w:hAnsi="Arial" w:cs="Arial"/>
          <w:color w:val="000000"/>
          <w:sz w:val="18"/>
          <w:szCs w:val="18"/>
        </w:rPr>
      </w:pPr>
      <w:r w:rsidRPr="000B16B3">
        <w:rPr>
          <w:rFonts w:ascii="Arial" w:hAnsi="Arial" w:cs="Arial"/>
          <w:color w:val="000000"/>
          <w:sz w:val="18"/>
          <w:szCs w:val="18"/>
        </w:rPr>
        <w:t>(II) in the case of an eligible entity not described in subclause (I), the eligible entity is located in a State or an area served by a metropolitan planning organization that has-</w:t>
      </w:r>
    </w:p>
    <w:p w:rsidR="005535C4" w:rsidRPr="000B16B3" w:rsidP="005535C4" w14:paraId="073C03B2" w14:textId="77777777">
      <w:pPr>
        <w:ind w:left="1200" w:firstLine="240"/>
        <w:rPr>
          <w:rFonts w:ascii="Arial" w:hAnsi="Arial" w:cs="Arial"/>
          <w:color w:val="000000"/>
          <w:sz w:val="18"/>
          <w:szCs w:val="18"/>
        </w:rPr>
      </w:pPr>
      <w:r w:rsidRPr="000B16B3">
        <w:rPr>
          <w:rFonts w:ascii="Arial" w:hAnsi="Arial" w:cs="Arial"/>
          <w:color w:val="000000"/>
          <w:sz w:val="18"/>
          <w:szCs w:val="18"/>
        </w:rPr>
        <w:t>(aa) developed a resilience improvement plan in accordance with this subsection; and</w:t>
      </w:r>
    </w:p>
    <w:p w:rsidR="005535C4" w:rsidRPr="000B16B3" w:rsidP="005535C4" w14:paraId="2466775E" w14:textId="77777777">
      <w:pPr>
        <w:ind w:left="1200" w:firstLine="240"/>
        <w:rPr>
          <w:rFonts w:ascii="Arial" w:hAnsi="Arial" w:cs="Arial"/>
          <w:color w:val="000000"/>
          <w:sz w:val="18"/>
          <w:szCs w:val="18"/>
        </w:rPr>
      </w:pPr>
      <w:r w:rsidRPr="000B16B3">
        <w:rPr>
          <w:rFonts w:ascii="Arial" w:hAnsi="Arial" w:cs="Arial"/>
          <w:color w:val="000000"/>
          <w:sz w:val="18"/>
          <w:szCs w:val="18"/>
        </w:rPr>
        <w:t>(bb) prioritized the project on that resilience improvement plan.</w:t>
      </w:r>
    </w:p>
    <w:p w:rsidR="005535C4" w:rsidRPr="000B16B3" w:rsidP="005535C4" w14:paraId="72ECE9CF" w14:textId="77777777">
      <w:pPr>
        <w:ind w:left="720" w:firstLine="240"/>
        <w:rPr>
          <w:rFonts w:ascii="Arial" w:hAnsi="Arial" w:cs="Arial"/>
          <w:color w:val="000000"/>
          <w:sz w:val="18"/>
          <w:szCs w:val="18"/>
        </w:rPr>
      </w:pPr>
      <w:r w:rsidRPr="000B16B3">
        <w:rPr>
          <w:rFonts w:ascii="Arial" w:hAnsi="Arial" w:cs="Arial"/>
          <w:color w:val="000000"/>
          <w:sz w:val="18"/>
          <w:szCs w:val="18"/>
        </w:rPr>
        <w:t>(ii) Incorporation of resilience improvement plan in other planning.-Subject to clause (iii), the amount of the non-Federal share of the cost of a project carried out with funds under subsection (c) or a grant under subsection (d) shall be reduced by 3 percentage points if-</w:t>
      </w:r>
    </w:p>
    <w:p w:rsidR="005535C4" w:rsidRPr="000B16B3" w:rsidP="005535C4" w14:paraId="05D29FEA" w14:textId="77777777">
      <w:pPr>
        <w:ind w:left="960" w:firstLine="240"/>
        <w:rPr>
          <w:rFonts w:ascii="Arial" w:hAnsi="Arial" w:cs="Arial"/>
          <w:color w:val="000000"/>
          <w:sz w:val="18"/>
          <w:szCs w:val="18"/>
        </w:rPr>
      </w:pPr>
      <w:r w:rsidRPr="000B16B3">
        <w:rPr>
          <w:rFonts w:ascii="Arial" w:hAnsi="Arial" w:cs="Arial"/>
          <w:color w:val="000000"/>
          <w:sz w:val="18"/>
          <w:szCs w:val="18"/>
        </w:rPr>
        <w:t>(I) in the case of a State or an eligible entity that is a State or a metropolitan planning organization, the resilience improvement plan developed in accordance with this subsection has been incorporated into the metropolitan transportation plan under section 134 or the long-range statewide transportation plan under section 135, as applicable; and</w:t>
      </w:r>
    </w:p>
    <w:p w:rsidR="005535C4" w:rsidRPr="000B16B3" w:rsidP="005535C4" w14:paraId="7C4D9544" w14:textId="77777777">
      <w:pPr>
        <w:ind w:left="960" w:firstLine="240"/>
        <w:rPr>
          <w:rFonts w:ascii="Arial" w:hAnsi="Arial" w:cs="Arial"/>
          <w:color w:val="000000"/>
          <w:sz w:val="18"/>
          <w:szCs w:val="18"/>
        </w:rPr>
      </w:pPr>
      <w:r w:rsidRPr="000B16B3">
        <w:rPr>
          <w:rFonts w:ascii="Arial" w:hAnsi="Arial" w:cs="Arial"/>
          <w:color w:val="000000"/>
          <w:sz w:val="18"/>
          <w:szCs w:val="18"/>
        </w:rPr>
        <w:t>(II) in the case of an eligible entity not described in subclause (I), the eligible entity is located in a State or an area served by a metropolitan planning organization that incorporated a resilience improvement plan into the metropolitan transportation plan under section 134 or the long-range statewide transportation plan under section 135, as applicable.</w:t>
      </w:r>
    </w:p>
    <w:p w:rsidR="005535C4" w:rsidRPr="000B16B3" w:rsidP="005535C4" w14:paraId="6FDA9543" w14:textId="77777777">
      <w:pPr>
        <w:ind w:left="720" w:firstLine="240"/>
        <w:rPr>
          <w:rFonts w:ascii="Arial" w:hAnsi="Arial" w:cs="Arial"/>
          <w:color w:val="000000"/>
          <w:sz w:val="18"/>
          <w:szCs w:val="18"/>
        </w:rPr>
      </w:pPr>
      <w:r w:rsidRPr="000B16B3">
        <w:rPr>
          <w:rFonts w:ascii="Arial" w:hAnsi="Arial" w:cs="Arial"/>
          <w:color w:val="000000"/>
          <w:sz w:val="18"/>
          <w:szCs w:val="18"/>
        </w:rPr>
        <w:t>(iii) Limitations.-</w:t>
      </w:r>
    </w:p>
    <w:p w:rsidR="005535C4" w:rsidRPr="000B16B3" w:rsidP="005535C4" w14:paraId="2F9D2613" w14:textId="77777777">
      <w:pPr>
        <w:ind w:left="960" w:firstLine="240"/>
        <w:rPr>
          <w:rFonts w:ascii="Arial" w:hAnsi="Arial" w:cs="Arial"/>
          <w:color w:val="000000"/>
          <w:sz w:val="18"/>
          <w:szCs w:val="18"/>
        </w:rPr>
      </w:pPr>
      <w:r w:rsidRPr="000B16B3">
        <w:rPr>
          <w:rFonts w:ascii="Arial" w:hAnsi="Arial" w:cs="Arial"/>
          <w:color w:val="000000"/>
          <w:sz w:val="18"/>
          <w:szCs w:val="18"/>
        </w:rPr>
        <w:t>(I) Maximum reduction.-A State or eligible entity may not receive a reduction under this paragraph of more than 10 percentage points for any single project carried out with funds under subsection (c) or a grant under subsection (d).</w:t>
      </w:r>
    </w:p>
    <w:p w:rsidR="005535C4" w:rsidRPr="000B16B3" w:rsidP="005535C4" w14:paraId="3ACA6EC2" w14:textId="77777777">
      <w:pPr>
        <w:ind w:left="960" w:firstLine="240"/>
        <w:rPr>
          <w:rFonts w:ascii="Arial" w:hAnsi="Arial" w:cs="Arial"/>
          <w:color w:val="000000"/>
          <w:sz w:val="18"/>
          <w:szCs w:val="18"/>
        </w:rPr>
      </w:pPr>
      <w:r w:rsidRPr="000B16B3">
        <w:rPr>
          <w:rFonts w:ascii="Arial" w:hAnsi="Arial" w:cs="Arial"/>
          <w:color w:val="000000"/>
          <w:sz w:val="18"/>
          <w:szCs w:val="18"/>
        </w:rPr>
        <w:t>(II) No negative non-federal share.-A reduction under this paragraph shall not reduce the non-Federal share of the costs of a project carried out with funds under subsection (c) or a grant under subsection (d) to an amount that is less than zero.</w:t>
      </w:r>
    </w:p>
    <w:p w:rsidR="005535C4" w:rsidRPr="000B16B3" w:rsidP="005535C4" w14:paraId="619EA24B" w14:textId="77777777">
      <w:pPr>
        <w:ind w:left="240" w:firstLine="240"/>
        <w:rPr>
          <w:rFonts w:ascii="Arial" w:hAnsi="Arial" w:cs="Arial"/>
          <w:color w:val="000000"/>
          <w:sz w:val="18"/>
          <w:szCs w:val="18"/>
        </w:rPr>
      </w:pPr>
      <w:r w:rsidRPr="000B16B3">
        <w:rPr>
          <w:rFonts w:ascii="Arial" w:hAnsi="Arial" w:cs="Arial"/>
          <w:color w:val="000000"/>
          <w:sz w:val="18"/>
          <w:szCs w:val="18"/>
        </w:rPr>
        <w:t>(2) Plan contents.-A resilience improvement plan referred to in paragraph (1)-</w:t>
      </w:r>
    </w:p>
    <w:p w:rsidR="005535C4" w:rsidRPr="000B16B3" w:rsidP="005535C4" w14:paraId="1DC4FEA7" w14:textId="77777777">
      <w:pPr>
        <w:ind w:left="480" w:firstLine="240"/>
        <w:rPr>
          <w:rFonts w:ascii="Arial" w:hAnsi="Arial" w:cs="Arial"/>
          <w:color w:val="000000"/>
          <w:sz w:val="18"/>
          <w:szCs w:val="18"/>
        </w:rPr>
      </w:pPr>
      <w:r w:rsidRPr="000B16B3">
        <w:rPr>
          <w:rFonts w:ascii="Arial" w:hAnsi="Arial" w:cs="Arial"/>
          <w:color w:val="000000"/>
          <w:sz w:val="18"/>
          <w:szCs w:val="18"/>
        </w:rPr>
        <w:t>(A) shall be for the immediate and long-range planning activities and investments of the State or metropolitan planning organization with respect to resilience of the surface transportation system within the boundaries of the State or metropolitan planning organization, as applicable;</w:t>
      </w:r>
    </w:p>
    <w:p w:rsidR="005535C4" w:rsidRPr="000B16B3" w:rsidP="005535C4" w14:paraId="296A0A43" w14:textId="77777777">
      <w:pPr>
        <w:ind w:left="480" w:firstLine="240"/>
        <w:rPr>
          <w:rFonts w:ascii="Arial" w:hAnsi="Arial" w:cs="Arial"/>
          <w:color w:val="000000"/>
          <w:sz w:val="18"/>
          <w:szCs w:val="18"/>
        </w:rPr>
      </w:pPr>
      <w:r w:rsidRPr="000B16B3">
        <w:rPr>
          <w:rFonts w:ascii="Arial" w:hAnsi="Arial" w:cs="Arial"/>
          <w:color w:val="000000"/>
          <w:sz w:val="18"/>
          <w:szCs w:val="18"/>
        </w:rPr>
        <w:t>(B) shall demonstrate a systemic approach to surface transportation system resilience and be consistent with and complementary of the State and local mitigation plans required under section 322 of the Robert T. Stafford Disaster Relief and Emergency Assistance Act (</w:t>
      </w:r>
      <w:r w:rsidRPr="000B16B3">
        <w:rPr>
          <w:rFonts w:ascii="Arial" w:hAnsi="Arial" w:cs="Arial"/>
          <w:color w:val="0F0D61"/>
          <w:sz w:val="18"/>
          <w:szCs w:val="18"/>
        </w:rPr>
        <w:t>42 U.S.C. 5165</w:t>
      </w:r>
      <w:r w:rsidRPr="000B16B3">
        <w:rPr>
          <w:rFonts w:ascii="Arial" w:hAnsi="Arial" w:cs="Arial"/>
          <w:color w:val="000000"/>
          <w:sz w:val="18"/>
          <w:szCs w:val="18"/>
        </w:rPr>
        <w:t>);</w:t>
      </w:r>
    </w:p>
    <w:p w:rsidR="005535C4" w:rsidRPr="000B16B3" w:rsidP="005535C4" w14:paraId="64186BA7" w14:textId="77777777">
      <w:pPr>
        <w:ind w:left="480" w:firstLine="240"/>
        <w:rPr>
          <w:rFonts w:ascii="Arial" w:hAnsi="Arial" w:cs="Arial"/>
          <w:color w:val="000000"/>
          <w:sz w:val="18"/>
          <w:szCs w:val="18"/>
        </w:rPr>
      </w:pPr>
      <w:r w:rsidRPr="000B16B3">
        <w:rPr>
          <w:rFonts w:ascii="Arial" w:hAnsi="Arial" w:cs="Arial"/>
          <w:color w:val="000000"/>
          <w:sz w:val="18"/>
          <w:szCs w:val="18"/>
        </w:rPr>
        <w:t>(C) shall include a risk-based assessment of vulnerabilities of transportation assets and systems to current and future weather events and natural disasters, such as severe storms, flooding, drought, levee and dam failures, wildfire, rockslides, mudslides, sea level rise, extreme weather, including extreme temperatures, and earthquakes;</w:t>
      </w:r>
    </w:p>
    <w:p w:rsidR="005535C4" w:rsidRPr="000B16B3" w:rsidP="005535C4" w14:paraId="17E6D22B" w14:textId="77777777">
      <w:pPr>
        <w:ind w:left="480" w:firstLine="240"/>
        <w:rPr>
          <w:rFonts w:ascii="Arial" w:hAnsi="Arial" w:cs="Arial"/>
          <w:color w:val="000000"/>
          <w:sz w:val="18"/>
          <w:szCs w:val="18"/>
        </w:rPr>
      </w:pPr>
      <w:r w:rsidRPr="000B16B3">
        <w:rPr>
          <w:rFonts w:ascii="Arial" w:hAnsi="Arial" w:cs="Arial"/>
          <w:color w:val="000000"/>
          <w:sz w:val="18"/>
          <w:szCs w:val="18"/>
        </w:rPr>
        <w:t>(D) may-</w:t>
      </w:r>
    </w:p>
    <w:p w:rsidR="005535C4" w:rsidRPr="000B16B3" w:rsidP="005535C4" w14:paraId="0D196FB3" w14:textId="77777777">
      <w:pPr>
        <w:ind w:left="720" w:firstLine="240"/>
        <w:rPr>
          <w:rFonts w:ascii="Arial" w:hAnsi="Arial" w:cs="Arial"/>
          <w:color w:val="000000"/>
          <w:sz w:val="18"/>
          <w:szCs w:val="18"/>
        </w:rPr>
      </w:pPr>
      <w:r w:rsidRPr="000B16B3">
        <w:rPr>
          <w:rFonts w:ascii="Arial" w:hAnsi="Arial" w:cs="Arial"/>
          <w:color w:val="000000"/>
          <w:sz w:val="18"/>
          <w:szCs w:val="18"/>
        </w:rPr>
        <w:t>(i) designate evacuation routes and strategies, including multimodal facilities, designated with consideration for individuals without access to personal vehicles;</w:t>
      </w:r>
    </w:p>
    <w:p w:rsidR="005535C4" w:rsidRPr="000B16B3" w:rsidP="005535C4" w14:paraId="23DEE2B9" w14:textId="77777777">
      <w:pPr>
        <w:ind w:left="720" w:firstLine="240"/>
        <w:rPr>
          <w:rFonts w:ascii="Arial" w:hAnsi="Arial" w:cs="Arial"/>
          <w:color w:val="000000"/>
          <w:sz w:val="18"/>
          <w:szCs w:val="18"/>
        </w:rPr>
      </w:pPr>
      <w:r w:rsidRPr="000B16B3">
        <w:rPr>
          <w:rFonts w:ascii="Arial" w:hAnsi="Arial" w:cs="Arial"/>
          <w:color w:val="000000"/>
          <w:sz w:val="18"/>
          <w:szCs w:val="18"/>
        </w:rPr>
        <w:t>(ii) plan for response to anticipated emergencies, including plans for the mobility of-</w:t>
      </w:r>
    </w:p>
    <w:p w:rsidR="005535C4" w:rsidRPr="000B16B3" w:rsidP="005535C4" w14:paraId="38AC8BA1" w14:textId="77777777">
      <w:pPr>
        <w:ind w:left="960" w:firstLine="240"/>
        <w:rPr>
          <w:rFonts w:ascii="Arial" w:hAnsi="Arial" w:cs="Arial"/>
          <w:color w:val="000000"/>
          <w:sz w:val="18"/>
          <w:szCs w:val="18"/>
        </w:rPr>
      </w:pPr>
      <w:r w:rsidRPr="000B16B3">
        <w:rPr>
          <w:rFonts w:ascii="Arial" w:hAnsi="Arial" w:cs="Arial"/>
          <w:color w:val="000000"/>
          <w:sz w:val="18"/>
          <w:szCs w:val="18"/>
        </w:rPr>
        <w:t>(I) emergency response personnel and equipment; and</w:t>
      </w:r>
    </w:p>
    <w:p w:rsidR="005535C4" w:rsidRPr="000B16B3" w:rsidP="005535C4" w14:paraId="4E7570B6" w14:textId="77777777">
      <w:pPr>
        <w:ind w:left="960" w:firstLine="240"/>
        <w:rPr>
          <w:rFonts w:ascii="Arial" w:hAnsi="Arial" w:cs="Arial"/>
          <w:color w:val="000000"/>
          <w:sz w:val="18"/>
          <w:szCs w:val="18"/>
        </w:rPr>
      </w:pPr>
      <w:r w:rsidRPr="000B16B3">
        <w:rPr>
          <w:rFonts w:ascii="Arial" w:hAnsi="Arial" w:cs="Arial"/>
          <w:color w:val="000000"/>
          <w:sz w:val="18"/>
          <w:szCs w:val="18"/>
        </w:rPr>
        <w:t>(II) access to emergency services, including for vulnerable or disadvantaged populations;</w:t>
      </w:r>
    </w:p>
    <w:p w:rsidR="005535C4" w:rsidRPr="000B16B3" w:rsidP="005535C4" w14:paraId="4AAE4266" w14:textId="77777777">
      <w:pPr>
        <w:ind w:left="720" w:firstLine="240"/>
        <w:rPr>
          <w:rFonts w:ascii="Arial" w:hAnsi="Arial" w:cs="Arial"/>
          <w:color w:val="000000"/>
          <w:sz w:val="18"/>
          <w:szCs w:val="18"/>
        </w:rPr>
      </w:pPr>
      <w:r w:rsidRPr="000B16B3">
        <w:rPr>
          <w:rFonts w:ascii="Arial" w:hAnsi="Arial" w:cs="Arial"/>
          <w:color w:val="000000"/>
          <w:sz w:val="18"/>
          <w:szCs w:val="18"/>
        </w:rPr>
        <w:t>(iii) describe the resilience improvement policies, including strategies, land-use and zoning changes, investments in natural infrastructure, or performance measures that will inform the transportation investment decisions of the State or metropolitan planning organization with the goal of increasing resilience;</w:t>
      </w:r>
    </w:p>
    <w:p w:rsidR="005535C4" w:rsidRPr="000B16B3" w:rsidP="005535C4" w14:paraId="1A3632ED" w14:textId="77777777">
      <w:pPr>
        <w:ind w:left="720" w:firstLine="240"/>
        <w:rPr>
          <w:rFonts w:ascii="Arial" w:hAnsi="Arial" w:cs="Arial"/>
          <w:color w:val="000000"/>
          <w:sz w:val="18"/>
          <w:szCs w:val="18"/>
        </w:rPr>
      </w:pPr>
      <w:r w:rsidRPr="000B16B3">
        <w:rPr>
          <w:rFonts w:ascii="Arial" w:hAnsi="Arial" w:cs="Arial"/>
          <w:color w:val="000000"/>
          <w:sz w:val="18"/>
          <w:szCs w:val="18"/>
        </w:rPr>
        <w:t>(iv) include an investment plan that-</w:t>
      </w:r>
    </w:p>
    <w:p w:rsidR="005535C4" w:rsidRPr="000B16B3" w:rsidP="005535C4" w14:paraId="2C4C68D8" w14:textId="77777777">
      <w:pPr>
        <w:ind w:left="960" w:firstLine="240"/>
        <w:rPr>
          <w:rFonts w:ascii="Arial" w:hAnsi="Arial" w:cs="Arial"/>
          <w:color w:val="000000"/>
          <w:sz w:val="18"/>
          <w:szCs w:val="18"/>
        </w:rPr>
      </w:pPr>
      <w:r w:rsidRPr="000B16B3">
        <w:rPr>
          <w:rFonts w:ascii="Arial" w:hAnsi="Arial" w:cs="Arial"/>
          <w:color w:val="000000"/>
          <w:sz w:val="18"/>
          <w:szCs w:val="18"/>
        </w:rPr>
        <w:t>(I) includes a list of priority projects; and</w:t>
      </w:r>
    </w:p>
    <w:p w:rsidR="005535C4" w:rsidRPr="000B16B3" w:rsidP="005535C4" w14:paraId="0A5EE988" w14:textId="77777777">
      <w:pPr>
        <w:ind w:left="960" w:firstLine="240"/>
        <w:rPr>
          <w:rFonts w:ascii="Arial" w:hAnsi="Arial" w:cs="Arial"/>
          <w:color w:val="000000"/>
          <w:sz w:val="18"/>
          <w:szCs w:val="18"/>
        </w:rPr>
      </w:pPr>
      <w:r w:rsidRPr="000B16B3">
        <w:rPr>
          <w:rFonts w:ascii="Arial" w:hAnsi="Arial" w:cs="Arial"/>
          <w:color w:val="000000"/>
          <w:sz w:val="18"/>
          <w:szCs w:val="18"/>
        </w:rPr>
        <w:t>(II) describes how funds apportioned to the State under section 104(b)(8) or provided by a grant under the program would be invested and matched, which shall not be subject to fiscal constraint requirements; and</w:t>
      </w:r>
    </w:p>
    <w:p w:rsidR="005535C4" w:rsidRPr="000B16B3" w:rsidP="005535C4" w14:paraId="6FF95F23" w14:textId="77777777">
      <w:pPr>
        <w:ind w:left="720" w:firstLine="240"/>
        <w:rPr>
          <w:rFonts w:ascii="Arial" w:hAnsi="Arial" w:cs="Arial"/>
          <w:color w:val="000000"/>
          <w:sz w:val="18"/>
          <w:szCs w:val="18"/>
        </w:rPr>
      </w:pPr>
      <w:r w:rsidRPr="000B16B3">
        <w:rPr>
          <w:rFonts w:ascii="Arial" w:hAnsi="Arial" w:cs="Arial"/>
          <w:color w:val="000000"/>
          <w:sz w:val="18"/>
          <w:szCs w:val="18"/>
        </w:rPr>
        <w:t>(v) use science and data and indicate the source of data and methodologies; and</w:t>
      </w:r>
    </w:p>
    <w:p w:rsidR="005535C4" w:rsidRPr="000B16B3" w:rsidP="005535C4" w14:paraId="0B6677F8" w14:textId="77777777">
      <w:pPr>
        <w:ind w:left="480" w:firstLine="240"/>
        <w:rPr>
          <w:rFonts w:ascii="Arial" w:hAnsi="Arial" w:cs="Arial"/>
          <w:color w:val="000000"/>
          <w:sz w:val="18"/>
          <w:szCs w:val="18"/>
        </w:rPr>
      </w:pPr>
      <w:r w:rsidRPr="000B16B3">
        <w:rPr>
          <w:rFonts w:ascii="Arial" w:hAnsi="Arial" w:cs="Arial"/>
          <w:color w:val="000000"/>
          <w:sz w:val="18"/>
          <w:szCs w:val="18"/>
        </w:rPr>
        <w:t>(E) shall, as appropriate-</w:t>
      </w:r>
    </w:p>
    <w:p w:rsidR="005535C4" w:rsidRPr="000B16B3" w:rsidP="005535C4" w14:paraId="75151857" w14:textId="77777777">
      <w:pPr>
        <w:ind w:left="720" w:firstLine="240"/>
        <w:rPr>
          <w:rFonts w:ascii="Arial" w:hAnsi="Arial" w:cs="Arial"/>
          <w:color w:val="000000"/>
          <w:sz w:val="18"/>
          <w:szCs w:val="18"/>
        </w:rPr>
      </w:pPr>
      <w:r w:rsidRPr="000B16B3">
        <w:rPr>
          <w:rFonts w:ascii="Arial" w:hAnsi="Arial" w:cs="Arial"/>
          <w:color w:val="000000"/>
          <w:sz w:val="18"/>
          <w:szCs w:val="18"/>
        </w:rPr>
        <w:t>(i) include a description of how the plan will improve the ability of the State or metropolitan planning organization-</w:t>
      </w:r>
    </w:p>
    <w:p w:rsidR="005535C4" w:rsidRPr="000B16B3" w:rsidP="005535C4" w14:paraId="4553CB19" w14:textId="77777777">
      <w:pPr>
        <w:ind w:left="960" w:firstLine="240"/>
        <w:rPr>
          <w:rFonts w:ascii="Arial" w:hAnsi="Arial" w:cs="Arial"/>
          <w:color w:val="000000"/>
          <w:sz w:val="18"/>
          <w:szCs w:val="18"/>
        </w:rPr>
      </w:pPr>
      <w:r w:rsidRPr="000B16B3">
        <w:rPr>
          <w:rFonts w:ascii="Arial" w:hAnsi="Arial" w:cs="Arial"/>
          <w:color w:val="000000"/>
          <w:sz w:val="18"/>
          <w:szCs w:val="18"/>
        </w:rPr>
        <w:t>(I) to respond promptly to the impacts of weather events and natural disasters; and</w:t>
      </w:r>
    </w:p>
    <w:p w:rsidR="005535C4" w:rsidRPr="000B16B3" w:rsidP="005535C4" w14:paraId="3AA363E9" w14:textId="77777777">
      <w:pPr>
        <w:ind w:left="960" w:firstLine="240"/>
        <w:rPr>
          <w:rFonts w:ascii="Arial" w:hAnsi="Arial" w:cs="Arial"/>
          <w:color w:val="000000"/>
          <w:sz w:val="18"/>
          <w:szCs w:val="18"/>
        </w:rPr>
      </w:pPr>
      <w:r w:rsidRPr="000B16B3">
        <w:rPr>
          <w:rFonts w:ascii="Arial" w:hAnsi="Arial" w:cs="Arial"/>
          <w:color w:val="000000"/>
          <w:sz w:val="18"/>
          <w:szCs w:val="18"/>
        </w:rPr>
        <w:t>(II) to be prepared for changing conditions, such as sea level rise and increased flood risk;</w:t>
      </w:r>
    </w:p>
    <w:p w:rsidR="005535C4" w:rsidRPr="000B16B3" w:rsidP="005535C4" w14:paraId="1913FFAE" w14:textId="77777777">
      <w:pPr>
        <w:ind w:left="720" w:firstLine="240"/>
        <w:rPr>
          <w:rFonts w:ascii="Arial" w:hAnsi="Arial" w:cs="Arial"/>
          <w:color w:val="000000"/>
          <w:sz w:val="18"/>
          <w:szCs w:val="18"/>
        </w:rPr>
      </w:pPr>
      <w:r w:rsidRPr="000B16B3">
        <w:rPr>
          <w:rFonts w:ascii="Arial" w:hAnsi="Arial" w:cs="Arial"/>
          <w:color w:val="000000"/>
          <w:sz w:val="18"/>
          <w:szCs w:val="18"/>
        </w:rPr>
        <w:t>(ii) describe the codes, standards, and regulatory framework, if any, adopted and enforced to ensure resilience improvements within the impacted area of proposed projects included in the resilience improvement plan;</w:t>
      </w:r>
    </w:p>
    <w:p w:rsidR="005535C4" w:rsidRPr="000B16B3" w:rsidP="005535C4" w14:paraId="2F4473A7" w14:textId="77777777">
      <w:pPr>
        <w:ind w:left="720" w:firstLine="240"/>
        <w:rPr>
          <w:rFonts w:ascii="Arial" w:hAnsi="Arial" w:cs="Arial"/>
          <w:color w:val="000000"/>
          <w:sz w:val="18"/>
          <w:szCs w:val="18"/>
        </w:rPr>
      </w:pPr>
      <w:r w:rsidRPr="000B16B3">
        <w:rPr>
          <w:rFonts w:ascii="Arial" w:hAnsi="Arial" w:cs="Arial"/>
          <w:color w:val="000000"/>
          <w:sz w:val="18"/>
          <w:szCs w:val="18"/>
        </w:rPr>
        <w:t>(iii) consider the benefits of combining hard surface transportation assets, and natural infrastructure, through coordinated efforts by the Federal Government and the States;</w:t>
      </w:r>
    </w:p>
    <w:p w:rsidR="005535C4" w:rsidRPr="000B16B3" w:rsidP="005535C4" w14:paraId="7015A568" w14:textId="77777777">
      <w:pPr>
        <w:ind w:left="720" w:firstLine="240"/>
        <w:rPr>
          <w:rFonts w:ascii="Arial" w:hAnsi="Arial" w:cs="Arial"/>
          <w:color w:val="000000"/>
          <w:sz w:val="18"/>
          <w:szCs w:val="18"/>
        </w:rPr>
      </w:pPr>
      <w:r w:rsidRPr="000B16B3">
        <w:rPr>
          <w:rFonts w:ascii="Arial" w:hAnsi="Arial" w:cs="Arial"/>
          <w:color w:val="000000"/>
          <w:sz w:val="18"/>
          <w:szCs w:val="18"/>
        </w:rPr>
        <w:t>(iv) assess the resilience of other community assets, including buildings and housing, emergency management assets, and energy, water, and communication infrastructure;</w:t>
      </w:r>
    </w:p>
    <w:p w:rsidR="005535C4" w:rsidRPr="000B16B3" w:rsidP="005535C4" w14:paraId="09777B86" w14:textId="77777777">
      <w:pPr>
        <w:ind w:left="720" w:firstLine="240"/>
        <w:rPr>
          <w:rFonts w:ascii="Arial" w:hAnsi="Arial" w:cs="Arial"/>
          <w:color w:val="000000"/>
          <w:sz w:val="18"/>
          <w:szCs w:val="18"/>
        </w:rPr>
      </w:pPr>
      <w:r w:rsidRPr="000B16B3">
        <w:rPr>
          <w:rFonts w:ascii="Arial" w:hAnsi="Arial" w:cs="Arial"/>
          <w:color w:val="000000"/>
          <w:sz w:val="18"/>
          <w:szCs w:val="18"/>
        </w:rPr>
        <w:t>(v) use a long-term planning period; and</w:t>
      </w:r>
    </w:p>
    <w:p w:rsidR="005535C4" w:rsidRPr="000B16B3" w:rsidP="005535C4" w14:paraId="47CA7728" w14:textId="77777777">
      <w:pPr>
        <w:ind w:left="720" w:firstLine="240"/>
        <w:rPr>
          <w:rFonts w:ascii="Arial" w:hAnsi="Arial" w:cs="Arial"/>
          <w:color w:val="000000"/>
          <w:sz w:val="18"/>
          <w:szCs w:val="18"/>
        </w:rPr>
      </w:pPr>
      <w:r w:rsidRPr="000B16B3">
        <w:rPr>
          <w:rFonts w:ascii="Arial" w:hAnsi="Arial" w:cs="Arial"/>
          <w:color w:val="000000"/>
          <w:sz w:val="18"/>
          <w:szCs w:val="18"/>
        </w:rPr>
        <w:t>(vi) include such other information as the State or metropolitan planning organization considers appropriate.</w:t>
      </w:r>
    </w:p>
    <w:p w:rsidR="005535C4" w:rsidRPr="000B16B3" w:rsidP="005535C4" w14:paraId="5C9CA347" w14:textId="77777777">
      <w:pPr>
        <w:ind w:left="240" w:firstLine="240"/>
        <w:rPr>
          <w:rFonts w:ascii="Arial" w:hAnsi="Arial" w:cs="Arial"/>
          <w:color w:val="000000"/>
          <w:sz w:val="18"/>
          <w:szCs w:val="18"/>
        </w:rPr>
      </w:pPr>
      <w:r w:rsidRPr="000B16B3">
        <w:rPr>
          <w:rFonts w:ascii="Arial" w:hAnsi="Arial" w:cs="Arial"/>
          <w:color w:val="000000"/>
          <w:sz w:val="18"/>
          <w:szCs w:val="18"/>
        </w:rPr>
        <w:t>(3) No new planning requirements.-Nothing in this section requires a metropolitan planning organization or a State to develop a resilience improvement plan or to include a resilience improvement plan under the metropolitan transportation plan under section 134 or the long-range statewide transportation plan under section 135, as applicable, of the metropolitan planning organization or State.</w:t>
      </w:r>
    </w:p>
    <w:p w:rsidR="005535C4" w:rsidRPr="000B16B3" w:rsidP="005535C4" w14:paraId="6B90AE5A" w14:textId="77777777">
      <w:pPr>
        <w:ind w:firstLine="240"/>
        <w:rPr>
          <w:rFonts w:ascii="Arial" w:hAnsi="Arial" w:cs="Arial"/>
          <w:color w:val="000000"/>
          <w:sz w:val="18"/>
          <w:szCs w:val="18"/>
        </w:rPr>
      </w:pPr>
      <w:r w:rsidRPr="000B16B3">
        <w:rPr>
          <w:rFonts w:ascii="Arial" w:hAnsi="Arial" w:cs="Arial"/>
          <w:color w:val="000000"/>
          <w:sz w:val="18"/>
          <w:szCs w:val="18"/>
        </w:rPr>
        <w:t>(f) Monitoring.-</w:t>
      </w:r>
    </w:p>
    <w:p w:rsidR="005535C4" w:rsidRPr="000B16B3" w:rsidP="005535C4" w14:paraId="287DA50A" w14:textId="77777777">
      <w:pPr>
        <w:ind w:left="240" w:firstLine="240"/>
        <w:rPr>
          <w:rFonts w:ascii="Arial" w:hAnsi="Arial" w:cs="Arial"/>
          <w:color w:val="000000"/>
          <w:sz w:val="18"/>
          <w:szCs w:val="18"/>
        </w:rPr>
      </w:pPr>
      <w:r w:rsidRPr="000B16B3">
        <w:rPr>
          <w:rFonts w:ascii="Arial" w:hAnsi="Arial" w:cs="Arial"/>
          <w:color w:val="000000"/>
          <w:sz w:val="18"/>
          <w:szCs w:val="18"/>
        </w:rPr>
        <w:t>(1) In general.-Not later than 18 months after the date of enactment of this section, the Secretary shall-</w:t>
      </w:r>
    </w:p>
    <w:p w:rsidR="005535C4" w:rsidRPr="000B16B3" w:rsidP="005535C4" w14:paraId="77313989" w14:textId="77777777">
      <w:pPr>
        <w:ind w:left="480" w:firstLine="240"/>
        <w:rPr>
          <w:rFonts w:ascii="Arial" w:hAnsi="Arial" w:cs="Arial"/>
          <w:color w:val="000000"/>
          <w:sz w:val="18"/>
          <w:szCs w:val="18"/>
        </w:rPr>
      </w:pPr>
      <w:r w:rsidRPr="000B16B3">
        <w:rPr>
          <w:rFonts w:ascii="Arial" w:hAnsi="Arial" w:cs="Arial"/>
          <w:color w:val="000000"/>
          <w:sz w:val="18"/>
          <w:szCs w:val="18"/>
        </w:rPr>
        <w:t>(A) establish, for the purpose of evaluating the effectiveness and impacts of projects carried out with a grant under subsection (d)-</w:t>
      </w:r>
    </w:p>
    <w:p w:rsidR="005535C4" w:rsidRPr="000B16B3" w:rsidP="005535C4" w14:paraId="367932DC" w14:textId="77777777">
      <w:pPr>
        <w:ind w:left="720" w:firstLine="240"/>
        <w:rPr>
          <w:rFonts w:ascii="Arial" w:hAnsi="Arial" w:cs="Arial"/>
          <w:color w:val="000000"/>
          <w:sz w:val="18"/>
          <w:szCs w:val="18"/>
        </w:rPr>
      </w:pPr>
      <w:r w:rsidRPr="000B16B3">
        <w:rPr>
          <w:rFonts w:ascii="Arial" w:hAnsi="Arial" w:cs="Arial"/>
          <w:color w:val="000000"/>
          <w:sz w:val="18"/>
          <w:szCs w:val="18"/>
        </w:rPr>
        <w:t>(i) subject to paragraph (2), transportation and any other metrics as the Secretary determines to be necessary; and</w:t>
      </w:r>
    </w:p>
    <w:p w:rsidR="005535C4" w:rsidRPr="000B16B3" w:rsidP="005535C4" w14:paraId="62A0DF96" w14:textId="77777777">
      <w:pPr>
        <w:ind w:left="720" w:firstLine="240"/>
        <w:rPr>
          <w:rFonts w:ascii="Arial" w:hAnsi="Arial" w:cs="Arial"/>
          <w:color w:val="000000"/>
          <w:sz w:val="18"/>
          <w:szCs w:val="18"/>
        </w:rPr>
      </w:pPr>
      <w:r w:rsidRPr="000B16B3">
        <w:rPr>
          <w:rFonts w:ascii="Arial" w:hAnsi="Arial" w:cs="Arial"/>
          <w:color w:val="000000"/>
          <w:sz w:val="18"/>
          <w:szCs w:val="18"/>
        </w:rPr>
        <w:t>(ii) procedures for monitoring and evaluating projects based on those metrics; and</w:t>
      </w:r>
    </w:p>
    <w:p w:rsidR="005535C4" w:rsidRPr="000B16B3" w:rsidP="005535C4" w14:paraId="4E2AA917" w14:textId="77777777">
      <w:pPr>
        <w:ind w:left="480" w:firstLine="240"/>
        <w:rPr>
          <w:rFonts w:ascii="Arial" w:hAnsi="Arial" w:cs="Arial"/>
          <w:color w:val="000000"/>
          <w:sz w:val="18"/>
          <w:szCs w:val="18"/>
        </w:rPr>
      </w:pPr>
      <w:r w:rsidRPr="000B16B3">
        <w:rPr>
          <w:rFonts w:ascii="Arial" w:hAnsi="Arial" w:cs="Arial"/>
          <w:color w:val="000000"/>
          <w:sz w:val="18"/>
          <w:szCs w:val="18"/>
        </w:rPr>
        <w:t>(B) select a representative sample of projects to evaluate based on the metrics and procedures established under subparagraph (A).</w:t>
      </w:r>
    </w:p>
    <w:p w:rsidR="005535C4" w:rsidRPr="000B16B3" w:rsidP="005535C4" w14:paraId="50B0FB27" w14:textId="77777777">
      <w:pPr>
        <w:ind w:left="240" w:firstLine="240"/>
        <w:rPr>
          <w:rFonts w:ascii="Arial" w:hAnsi="Arial" w:cs="Arial"/>
          <w:color w:val="000000"/>
          <w:sz w:val="18"/>
          <w:szCs w:val="18"/>
        </w:rPr>
      </w:pPr>
      <w:r w:rsidRPr="000B16B3">
        <w:rPr>
          <w:rFonts w:ascii="Arial" w:hAnsi="Arial" w:cs="Arial"/>
          <w:color w:val="000000"/>
          <w:sz w:val="18"/>
          <w:szCs w:val="18"/>
        </w:rPr>
        <w:t>(2) Notice.-Before adopting any metrics described in paragraph (1), the Secretary shall-</w:t>
      </w:r>
    </w:p>
    <w:p w:rsidR="005535C4" w:rsidRPr="000B16B3" w:rsidP="005535C4" w14:paraId="309FF7B6" w14:textId="77777777">
      <w:pPr>
        <w:ind w:left="480" w:firstLine="240"/>
        <w:rPr>
          <w:rFonts w:ascii="Arial" w:hAnsi="Arial" w:cs="Arial"/>
          <w:color w:val="000000"/>
          <w:sz w:val="18"/>
          <w:szCs w:val="18"/>
        </w:rPr>
      </w:pPr>
      <w:r w:rsidRPr="000B16B3">
        <w:rPr>
          <w:rFonts w:ascii="Arial" w:hAnsi="Arial" w:cs="Arial"/>
          <w:color w:val="000000"/>
          <w:sz w:val="18"/>
          <w:szCs w:val="18"/>
        </w:rPr>
        <w:t>(A) publish the proposed metrics in the Federal Register; and</w:t>
      </w:r>
    </w:p>
    <w:p w:rsidR="005535C4" w:rsidRPr="000B16B3" w:rsidP="005535C4" w14:paraId="03EED437" w14:textId="77777777">
      <w:pPr>
        <w:ind w:left="480" w:firstLine="240"/>
        <w:rPr>
          <w:rFonts w:ascii="Arial" w:hAnsi="Arial" w:cs="Arial"/>
          <w:color w:val="000000"/>
          <w:sz w:val="18"/>
          <w:szCs w:val="18"/>
        </w:rPr>
      </w:pPr>
      <w:r w:rsidRPr="000B16B3">
        <w:rPr>
          <w:rFonts w:ascii="Arial" w:hAnsi="Arial" w:cs="Arial"/>
          <w:color w:val="000000"/>
          <w:sz w:val="18"/>
          <w:szCs w:val="18"/>
        </w:rPr>
        <w:t>(B) provide to the public an opportunity for comment on the proposed metrics.</w:t>
      </w:r>
    </w:p>
    <w:p w:rsidR="005535C4" w:rsidRPr="000B16B3" w:rsidP="005535C4" w14:paraId="250F1E14" w14:textId="77777777">
      <w:pPr>
        <w:ind w:firstLine="240"/>
        <w:rPr>
          <w:rFonts w:ascii="Arial" w:hAnsi="Arial" w:cs="Arial"/>
          <w:color w:val="000000"/>
          <w:sz w:val="18"/>
          <w:szCs w:val="18"/>
        </w:rPr>
      </w:pPr>
      <w:r w:rsidRPr="000B16B3">
        <w:rPr>
          <w:rFonts w:ascii="Arial" w:hAnsi="Arial" w:cs="Arial"/>
          <w:color w:val="000000"/>
          <w:sz w:val="18"/>
          <w:szCs w:val="18"/>
        </w:rPr>
        <w:t>(g) Reports.-</w:t>
      </w:r>
    </w:p>
    <w:p w:rsidR="005535C4" w:rsidRPr="000B16B3" w:rsidP="005535C4" w14:paraId="5001B836" w14:textId="77777777">
      <w:pPr>
        <w:ind w:left="240" w:firstLine="240"/>
        <w:rPr>
          <w:rFonts w:ascii="Arial" w:hAnsi="Arial" w:cs="Arial"/>
          <w:color w:val="000000"/>
          <w:sz w:val="18"/>
          <w:szCs w:val="18"/>
        </w:rPr>
      </w:pPr>
      <w:r w:rsidRPr="000B16B3">
        <w:rPr>
          <w:rFonts w:ascii="Arial" w:hAnsi="Arial" w:cs="Arial"/>
          <w:color w:val="000000"/>
          <w:sz w:val="18"/>
          <w:szCs w:val="18"/>
        </w:rPr>
        <w:t>(1) Reports from eligible entities.-Not later than 1 year after the date on which a project carried out with a grant under subsection (d) is completed, the eligible entity that carried out the project shall submit to the Secretary a report on the results of the project and the use of the funds awarded.</w:t>
      </w:r>
    </w:p>
    <w:p w:rsidR="005535C4" w:rsidRPr="000B16B3" w:rsidP="005535C4" w14:paraId="6D04CC60" w14:textId="77777777">
      <w:pPr>
        <w:ind w:left="240" w:firstLine="240"/>
        <w:rPr>
          <w:rFonts w:ascii="Arial" w:hAnsi="Arial" w:cs="Arial"/>
          <w:color w:val="000000"/>
          <w:sz w:val="18"/>
          <w:szCs w:val="18"/>
        </w:rPr>
      </w:pPr>
      <w:r w:rsidRPr="000B16B3">
        <w:rPr>
          <w:rFonts w:ascii="Arial" w:hAnsi="Arial" w:cs="Arial"/>
          <w:color w:val="000000"/>
          <w:sz w:val="18"/>
          <w:szCs w:val="18"/>
        </w:rPr>
        <w:t>(2) Reports to congress.-</w:t>
      </w:r>
    </w:p>
    <w:p w:rsidR="005535C4" w:rsidRPr="000B16B3" w:rsidP="005535C4" w14:paraId="6C217A21" w14:textId="77777777">
      <w:pPr>
        <w:ind w:left="480" w:firstLine="240"/>
        <w:rPr>
          <w:rFonts w:ascii="Arial" w:hAnsi="Arial" w:cs="Arial"/>
          <w:color w:val="000000"/>
          <w:sz w:val="18"/>
          <w:szCs w:val="18"/>
        </w:rPr>
      </w:pPr>
      <w:r w:rsidRPr="000B16B3">
        <w:rPr>
          <w:rFonts w:ascii="Arial" w:hAnsi="Arial" w:cs="Arial"/>
          <w:color w:val="000000"/>
          <w:sz w:val="18"/>
          <w:szCs w:val="18"/>
        </w:rPr>
        <w:t>(A) Annual reports.-The Secretary shall submit to the Committee on Environment and Public Works of the Senate and the Committee on Transportation and Infrastructure of the House of Representatives, and publish on the website of the Department of Transportation, an annual report that describes the implementation of the program during the preceding calendar year, including-</w:t>
      </w:r>
    </w:p>
    <w:p w:rsidR="005535C4" w:rsidRPr="000B16B3" w:rsidP="005535C4" w14:paraId="5B573C8C" w14:textId="77777777">
      <w:pPr>
        <w:ind w:left="720" w:firstLine="240"/>
        <w:rPr>
          <w:rFonts w:ascii="Arial" w:hAnsi="Arial" w:cs="Arial"/>
          <w:color w:val="000000"/>
          <w:sz w:val="18"/>
          <w:szCs w:val="18"/>
        </w:rPr>
      </w:pPr>
      <w:r w:rsidRPr="000B16B3">
        <w:rPr>
          <w:rFonts w:ascii="Arial" w:hAnsi="Arial" w:cs="Arial"/>
          <w:color w:val="000000"/>
          <w:sz w:val="18"/>
          <w:szCs w:val="18"/>
        </w:rPr>
        <w:t>(i) each project for which a grant was provided under subsection (d);</w:t>
      </w:r>
    </w:p>
    <w:p w:rsidR="005535C4" w:rsidRPr="000B16B3" w:rsidP="005535C4" w14:paraId="3CBAAABD" w14:textId="77777777">
      <w:pPr>
        <w:ind w:left="720" w:firstLine="240"/>
        <w:rPr>
          <w:rFonts w:ascii="Arial" w:hAnsi="Arial" w:cs="Arial"/>
          <w:color w:val="000000"/>
          <w:sz w:val="18"/>
          <w:szCs w:val="18"/>
        </w:rPr>
      </w:pPr>
      <w:r w:rsidRPr="000B16B3">
        <w:rPr>
          <w:rFonts w:ascii="Arial" w:hAnsi="Arial" w:cs="Arial"/>
          <w:color w:val="000000"/>
          <w:sz w:val="18"/>
          <w:szCs w:val="18"/>
        </w:rPr>
        <w:t>(ii) information relating to project applications received;</w:t>
      </w:r>
    </w:p>
    <w:p w:rsidR="005535C4" w:rsidRPr="000B16B3" w:rsidP="005535C4" w14:paraId="6034F35E" w14:textId="77777777">
      <w:pPr>
        <w:ind w:left="720" w:firstLine="240"/>
        <w:rPr>
          <w:rFonts w:ascii="Arial" w:hAnsi="Arial" w:cs="Arial"/>
          <w:color w:val="000000"/>
          <w:sz w:val="18"/>
          <w:szCs w:val="18"/>
        </w:rPr>
      </w:pPr>
      <w:r w:rsidRPr="000B16B3">
        <w:rPr>
          <w:rFonts w:ascii="Arial" w:hAnsi="Arial" w:cs="Arial"/>
          <w:color w:val="000000"/>
          <w:sz w:val="18"/>
          <w:szCs w:val="18"/>
        </w:rPr>
        <w:t>(iii) the manner in which the consultation requirements were implemented under subsection (d);</w:t>
      </w:r>
    </w:p>
    <w:p w:rsidR="005535C4" w:rsidRPr="000B16B3" w:rsidP="005535C4" w14:paraId="6A694DC3" w14:textId="77777777">
      <w:pPr>
        <w:ind w:left="720" w:firstLine="240"/>
        <w:rPr>
          <w:rFonts w:ascii="Arial" w:hAnsi="Arial" w:cs="Arial"/>
          <w:color w:val="000000"/>
          <w:sz w:val="18"/>
          <w:szCs w:val="18"/>
        </w:rPr>
      </w:pPr>
      <w:r w:rsidRPr="000B16B3">
        <w:rPr>
          <w:rFonts w:ascii="Arial" w:hAnsi="Arial" w:cs="Arial"/>
          <w:color w:val="000000"/>
          <w:sz w:val="18"/>
          <w:szCs w:val="18"/>
        </w:rPr>
        <w:t>(iv) recommendations to improve the administration of subsection (d), including whether assistance from additional or fewer agencies to carry out the program is appropriate;</w:t>
      </w:r>
    </w:p>
    <w:p w:rsidR="005535C4" w:rsidRPr="000B16B3" w:rsidP="005535C4" w14:paraId="64D93244" w14:textId="77777777">
      <w:pPr>
        <w:ind w:left="720" w:firstLine="240"/>
        <w:rPr>
          <w:rFonts w:ascii="Arial" w:hAnsi="Arial" w:cs="Arial"/>
          <w:color w:val="000000"/>
          <w:sz w:val="18"/>
          <w:szCs w:val="18"/>
        </w:rPr>
      </w:pPr>
      <w:r w:rsidRPr="000B16B3">
        <w:rPr>
          <w:rFonts w:ascii="Arial" w:hAnsi="Arial" w:cs="Arial"/>
          <w:color w:val="000000"/>
          <w:sz w:val="18"/>
          <w:szCs w:val="18"/>
        </w:rPr>
        <w:t>(v) the period required to disburse grant funds to eligible entities based on applicable Federal coordination requirements; and</w:t>
      </w:r>
    </w:p>
    <w:p w:rsidR="005535C4" w:rsidRPr="000B16B3" w:rsidP="005535C4" w14:paraId="7B6A4147" w14:textId="77777777">
      <w:pPr>
        <w:ind w:left="720" w:firstLine="240"/>
        <w:rPr>
          <w:rFonts w:ascii="Arial" w:hAnsi="Arial" w:cs="Arial"/>
          <w:color w:val="000000"/>
          <w:sz w:val="18"/>
          <w:szCs w:val="18"/>
        </w:rPr>
      </w:pPr>
      <w:r w:rsidRPr="000B16B3">
        <w:rPr>
          <w:rFonts w:ascii="Arial" w:hAnsi="Arial" w:cs="Arial"/>
          <w:color w:val="000000"/>
          <w:sz w:val="18"/>
          <w:szCs w:val="18"/>
        </w:rPr>
        <w:t>(vi) a list of facilities that repeatedly require repair or reconstruction due to emergency events.</w:t>
      </w:r>
    </w:p>
    <w:p w:rsidR="005535C4" w:rsidRPr="000B16B3" w:rsidP="005535C4" w14:paraId="4A79BE6C" w14:textId="77777777">
      <w:pPr>
        <w:ind w:left="480" w:firstLine="240"/>
        <w:rPr>
          <w:rFonts w:ascii="Arial" w:hAnsi="Arial" w:cs="Arial"/>
          <w:color w:val="000000"/>
          <w:sz w:val="18"/>
          <w:szCs w:val="18"/>
        </w:rPr>
      </w:pPr>
      <w:r w:rsidRPr="000B16B3">
        <w:rPr>
          <w:rFonts w:ascii="Arial" w:hAnsi="Arial" w:cs="Arial"/>
          <w:color w:val="000000"/>
          <w:sz w:val="18"/>
          <w:szCs w:val="18"/>
        </w:rPr>
        <w:t>(B) Final report.-Not later than 5 years after the date of enactment of the Surface Transportation Reauthorization Act of 2021, the Secretary shall submit to Congress a report that includes the results of the reports submitted under subparagraph (A).</w:t>
      </w:r>
    </w:p>
    <w:p w:rsidR="005535C4" w:rsidRPr="000B16B3" w:rsidP="005535C4" w14:paraId="62DC25E8" w14:textId="77777777">
      <w:pPr>
        <w:ind w:firstLine="240"/>
        <w:rPr>
          <w:rFonts w:ascii="Arial" w:hAnsi="Arial" w:cs="Arial"/>
          <w:color w:val="000000"/>
          <w:sz w:val="18"/>
          <w:szCs w:val="18"/>
        </w:rPr>
      </w:pPr>
      <w:r w:rsidRPr="000B16B3">
        <w:rPr>
          <w:rFonts w:ascii="Arial" w:hAnsi="Arial" w:cs="Arial"/>
          <w:color w:val="000000"/>
          <w:sz w:val="18"/>
          <w:szCs w:val="18"/>
        </w:rPr>
        <w:t>(h) Treatment of Projects.-Notwithstanding any other provision of law, a project assisted under this section shall be treated as a project on a Federal-aid highway under this chapter.</w:t>
      </w:r>
    </w:p>
    <w:p w:rsidR="005535C4" w:rsidRPr="000B16B3" w:rsidP="005535C4" w14:paraId="32A71BC9" w14:textId="77777777">
      <w:pPr>
        <w:spacing w:before="75"/>
        <w:rPr>
          <w:rFonts w:ascii="Arial" w:hAnsi="Arial" w:cs="Arial"/>
          <w:color w:val="000000"/>
          <w:sz w:val="18"/>
          <w:szCs w:val="18"/>
        </w:rPr>
      </w:pPr>
      <w:bookmarkStart w:id="2" w:name="sourcecredit"/>
      <w:bookmarkEnd w:id="2"/>
      <w:r w:rsidRPr="000B16B3">
        <w:rPr>
          <w:rFonts w:ascii="Arial" w:hAnsi="Arial" w:cs="Arial"/>
          <w:color w:val="000000"/>
          <w:sz w:val="18"/>
          <w:szCs w:val="18"/>
        </w:rPr>
        <w:t>(Added </w:t>
      </w:r>
      <w:hyperlink r:id="rId14" w:tgtFrame="_blank" w:history="1">
        <w:r w:rsidRPr="000B16B3">
          <w:rPr>
            <w:rFonts w:ascii="Arial" w:hAnsi="Arial" w:cs="Arial"/>
            <w:color w:val="0F0D61"/>
            <w:sz w:val="18"/>
            <w:szCs w:val="18"/>
            <w:u w:val="single"/>
          </w:rPr>
          <w:t>Pub. L. 117–58, div. A, title I, §11405(a), Nov. 15, 2021, 135 Stat. 561 </w:t>
        </w:r>
      </w:hyperlink>
      <w:r w:rsidRPr="000B16B3">
        <w:rPr>
          <w:rFonts w:ascii="Arial" w:hAnsi="Arial" w:cs="Arial"/>
          <w:color w:val="000000"/>
          <w:sz w:val="18"/>
          <w:szCs w:val="18"/>
        </w:rPr>
        <w:t>.)</w:t>
      </w:r>
    </w:p>
    <w:p w:rsidR="00A14D7B" w:rsidRPr="000B16B3" w:rsidP="005535C4" w14:paraId="1F571CBA" w14:textId="77777777">
      <w:pPr>
        <w:ind w:left="360"/>
        <w:rPr>
          <w:rFonts w:ascii="Arial" w:hAnsi="Arial" w:cs="Arial"/>
          <w:color w:val="FF0000"/>
          <w:sz w:val="22"/>
          <w:szCs w:val="22"/>
        </w:rPr>
      </w:pPr>
    </w:p>
    <w:p w:rsidR="0048168A" w:rsidP="005535C4" w14:paraId="15E8B6D8" w14:textId="77777777">
      <w:pPr>
        <w:ind w:left="360"/>
        <w:rPr>
          <w:rFonts w:ascii="Arial" w:hAnsi="Arial" w:cs="Arial"/>
          <w:color w:val="FF0000"/>
          <w:sz w:val="22"/>
          <w:szCs w:val="22"/>
        </w:rPr>
      </w:pPr>
    </w:p>
    <w:p w:rsidR="0048168A" w:rsidP="005535C4" w14:paraId="778FC40E" w14:textId="6E2F326C">
      <w:pPr>
        <w:ind w:left="360"/>
        <w:rPr>
          <w:rFonts w:ascii="Arial" w:hAnsi="Arial" w:cs="Arial"/>
          <w:color w:val="FF0000"/>
          <w:sz w:val="22"/>
          <w:szCs w:val="22"/>
        </w:rPr>
      </w:pPr>
      <w:r>
        <w:rPr>
          <w:rFonts w:ascii="Arial" w:hAnsi="Arial" w:cs="Arial"/>
          <w:color w:val="FF0000"/>
          <w:sz w:val="22"/>
          <w:szCs w:val="22"/>
        </w:rPr>
        <w:br w:type="page"/>
      </w:r>
    </w:p>
    <w:p w:rsidR="0048168A" w:rsidRPr="007D001B" w:rsidP="0048168A" w14:paraId="6F5435EB" w14:textId="77777777">
      <w:pPr>
        <w:ind w:left="360"/>
        <w:jc w:val="center"/>
        <w:rPr>
          <w:rFonts w:ascii="Arial" w:hAnsi="Arial" w:cs="Arial"/>
          <w:b/>
          <w:bCs/>
          <w:szCs w:val="16"/>
        </w:rPr>
      </w:pPr>
      <w:r w:rsidRPr="007D001B">
        <w:rPr>
          <w:rFonts w:ascii="Arial" w:hAnsi="Arial" w:cs="Arial"/>
          <w:b/>
          <w:bCs/>
          <w:szCs w:val="16"/>
        </w:rPr>
        <w:t>EXHIBIT B</w:t>
      </w:r>
    </w:p>
    <w:p w:rsidR="0048168A" w:rsidRPr="007D001B" w:rsidP="0048168A" w14:paraId="0CA55C07" w14:textId="77777777">
      <w:pPr>
        <w:ind w:left="360"/>
        <w:jc w:val="center"/>
        <w:rPr>
          <w:rFonts w:ascii="Arial" w:hAnsi="Arial" w:cs="Arial"/>
          <w:b/>
          <w:bCs/>
          <w:szCs w:val="16"/>
        </w:rPr>
      </w:pPr>
    </w:p>
    <w:p w:rsidR="0048168A" w:rsidRPr="007D001B" w:rsidP="0048168A" w14:paraId="3EC8427F" w14:textId="77777777">
      <w:pPr>
        <w:ind w:left="360"/>
        <w:jc w:val="center"/>
        <w:rPr>
          <w:rFonts w:ascii="Arial" w:hAnsi="Arial" w:cs="Arial"/>
          <w:b/>
          <w:bCs/>
          <w:szCs w:val="16"/>
        </w:rPr>
      </w:pPr>
      <w:r w:rsidRPr="007D001B">
        <w:rPr>
          <w:rFonts w:ascii="Arial" w:hAnsi="Arial" w:cs="Arial"/>
          <w:b/>
          <w:bCs/>
          <w:szCs w:val="16"/>
        </w:rPr>
        <w:t>NOTICE OF FUNDING OPPORTUNITY</w:t>
      </w:r>
    </w:p>
    <w:p w:rsidR="0048168A" w:rsidRPr="007D001B" w:rsidP="0048168A" w14:paraId="23ABE6B1" w14:textId="77777777">
      <w:pPr>
        <w:ind w:left="360"/>
        <w:jc w:val="center"/>
        <w:rPr>
          <w:rFonts w:ascii="Arial" w:hAnsi="Arial" w:cs="Arial"/>
          <w:b/>
          <w:bCs/>
          <w:szCs w:val="16"/>
        </w:rPr>
      </w:pPr>
    </w:p>
    <w:p w:rsidR="0048168A" w:rsidRPr="007D001B" w:rsidP="0048168A" w14:paraId="14BDE500" w14:textId="77777777">
      <w:pPr>
        <w:ind w:left="360"/>
        <w:jc w:val="center"/>
        <w:rPr>
          <w:rFonts w:ascii="Arial" w:hAnsi="Arial" w:cs="Arial"/>
          <w:b/>
          <w:bCs/>
          <w:szCs w:val="16"/>
        </w:rPr>
      </w:pPr>
      <w:r w:rsidRPr="007D001B">
        <w:rPr>
          <w:rFonts w:ascii="Arial" w:hAnsi="Arial" w:cs="Arial"/>
          <w:b/>
          <w:bCs/>
          <w:szCs w:val="16"/>
        </w:rPr>
        <w:t>FOR THE</w:t>
      </w:r>
    </w:p>
    <w:p w:rsidR="0048168A" w:rsidRPr="007D001B" w:rsidP="0048168A" w14:paraId="5406FC87" w14:textId="77777777">
      <w:pPr>
        <w:ind w:left="360"/>
        <w:jc w:val="center"/>
        <w:rPr>
          <w:rFonts w:ascii="Arial" w:hAnsi="Arial" w:cs="Arial"/>
          <w:b/>
          <w:bCs/>
          <w:szCs w:val="16"/>
        </w:rPr>
      </w:pPr>
    </w:p>
    <w:p w:rsidR="0048168A" w:rsidRPr="007D001B" w:rsidP="009B0EA8" w14:paraId="053CC992" w14:textId="58A80F3D">
      <w:pPr>
        <w:ind w:left="360"/>
        <w:jc w:val="center"/>
        <w:rPr>
          <w:sz w:val="16"/>
          <w:szCs w:val="16"/>
        </w:rPr>
      </w:pPr>
      <w:r w:rsidRPr="009B0EA8">
        <w:rPr>
          <w:rFonts w:ascii="Arial" w:hAnsi="Arial" w:cs="Arial"/>
          <w:b/>
          <w:bCs/>
          <w:szCs w:val="16"/>
        </w:rPr>
        <w:t>PROMOTING RESILIENT OPERATIONS FOR TRANSFORMATIVE, EFFICIENT, AND COST-SAVING TRANSPORTATION (PROTECT)</w:t>
      </w:r>
      <w:r w:rsidR="00302CBC">
        <w:rPr>
          <w:rFonts w:ascii="Arial" w:hAnsi="Arial" w:cs="Arial"/>
          <w:b/>
          <w:bCs/>
          <w:szCs w:val="16"/>
        </w:rPr>
        <w:t xml:space="preserve"> GRANTS</w:t>
      </w:r>
    </w:p>
    <w:p w:rsidR="0048168A" w:rsidRPr="007D001B" w:rsidP="0048168A" w14:paraId="080D9313" w14:textId="77777777">
      <w:pPr>
        <w:rPr>
          <w:rFonts w:ascii="Arial" w:hAnsi="Arial" w:cs="Arial"/>
          <w:sz w:val="18"/>
          <w:szCs w:val="18"/>
        </w:rPr>
      </w:pPr>
    </w:p>
    <w:p w:rsidR="0048168A" w:rsidRPr="007D001B" w:rsidP="0048168A" w14:paraId="0BCFF9C0" w14:textId="77777777">
      <w:pPr>
        <w:contextualSpacing/>
        <w:jc w:val="center"/>
        <w:rPr>
          <w:rFonts w:ascii="Calibri" w:hAnsi="Calibri" w:cs="Calibri"/>
          <w:b/>
          <w:bCs/>
          <w:sz w:val="22"/>
          <w:szCs w:val="22"/>
        </w:rPr>
      </w:pPr>
      <w:r w:rsidRPr="007D001B">
        <w:rPr>
          <w:rFonts w:ascii="Calibri" w:hAnsi="Calibri" w:cs="Calibri"/>
          <w:b/>
          <w:bCs/>
          <w:sz w:val="22"/>
          <w:szCs w:val="22"/>
        </w:rPr>
        <w:t xml:space="preserve"> </w:t>
      </w:r>
      <w:r w:rsidRPr="007D001B">
        <w:rPr>
          <w:rFonts w:ascii="Calibri" w:hAnsi="Calibri" w:cs="Calibri"/>
          <w:b/>
          <w:bCs/>
          <w:sz w:val="22"/>
          <w:szCs w:val="22"/>
          <w:highlight w:val="yellow"/>
        </w:rPr>
        <w:t>(attached)</w:t>
      </w:r>
    </w:p>
    <w:p w:rsidR="0048168A" w:rsidRPr="007D001B" w:rsidP="0048168A" w14:paraId="44ACF6EB" w14:textId="77777777">
      <w:pPr>
        <w:contextualSpacing/>
        <w:jc w:val="center"/>
        <w:rPr>
          <w:rFonts w:ascii="Calibri" w:hAnsi="Calibri" w:cs="Calibri"/>
          <w:b/>
          <w:bCs/>
          <w:sz w:val="22"/>
          <w:szCs w:val="22"/>
        </w:rPr>
      </w:pPr>
    </w:p>
    <w:p w:rsidR="0048168A" w:rsidRPr="007D001B" w:rsidP="0048168A" w14:paraId="3A8969BE" w14:textId="77777777">
      <w:pPr>
        <w:rPr>
          <w:rFonts w:ascii="Calibri" w:hAnsi="Calibri" w:cs="Calibri"/>
          <w:b/>
          <w:bCs/>
          <w:sz w:val="22"/>
          <w:szCs w:val="22"/>
          <w:highlight w:val="yellow"/>
        </w:rPr>
      </w:pPr>
      <w:r w:rsidRPr="007D001B">
        <w:rPr>
          <w:rFonts w:ascii="Calibri" w:hAnsi="Calibri" w:cs="Calibri"/>
          <w:b/>
          <w:bCs/>
          <w:sz w:val="22"/>
          <w:szCs w:val="22"/>
          <w:highlight w:val="yellow"/>
        </w:rPr>
        <w:br w:type="page"/>
      </w:r>
    </w:p>
    <w:p w:rsidR="00DD084F" w:rsidRPr="007D001B" w:rsidP="00DD084F" w14:paraId="61F32C53" w14:textId="77777777">
      <w:pPr>
        <w:ind w:left="360"/>
        <w:jc w:val="center"/>
        <w:rPr>
          <w:rFonts w:ascii="Arial" w:hAnsi="Arial" w:cs="Arial"/>
          <w:b/>
          <w:bCs/>
          <w:szCs w:val="16"/>
        </w:rPr>
      </w:pPr>
      <w:r w:rsidRPr="007D001B">
        <w:rPr>
          <w:rFonts w:ascii="Arial" w:hAnsi="Arial" w:cs="Arial"/>
          <w:b/>
          <w:bCs/>
          <w:szCs w:val="16"/>
        </w:rPr>
        <w:t>EXHIBIT C</w:t>
      </w:r>
    </w:p>
    <w:p w:rsidR="00DD084F" w:rsidRPr="007D001B" w:rsidP="00DD084F" w14:paraId="48F8532E" w14:textId="77777777">
      <w:pPr>
        <w:ind w:left="360"/>
        <w:jc w:val="center"/>
        <w:rPr>
          <w:rFonts w:ascii="Arial" w:hAnsi="Arial" w:cs="Arial"/>
          <w:b/>
          <w:bCs/>
          <w:szCs w:val="16"/>
        </w:rPr>
      </w:pPr>
    </w:p>
    <w:p w:rsidR="000F6F02" w:rsidRPr="007D001B" w:rsidP="000F6F02" w14:paraId="74E3C5E7" w14:textId="77777777">
      <w:pPr>
        <w:ind w:left="360"/>
        <w:jc w:val="center"/>
        <w:rPr>
          <w:rFonts w:ascii="Arial" w:hAnsi="Arial" w:cs="Arial"/>
          <w:b/>
          <w:bCs/>
          <w:szCs w:val="16"/>
        </w:rPr>
      </w:pPr>
      <w:r>
        <w:rPr>
          <w:rFonts w:ascii="Arial" w:hAnsi="Arial" w:cs="Arial"/>
          <w:b/>
          <w:bCs/>
          <w:szCs w:val="16"/>
        </w:rPr>
        <w:t>GRANT AGREEMENT</w:t>
      </w:r>
    </w:p>
    <w:p w:rsidR="003C6B8C" w:rsidRPr="007D001B" w:rsidP="00DD084F" w14:paraId="087BA252" w14:textId="77777777">
      <w:pPr>
        <w:ind w:left="360"/>
        <w:jc w:val="center"/>
        <w:rPr>
          <w:rFonts w:ascii="Arial" w:hAnsi="Arial" w:cs="Arial"/>
          <w:b/>
          <w:bCs/>
          <w:szCs w:val="16"/>
        </w:rPr>
      </w:pPr>
    </w:p>
    <w:p w:rsidR="00DD084F" w:rsidRPr="007D001B" w:rsidP="00DD084F" w14:paraId="16862D53" w14:textId="77777777">
      <w:pPr>
        <w:ind w:left="360"/>
        <w:jc w:val="center"/>
        <w:rPr>
          <w:rFonts w:ascii="Arial" w:hAnsi="Arial" w:cs="Arial"/>
          <w:b/>
          <w:bCs/>
          <w:szCs w:val="16"/>
        </w:rPr>
      </w:pPr>
      <w:r w:rsidRPr="007D001B">
        <w:rPr>
          <w:rFonts w:ascii="Arial" w:hAnsi="Arial" w:cs="Arial"/>
          <w:b/>
          <w:bCs/>
          <w:szCs w:val="16"/>
        </w:rPr>
        <w:t>FOR THE</w:t>
      </w:r>
    </w:p>
    <w:p w:rsidR="00DD084F" w:rsidRPr="007D001B" w:rsidP="00DD084F" w14:paraId="348595F4" w14:textId="77777777">
      <w:pPr>
        <w:ind w:left="360"/>
        <w:jc w:val="center"/>
        <w:rPr>
          <w:rFonts w:ascii="Arial" w:hAnsi="Arial" w:cs="Arial"/>
          <w:b/>
          <w:bCs/>
          <w:szCs w:val="16"/>
        </w:rPr>
      </w:pPr>
    </w:p>
    <w:p w:rsidR="00DD084F" w:rsidRPr="007D001B" w:rsidP="003C6B8C" w14:paraId="59BD1354" w14:textId="6DAC4DC5">
      <w:pPr>
        <w:jc w:val="center"/>
        <w:rPr>
          <w:sz w:val="16"/>
          <w:szCs w:val="16"/>
        </w:rPr>
      </w:pPr>
      <w:r w:rsidRPr="003C6B8C">
        <w:rPr>
          <w:rFonts w:ascii="Arial" w:hAnsi="Arial" w:cs="Arial"/>
          <w:b/>
          <w:bCs/>
          <w:szCs w:val="16"/>
        </w:rPr>
        <w:t>PLANNING GRANTS, RESILIENCE IMPROVEMENT GRANTS, COMMUNITY RESILIENCE &amp; EVACUATION ROUTE GRANTS, and AT-RISK COASTAL INFRASTRUCTURE GRANTS.</w:t>
      </w:r>
    </w:p>
    <w:p w:rsidR="00DD084F" w:rsidRPr="007D001B" w:rsidP="00DD084F" w14:paraId="459B5748" w14:textId="77777777">
      <w:pPr>
        <w:rPr>
          <w:rFonts w:ascii="Arial" w:hAnsi="Arial" w:cs="Arial"/>
          <w:sz w:val="18"/>
          <w:szCs w:val="18"/>
        </w:rPr>
      </w:pPr>
    </w:p>
    <w:p w:rsidR="00DD084F" w:rsidRPr="003C6B8C" w:rsidP="00DD084F" w14:paraId="0E8B65A0" w14:textId="5F7DFFD4">
      <w:pPr>
        <w:contextualSpacing/>
        <w:jc w:val="center"/>
        <w:rPr>
          <w:rFonts w:ascii="Calibri" w:hAnsi="Calibri" w:cs="Calibri"/>
          <w:b/>
          <w:sz w:val="22"/>
          <w:szCs w:val="22"/>
        </w:rPr>
      </w:pPr>
      <w:r w:rsidRPr="007D001B">
        <w:rPr>
          <w:rFonts w:ascii="Calibri" w:hAnsi="Calibri" w:cs="Calibri"/>
          <w:b/>
          <w:bCs/>
          <w:sz w:val="22"/>
          <w:szCs w:val="22"/>
        </w:rPr>
        <w:t xml:space="preserve"> </w:t>
      </w:r>
      <w:r w:rsidRPr="007D001B">
        <w:rPr>
          <w:rFonts w:ascii="Calibri" w:hAnsi="Calibri" w:cs="Calibri"/>
          <w:b/>
          <w:bCs/>
          <w:sz w:val="22"/>
          <w:szCs w:val="22"/>
          <w:highlight w:val="yellow"/>
        </w:rPr>
        <w:t>(attached)</w:t>
      </w:r>
    </w:p>
    <w:p w:rsidR="00DD084F" w:rsidRPr="007D001B" w:rsidP="00DD084F" w14:paraId="14C66559" w14:textId="77777777">
      <w:pPr>
        <w:rPr>
          <w:rFonts w:asciiTheme="minorHAnsi" w:hAnsiTheme="minorHAnsi" w:cstheme="minorHAnsi"/>
          <w:b/>
          <w:bCs/>
          <w:sz w:val="22"/>
          <w:szCs w:val="22"/>
        </w:rPr>
      </w:pPr>
      <w:r w:rsidRPr="007D001B">
        <w:rPr>
          <w:rFonts w:asciiTheme="minorHAnsi" w:hAnsiTheme="minorHAnsi" w:cstheme="minorHAnsi"/>
          <w:b/>
          <w:bCs/>
          <w:sz w:val="22"/>
          <w:szCs w:val="22"/>
        </w:rPr>
        <w:br w:type="page"/>
      </w:r>
    </w:p>
    <w:p w:rsidR="00DD084F" w:rsidRPr="007D001B" w:rsidP="00DD084F" w14:paraId="1A2ABFFB" w14:textId="77777777">
      <w:pPr>
        <w:ind w:left="360"/>
        <w:jc w:val="center"/>
        <w:rPr>
          <w:rFonts w:ascii="Arial" w:hAnsi="Arial" w:cs="Arial"/>
          <w:b/>
          <w:bCs/>
          <w:szCs w:val="16"/>
        </w:rPr>
      </w:pPr>
      <w:r w:rsidRPr="007D001B">
        <w:rPr>
          <w:rFonts w:ascii="Arial" w:hAnsi="Arial" w:cs="Arial"/>
          <w:b/>
          <w:bCs/>
          <w:szCs w:val="16"/>
        </w:rPr>
        <w:t>EXHIBIT D</w:t>
      </w:r>
    </w:p>
    <w:p w:rsidR="00DD084F" w:rsidRPr="007D001B" w:rsidP="00DD084F" w14:paraId="7513BFF2" w14:textId="77777777">
      <w:pPr>
        <w:ind w:left="360"/>
        <w:jc w:val="center"/>
        <w:rPr>
          <w:rFonts w:ascii="Arial" w:hAnsi="Arial" w:cs="Arial"/>
          <w:b/>
          <w:bCs/>
          <w:szCs w:val="16"/>
        </w:rPr>
      </w:pPr>
    </w:p>
    <w:p w:rsidR="000F6F02" w:rsidP="000F6F02" w14:paraId="3E7FC8FB" w14:textId="77777777">
      <w:pPr>
        <w:ind w:left="360"/>
        <w:jc w:val="center"/>
        <w:rPr>
          <w:rFonts w:ascii="Arial" w:hAnsi="Arial" w:cs="Arial"/>
          <w:b/>
          <w:bCs/>
          <w:szCs w:val="16"/>
        </w:rPr>
      </w:pPr>
      <w:r w:rsidRPr="008B14D6">
        <w:rPr>
          <w:rFonts w:ascii="Arial" w:hAnsi="Arial" w:cs="Arial"/>
          <w:b/>
          <w:bCs/>
          <w:szCs w:val="16"/>
        </w:rPr>
        <w:t>FHWA Performance Progress Report (FHWA-PPR)</w:t>
      </w:r>
    </w:p>
    <w:p w:rsidR="003C6B8C" w:rsidRPr="007D001B" w:rsidP="000F6F02" w14:paraId="1116FEE4" w14:textId="77777777">
      <w:pPr>
        <w:rPr>
          <w:rFonts w:ascii="Arial" w:hAnsi="Arial" w:cs="Arial"/>
          <w:b/>
          <w:bCs/>
          <w:szCs w:val="16"/>
        </w:rPr>
      </w:pPr>
    </w:p>
    <w:p w:rsidR="00DD084F" w:rsidRPr="007D001B" w:rsidP="00DD084F" w14:paraId="2682E186" w14:textId="77777777">
      <w:pPr>
        <w:ind w:left="360"/>
        <w:jc w:val="center"/>
        <w:rPr>
          <w:rFonts w:ascii="Arial" w:hAnsi="Arial" w:cs="Arial"/>
          <w:b/>
          <w:bCs/>
          <w:szCs w:val="16"/>
        </w:rPr>
      </w:pPr>
      <w:r w:rsidRPr="007D001B">
        <w:rPr>
          <w:rFonts w:ascii="Arial" w:hAnsi="Arial" w:cs="Arial"/>
          <w:b/>
          <w:bCs/>
          <w:szCs w:val="16"/>
        </w:rPr>
        <w:t>FOR THE</w:t>
      </w:r>
    </w:p>
    <w:p w:rsidR="00DD084F" w:rsidRPr="007D001B" w:rsidP="00DD084F" w14:paraId="0612ABD3" w14:textId="77777777">
      <w:pPr>
        <w:ind w:left="360"/>
        <w:jc w:val="center"/>
        <w:rPr>
          <w:rFonts w:ascii="Arial" w:hAnsi="Arial" w:cs="Arial"/>
          <w:b/>
          <w:bCs/>
          <w:szCs w:val="16"/>
        </w:rPr>
      </w:pPr>
    </w:p>
    <w:p w:rsidR="00DD084F" w:rsidRPr="007D001B" w:rsidP="003C6B8C" w14:paraId="2D7310DD" w14:textId="34D4EC4F">
      <w:pPr>
        <w:jc w:val="center"/>
        <w:rPr>
          <w:sz w:val="16"/>
          <w:szCs w:val="16"/>
        </w:rPr>
      </w:pPr>
      <w:r w:rsidRPr="003C6B8C">
        <w:rPr>
          <w:rFonts w:ascii="Arial" w:hAnsi="Arial" w:cs="Arial"/>
          <w:b/>
          <w:bCs/>
          <w:szCs w:val="16"/>
        </w:rPr>
        <w:t>PROMOTING RESILIENT OPERATIONS FOR TRANSFORMATIVE, EFFICIENT, AND COST-SAVING TRANSPORTATION (PROTECT)</w:t>
      </w:r>
      <w:r>
        <w:rPr>
          <w:rFonts w:ascii="Arial" w:hAnsi="Arial" w:cs="Arial"/>
          <w:b/>
          <w:bCs/>
          <w:szCs w:val="16"/>
        </w:rPr>
        <w:t xml:space="preserve"> GRANTS</w:t>
      </w:r>
    </w:p>
    <w:p w:rsidR="00DD084F" w:rsidRPr="007D001B" w:rsidP="00DD084F" w14:paraId="325ABE03" w14:textId="77777777">
      <w:pPr>
        <w:rPr>
          <w:rFonts w:ascii="Arial" w:hAnsi="Arial" w:cs="Arial"/>
          <w:sz w:val="18"/>
          <w:szCs w:val="18"/>
        </w:rPr>
      </w:pPr>
    </w:p>
    <w:p w:rsidR="00DD084F" w:rsidRPr="007D001B" w:rsidP="00DD084F" w14:paraId="5E3836C1" w14:textId="77777777">
      <w:pPr>
        <w:contextualSpacing/>
        <w:jc w:val="center"/>
        <w:rPr>
          <w:rFonts w:ascii="Calibri" w:hAnsi="Calibri" w:cs="Calibri"/>
          <w:b/>
          <w:bCs/>
          <w:sz w:val="22"/>
          <w:szCs w:val="22"/>
        </w:rPr>
      </w:pPr>
      <w:r w:rsidRPr="007D001B">
        <w:rPr>
          <w:rFonts w:ascii="Calibri" w:hAnsi="Calibri" w:cs="Calibri"/>
          <w:b/>
          <w:bCs/>
          <w:sz w:val="22"/>
          <w:szCs w:val="22"/>
        </w:rPr>
        <w:t xml:space="preserve"> </w:t>
      </w:r>
      <w:r w:rsidRPr="007D001B">
        <w:rPr>
          <w:rFonts w:ascii="Calibri" w:hAnsi="Calibri" w:cs="Calibri"/>
          <w:b/>
          <w:bCs/>
          <w:sz w:val="22"/>
          <w:szCs w:val="22"/>
          <w:highlight w:val="yellow"/>
        </w:rPr>
        <w:t>(attached)</w:t>
      </w:r>
    </w:p>
    <w:p w:rsidR="00DD084F" w:rsidRPr="008F3CC6" w:rsidP="003C6B8C" w14:paraId="2D9976C3" w14:textId="77777777">
      <w:pPr>
        <w:pStyle w:val="Header"/>
        <w:rPr>
          <w:rFonts w:ascii="Arial" w:hAnsi="Arial" w:cs="Arial"/>
          <w:b/>
          <w:sz w:val="22"/>
          <w:szCs w:val="22"/>
        </w:rPr>
      </w:pPr>
    </w:p>
    <w:p w:rsidR="00BC67BA" w:rsidP="003C6B8C" w14:paraId="1B39EF1E" w14:textId="77777777">
      <w:pPr>
        <w:ind w:left="360"/>
        <w:jc w:val="center"/>
        <w:rPr>
          <w:rFonts w:ascii="Arial" w:hAnsi="Arial" w:cs="Arial"/>
          <w:b/>
          <w:bCs/>
          <w:sz w:val="22"/>
          <w:szCs w:val="22"/>
        </w:rPr>
      </w:pPr>
    </w:p>
    <w:p w:rsidR="00BC67BA" w:rsidP="003C6B8C" w14:paraId="75F23751" w14:textId="77777777">
      <w:pPr>
        <w:ind w:left="360"/>
        <w:jc w:val="center"/>
        <w:rPr>
          <w:rFonts w:ascii="Arial" w:hAnsi="Arial" w:cs="Arial"/>
          <w:b/>
          <w:bCs/>
          <w:sz w:val="22"/>
          <w:szCs w:val="22"/>
        </w:rPr>
      </w:pPr>
    </w:p>
    <w:p w:rsidR="00BC67BA" w:rsidP="003C6B8C" w14:paraId="263DCCDB" w14:textId="77777777">
      <w:pPr>
        <w:ind w:left="360"/>
        <w:jc w:val="center"/>
        <w:rPr>
          <w:rFonts w:ascii="Arial" w:hAnsi="Arial" w:cs="Arial"/>
          <w:b/>
          <w:bCs/>
          <w:sz w:val="22"/>
          <w:szCs w:val="22"/>
        </w:rPr>
      </w:pPr>
    </w:p>
    <w:p w:rsidR="00BC67BA" w:rsidP="003C6B8C" w14:paraId="1A95987B" w14:textId="77777777">
      <w:pPr>
        <w:ind w:left="360"/>
        <w:jc w:val="center"/>
        <w:rPr>
          <w:rFonts w:ascii="Arial" w:hAnsi="Arial" w:cs="Arial"/>
          <w:b/>
          <w:bCs/>
          <w:sz w:val="22"/>
          <w:szCs w:val="22"/>
        </w:rPr>
      </w:pPr>
    </w:p>
    <w:p w:rsidR="00BC67BA" w:rsidP="003C6B8C" w14:paraId="50596331" w14:textId="77777777">
      <w:pPr>
        <w:ind w:left="360"/>
        <w:jc w:val="center"/>
        <w:rPr>
          <w:rFonts w:ascii="Arial" w:hAnsi="Arial" w:cs="Arial"/>
          <w:b/>
          <w:bCs/>
          <w:sz w:val="22"/>
          <w:szCs w:val="22"/>
        </w:rPr>
      </w:pPr>
    </w:p>
    <w:p w:rsidR="00BC67BA" w:rsidP="003C6B8C" w14:paraId="61B670DF" w14:textId="77777777">
      <w:pPr>
        <w:ind w:left="360"/>
        <w:jc w:val="center"/>
        <w:rPr>
          <w:rFonts w:ascii="Arial" w:hAnsi="Arial" w:cs="Arial"/>
          <w:b/>
          <w:bCs/>
          <w:sz w:val="22"/>
          <w:szCs w:val="22"/>
        </w:rPr>
      </w:pPr>
    </w:p>
    <w:p w:rsidR="00BC67BA" w:rsidP="003C6B8C" w14:paraId="51FC6120" w14:textId="77777777">
      <w:pPr>
        <w:ind w:left="360"/>
        <w:jc w:val="center"/>
        <w:rPr>
          <w:rFonts w:ascii="Arial" w:hAnsi="Arial" w:cs="Arial"/>
          <w:b/>
          <w:bCs/>
          <w:sz w:val="22"/>
          <w:szCs w:val="22"/>
        </w:rPr>
      </w:pPr>
    </w:p>
    <w:p w:rsidR="00BC67BA" w:rsidP="003C6B8C" w14:paraId="21F5B374" w14:textId="77777777">
      <w:pPr>
        <w:ind w:left="360"/>
        <w:jc w:val="center"/>
        <w:rPr>
          <w:rFonts w:ascii="Arial" w:hAnsi="Arial" w:cs="Arial"/>
          <w:b/>
          <w:bCs/>
          <w:sz w:val="22"/>
          <w:szCs w:val="22"/>
        </w:rPr>
      </w:pPr>
    </w:p>
    <w:p w:rsidR="00BC67BA" w:rsidP="003C6B8C" w14:paraId="0CF23504" w14:textId="77777777">
      <w:pPr>
        <w:ind w:left="360"/>
        <w:jc w:val="center"/>
        <w:rPr>
          <w:rFonts w:ascii="Arial" w:hAnsi="Arial" w:cs="Arial"/>
          <w:b/>
          <w:bCs/>
          <w:sz w:val="22"/>
          <w:szCs w:val="22"/>
        </w:rPr>
      </w:pPr>
    </w:p>
    <w:p w:rsidR="00BC67BA" w:rsidP="003C6B8C" w14:paraId="6F182F71" w14:textId="77777777">
      <w:pPr>
        <w:ind w:left="360"/>
        <w:jc w:val="center"/>
        <w:rPr>
          <w:rFonts w:ascii="Arial" w:hAnsi="Arial" w:cs="Arial"/>
          <w:b/>
          <w:bCs/>
          <w:sz w:val="22"/>
          <w:szCs w:val="22"/>
        </w:rPr>
      </w:pPr>
    </w:p>
    <w:p w:rsidR="00BC67BA" w:rsidP="003C6B8C" w14:paraId="07E1BA40" w14:textId="77777777">
      <w:pPr>
        <w:ind w:left="360"/>
        <w:jc w:val="center"/>
        <w:rPr>
          <w:rFonts w:ascii="Arial" w:hAnsi="Arial" w:cs="Arial"/>
          <w:b/>
          <w:bCs/>
          <w:sz w:val="22"/>
          <w:szCs w:val="22"/>
        </w:rPr>
      </w:pPr>
    </w:p>
    <w:p w:rsidR="00BC67BA" w:rsidP="003C6B8C" w14:paraId="5C800C1D" w14:textId="77777777">
      <w:pPr>
        <w:ind w:left="360"/>
        <w:jc w:val="center"/>
        <w:rPr>
          <w:rFonts w:ascii="Arial" w:hAnsi="Arial" w:cs="Arial"/>
          <w:b/>
          <w:bCs/>
          <w:sz w:val="22"/>
          <w:szCs w:val="22"/>
        </w:rPr>
      </w:pPr>
    </w:p>
    <w:p w:rsidR="00BC67BA" w:rsidP="003C6B8C" w14:paraId="1D25B3CA" w14:textId="77777777">
      <w:pPr>
        <w:ind w:left="360"/>
        <w:jc w:val="center"/>
        <w:rPr>
          <w:rFonts w:ascii="Arial" w:hAnsi="Arial" w:cs="Arial"/>
          <w:b/>
          <w:bCs/>
          <w:sz w:val="22"/>
          <w:szCs w:val="22"/>
        </w:rPr>
      </w:pPr>
    </w:p>
    <w:p w:rsidR="00BC67BA" w:rsidP="003C6B8C" w14:paraId="1FD3272A" w14:textId="77777777">
      <w:pPr>
        <w:ind w:left="360"/>
        <w:jc w:val="center"/>
        <w:rPr>
          <w:rFonts w:ascii="Arial" w:hAnsi="Arial" w:cs="Arial"/>
          <w:b/>
          <w:bCs/>
          <w:sz w:val="22"/>
          <w:szCs w:val="22"/>
        </w:rPr>
      </w:pPr>
    </w:p>
    <w:p w:rsidR="00BC67BA" w:rsidP="003C6B8C" w14:paraId="3F15436A" w14:textId="77777777">
      <w:pPr>
        <w:ind w:left="360"/>
        <w:jc w:val="center"/>
        <w:rPr>
          <w:rFonts w:ascii="Arial" w:hAnsi="Arial" w:cs="Arial"/>
          <w:b/>
          <w:bCs/>
          <w:sz w:val="22"/>
          <w:szCs w:val="22"/>
        </w:rPr>
      </w:pPr>
    </w:p>
    <w:p w:rsidR="00BC67BA" w:rsidP="003C6B8C" w14:paraId="6E5374BF" w14:textId="77777777">
      <w:pPr>
        <w:ind w:left="360"/>
        <w:jc w:val="center"/>
        <w:rPr>
          <w:rFonts w:ascii="Arial" w:hAnsi="Arial" w:cs="Arial"/>
          <w:b/>
          <w:bCs/>
          <w:sz w:val="22"/>
          <w:szCs w:val="22"/>
        </w:rPr>
      </w:pPr>
    </w:p>
    <w:p w:rsidR="00CB6916" w:rsidP="003C6B8C" w14:paraId="2C231048" w14:textId="77777777">
      <w:pPr>
        <w:ind w:left="360"/>
        <w:jc w:val="center"/>
        <w:rPr>
          <w:rFonts w:ascii="Arial" w:hAnsi="Arial" w:cs="Arial"/>
          <w:b/>
          <w:bCs/>
          <w:sz w:val="22"/>
          <w:szCs w:val="22"/>
        </w:rPr>
      </w:pPr>
    </w:p>
    <w:p w:rsidR="00CB6916" w:rsidP="003C6B8C" w14:paraId="6DB4E1EE" w14:textId="77777777">
      <w:pPr>
        <w:ind w:left="360"/>
        <w:jc w:val="center"/>
        <w:rPr>
          <w:rFonts w:ascii="Arial" w:hAnsi="Arial" w:cs="Arial"/>
          <w:b/>
          <w:bCs/>
          <w:sz w:val="22"/>
          <w:szCs w:val="22"/>
        </w:rPr>
      </w:pPr>
    </w:p>
    <w:p w:rsidR="00CB6916" w:rsidP="003C6B8C" w14:paraId="3E129A75" w14:textId="77777777">
      <w:pPr>
        <w:ind w:left="360"/>
        <w:jc w:val="center"/>
        <w:rPr>
          <w:rFonts w:ascii="Arial" w:hAnsi="Arial" w:cs="Arial"/>
          <w:b/>
          <w:bCs/>
          <w:sz w:val="22"/>
          <w:szCs w:val="22"/>
        </w:rPr>
      </w:pPr>
    </w:p>
    <w:p w:rsidR="00CB6916" w:rsidP="003C6B8C" w14:paraId="562D6371" w14:textId="77777777">
      <w:pPr>
        <w:ind w:left="360"/>
        <w:jc w:val="center"/>
        <w:rPr>
          <w:rFonts w:ascii="Arial" w:hAnsi="Arial" w:cs="Arial"/>
          <w:b/>
          <w:bCs/>
          <w:sz w:val="22"/>
          <w:szCs w:val="22"/>
        </w:rPr>
      </w:pPr>
    </w:p>
    <w:p w:rsidR="00CB6916" w:rsidP="003C6B8C" w14:paraId="6A58F4C3" w14:textId="77777777">
      <w:pPr>
        <w:ind w:left="360"/>
        <w:jc w:val="center"/>
        <w:rPr>
          <w:rFonts w:ascii="Arial" w:hAnsi="Arial" w:cs="Arial"/>
          <w:b/>
          <w:bCs/>
          <w:sz w:val="22"/>
          <w:szCs w:val="22"/>
        </w:rPr>
      </w:pPr>
    </w:p>
    <w:p w:rsidR="00CB6916" w:rsidP="003C6B8C" w14:paraId="76411BE1" w14:textId="77777777">
      <w:pPr>
        <w:ind w:left="360"/>
        <w:jc w:val="center"/>
        <w:rPr>
          <w:rFonts w:ascii="Arial" w:hAnsi="Arial" w:cs="Arial"/>
          <w:b/>
          <w:bCs/>
          <w:sz w:val="22"/>
          <w:szCs w:val="22"/>
        </w:rPr>
      </w:pPr>
    </w:p>
    <w:p w:rsidR="00CB6916" w:rsidP="003C6B8C" w14:paraId="79779C42" w14:textId="77777777">
      <w:pPr>
        <w:ind w:left="360"/>
        <w:jc w:val="center"/>
        <w:rPr>
          <w:rFonts w:ascii="Arial" w:hAnsi="Arial" w:cs="Arial"/>
          <w:b/>
          <w:bCs/>
          <w:sz w:val="22"/>
          <w:szCs w:val="22"/>
        </w:rPr>
      </w:pPr>
    </w:p>
    <w:p w:rsidR="00CB6916" w:rsidP="003C6B8C" w14:paraId="6B1B11F8" w14:textId="77777777">
      <w:pPr>
        <w:ind w:left="360"/>
        <w:jc w:val="center"/>
        <w:rPr>
          <w:rFonts w:ascii="Arial" w:hAnsi="Arial" w:cs="Arial"/>
          <w:b/>
          <w:bCs/>
          <w:sz w:val="22"/>
          <w:szCs w:val="22"/>
        </w:rPr>
      </w:pPr>
    </w:p>
    <w:p w:rsidR="00CB6916" w:rsidP="003C6B8C" w14:paraId="2D2D8078" w14:textId="77777777">
      <w:pPr>
        <w:ind w:left="360"/>
        <w:jc w:val="center"/>
        <w:rPr>
          <w:rFonts w:ascii="Arial" w:hAnsi="Arial" w:cs="Arial"/>
          <w:b/>
          <w:bCs/>
          <w:sz w:val="22"/>
          <w:szCs w:val="22"/>
        </w:rPr>
      </w:pPr>
    </w:p>
    <w:p w:rsidR="00CB6916" w:rsidP="003C6B8C" w14:paraId="14292E8D" w14:textId="77777777">
      <w:pPr>
        <w:ind w:left="360"/>
        <w:jc w:val="center"/>
        <w:rPr>
          <w:rFonts w:ascii="Arial" w:hAnsi="Arial" w:cs="Arial"/>
          <w:b/>
          <w:bCs/>
          <w:sz w:val="22"/>
          <w:szCs w:val="22"/>
        </w:rPr>
      </w:pPr>
    </w:p>
    <w:p w:rsidR="00CB6916" w:rsidP="003C6B8C" w14:paraId="0801348A" w14:textId="77777777">
      <w:pPr>
        <w:ind w:left="360"/>
        <w:jc w:val="center"/>
        <w:rPr>
          <w:rFonts w:ascii="Arial" w:hAnsi="Arial" w:cs="Arial"/>
          <w:b/>
          <w:bCs/>
          <w:sz w:val="22"/>
          <w:szCs w:val="22"/>
        </w:rPr>
      </w:pPr>
    </w:p>
    <w:p w:rsidR="00CB6916" w:rsidP="003C6B8C" w14:paraId="65C64366" w14:textId="77777777">
      <w:pPr>
        <w:ind w:left="360"/>
        <w:jc w:val="center"/>
        <w:rPr>
          <w:rFonts w:ascii="Arial" w:hAnsi="Arial" w:cs="Arial"/>
          <w:b/>
          <w:bCs/>
          <w:sz w:val="22"/>
          <w:szCs w:val="22"/>
        </w:rPr>
      </w:pPr>
    </w:p>
    <w:p w:rsidR="00CB6916" w:rsidP="003C6B8C" w14:paraId="6932D9BA" w14:textId="77777777">
      <w:pPr>
        <w:ind w:left="360"/>
        <w:jc w:val="center"/>
        <w:rPr>
          <w:rFonts w:ascii="Arial" w:hAnsi="Arial" w:cs="Arial"/>
          <w:b/>
          <w:bCs/>
          <w:sz w:val="22"/>
          <w:szCs w:val="22"/>
        </w:rPr>
      </w:pPr>
    </w:p>
    <w:p w:rsidR="00CB6916" w:rsidP="003C6B8C" w14:paraId="14029B53" w14:textId="77777777">
      <w:pPr>
        <w:ind w:left="360"/>
        <w:jc w:val="center"/>
        <w:rPr>
          <w:rFonts w:ascii="Arial" w:hAnsi="Arial" w:cs="Arial"/>
          <w:b/>
          <w:bCs/>
          <w:sz w:val="22"/>
          <w:szCs w:val="22"/>
        </w:rPr>
      </w:pPr>
    </w:p>
    <w:p w:rsidR="00CB6916" w:rsidP="003C6B8C" w14:paraId="75FEDBA4" w14:textId="77777777">
      <w:pPr>
        <w:ind w:left="360"/>
        <w:jc w:val="center"/>
        <w:rPr>
          <w:rFonts w:ascii="Arial" w:hAnsi="Arial" w:cs="Arial"/>
          <w:b/>
          <w:bCs/>
          <w:sz w:val="22"/>
          <w:szCs w:val="22"/>
        </w:rPr>
      </w:pPr>
    </w:p>
    <w:p w:rsidR="00CB6916" w:rsidP="003C6B8C" w14:paraId="3AE281A2" w14:textId="77777777">
      <w:pPr>
        <w:ind w:left="360"/>
        <w:jc w:val="center"/>
        <w:rPr>
          <w:rFonts w:ascii="Arial" w:hAnsi="Arial" w:cs="Arial"/>
          <w:b/>
          <w:bCs/>
          <w:sz w:val="22"/>
          <w:szCs w:val="22"/>
        </w:rPr>
      </w:pPr>
    </w:p>
    <w:p w:rsidR="00CB6916" w:rsidP="003C6B8C" w14:paraId="2B4AC593" w14:textId="77777777">
      <w:pPr>
        <w:ind w:left="360"/>
        <w:jc w:val="center"/>
        <w:rPr>
          <w:rFonts w:ascii="Arial" w:hAnsi="Arial" w:cs="Arial"/>
          <w:b/>
          <w:bCs/>
          <w:sz w:val="22"/>
          <w:szCs w:val="22"/>
        </w:rPr>
      </w:pPr>
    </w:p>
    <w:p w:rsidR="00CB6916" w:rsidP="003C6B8C" w14:paraId="4CC9CEAC" w14:textId="77777777">
      <w:pPr>
        <w:ind w:left="360"/>
        <w:jc w:val="center"/>
        <w:rPr>
          <w:rFonts w:ascii="Arial" w:hAnsi="Arial" w:cs="Arial"/>
          <w:b/>
          <w:bCs/>
          <w:sz w:val="22"/>
          <w:szCs w:val="22"/>
        </w:rPr>
      </w:pPr>
    </w:p>
    <w:p w:rsidR="00CB6916" w:rsidP="003C6B8C" w14:paraId="30F0B738" w14:textId="77777777">
      <w:pPr>
        <w:ind w:left="360"/>
        <w:jc w:val="center"/>
        <w:rPr>
          <w:rFonts w:ascii="Arial" w:hAnsi="Arial" w:cs="Arial"/>
          <w:b/>
          <w:bCs/>
          <w:sz w:val="22"/>
          <w:szCs w:val="22"/>
        </w:rPr>
      </w:pPr>
    </w:p>
    <w:p w:rsidR="00CB6916" w:rsidP="003C6B8C" w14:paraId="41D5C2E4" w14:textId="77777777">
      <w:pPr>
        <w:ind w:left="360"/>
        <w:jc w:val="center"/>
        <w:rPr>
          <w:rFonts w:ascii="Arial" w:hAnsi="Arial" w:cs="Arial"/>
          <w:b/>
          <w:bCs/>
          <w:sz w:val="22"/>
          <w:szCs w:val="22"/>
        </w:rPr>
      </w:pPr>
    </w:p>
    <w:p w:rsidR="00CB6916" w:rsidP="003C6B8C" w14:paraId="33C88478" w14:textId="77777777">
      <w:pPr>
        <w:ind w:left="360"/>
        <w:jc w:val="center"/>
        <w:rPr>
          <w:rFonts w:ascii="Arial" w:hAnsi="Arial" w:cs="Arial"/>
          <w:b/>
          <w:bCs/>
          <w:sz w:val="22"/>
          <w:szCs w:val="22"/>
        </w:rPr>
      </w:pPr>
    </w:p>
    <w:p w:rsidR="00CB6916" w:rsidP="003C6B8C" w14:paraId="34099912" w14:textId="77777777">
      <w:pPr>
        <w:ind w:left="360"/>
        <w:jc w:val="center"/>
        <w:rPr>
          <w:rFonts w:ascii="Arial" w:hAnsi="Arial" w:cs="Arial"/>
          <w:b/>
          <w:bCs/>
          <w:sz w:val="22"/>
          <w:szCs w:val="22"/>
        </w:rPr>
      </w:pPr>
    </w:p>
    <w:p w:rsidR="00A14D7B" w:rsidP="003C6B8C" w14:paraId="6B6A911E" w14:textId="77777777">
      <w:pPr>
        <w:contextualSpacing/>
        <w:rPr>
          <w:rFonts w:asciiTheme="minorHAnsi" w:hAnsiTheme="minorHAnsi" w:cstheme="minorHAnsi"/>
          <w:b/>
          <w:sz w:val="22"/>
          <w:szCs w:val="22"/>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E26E7"/>
    <w:multiLevelType w:val="multilevel"/>
    <w:tmpl w:val="57B4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F8524C"/>
    <w:multiLevelType w:val="multilevel"/>
    <w:tmpl w:val="EEAA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4F7DA8"/>
    <w:multiLevelType w:val="hybridMultilevel"/>
    <w:tmpl w:val="F07E9E00"/>
    <w:lvl w:ilvl="0">
      <w:start w:va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EAF2E5B"/>
    <w:multiLevelType w:val="multilevel"/>
    <w:tmpl w:val="1128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BE3F30"/>
    <w:multiLevelType w:val="multilevel"/>
    <w:tmpl w:val="8EAA8AEC"/>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1430D4"/>
    <w:multiLevelType w:val="multilevel"/>
    <w:tmpl w:val="EB50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65A6127"/>
    <w:multiLevelType w:val="multilevel"/>
    <w:tmpl w:val="D8D4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81950C0"/>
    <w:multiLevelType w:val="multilevel"/>
    <w:tmpl w:val="1E70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E78338A"/>
    <w:multiLevelType w:val="hybridMultilevel"/>
    <w:tmpl w:val="E0C4463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9">
    <w:nsid w:val="7AD87FDF"/>
    <w:multiLevelType w:val="multilevel"/>
    <w:tmpl w:val="A728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8859814">
    <w:abstractNumId w:val="8"/>
  </w:num>
  <w:num w:numId="2" w16cid:durableId="1374429859">
    <w:abstractNumId w:val="4"/>
  </w:num>
  <w:num w:numId="3" w16cid:durableId="363406814">
    <w:abstractNumId w:val="2"/>
  </w:num>
  <w:num w:numId="4" w16cid:durableId="1360929883">
    <w:abstractNumId w:val="7"/>
  </w:num>
  <w:num w:numId="5" w16cid:durableId="978802651">
    <w:abstractNumId w:val="3"/>
  </w:num>
  <w:num w:numId="6" w16cid:durableId="1251310929">
    <w:abstractNumId w:val="5"/>
  </w:num>
  <w:num w:numId="7" w16cid:durableId="1539666222">
    <w:abstractNumId w:val="9"/>
  </w:num>
  <w:num w:numId="8" w16cid:durableId="1186553483">
    <w:abstractNumId w:val="1"/>
  </w:num>
  <w:num w:numId="9" w16cid:durableId="1354965446">
    <w:abstractNumId w:val="0"/>
  </w:num>
  <w:num w:numId="10" w16cid:durableId="100346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48"/>
    <w:rsid w:val="00000250"/>
    <w:rsid w:val="0000596E"/>
    <w:rsid w:val="00015253"/>
    <w:rsid w:val="000166D9"/>
    <w:rsid w:val="00021DE3"/>
    <w:rsid w:val="00023671"/>
    <w:rsid w:val="00025DDB"/>
    <w:rsid w:val="00026EB5"/>
    <w:rsid w:val="00030F45"/>
    <w:rsid w:val="00033A0D"/>
    <w:rsid w:val="00041B3D"/>
    <w:rsid w:val="00043852"/>
    <w:rsid w:val="00043EC8"/>
    <w:rsid w:val="00045E36"/>
    <w:rsid w:val="00050F65"/>
    <w:rsid w:val="00061D1B"/>
    <w:rsid w:val="00067073"/>
    <w:rsid w:val="0006711E"/>
    <w:rsid w:val="0006740A"/>
    <w:rsid w:val="00077E5B"/>
    <w:rsid w:val="00084198"/>
    <w:rsid w:val="00085F68"/>
    <w:rsid w:val="0008698D"/>
    <w:rsid w:val="000950F0"/>
    <w:rsid w:val="000A3BCB"/>
    <w:rsid w:val="000A53ED"/>
    <w:rsid w:val="000B16B3"/>
    <w:rsid w:val="000B287D"/>
    <w:rsid w:val="000B5AB0"/>
    <w:rsid w:val="000D0D23"/>
    <w:rsid w:val="000D23AC"/>
    <w:rsid w:val="000E1779"/>
    <w:rsid w:val="000E3D7F"/>
    <w:rsid w:val="000E5CF6"/>
    <w:rsid w:val="000E683D"/>
    <w:rsid w:val="000F1014"/>
    <w:rsid w:val="000F429E"/>
    <w:rsid w:val="000F6091"/>
    <w:rsid w:val="000F65E9"/>
    <w:rsid w:val="000F6935"/>
    <w:rsid w:val="000F6F02"/>
    <w:rsid w:val="00100678"/>
    <w:rsid w:val="001042E5"/>
    <w:rsid w:val="001058C2"/>
    <w:rsid w:val="001061BE"/>
    <w:rsid w:val="00110393"/>
    <w:rsid w:val="00111692"/>
    <w:rsid w:val="00114640"/>
    <w:rsid w:val="00115BD5"/>
    <w:rsid w:val="00116037"/>
    <w:rsid w:val="00116904"/>
    <w:rsid w:val="00124227"/>
    <w:rsid w:val="00125669"/>
    <w:rsid w:val="00127DAA"/>
    <w:rsid w:val="00130725"/>
    <w:rsid w:val="00131458"/>
    <w:rsid w:val="00133BF9"/>
    <w:rsid w:val="0013658E"/>
    <w:rsid w:val="00136601"/>
    <w:rsid w:val="00136979"/>
    <w:rsid w:val="001414E5"/>
    <w:rsid w:val="00145452"/>
    <w:rsid w:val="00145914"/>
    <w:rsid w:val="001501BB"/>
    <w:rsid w:val="001537F3"/>
    <w:rsid w:val="0015587A"/>
    <w:rsid w:val="0016056A"/>
    <w:rsid w:val="001606C0"/>
    <w:rsid w:val="00170072"/>
    <w:rsid w:val="00170B64"/>
    <w:rsid w:val="001743D5"/>
    <w:rsid w:val="00177F8C"/>
    <w:rsid w:val="00183745"/>
    <w:rsid w:val="001851AF"/>
    <w:rsid w:val="00185ACD"/>
    <w:rsid w:val="00186586"/>
    <w:rsid w:val="0018734F"/>
    <w:rsid w:val="00195989"/>
    <w:rsid w:val="00196421"/>
    <w:rsid w:val="001975E5"/>
    <w:rsid w:val="001A32D6"/>
    <w:rsid w:val="001A6473"/>
    <w:rsid w:val="001B2736"/>
    <w:rsid w:val="001B2977"/>
    <w:rsid w:val="001B45D9"/>
    <w:rsid w:val="001B687E"/>
    <w:rsid w:val="001B7A04"/>
    <w:rsid w:val="001C1CE9"/>
    <w:rsid w:val="001C1D01"/>
    <w:rsid w:val="001C4EAE"/>
    <w:rsid w:val="001D3E42"/>
    <w:rsid w:val="001D45AC"/>
    <w:rsid w:val="001D4DE4"/>
    <w:rsid w:val="001D5077"/>
    <w:rsid w:val="001D65DF"/>
    <w:rsid w:val="001E053A"/>
    <w:rsid w:val="001E2C46"/>
    <w:rsid w:val="001E2D22"/>
    <w:rsid w:val="001E70B4"/>
    <w:rsid w:val="001F37B0"/>
    <w:rsid w:val="001F4631"/>
    <w:rsid w:val="0020273E"/>
    <w:rsid w:val="00202A02"/>
    <w:rsid w:val="00207E0F"/>
    <w:rsid w:val="0021184C"/>
    <w:rsid w:val="002138EB"/>
    <w:rsid w:val="00213ECC"/>
    <w:rsid w:val="0022088E"/>
    <w:rsid w:val="00226B42"/>
    <w:rsid w:val="00230A90"/>
    <w:rsid w:val="002318F2"/>
    <w:rsid w:val="00237F38"/>
    <w:rsid w:val="00240D10"/>
    <w:rsid w:val="00241F74"/>
    <w:rsid w:val="00242494"/>
    <w:rsid w:val="00243D55"/>
    <w:rsid w:val="00247C4D"/>
    <w:rsid w:val="00247CC3"/>
    <w:rsid w:val="0025092F"/>
    <w:rsid w:val="00250C20"/>
    <w:rsid w:val="0025267F"/>
    <w:rsid w:val="002553B4"/>
    <w:rsid w:val="00256883"/>
    <w:rsid w:val="00256CF6"/>
    <w:rsid w:val="00257E41"/>
    <w:rsid w:val="00262583"/>
    <w:rsid w:val="00267FEA"/>
    <w:rsid w:val="00273043"/>
    <w:rsid w:val="00276248"/>
    <w:rsid w:val="0027744F"/>
    <w:rsid w:val="00277C24"/>
    <w:rsid w:val="00285F18"/>
    <w:rsid w:val="00286EA3"/>
    <w:rsid w:val="002872AA"/>
    <w:rsid w:val="00292404"/>
    <w:rsid w:val="002924AA"/>
    <w:rsid w:val="002A096C"/>
    <w:rsid w:val="002A4669"/>
    <w:rsid w:val="002A609F"/>
    <w:rsid w:val="002B6EFD"/>
    <w:rsid w:val="002C1A51"/>
    <w:rsid w:val="002C7BF7"/>
    <w:rsid w:val="002C7D64"/>
    <w:rsid w:val="002D06D7"/>
    <w:rsid w:val="002D15B4"/>
    <w:rsid w:val="002E330B"/>
    <w:rsid w:val="002E34E2"/>
    <w:rsid w:val="002E46A5"/>
    <w:rsid w:val="002E4D7F"/>
    <w:rsid w:val="002E512D"/>
    <w:rsid w:val="002E6BAF"/>
    <w:rsid w:val="002E6E9D"/>
    <w:rsid w:val="002F2513"/>
    <w:rsid w:val="002F5D89"/>
    <w:rsid w:val="002F637B"/>
    <w:rsid w:val="002F7429"/>
    <w:rsid w:val="00301ED1"/>
    <w:rsid w:val="00302CBC"/>
    <w:rsid w:val="00303091"/>
    <w:rsid w:val="003167D6"/>
    <w:rsid w:val="0032522C"/>
    <w:rsid w:val="00325E5D"/>
    <w:rsid w:val="00330F25"/>
    <w:rsid w:val="003325DA"/>
    <w:rsid w:val="003326EE"/>
    <w:rsid w:val="00332FAD"/>
    <w:rsid w:val="00336643"/>
    <w:rsid w:val="003368E1"/>
    <w:rsid w:val="003465D7"/>
    <w:rsid w:val="00346BAC"/>
    <w:rsid w:val="003476A2"/>
    <w:rsid w:val="00350867"/>
    <w:rsid w:val="00351037"/>
    <w:rsid w:val="00351542"/>
    <w:rsid w:val="00353089"/>
    <w:rsid w:val="003536FC"/>
    <w:rsid w:val="00353F62"/>
    <w:rsid w:val="00354A69"/>
    <w:rsid w:val="00356290"/>
    <w:rsid w:val="00362743"/>
    <w:rsid w:val="00373B3D"/>
    <w:rsid w:val="003756D3"/>
    <w:rsid w:val="00376694"/>
    <w:rsid w:val="0038635C"/>
    <w:rsid w:val="00386E10"/>
    <w:rsid w:val="00386F1F"/>
    <w:rsid w:val="00392D67"/>
    <w:rsid w:val="00395491"/>
    <w:rsid w:val="003B0F17"/>
    <w:rsid w:val="003B233B"/>
    <w:rsid w:val="003B4B04"/>
    <w:rsid w:val="003C2091"/>
    <w:rsid w:val="003C2171"/>
    <w:rsid w:val="003C64D3"/>
    <w:rsid w:val="003C6B8C"/>
    <w:rsid w:val="003D6C64"/>
    <w:rsid w:val="003E1E14"/>
    <w:rsid w:val="003E20FF"/>
    <w:rsid w:val="003E357A"/>
    <w:rsid w:val="003E4B53"/>
    <w:rsid w:val="003F0AC3"/>
    <w:rsid w:val="003F6708"/>
    <w:rsid w:val="00400F16"/>
    <w:rsid w:val="00407BFD"/>
    <w:rsid w:val="004101E0"/>
    <w:rsid w:val="00410F2B"/>
    <w:rsid w:val="00412BBC"/>
    <w:rsid w:val="00412CA4"/>
    <w:rsid w:val="00413163"/>
    <w:rsid w:val="00414D92"/>
    <w:rsid w:val="00415738"/>
    <w:rsid w:val="0041585E"/>
    <w:rsid w:val="00416ADC"/>
    <w:rsid w:val="0042454A"/>
    <w:rsid w:val="00424A69"/>
    <w:rsid w:val="00424D32"/>
    <w:rsid w:val="00425F52"/>
    <w:rsid w:val="00435611"/>
    <w:rsid w:val="0043565F"/>
    <w:rsid w:val="00435A98"/>
    <w:rsid w:val="00435B1E"/>
    <w:rsid w:val="004363E9"/>
    <w:rsid w:val="00437073"/>
    <w:rsid w:val="00437F82"/>
    <w:rsid w:val="00443170"/>
    <w:rsid w:val="00447E95"/>
    <w:rsid w:val="00454A31"/>
    <w:rsid w:val="004577DB"/>
    <w:rsid w:val="00460D04"/>
    <w:rsid w:val="0046112B"/>
    <w:rsid w:val="00466511"/>
    <w:rsid w:val="00467066"/>
    <w:rsid w:val="00467BD9"/>
    <w:rsid w:val="00470ECA"/>
    <w:rsid w:val="00473DB8"/>
    <w:rsid w:val="00474539"/>
    <w:rsid w:val="00480BA7"/>
    <w:rsid w:val="0048168A"/>
    <w:rsid w:val="00482E58"/>
    <w:rsid w:val="0049357D"/>
    <w:rsid w:val="00495290"/>
    <w:rsid w:val="0049615D"/>
    <w:rsid w:val="00497CC4"/>
    <w:rsid w:val="004A368F"/>
    <w:rsid w:val="004A6FA9"/>
    <w:rsid w:val="004B04CB"/>
    <w:rsid w:val="004B1476"/>
    <w:rsid w:val="004C02CA"/>
    <w:rsid w:val="004C093B"/>
    <w:rsid w:val="004C0B75"/>
    <w:rsid w:val="004C5021"/>
    <w:rsid w:val="004C7D29"/>
    <w:rsid w:val="004D4690"/>
    <w:rsid w:val="004D529B"/>
    <w:rsid w:val="004D58D3"/>
    <w:rsid w:val="004E17BB"/>
    <w:rsid w:val="004E2824"/>
    <w:rsid w:val="004E2AD8"/>
    <w:rsid w:val="004E3A68"/>
    <w:rsid w:val="004E7F33"/>
    <w:rsid w:val="004F4526"/>
    <w:rsid w:val="004F52AC"/>
    <w:rsid w:val="00503568"/>
    <w:rsid w:val="0050375E"/>
    <w:rsid w:val="00504A60"/>
    <w:rsid w:val="00504CF1"/>
    <w:rsid w:val="005054BB"/>
    <w:rsid w:val="00506993"/>
    <w:rsid w:val="005074CB"/>
    <w:rsid w:val="00507D7E"/>
    <w:rsid w:val="005101BB"/>
    <w:rsid w:val="0051060B"/>
    <w:rsid w:val="00512390"/>
    <w:rsid w:val="00512702"/>
    <w:rsid w:val="00517634"/>
    <w:rsid w:val="005214F3"/>
    <w:rsid w:val="0052273E"/>
    <w:rsid w:val="005234E3"/>
    <w:rsid w:val="005249A3"/>
    <w:rsid w:val="005332CA"/>
    <w:rsid w:val="0053597F"/>
    <w:rsid w:val="00540FEB"/>
    <w:rsid w:val="005527AD"/>
    <w:rsid w:val="005535C4"/>
    <w:rsid w:val="00557A49"/>
    <w:rsid w:val="005622BC"/>
    <w:rsid w:val="00567D78"/>
    <w:rsid w:val="005716F5"/>
    <w:rsid w:val="00575D00"/>
    <w:rsid w:val="00575EE4"/>
    <w:rsid w:val="00576B4B"/>
    <w:rsid w:val="00582FDC"/>
    <w:rsid w:val="00586BCE"/>
    <w:rsid w:val="005A14BF"/>
    <w:rsid w:val="005B2A72"/>
    <w:rsid w:val="005B40EE"/>
    <w:rsid w:val="005C6D99"/>
    <w:rsid w:val="005D2C45"/>
    <w:rsid w:val="005E6264"/>
    <w:rsid w:val="005F4E58"/>
    <w:rsid w:val="005F774D"/>
    <w:rsid w:val="005F7B65"/>
    <w:rsid w:val="005F7BD0"/>
    <w:rsid w:val="006005D8"/>
    <w:rsid w:val="0060575F"/>
    <w:rsid w:val="006132F9"/>
    <w:rsid w:val="006167DB"/>
    <w:rsid w:val="00626576"/>
    <w:rsid w:val="00626AC7"/>
    <w:rsid w:val="0062769E"/>
    <w:rsid w:val="00634809"/>
    <w:rsid w:val="006361E3"/>
    <w:rsid w:val="00640D6F"/>
    <w:rsid w:val="006420F2"/>
    <w:rsid w:val="00642820"/>
    <w:rsid w:val="00645378"/>
    <w:rsid w:val="0065067E"/>
    <w:rsid w:val="00653CC9"/>
    <w:rsid w:val="0065633C"/>
    <w:rsid w:val="00662D98"/>
    <w:rsid w:val="00663648"/>
    <w:rsid w:val="006657FC"/>
    <w:rsid w:val="00665A4C"/>
    <w:rsid w:val="00666CE1"/>
    <w:rsid w:val="0066724D"/>
    <w:rsid w:val="00671AAE"/>
    <w:rsid w:val="0067468B"/>
    <w:rsid w:val="00683DBC"/>
    <w:rsid w:val="00684643"/>
    <w:rsid w:val="00684C46"/>
    <w:rsid w:val="00686C3C"/>
    <w:rsid w:val="00686D2E"/>
    <w:rsid w:val="00690F13"/>
    <w:rsid w:val="0069299F"/>
    <w:rsid w:val="00696189"/>
    <w:rsid w:val="0069718F"/>
    <w:rsid w:val="006A0A6B"/>
    <w:rsid w:val="006A235C"/>
    <w:rsid w:val="006A39C2"/>
    <w:rsid w:val="006A5144"/>
    <w:rsid w:val="006A7C21"/>
    <w:rsid w:val="006B20D3"/>
    <w:rsid w:val="006B27F2"/>
    <w:rsid w:val="006B3ED7"/>
    <w:rsid w:val="006B6ABE"/>
    <w:rsid w:val="006C0FDC"/>
    <w:rsid w:val="006C29F9"/>
    <w:rsid w:val="006C406E"/>
    <w:rsid w:val="006C5ABC"/>
    <w:rsid w:val="006D07E5"/>
    <w:rsid w:val="006D4F49"/>
    <w:rsid w:val="006D6860"/>
    <w:rsid w:val="006E1D83"/>
    <w:rsid w:val="006E2A40"/>
    <w:rsid w:val="006E3C08"/>
    <w:rsid w:val="006E46EC"/>
    <w:rsid w:val="006E4A37"/>
    <w:rsid w:val="006E4B2F"/>
    <w:rsid w:val="006E7D94"/>
    <w:rsid w:val="006F0FAF"/>
    <w:rsid w:val="006F251D"/>
    <w:rsid w:val="006F7E02"/>
    <w:rsid w:val="007024F8"/>
    <w:rsid w:val="007123F8"/>
    <w:rsid w:val="00713BA5"/>
    <w:rsid w:val="007154F7"/>
    <w:rsid w:val="00723448"/>
    <w:rsid w:val="0072705D"/>
    <w:rsid w:val="00727873"/>
    <w:rsid w:val="0073125F"/>
    <w:rsid w:val="00732FD5"/>
    <w:rsid w:val="00736E2F"/>
    <w:rsid w:val="0073749C"/>
    <w:rsid w:val="00745995"/>
    <w:rsid w:val="00747E28"/>
    <w:rsid w:val="0075148B"/>
    <w:rsid w:val="00752AE9"/>
    <w:rsid w:val="00754F2E"/>
    <w:rsid w:val="00760353"/>
    <w:rsid w:val="00760FF7"/>
    <w:rsid w:val="00762049"/>
    <w:rsid w:val="007668DA"/>
    <w:rsid w:val="00776B42"/>
    <w:rsid w:val="007800E4"/>
    <w:rsid w:val="007848CE"/>
    <w:rsid w:val="00784A21"/>
    <w:rsid w:val="007853B5"/>
    <w:rsid w:val="007A1956"/>
    <w:rsid w:val="007A2A0A"/>
    <w:rsid w:val="007B0BC5"/>
    <w:rsid w:val="007B3D81"/>
    <w:rsid w:val="007B45F0"/>
    <w:rsid w:val="007B4791"/>
    <w:rsid w:val="007B5F0A"/>
    <w:rsid w:val="007C560F"/>
    <w:rsid w:val="007D001B"/>
    <w:rsid w:val="007D1808"/>
    <w:rsid w:val="007E0964"/>
    <w:rsid w:val="007E1FB5"/>
    <w:rsid w:val="007E666C"/>
    <w:rsid w:val="007F01B0"/>
    <w:rsid w:val="007F04BE"/>
    <w:rsid w:val="007F0AC1"/>
    <w:rsid w:val="007F1932"/>
    <w:rsid w:val="007F27D5"/>
    <w:rsid w:val="00801367"/>
    <w:rsid w:val="00801E92"/>
    <w:rsid w:val="0080390B"/>
    <w:rsid w:val="00803E40"/>
    <w:rsid w:val="00804ED8"/>
    <w:rsid w:val="00812186"/>
    <w:rsid w:val="008125FA"/>
    <w:rsid w:val="0081274D"/>
    <w:rsid w:val="00816E88"/>
    <w:rsid w:val="00825C0D"/>
    <w:rsid w:val="00832C40"/>
    <w:rsid w:val="00840011"/>
    <w:rsid w:val="00842E49"/>
    <w:rsid w:val="008460E6"/>
    <w:rsid w:val="00847FDC"/>
    <w:rsid w:val="008500D2"/>
    <w:rsid w:val="0085166A"/>
    <w:rsid w:val="00851C95"/>
    <w:rsid w:val="00852AB3"/>
    <w:rsid w:val="00854D09"/>
    <w:rsid w:val="00856A37"/>
    <w:rsid w:val="0086323E"/>
    <w:rsid w:val="00863975"/>
    <w:rsid w:val="00865BE4"/>
    <w:rsid w:val="00871CE4"/>
    <w:rsid w:val="00873496"/>
    <w:rsid w:val="00875545"/>
    <w:rsid w:val="00876580"/>
    <w:rsid w:val="008771F6"/>
    <w:rsid w:val="00877FA9"/>
    <w:rsid w:val="00881CB8"/>
    <w:rsid w:val="00881D6A"/>
    <w:rsid w:val="00882C49"/>
    <w:rsid w:val="00884C61"/>
    <w:rsid w:val="00885B6B"/>
    <w:rsid w:val="008879CD"/>
    <w:rsid w:val="00893D39"/>
    <w:rsid w:val="00894F4A"/>
    <w:rsid w:val="00897A6C"/>
    <w:rsid w:val="00897BEC"/>
    <w:rsid w:val="008A217C"/>
    <w:rsid w:val="008A3871"/>
    <w:rsid w:val="008A3DFD"/>
    <w:rsid w:val="008A4E0D"/>
    <w:rsid w:val="008A7653"/>
    <w:rsid w:val="008B14D6"/>
    <w:rsid w:val="008B1D2A"/>
    <w:rsid w:val="008C0DFA"/>
    <w:rsid w:val="008C3ABD"/>
    <w:rsid w:val="008C7B8C"/>
    <w:rsid w:val="008D15C1"/>
    <w:rsid w:val="008D7047"/>
    <w:rsid w:val="008D70A1"/>
    <w:rsid w:val="008D7A6A"/>
    <w:rsid w:val="008E391F"/>
    <w:rsid w:val="008E3E1D"/>
    <w:rsid w:val="008E44DB"/>
    <w:rsid w:val="008E5FD1"/>
    <w:rsid w:val="008F040D"/>
    <w:rsid w:val="008F3CC6"/>
    <w:rsid w:val="008F7D18"/>
    <w:rsid w:val="00900249"/>
    <w:rsid w:val="00903766"/>
    <w:rsid w:val="00910890"/>
    <w:rsid w:val="009141C8"/>
    <w:rsid w:val="00914A00"/>
    <w:rsid w:val="00920A72"/>
    <w:rsid w:val="00921A9E"/>
    <w:rsid w:val="00933136"/>
    <w:rsid w:val="009371E2"/>
    <w:rsid w:val="00940684"/>
    <w:rsid w:val="00944F21"/>
    <w:rsid w:val="00944F57"/>
    <w:rsid w:val="0094799F"/>
    <w:rsid w:val="0095022B"/>
    <w:rsid w:val="00951B60"/>
    <w:rsid w:val="00955A11"/>
    <w:rsid w:val="00957D9A"/>
    <w:rsid w:val="00962E2E"/>
    <w:rsid w:val="00963E8C"/>
    <w:rsid w:val="00972507"/>
    <w:rsid w:val="0097524F"/>
    <w:rsid w:val="00981824"/>
    <w:rsid w:val="00984343"/>
    <w:rsid w:val="00986508"/>
    <w:rsid w:val="0098661F"/>
    <w:rsid w:val="009867EF"/>
    <w:rsid w:val="0098780A"/>
    <w:rsid w:val="0099697F"/>
    <w:rsid w:val="009A2FEE"/>
    <w:rsid w:val="009A35D2"/>
    <w:rsid w:val="009A4B57"/>
    <w:rsid w:val="009A7A33"/>
    <w:rsid w:val="009B0EA8"/>
    <w:rsid w:val="009B1891"/>
    <w:rsid w:val="009B1FFC"/>
    <w:rsid w:val="009C01E3"/>
    <w:rsid w:val="009C11F5"/>
    <w:rsid w:val="009C37C9"/>
    <w:rsid w:val="009C4C7F"/>
    <w:rsid w:val="009C51F2"/>
    <w:rsid w:val="009C5FED"/>
    <w:rsid w:val="009D1F4C"/>
    <w:rsid w:val="009D4632"/>
    <w:rsid w:val="009D5AA6"/>
    <w:rsid w:val="009D6619"/>
    <w:rsid w:val="009D7B8C"/>
    <w:rsid w:val="009E3BF2"/>
    <w:rsid w:val="009E6521"/>
    <w:rsid w:val="009F1183"/>
    <w:rsid w:val="009F2767"/>
    <w:rsid w:val="009F3A53"/>
    <w:rsid w:val="009F7C6E"/>
    <w:rsid w:val="00A10414"/>
    <w:rsid w:val="00A10AB0"/>
    <w:rsid w:val="00A13325"/>
    <w:rsid w:val="00A14080"/>
    <w:rsid w:val="00A14D7B"/>
    <w:rsid w:val="00A24123"/>
    <w:rsid w:val="00A26712"/>
    <w:rsid w:val="00A33075"/>
    <w:rsid w:val="00A34546"/>
    <w:rsid w:val="00A35907"/>
    <w:rsid w:val="00A401F1"/>
    <w:rsid w:val="00A447FF"/>
    <w:rsid w:val="00A44EFB"/>
    <w:rsid w:val="00A45C57"/>
    <w:rsid w:val="00A5293D"/>
    <w:rsid w:val="00A5477E"/>
    <w:rsid w:val="00A55F13"/>
    <w:rsid w:val="00A56B4A"/>
    <w:rsid w:val="00A61AB2"/>
    <w:rsid w:val="00A64CC2"/>
    <w:rsid w:val="00A67DFF"/>
    <w:rsid w:val="00A706EA"/>
    <w:rsid w:val="00A749FD"/>
    <w:rsid w:val="00A764CD"/>
    <w:rsid w:val="00A835BE"/>
    <w:rsid w:val="00A83CBB"/>
    <w:rsid w:val="00A84D2B"/>
    <w:rsid w:val="00A902D1"/>
    <w:rsid w:val="00A94019"/>
    <w:rsid w:val="00AA039D"/>
    <w:rsid w:val="00AA10D4"/>
    <w:rsid w:val="00AA5080"/>
    <w:rsid w:val="00AA60B1"/>
    <w:rsid w:val="00AB16DE"/>
    <w:rsid w:val="00AB56B4"/>
    <w:rsid w:val="00AB71D8"/>
    <w:rsid w:val="00AB7835"/>
    <w:rsid w:val="00AC1FAA"/>
    <w:rsid w:val="00AC7525"/>
    <w:rsid w:val="00AC7A90"/>
    <w:rsid w:val="00AD1A7F"/>
    <w:rsid w:val="00AD2308"/>
    <w:rsid w:val="00AD2D59"/>
    <w:rsid w:val="00AD6723"/>
    <w:rsid w:val="00AD7E98"/>
    <w:rsid w:val="00AE28D3"/>
    <w:rsid w:val="00AE2B99"/>
    <w:rsid w:val="00AE4479"/>
    <w:rsid w:val="00AE4769"/>
    <w:rsid w:val="00AE4F4E"/>
    <w:rsid w:val="00AF416B"/>
    <w:rsid w:val="00AF55BF"/>
    <w:rsid w:val="00AF5C6C"/>
    <w:rsid w:val="00AF70F6"/>
    <w:rsid w:val="00AF7542"/>
    <w:rsid w:val="00B04BBA"/>
    <w:rsid w:val="00B108A4"/>
    <w:rsid w:val="00B11CB3"/>
    <w:rsid w:val="00B125A3"/>
    <w:rsid w:val="00B15935"/>
    <w:rsid w:val="00B1611A"/>
    <w:rsid w:val="00B21A49"/>
    <w:rsid w:val="00B2319D"/>
    <w:rsid w:val="00B3365A"/>
    <w:rsid w:val="00B47653"/>
    <w:rsid w:val="00B51A64"/>
    <w:rsid w:val="00B5405A"/>
    <w:rsid w:val="00B548FF"/>
    <w:rsid w:val="00B550A7"/>
    <w:rsid w:val="00B5776D"/>
    <w:rsid w:val="00B614DF"/>
    <w:rsid w:val="00B6314B"/>
    <w:rsid w:val="00B652FC"/>
    <w:rsid w:val="00B72CFF"/>
    <w:rsid w:val="00B76F96"/>
    <w:rsid w:val="00B81679"/>
    <w:rsid w:val="00B875AE"/>
    <w:rsid w:val="00B92E32"/>
    <w:rsid w:val="00B937CD"/>
    <w:rsid w:val="00BA5785"/>
    <w:rsid w:val="00BA67C9"/>
    <w:rsid w:val="00BA735A"/>
    <w:rsid w:val="00BB1F07"/>
    <w:rsid w:val="00BB2A58"/>
    <w:rsid w:val="00BB7DDF"/>
    <w:rsid w:val="00BC0764"/>
    <w:rsid w:val="00BC5D4E"/>
    <w:rsid w:val="00BC67BA"/>
    <w:rsid w:val="00BD1BF2"/>
    <w:rsid w:val="00BD3994"/>
    <w:rsid w:val="00BD70B0"/>
    <w:rsid w:val="00BE1620"/>
    <w:rsid w:val="00BE4077"/>
    <w:rsid w:val="00BF1C35"/>
    <w:rsid w:val="00BF2034"/>
    <w:rsid w:val="00BF2610"/>
    <w:rsid w:val="00C00CB6"/>
    <w:rsid w:val="00C06330"/>
    <w:rsid w:val="00C10C25"/>
    <w:rsid w:val="00C121EA"/>
    <w:rsid w:val="00C1647B"/>
    <w:rsid w:val="00C2106F"/>
    <w:rsid w:val="00C251F7"/>
    <w:rsid w:val="00C25823"/>
    <w:rsid w:val="00C2657E"/>
    <w:rsid w:val="00C32B9D"/>
    <w:rsid w:val="00C3330A"/>
    <w:rsid w:val="00C33356"/>
    <w:rsid w:val="00C34F93"/>
    <w:rsid w:val="00C36642"/>
    <w:rsid w:val="00C37C70"/>
    <w:rsid w:val="00C409CC"/>
    <w:rsid w:val="00C40C55"/>
    <w:rsid w:val="00C46A8A"/>
    <w:rsid w:val="00C47546"/>
    <w:rsid w:val="00C4789B"/>
    <w:rsid w:val="00C529AF"/>
    <w:rsid w:val="00C5455F"/>
    <w:rsid w:val="00C547C6"/>
    <w:rsid w:val="00C562AE"/>
    <w:rsid w:val="00C56E56"/>
    <w:rsid w:val="00C6025C"/>
    <w:rsid w:val="00C602E9"/>
    <w:rsid w:val="00C65566"/>
    <w:rsid w:val="00C71AB6"/>
    <w:rsid w:val="00C71BD9"/>
    <w:rsid w:val="00C72FA0"/>
    <w:rsid w:val="00C73328"/>
    <w:rsid w:val="00C73AC7"/>
    <w:rsid w:val="00C763ED"/>
    <w:rsid w:val="00C81183"/>
    <w:rsid w:val="00C81DDB"/>
    <w:rsid w:val="00C83787"/>
    <w:rsid w:val="00C8398F"/>
    <w:rsid w:val="00C860C5"/>
    <w:rsid w:val="00C9019F"/>
    <w:rsid w:val="00C90A78"/>
    <w:rsid w:val="00C93945"/>
    <w:rsid w:val="00C94554"/>
    <w:rsid w:val="00C97D71"/>
    <w:rsid w:val="00CA08EC"/>
    <w:rsid w:val="00CA09C3"/>
    <w:rsid w:val="00CA1E7B"/>
    <w:rsid w:val="00CA2590"/>
    <w:rsid w:val="00CB2E34"/>
    <w:rsid w:val="00CB3430"/>
    <w:rsid w:val="00CB6740"/>
    <w:rsid w:val="00CB6916"/>
    <w:rsid w:val="00CC1B6B"/>
    <w:rsid w:val="00CC1E10"/>
    <w:rsid w:val="00CC5F8B"/>
    <w:rsid w:val="00CD298A"/>
    <w:rsid w:val="00CD5D27"/>
    <w:rsid w:val="00CD7630"/>
    <w:rsid w:val="00CE5657"/>
    <w:rsid w:val="00CE66D5"/>
    <w:rsid w:val="00CF2BE0"/>
    <w:rsid w:val="00CF2EDC"/>
    <w:rsid w:val="00CF514E"/>
    <w:rsid w:val="00CF7996"/>
    <w:rsid w:val="00D04584"/>
    <w:rsid w:val="00D048E0"/>
    <w:rsid w:val="00D119E0"/>
    <w:rsid w:val="00D15FE2"/>
    <w:rsid w:val="00D169AF"/>
    <w:rsid w:val="00D24207"/>
    <w:rsid w:val="00D24484"/>
    <w:rsid w:val="00D26E26"/>
    <w:rsid w:val="00D3082F"/>
    <w:rsid w:val="00D339FD"/>
    <w:rsid w:val="00D34BB7"/>
    <w:rsid w:val="00D351C6"/>
    <w:rsid w:val="00D40404"/>
    <w:rsid w:val="00D420EA"/>
    <w:rsid w:val="00D435DD"/>
    <w:rsid w:val="00D44C41"/>
    <w:rsid w:val="00D45313"/>
    <w:rsid w:val="00D478E7"/>
    <w:rsid w:val="00D52536"/>
    <w:rsid w:val="00D529F5"/>
    <w:rsid w:val="00D5339A"/>
    <w:rsid w:val="00D6062E"/>
    <w:rsid w:val="00D60B6F"/>
    <w:rsid w:val="00D62931"/>
    <w:rsid w:val="00D63129"/>
    <w:rsid w:val="00D63A25"/>
    <w:rsid w:val="00D655D2"/>
    <w:rsid w:val="00D67C11"/>
    <w:rsid w:val="00D71528"/>
    <w:rsid w:val="00D71D02"/>
    <w:rsid w:val="00D7726F"/>
    <w:rsid w:val="00D8598F"/>
    <w:rsid w:val="00D90ED9"/>
    <w:rsid w:val="00D96D6C"/>
    <w:rsid w:val="00DA03F2"/>
    <w:rsid w:val="00DA1F0C"/>
    <w:rsid w:val="00DA7397"/>
    <w:rsid w:val="00DB405B"/>
    <w:rsid w:val="00DB78CA"/>
    <w:rsid w:val="00DC24D0"/>
    <w:rsid w:val="00DD084F"/>
    <w:rsid w:val="00DD09E9"/>
    <w:rsid w:val="00DD1744"/>
    <w:rsid w:val="00DD30F2"/>
    <w:rsid w:val="00DD335F"/>
    <w:rsid w:val="00DD5153"/>
    <w:rsid w:val="00DE3952"/>
    <w:rsid w:val="00DF08B9"/>
    <w:rsid w:val="00DF094F"/>
    <w:rsid w:val="00DF1721"/>
    <w:rsid w:val="00DF4A38"/>
    <w:rsid w:val="00E023CC"/>
    <w:rsid w:val="00E072F7"/>
    <w:rsid w:val="00E135EB"/>
    <w:rsid w:val="00E17C03"/>
    <w:rsid w:val="00E20F1F"/>
    <w:rsid w:val="00E21B1C"/>
    <w:rsid w:val="00E3722A"/>
    <w:rsid w:val="00E3757A"/>
    <w:rsid w:val="00E4549D"/>
    <w:rsid w:val="00E469B2"/>
    <w:rsid w:val="00E5281B"/>
    <w:rsid w:val="00E557CA"/>
    <w:rsid w:val="00E60DF0"/>
    <w:rsid w:val="00E62323"/>
    <w:rsid w:val="00E648C1"/>
    <w:rsid w:val="00E65A61"/>
    <w:rsid w:val="00E719E1"/>
    <w:rsid w:val="00E72458"/>
    <w:rsid w:val="00E72809"/>
    <w:rsid w:val="00E72B7E"/>
    <w:rsid w:val="00E7305F"/>
    <w:rsid w:val="00E74604"/>
    <w:rsid w:val="00E77231"/>
    <w:rsid w:val="00E8451A"/>
    <w:rsid w:val="00E84535"/>
    <w:rsid w:val="00E85C0E"/>
    <w:rsid w:val="00E860A2"/>
    <w:rsid w:val="00E87AFA"/>
    <w:rsid w:val="00E91C39"/>
    <w:rsid w:val="00E92418"/>
    <w:rsid w:val="00E925A0"/>
    <w:rsid w:val="00EA5399"/>
    <w:rsid w:val="00EA5CF1"/>
    <w:rsid w:val="00EA7C46"/>
    <w:rsid w:val="00EB19F7"/>
    <w:rsid w:val="00EB23AA"/>
    <w:rsid w:val="00EB781E"/>
    <w:rsid w:val="00EC2C11"/>
    <w:rsid w:val="00EC548C"/>
    <w:rsid w:val="00ED016E"/>
    <w:rsid w:val="00ED14D2"/>
    <w:rsid w:val="00ED26BD"/>
    <w:rsid w:val="00ED523A"/>
    <w:rsid w:val="00EE4529"/>
    <w:rsid w:val="00EE49ED"/>
    <w:rsid w:val="00EF2210"/>
    <w:rsid w:val="00EF3A77"/>
    <w:rsid w:val="00EF4968"/>
    <w:rsid w:val="00F01BD4"/>
    <w:rsid w:val="00F03DB5"/>
    <w:rsid w:val="00F07918"/>
    <w:rsid w:val="00F10E75"/>
    <w:rsid w:val="00F11448"/>
    <w:rsid w:val="00F135E1"/>
    <w:rsid w:val="00F21419"/>
    <w:rsid w:val="00F219DF"/>
    <w:rsid w:val="00F237DA"/>
    <w:rsid w:val="00F335A8"/>
    <w:rsid w:val="00F50C3F"/>
    <w:rsid w:val="00F5741E"/>
    <w:rsid w:val="00F601FE"/>
    <w:rsid w:val="00F6063A"/>
    <w:rsid w:val="00F60763"/>
    <w:rsid w:val="00F60FE9"/>
    <w:rsid w:val="00F612D0"/>
    <w:rsid w:val="00F622CB"/>
    <w:rsid w:val="00F6771B"/>
    <w:rsid w:val="00F71EAB"/>
    <w:rsid w:val="00F72D31"/>
    <w:rsid w:val="00F75425"/>
    <w:rsid w:val="00F7666A"/>
    <w:rsid w:val="00F818C7"/>
    <w:rsid w:val="00F81C76"/>
    <w:rsid w:val="00F82055"/>
    <w:rsid w:val="00F947B5"/>
    <w:rsid w:val="00FA3CF3"/>
    <w:rsid w:val="00FA4D1D"/>
    <w:rsid w:val="00FA5949"/>
    <w:rsid w:val="00FA728C"/>
    <w:rsid w:val="00FB51B9"/>
    <w:rsid w:val="00FB5C93"/>
    <w:rsid w:val="00FC3F1E"/>
    <w:rsid w:val="00FC46D5"/>
    <w:rsid w:val="00FD45F3"/>
    <w:rsid w:val="00FD6A24"/>
    <w:rsid w:val="00FD6B3C"/>
    <w:rsid w:val="00FE2939"/>
    <w:rsid w:val="00FE3344"/>
    <w:rsid w:val="00FE5FC7"/>
    <w:rsid w:val="00FE70A6"/>
    <w:rsid w:val="00FE77AC"/>
    <w:rsid w:val="00FF199D"/>
    <w:rsid w:val="00FF57E4"/>
    <w:rsid w:val="00FF6871"/>
    <w:rsid w:val="0107B5CF"/>
    <w:rsid w:val="01CA9491"/>
    <w:rsid w:val="037C5D9F"/>
    <w:rsid w:val="07226EC2"/>
    <w:rsid w:val="0B918938"/>
    <w:rsid w:val="0D183F69"/>
    <w:rsid w:val="1345EC35"/>
    <w:rsid w:val="192A5FFC"/>
    <w:rsid w:val="1E3BD8F9"/>
    <w:rsid w:val="1E669F48"/>
    <w:rsid w:val="1FEEE71D"/>
    <w:rsid w:val="218EEE0D"/>
    <w:rsid w:val="2203F0D8"/>
    <w:rsid w:val="232420F5"/>
    <w:rsid w:val="27F15D35"/>
    <w:rsid w:val="29175E9B"/>
    <w:rsid w:val="2C3DEC26"/>
    <w:rsid w:val="2E384EF0"/>
    <w:rsid w:val="30A3BC40"/>
    <w:rsid w:val="33D852EC"/>
    <w:rsid w:val="33E02004"/>
    <w:rsid w:val="36794283"/>
    <w:rsid w:val="37EFF0AB"/>
    <w:rsid w:val="3C1BE922"/>
    <w:rsid w:val="3FF7D4E9"/>
    <w:rsid w:val="41B684C6"/>
    <w:rsid w:val="41C08869"/>
    <w:rsid w:val="45576FF0"/>
    <w:rsid w:val="47B56C1A"/>
    <w:rsid w:val="4AC69FF2"/>
    <w:rsid w:val="50024F73"/>
    <w:rsid w:val="51C18694"/>
    <w:rsid w:val="52783A70"/>
    <w:rsid w:val="5476DC41"/>
    <w:rsid w:val="54987F39"/>
    <w:rsid w:val="54F8F114"/>
    <w:rsid w:val="562FAF5A"/>
    <w:rsid w:val="5782DF62"/>
    <w:rsid w:val="5A8DD160"/>
    <w:rsid w:val="5AE57AD3"/>
    <w:rsid w:val="5AFC23A7"/>
    <w:rsid w:val="63192069"/>
    <w:rsid w:val="64780957"/>
    <w:rsid w:val="69B1650C"/>
    <w:rsid w:val="6A28EB6A"/>
    <w:rsid w:val="6B22A0C3"/>
    <w:rsid w:val="6B5EAFA1"/>
    <w:rsid w:val="6DFD9886"/>
    <w:rsid w:val="6F7D108B"/>
    <w:rsid w:val="72484705"/>
    <w:rsid w:val="77132CF1"/>
    <w:rsid w:val="7762C42F"/>
    <w:rsid w:val="7821C6B1"/>
    <w:rsid w:val="78E2F5DD"/>
    <w:rsid w:val="79E4B33F"/>
    <w:rsid w:val="79EC404C"/>
    <w:rsid w:val="7B72E558"/>
    <w:rsid w:val="7EC1FF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074518"/>
  <w15:chartTrackingRefBased/>
  <w15:docId w15:val="{B7A6A52B-F65E-4505-BE7F-DECCB8AE2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link w:val="BodyTextChar"/>
    <w:rPr>
      <w:rFonts w:ascii="Arial" w:hAnsi="Arial" w:cs="Arial"/>
      <w:color w:val="FF0000"/>
      <w:sz w:val="20"/>
      <w:szCs w:val="20"/>
    </w:rPr>
  </w:style>
  <w:style w:type="paragraph" w:styleId="Revision">
    <w:name w:val="Revision"/>
    <w:hidden/>
    <w:uiPriority w:val="99"/>
    <w:semiHidden/>
    <w:rsid w:val="00E92418"/>
    <w:rPr>
      <w:sz w:val="24"/>
      <w:szCs w:val="24"/>
    </w:rPr>
  </w:style>
  <w:style w:type="paragraph" w:styleId="HTMLPreformatted">
    <w:name w:val="HTML Preformatted"/>
    <w:basedOn w:val="Normal"/>
    <w:link w:val="HTMLPreformattedChar"/>
    <w:uiPriority w:val="99"/>
    <w:unhideWhenUsed/>
    <w:rsid w:val="007F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F0AC1"/>
    <w:rPr>
      <w:rFonts w:ascii="Courier New" w:hAnsi="Courier New" w:cs="Courier New"/>
    </w:rPr>
  </w:style>
  <w:style w:type="character" w:styleId="UnresolvedMention">
    <w:name w:val="Unresolved Mention"/>
    <w:basedOn w:val="DefaultParagraphFont"/>
    <w:uiPriority w:val="99"/>
    <w:semiHidden/>
    <w:unhideWhenUsed/>
    <w:rsid w:val="007F0AC1"/>
    <w:rPr>
      <w:color w:val="605E5C"/>
      <w:shd w:val="clear" w:color="auto" w:fill="E1DFDD"/>
    </w:rPr>
  </w:style>
  <w:style w:type="paragraph" w:styleId="Header">
    <w:name w:val="header"/>
    <w:basedOn w:val="Normal"/>
    <w:link w:val="HeaderChar"/>
    <w:uiPriority w:val="99"/>
    <w:rsid w:val="00EF3A77"/>
    <w:pPr>
      <w:tabs>
        <w:tab w:val="center" w:pos="4320"/>
        <w:tab w:val="right" w:pos="8640"/>
      </w:tabs>
    </w:pPr>
    <w:rPr>
      <w:sz w:val="20"/>
      <w:szCs w:val="20"/>
    </w:rPr>
  </w:style>
  <w:style w:type="character" w:customStyle="1" w:styleId="HeaderChar">
    <w:name w:val="Header Char"/>
    <w:basedOn w:val="DefaultParagraphFont"/>
    <w:link w:val="Header"/>
    <w:uiPriority w:val="99"/>
    <w:rsid w:val="00EF3A77"/>
  </w:style>
  <w:style w:type="character" w:styleId="CommentReference">
    <w:name w:val="annotation reference"/>
    <w:basedOn w:val="DefaultParagraphFont"/>
    <w:rsid w:val="00467066"/>
    <w:rPr>
      <w:sz w:val="16"/>
      <w:szCs w:val="16"/>
    </w:rPr>
  </w:style>
  <w:style w:type="paragraph" w:styleId="CommentText">
    <w:name w:val="annotation text"/>
    <w:basedOn w:val="Normal"/>
    <w:link w:val="CommentTextChar"/>
    <w:rsid w:val="00467066"/>
    <w:rPr>
      <w:sz w:val="20"/>
      <w:szCs w:val="20"/>
    </w:rPr>
  </w:style>
  <w:style w:type="character" w:customStyle="1" w:styleId="CommentTextChar">
    <w:name w:val="Comment Text Char"/>
    <w:basedOn w:val="DefaultParagraphFont"/>
    <w:link w:val="CommentText"/>
    <w:rsid w:val="00467066"/>
  </w:style>
  <w:style w:type="paragraph" w:styleId="CommentSubject">
    <w:name w:val="annotation subject"/>
    <w:basedOn w:val="CommentText"/>
    <w:next w:val="CommentText"/>
    <w:link w:val="CommentSubjectChar"/>
    <w:rsid w:val="00467066"/>
    <w:rPr>
      <w:b/>
      <w:bCs/>
    </w:rPr>
  </w:style>
  <w:style w:type="character" w:customStyle="1" w:styleId="CommentSubjectChar">
    <w:name w:val="Comment Subject Char"/>
    <w:basedOn w:val="CommentTextChar"/>
    <w:link w:val="CommentSubject"/>
    <w:rsid w:val="00467066"/>
    <w:rPr>
      <w:b/>
      <w:bCs/>
    </w:rPr>
  </w:style>
  <w:style w:type="character" w:customStyle="1" w:styleId="BodyTextChar">
    <w:name w:val="Body Text Char"/>
    <w:basedOn w:val="DefaultParagraphFont"/>
    <w:link w:val="BodyText"/>
    <w:rsid w:val="006E4A37"/>
    <w:rPr>
      <w:rFonts w:ascii="Arial" w:hAnsi="Arial" w:cs="Arial"/>
      <w:color w:val="FF0000"/>
    </w:rPr>
  </w:style>
  <w:style w:type="character" w:customStyle="1" w:styleId="cf01">
    <w:name w:val="cf01"/>
    <w:rsid w:val="006E4A37"/>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character" w:styleId="Emphasis">
    <w:name w:val="Emphasis"/>
    <w:uiPriority w:val="20"/>
    <w:qFormat/>
    <w:rsid w:val="002E46A5"/>
    <w:rPr>
      <w:i/>
      <w:iCs/>
    </w:rPr>
  </w:style>
  <w:style w:type="character" w:customStyle="1" w:styleId="normaltextrun">
    <w:name w:val="normaltextrun"/>
    <w:basedOn w:val="DefaultParagraphFont"/>
    <w:rsid w:val="00B125A3"/>
  </w:style>
  <w:style w:type="paragraph" w:customStyle="1" w:styleId="paragraph">
    <w:name w:val="paragraph"/>
    <w:basedOn w:val="Normal"/>
    <w:rsid w:val="00C562AE"/>
    <w:pPr>
      <w:spacing w:before="100" w:beforeAutospacing="1" w:after="100" w:afterAutospacing="1"/>
    </w:pPr>
  </w:style>
  <w:style w:type="character" w:customStyle="1" w:styleId="eop">
    <w:name w:val="eop"/>
    <w:basedOn w:val="DefaultParagraphFont"/>
    <w:rsid w:val="00C562AE"/>
  </w:style>
  <w:style w:type="paragraph" w:styleId="ListParagraph">
    <w:name w:val="List Paragraph"/>
    <w:basedOn w:val="Normal"/>
    <w:uiPriority w:val="34"/>
    <w:qFormat/>
    <w:rsid w:val="006E3C08"/>
    <w:pPr>
      <w:ind w:left="720"/>
      <w:contextualSpacing/>
    </w:pPr>
  </w:style>
  <w:style w:type="paragraph" w:styleId="Footer">
    <w:name w:val="footer"/>
    <w:basedOn w:val="Normal"/>
    <w:link w:val="FooterChar"/>
    <w:rsid w:val="00C46A8A"/>
    <w:pPr>
      <w:tabs>
        <w:tab w:val="center" w:pos="4680"/>
        <w:tab w:val="right" w:pos="9360"/>
      </w:tabs>
    </w:pPr>
  </w:style>
  <w:style w:type="character" w:customStyle="1" w:styleId="FooterChar">
    <w:name w:val="Footer Char"/>
    <w:basedOn w:val="DefaultParagraphFont"/>
    <w:link w:val="Footer"/>
    <w:rsid w:val="00C46A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2023/may/oes131082.htm" TargetMode="External" /><Relationship Id="rId11" Type="http://schemas.openxmlformats.org/officeDocument/2006/relationships/hyperlink" Target="https://www.bls.gov/news.release/pdf/ecec.pdf" TargetMode="External" /><Relationship Id="rId12" Type="http://schemas.openxmlformats.org/officeDocument/2006/relationships/hyperlink" Target="https://www.opm.gov/policy-data-oversight/pay-leave/salaries-wages/salary-tables/pdf/2025/DCB_h.pdf" TargetMode="External" /><Relationship Id="rId13" Type="http://schemas.openxmlformats.org/officeDocument/2006/relationships/hyperlink" Target="https://uscode.house.gov/view.xhtml?req=granuleid:USC-prelim-title23-section176&amp;num=0&amp;edition=prelim" TargetMode="External" /><Relationship Id="rId14" Type="http://schemas.openxmlformats.org/officeDocument/2006/relationships/hyperlink" Target="https://uscode.house.gov/statviewer.htm?volume=135&amp;page=561"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pply07.grants.gov/apply/forms/sample/SF424_2_1-V2.1.pdf" TargetMode="External" /><Relationship Id="rId9" Type="http://schemas.openxmlformats.org/officeDocument/2006/relationships/hyperlink" Target="https://apply07.grants.gov/apply/forms/sample/SF425_2_0-V2.0.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2C36606245D4EAC1D97FE84584287" ma:contentTypeVersion="13" ma:contentTypeDescription="Create a new document." ma:contentTypeScope="" ma:versionID="3870e2b6d527f7013b4f3d22ddb28f24">
  <xsd:schema xmlns:xsd="http://www.w3.org/2001/XMLSchema" xmlns:xs="http://www.w3.org/2001/XMLSchema" xmlns:p="http://schemas.microsoft.com/office/2006/metadata/properties" xmlns:ns2="4c14372b-c2c5-4b01-9cc3-5be53ba2c459" xmlns:ns3="06e67e89-d465-4eb0-9b82-6b3e3cb7964e" targetNamespace="http://schemas.microsoft.com/office/2006/metadata/properties" ma:root="true" ma:fieldsID="03c056f867554bd1f5d19a4af6d65290" ns2:_="" ns3:_="">
    <xsd:import namespace="4c14372b-c2c5-4b01-9cc3-5be53ba2c459"/>
    <xsd:import namespace="06e67e89-d465-4eb0-9b82-6b3e3cb79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4372b-c2c5-4b01-9cc3-5be53ba2c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67e89-d465-4eb0-9b82-6b3e3cb79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6862f27-62e3-49b3-a3e7-c86ba0de7bec}" ma:internalName="TaxCatchAll" ma:showField="CatchAllData" ma:web="06e67e89-d465-4eb0-9b82-6b3e3cb79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14372b-c2c5-4b01-9cc3-5be53ba2c459">
      <Terms xmlns="http://schemas.microsoft.com/office/infopath/2007/PartnerControls"/>
    </lcf76f155ced4ddcb4097134ff3c332f>
    <TaxCatchAll xmlns="06e67e89-d465-4eb0-9b82-6b3e3cb796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E2737-6CFA-4DAB-B279-EE74CD7C6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4372b-c2c5-4b01-9cc3-5be53ba2c459"/>
    <ds:schemaRef ds:uri="06e67e89-d465-4eb0-9b82-6b3e3cb79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B3749-C113-435B-8B73-99DB0634ECC2}">
  <ds:schemaRefs>
    <ds:schemaRef ds:uri="http://schemas.microsoft.com/office/2006/metadata/properties"/>
    <ds:schemaRef ds:uri="http://schemas.microsoft.com/office/infopath/2007/PartnerControls"/>
    <ds:schemaRef ds:uri="4c14372b-c2c5-4b01-9cc3-5be53ba2c459"/>
    <ds:schemaRef ds:uri="06e67e89-d465-4eb0-9b82-6b3e3cb7964e"/>
  </ds:schemaRefs>
</ds:datastoreItem>
</file>

<file path=customXml/itemProps3.xml><?xml version="1.0" encoding="utf-8"?>
<ds:datastoreItem xmlns:ds="http://schemas.openxmlformats.org/officeDocument/2006/customXml" ds:itemID="{EB106EE1-7720-4FB0-9D33-6091B30A1640}">
  <ds:schemaRefs>
    <ds:schemaRef ds:uri="http://schemas.microsoft.com/sharepoint/v3/contenttype/forms"/>
  </ds:schemaRefs>
</ds:datastoreItem>
</file>

<file path=customXml/itemProps4.xml><?xml version="1.0" encoding="utf-8"?>
<ds:datastoreItem xmlns:ds="http://schemas.openxmlformats.org/officeDocument/2006/customXml" ds:itemID="{4F58F61B-33B8-4E8D-A75D-E9D49CE7B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20</Pages>
  <Words>7938</Words>
  <Characters>47387</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The Supporting Statement</vt:lpstr>
    </vt:vector>
  </TitlesOfParts>
  <Company>DOT</Company>
  <LinksUpToDate>false</LinksUpToDate>
  <CharactersWithSpaces>55215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FHWA</dc:creator>
  <cp:lastModifiedBy>Lewis, Jazmyne (FHWA)</cp:lastModifiedBy>
  <cp:revision>6</cp:revision>
  <dcterms:created xsi:type="dcterms:W3CDTF">2025-11-21T14:45:00Z</dcterms:created>
  <dcterms:modified xsi:type="dcterms:W3CDTF">2025-12-01T13:57:00Z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0x0101003972C36606245D4EAC1D97FE84584287</vt:lpwstr>
  </property>
  <property fmtid="{D5CDD505-2E9C-101B-9397-08002B2CF9AE}" pid="3" name="MediaServiceImageTags">
    <vt:lpwstr/>
  </property>
</Properties>
</file>