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40047" w14:paraId="43084C73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740047" w14:paraId="3069AFBF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8"/>
        <w:gridCol w:w="6000"/>
        <w:gridCol w:w="1440"/>
        <w:gridCol w:w="960"/>
        <w:gridCol w:w="2160"/>
      </w:tblGrid>
      <w:tr w14:paraId="7084FCD0" w14:textId="77777777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c>
          <w:tcPr>
            <w:tcW w:w="778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0047" w14:paraId="6187EF4D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740047" w14:paraId="36F450AA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576536" w:rsidP="00576536" w14:paraId="5504F3A6" w14:textId="77777777">
            <w:pPr>
              <w:pBdr>
                <w:top w:val="single" w:sz="6" w:space="0" w:color="auto"/>
              </w:pBdr>
              <w:tabs>
                <w:tab w:val="left" w:pos="240"/>
              </w:tabs>
              <w:ind w:left="-120" w:right="-120"/>
              <w:rPr>
                <w:rFonts w:ascii="Helvetica" w:hAnsi="Helvetica"/>
                <w:sz w:val="16"/>
              </w:rPr>
            </w:pPr>
            <w:r>
              <w:rPr>
                <w:rFonts w:ascii="Helvetica" w:hAnsi="Helvetica"/>
                <w:sz w:val="14"/>
              </w:rPr>
              <w:t>Title:</w:t>
            </w:r>
          </w:p>
          <w:p w:rsidR="00740047" w:rsidRPr="00576536" w:rsidP="00576536" w14:paraId="55C74E9E" w14:textId="06F48AE5">
            <w:pPr>
              <w:tabs>
                <w:tab w:val="left" w:pos="240"/>
              </w:tabs>
              <w:spacing w:after="40"/>
              <w:ind w:left="120" w:right="-120"/>
              <w:rPr>
                <w:rFonts w:ascii="Helvetica" w:hAnsi="Helvetica"/>
                <w:sz w:val="18"/>
              </w:rPr>
            </w:pPr>
            <w:bookmarkStart w:id="0" w:name="Text6"/>
            <w:r>
              <w:rPr>
                <w:rFonts w:ascii="Helvetica" w:hAnsi="Helvetica"/>
                <w:b/>
                <w:noProof/>
                <w:sz w:val="18"/>
              </w:rPr>
              <w:t xml:space="preserve">  </w:t>
            </w:r>
            <w:r w:rsidRPr="003667D4">
              <w:t xml:space="preserve"> </w:t>
            </w:r>
            <w:r w:rsidRPr="003667D4">
              <w:rPr>
                <w:rFonts w:ascii="Helvetica" w:hAnsi="Helvetica"/>
                <w:b/>
                <w:noProof/>
                <w:sz w:val="18"/>
              </w:rPr>
              <w:t>Public Housing 5-Year and Annual PHA Plan</w:t>
            </w:r>
            <w:r>
              <w:rPr>
                <w:rFonts w:ascii="Helvetica" w:hAnsi="Helvetica"/>
                <w:b/>
                <w:noProof/>
                <w:sz w:val="18"/>
              </w:rPr>
              <w:t xml:space="preserve">   </w:t>
            </w:r>
            <w:bookmarkEnd w:id="0"/>
          </w:p>
        </w:tc>
        <w:tc>
          <w:tcPr>
            <w:tcW w:w="31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0047" w14:paraId="5A1FDA77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740047" w14:paraId="130CE39F" w14:textId="59371C4F">
            <w:pPr>
              <w:spacing w:before="40" w:after="40"/>
              <w:ind w:left="252"/>
              <w:rPr>
                <w:color w:val="000000"/>
              </w:rPr>
            </w:pPr>
            <w:r w:rsidRPr="00BC3343">
              <w:rPr>
                <w:rFonts w:ascii="Helvetica" w:hAnsi="Helvetica"/>
                <w:b/>
                <w:color w:val="000000"/>
              </w:rPr>
              <w:t>OMB Control No: 2577-0226</w:t>
            </w:r>
          </w:p>
        </w:tc>
      </w:tr>
      <w:tr w14:paraId="0DA8D762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bottom w:val="nil"/>
            </w:tcBorders>
          </w:tcPr>
          <w:p w:rsidR="00740047" w14:paraId="38E39E4A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740047" w14:paraId="0F3C57ED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740047" w14:paraId="1905C6D0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14:paraId="6721305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215B7876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740047" w14:paraId="4D2900A3" w14:textId="35920897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HUD-50075</w:t>
            </w:r>
            <w:r w:rsidR="007454FD">
              <w:rPr>
                <w:rFonts w:ascii="Helvetica" w:hAnsi="Helvetica"/>
                <w:color w:val="000000"/>
                <w:sz w:val="18"/>
              </w:rPr>
              <w:t>-HCV, HUD-50075-HP, HUD-50075-SM and HUD-50075-ST,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0047" w14:paraId="390A48C7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0047" w14:paraId="5A96D2C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8B85BE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7F48C389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25824C9E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6" w:space="0" w:color="auto"/>
            </w:tcBorders>
          </w:tcPr>
          <w:p w:rsidR="00740047" w14:paraId="12C207F7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4C063E8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13AAB09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64489F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5E6E642F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25AE047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nil"/>
              <w:right w:val="nil"/>
            </w:tcBorders>
          </w:tcPr>
          <w:p w:rsidR="00740047" w14:paraId="2699D0FB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75F3046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</w:tcBorders>
          </w:tcPr>
          <w:p w:rsidR="00740047" w14:paraId="06FCA76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472C29C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sz="6" w:space="0" w:color="auto"/>
              <w:right w:val="nil"/>
            </w:tcBorders>
          </w:tcPr>
          <w:p w:rsidR="00740047" w14:paraId="1FEEF77E" w14:textId="77777777">
            <w:pPr>
              <w:pBdr>
                <w:top w:val="single" w:sz="6" w:space="1" w:color="auto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2D996C93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1E7080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14:paraId="222FE929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044C3993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7B49744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BFF74C8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3133E5B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23108ED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4D44390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4D4D7FF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6C8BE63B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2EFFE73C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2A56AF28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5A8A5A83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08BF2A4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28C5EC11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4BFE0ED5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0357E48E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c>
          <w:tcPr>
            <w:tcW w:w="6348" w:type="dxa"/>
            <w:gridSpan w:val="2"/>
            <w:tcBorders>
              <w:top w:val="single" w:sz="6" w:space="0" w:color="auto"/>
              <w:bottom w:val="nil"/>
              <w:right w:val="nil"/>
            </w:tcBorders>
          </w:tcPr>
          <w:p w:rsidR="00740047" w14:paraId="4E0C5201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</w:tcPr>
          <w:p w:rsidR="00740047" w14:paraId="49B2D1D8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pct20" w:color="auto" w:fill="auto"/>
          </w:tcPr>
          <w:p w:rsidR="00740047" w14:paraId="6C29315E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14:paraId="2D27E748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5DE7C35F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F3EFEA9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4EBC697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71527974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6EE08D3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047" w14:paraId="3795A16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025E28D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AC1E56A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040A48D0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0047" w14:paraId="19980CB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740047" w14:paraId="792D527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14:paraId="5F0B343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740047" w14:paraId="5B8AFE47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pct20" w:color="auto" w:fill="auto"/>
          </w:tcPr>
          <w:p w:rsidR="00740047" w14:paraId="7E49E3C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740047" w14:paraId="73B4180A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2" w:name="Text1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14:paraId="353DFFAD" w14:textId="77777777">
        <w:tblPrEx>
          <w:tblW w:w="0" w:type="auto"/>
          <w:tblBorders>
            <w:left w:val="none" w:sz="0" w:space="0" w:color="auto"/>
            <w:right w:val="none" w:sz="0" w:space="0" w:color="auto"/>
          </w:tblBorders>
          <w:tblLayout w:type="fixed"/>
          <w:tblLook w:val="0000"/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40047" w14:paraId="4BDFE4B2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740047" w14:paraId="67556704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740047" w14:paraId="525DE2F0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740047" w14:paraId="76D7ECE6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740047" w14:paraId="54A819FB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740047" w14:paraId="4FF997B6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740047" w14:paraId="26867288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="00576536" w14:paraId="6A5F2F2E" w14:textId="77777777">
      <w:pPr>
        <w:spacing w:before="40" w:line="260" w:lineRule="exact"/>
        <w:rPr>
          <w:color w:val="000000"/>
          <w:sz w:val="22"/>
        </w:rPr>
      </w:pPr>
    </w:p>
    <w:p w:rsidR="00740047" w14:paraId="0EE4875A" w14:textId="727DB311">
      <w:pPr>
        <w:spacing w:before="40" w:line="260" w:lineRule="exact"/>
        <w:rPr>
          <w:color w:val="000000"/>
        </w:rPr>
      </w:pPr>
      <w:r>
        <w:rPr>
          <w:color w:val="000000"/>
          <w:sz w:val="22"/>
        </w:rPr>
        <w:t xml:space="preserve">HUD is requesting a minor change to the text </w:t>
      </w:r>
      <w:r w:rsidR="00A30A6B">
        <w:rPr>
          <w:color w:val="000000"/>
          <w:sz w:val="22"/>
        </w:rPr>
        <w:t>of</w:t>
      </w:r>
      <w:r w:rsidR="00576536">
        <w:rPr>
          <w:color w:val="000000"/>
          <w:sz w:val="22"/>
        </w:rPr>
        <w:t xml:space="preserve"> the instructions</w:t>
      </w:r>
      <w:r w:rsidR="00D23EF7">
        <w:rPr>
          <w:color w:val="000000"/>
          <w:sz w:val="22"/>
        </w:rPr>
        <w:t xml:space="preserve"> in</w:t>
      </w:r>
      <w:r w:rsidR="00A30A6B">
        <w:rPr>
          <w:color w:val="000000"/>
          <w:sz w:val="22"/>
        </w:rPr>
        <w:t xml:space="preserve"> 4 of the documents</w:t>
      </w:r>
      <w:r w:rsidR="00D23EF7">
        <w:rPr>
          <w:color w:val="000000"/>
          <w:sz w:val="22"/>
        </w:rPr>
        <w:t xml:space="preserve"> of</w:t>
      </w:r>
      <w:r w:rsidR="00A30A6B">
        <w:rPr>
          <w:color w:val="000000"/>
          <w:sz w:val="22"/>
        </w:rPr>
        <w:t xml:space="preserve"> this collection</w:t>
      </w:r>
      <w:r w:rsidR="00D23EF7">
        <w:rPr>
          <w:color w:val="000000"/>
          <w:sz w:val="22"/>
        </w:rPr>
        <w:t>. This edit will</w:t>
      </w:r>
      <w:r>
        <w:rPr>
          <w:color w:val="000000"/>
          <w:sz w:val="22"/>
        </w:rPr>
        <w:t xml:space="preserve"> </w:t>
      </w:r>
      <w:r w:rsidR="00D17EB2">
        <w:rPr>
          <w:color w:val="000000"/>
          <w:sz w:val="22"/>
        </w:rPr>
        <w:t xml:space="preserve">further clarify the definition of a </w:t>
      </w:r>
      <w:r w:rsidR="00A30A6B">
        <w:rPr>
          <w:color w:val="000000"/>
          <w:sz w:val="22"/>
        </w:rPr>
        <w:t>‘</w:t>
      </w:r>
      <w:r w:rsidRPr="003A5483" w:rsidR="003A5483">
        <w:rPr>
          <w:color w:val="000000"/>
          <w:sz w:val="22"/>
        </w:rPr>
        <w:t>High-Performer PHA</w:t>
      </w:r>
      <w:r w:rsidR="00A30A6B">
        <w:rPr>
          <w:color w:val="000000"/>
          <w:sz w:val="22"/>
        </w:rPr>
        <w:t>’</w:t>
      </w:r>
      <w:r w:rsidR="003A5483">
        <w:rPr>
          <w:color w:val="000000"/>
          <w:sz w:val="22"/>
        </w:rPr>
        <w:t xml:space="preserve">. </w:t>
      </w:r>
      <w:r w:rsidR="001441DF">
        <w:rPr>
          <w:color w:val="000000"/>
          <w:sz w:val="22"/>
        </w:rPr>
        <w:t xml:space="preserve">The </w:t>
      </w:r>
      <w:r w:rsidR="00C34AA6">
        <w:rPr>
          <w:color w:val="000000"/>
          <w:sz w:val="22"/>
        </w:rPr>
        <w:t>change</w:t>
      </w:r>
      <w:r w:rsidR="001441DF">
        <w:rPr>
          <w:color w:val="000000"/>
          <w:sz w:val="22"/>
        </w:rPr>
        <w:t xml:space="preserve"> is shown in </w:t>
      </w:r>
      <w:r w:rsidR="001441DF">
        <w:rPr>
          <w:color w:val="000000"/>
          <w:sz w:val="22"/>
        </w:rPr>
        <w:t>redline</w:t>
      </w:r>
      <w:r w:rsidR="001441DF">
        <w:rPr>
          <w:color w:val="000000"/>
          <w:sz w:val="22"/>
        </w:rPr>
        <w:t xml:space="preserve"> in the attached documents.</w:t>
      </w: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80" w:right="720" w:bottom="480" w:left="720" w:header="480" w:footer="48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7E0086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Look w:val="0000"/>
    </w:tblPr>
    <w:tblGrid>
      <w:gridCol w:w="5628"/>
      <w:gridCol w:w="2040"/>
      <w:gridCol w:w="3348"/>
    </w:tblGrid>
    <w:tr w14:paraId="6C244973" w14:textId="77777777">
      <w:tblPrEx>
        <w:tblW w:w="0" w:type="auto"/>
        <w:tblBorders>
          <w:top w:val="single" w:sz="6" w:space="0" w:color="auto"/>
        </w:tblBorders>
        <w:tblLayout w:type="fixed"/>
        <w:tblLook w:val="0000"/>
      </w:tblPrEx>
      <w:tc>
        <w:tcPr>
          <w:tcW w:w="5628" w:type="dxa"/>
          <w:tcBorders>
            <w:right w:val="nil"/>
          </w:tcBorders>
        </w:tcPr>
        <w:p w:rsidR="00740047" w14:paraId="3887F3B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:rsidR="00740047" w14:paraId="529D678E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B9A95A3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746B935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5E01281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:rsidR="00740047" w14:paraId="6D6B8A9D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 w:rsidR="00E61878">
            <w:rPr>
              <w:rFonts w:ascii="Helvetica" w:hAnsi="Helvetica"/>
              <w:sz w:val="16"/>
            </w:rPr>
            <w:t xml:space="preserve"> 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740047" w14:paraId="51B192D5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:rsidR="00740047" w14:paraId="245AE181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:rsidR="00740047" w14:paraId="4D89C976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3A02852A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:rsidR="00740047" w14:paraId="0DBB792C" w14:textId="77777777">
          <w:pPr>
            <w:pStyle w:val="Footer"/>
            <w:tabs>
              <w:tab w:val="clear" w:pos="4320"/>
              <w:tab w:val="left" w:pos="4560"/>
              <w:tab w:val="clear" w:pos="864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:rsidR="00740047" w14:paraId="4722B105" w14:textId="77777777">
    <w:pPr>
      <w:pStyle w:val="Footer"/>
      <w:pBdr>
        <w:top w:val="single" w:sz="6" w:space="1" w:color="auto"/>
      </w:pBdr>
      <w:tabs>
        <w:tab w:val="clear" w:pos="4320"/>
        <w:tab w:val="left" w:pos="4560"/>
        <w:tab w:val="clear" w:pos="864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:rsidR="00740047" w14:paraId="18EDEA8E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7409D4E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1FDD1F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4B95866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1878" w14:paraId="518E311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878"/>
    <w:rsid w:val="001441DF"/>
    <w:rsid w:val="002B04B0"/>
    <w:rsid w:val="003667D4"/>
    <w:rsid w:val="00393E71"/>
    <w:rsid w:val="003953B1"/>
    <w:rsid w:val="003A5483"/>
    <w:rsid w:val="00576536"/>
    <w:rsid w:val="00740047"/>
    <w:rsid w:val="007454FD"/>
    <w:rsid w:val="007825FA"/>
    <w:rsid w:val="00922142"/>
    <w:rsid w:val="00A30A6B"/>
    <w:rsid w:val="00BC3343"/>
    <w:rsid w:val="00C34AA6"/>
    <w:rsid w:val="00C96881"/>
    <w:rsid w:val="00D17EB2"/>
    <w:rsid w:val="00D23EF7"/>
    <w:rsid w:val="00E6187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39EE5E"/>
  <w15:chartTrackingRefBased/>
  <w15:docId w15:val="{D8DCF440-D850-4C83-8C34-CEE43A9C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f5aa1-1025-4c0b-9294-5f1fb97aa2fc">
      <Terms xmlns="http://schemas.microsoft.com/office/infopath/2007/PartnerControls"/>
    </lcf76f155ced4ddcb4097134ff3c332f>
    <TaxCatchAll xmlns="49abe566-ee47-4bc8-88ec-357f3bfe4a3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1DA34629C9E4FB313965FF4153471" ma:contentTypeVersion="15" ma:contentTypeDescription="Create a new document." ma:contentTypeScope="" ma:versionID="0856662239f2382194315ab23209b8d5">
  <xsd:schema xmlns:xsd="http://www.w3.org/2001/XMLSchema" xmlns:xs="http://www.w3.org/2001/XMLSchema" xmlns:p="http://schemas.microsoft.com/office/2006/metadata/properties" xmlns:ns2="9c7f5aa1-1025-4c0b-9294-5f1fb97aa2fc" xmlns:ns3="49abe566-ee47-4bc8-88ec-357f3bfe4a3f" targetNamespace="http://schemas.microsoft.com/office/2006/metadata/properties" ma:root="true" ma:fieldsID="1733e4ff2c1e298c01600b74fb858196" ns2:_="" ns3:_="">
    <xsd:import namespace="9c7f5aa1-1025-4c0b-9294-5f1fb97aa2fc"/>
    <xsd:import namespace="49abe566-ee47-4bc8-88ec-357f3bfe4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f5aa1-1025-4c0b-9294-5f1fb97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be566-ee47-4bc8-88ec-357f3bfe4a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21023-3180-4f4c-a377-d230c5bf626c}" ma:internalName="TaxCatchAll" ma:showField="CatchAllData" ma:web="49abe566-ee47-4bc8-88ec-357f3bfe4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C9C18-4959-4320-AD55-DF5924D0DEBD}">
  <ds:schemaRefs>
    <ds:schemaRef ds:uri="http://schemas.microsoft.com/office/2006/metadata/properties"/>
    <ds:schemaRef ds:uri="http://schemas.microsoft.com/office/infopath/2007/PartnerControls"/>
    <ds:schemaRef ds:uri="9c7f5aa1-1025-4c0b-9294-5f1fb97aa2fc"/>
    <ds:schemaRef ds:uri="49abe566-ee47-4bc8-88ec-357f3bfe4a3f"/>
  </ds:schemaRefs>
</ds:datastoreItem>
</file>

<file path=customXml/itemProps2.xml><?xml version="1.0" encoding="utf-8"?>
<ds:datastoreItem xmlns:ds="http://schemas.openxmlformats.org/officeDocument/2006/customXml" ds:itemID="{579C95B4-E218-40D7-ACCF-FD05127D9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7f5aa1-1025-4c0b-9294-5f1fb97aa2fc"/>
    <ds:schemaRef ds:uri="49abe566-ee47-4bc8-88ec-357f3bfe4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11F4DF-D58A-4BF9-9419-76B81C174D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HUD</dc:creator>
  <cp:lastModifiedBy>Pollard, Colette</cp:lastModifiedBy>
  <cp:revision>2</cp:revision>
  <cp:lastPrinted>2001-03-13T17:43:00Z</cp:lastPrinted>
  <dcterms:created xsi:type="dcterms:W3CDTF">2024-11-19T15:30:00Z</dcterms:created>
  <dcterms:modified xsi:type="dcterms:W3CDTF">2024-11-19T15:30:00Z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0x0101009021DA34629C9E4FB313965FF4153471</vt:lpwstr>
  </property>
  <property fmtid="{D5CDD505-2E9C-101B-9397-08002B2CF9AE}" pid="3" name="MediaServiceImageTags">
    <vt:lpwstr/>
  </property>
</Properties>
</file>