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6F08" w:rsidRPr="0054219D" w:rsidP="0054219D" w14:paraId="719B76BC" w14:textId="148309C7">
      <w:pPr>
        <w:pStyle w:val="Heading1"/>
        <w:spacing w:after="0" w:line="240" w:lineRule="auto"/>
      </w:pPr>
      <w:r w:rsidRPr="0054219D">
        <w:t>VA Lenders Handbook 26-7</w:t>
      </w:r>
    </w:p>
    <w:p w:rsidR="0054219D" w:rsidRPr="0002754A" w:rsidP="0054219D" w14:paraId="3C03967C" w14:textId="64DFCD40">
      <w:pPr>
        <w:spacing w:after="0" w:line="240" w:lineRule="auto"/>
        <w:rPr>
          <w:rFonts w:ascii="Times New Roman" w:hAnsi="Times New Roman" w:cs="Times New Roman"/>
          <w:sz w:val="24"/>
          <w:szCs w:val="24"/>
        </w:rPr>
      </w:pPr>
      <w:r w:rsidRPr="0002754A">
        <w:rPr>
          <w:rFonts w:ascii="Times New Roman" w:hAnsi="Times New Roman" w:cs="Times New Roman"/>
          <w:sz w:val="24"/>
          <w:szCs w:val="24"/>
        </w:rPr>
        <w:t>Appendix B: Stacking Orders</w:t>
      </w:r>
    </w:p>
    <w:p w:rsidR="0002754A" w:rsidRPr="0002754A" w:rsidP="0054219D" w14:paraId="73839E2C" w14:textId="73563A70">
      <w:pPr>
        <w:spacing w:after="0" w:line="240" w:lineRule="auto"/>
        <w:rPr>
          <w:rFonts w:ascii="Times New Roman" w:hAnsi="Times New Roman" w:cs="Times New Roman"/>
          <w:sz w:val="24"/>
          <w:szCs w:val="24"/>
        </w:rPr>
      </w:pPr>
      <w:r w:rsidRPr="0002754A">
        <w:rPr>
          <w:rFonts w:ascii="Times New Roman" w:hAnsi="Times New Roman" w:cs="Times New Roman"/>
          <w:sz w:val="24"/>
          <w:szCs w:val="24"/>
        </w:rPr>
        <w:t xml:space="preserve">Available at: </w:t>
      </w:r>
      <w:hyperlink r:id="rId9" w:history="1">
        <w:r w:rsidRPr="0002754A">
          <w:rPr>
            <w:rStyle w:val="Hyperlink"/>
            <w:rFonts w:ascii="Times New Roman" w:hAnsi="Times New Roman" w:cs="Times New Roman"/>
            <w:sz w:val="24"/>
            <w:szCs w:val="24"/>
          </w:rPr>
          <w:t>https://benefits.va.gov/WARMS/docs/admin26/pamphlet/pam26_7/vap26-7-appendixb-loan-guaranty-stacking-orders.pdf</w:t>
        </w:r>
      </w:hyperlink>
      <w:r w:rsidRPr="0002754A">
        <w:rPr>
          <w:rFonts w:ascii="Times New Roman" w:hAnsi="Times New Roman" w:cs="Times New Roman"/>
          <w:sz w:val="24"/>
          <w:szCs w:val="24"/>
        </w:rPr>
        <w:t xml:space="preserve"> </w:t>
      </w:r>
    </w:p>
    <w:p w:rsidR="00C06F08" w:rsidRPr="0002754A" w:rsidP="00E0456B" w14:paraId="0C19F57C" w14:textId="77777777">
      <w:pPr>
        <w:pStyle w:val="Heading1"/>
        <w:rPr>
          <w:sz w:val="24"/>
          <w:szCs w:val="24"/>
        </w:rPr>
      </w:pPr>
    </w:p>
    <w:p w:rsidR="00E0456B" w:rsidRPr="002E6A3E" w:rsidP="00E0456B" w14:paraId="64A3FA64" w14:textId="3B42C8B1">
      <w:pPr>
        <w:pStyle w:val="Heading1"/>
      </w:pPr>
      <w:r w:rsidRPr="002E6A3E">
        <w:t xml:space="preserve">Topic </w:t>
      </w:r>
      <w:r>
        <w:t>2</w:t>
      </w:r>
      <w:r w:rsidRPr="002E6A3E">
        <w:t xml:space="preserve">: </w:t>
      </w:r>
      <w:r w:rsidR="00982DD5">
        <w:t>Prior Approval</w:t>
      </w:r>
    </w:p>
    <w:p w:rsidR="00E0456B" w:rsidP="00E0456B" w14:paraId="01C9B758" w14:textId="7D2B7B0B">
      <w:pPr>
        <w:spacing w:after="120" w:line="240" w:lineRule="auto"/>
        <w:rPr>
          <w:rFonts w:ascii="Times New Roman" w:hAnsi="Times New Roman" w:cs="Times New Roman"/>
          <w:sz w:val="24"/>
          <w:szCs w:val="24"/>
        </w:rPr>
      </w:pPr>
      <w:r w:rsidRPr="00B10AAA">
        <w:rPr>
          <w:rFonts w:ascii="Times New Roman" w:hAnsi="Times New Roman" w:cs="Times New Roman"/>
          <w:b/>
          <w:bCs/>
          <w:sz w:val="24"/>
          <w:szCs w:val="24"/>
        </w:rPr>
        <w:t>Change Date</w:t>
      </w:r>
      <w:r>
        <w:rPr>
          <w:rFonts w:ascii="Times New Roman" w:hAnsi="Times New Roman" w:cs="Times New Roman"/>
          <w:sz w:val="24"/>
          <w:szCs w:val="24"/>
        </w:rPr>
        <w:t xml:space="preserve">: </w:t>
      </w:r>
      <w:r w:rsidR="0054219D">
        <w:rPr>
          <w:rFonts w:ascii="Times New Roman" w:hAnsi="Times New Roman" w:cs="Times New Roman"/>
          <w:sz w:val="24"/>
          <w:szCs w:val="24"/>
        </w:rPr>
        <w:t>May 13, 2024</w:t>
      </w:r>
    </w:p>
    <w:p w:rsidR="00E0456B" w:rsidP="00B77C77" w14:paraId="328B6C9B" w14:textId="1A8C5314">
      <w:pPr>
        <w:pStyle w:val="ListParagraph"/>
        <w:numPr>
          <w:ilvl w:val="0"/>
          <w:numId w:val="1"/>
        </w:numPr>
        <w:spacing w:before="120" w:after="120" w:line="240" w:lineRule="auto"/>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w:t>
      </w:r>
      <w:r w:rsidR="00982DD5">
        <w:rPr>
          <w:rFonts w:ascii="Times New Roman" w:hAnsi="Times New Roman" w:cs="Times New Roman"/>
          <w:bCs/>
          <w:color w:val="000000"/>
          <w:sz w:val="24"/>
          <w:szCs w:val="24"/>
        </w:rPr>
        <w:t>section is new and replaces the stacking order previously published in Chapter 5</w:t>
      </w:r>
      <w:r w:rsidR="00714843">
        <w:rPr>
          <w:rFonts w:ascii="Times New Roman" w:hAnsi="Times New Roman" w:cs="Times New Roman"/>
          <w:bCs/>
          <w:color w:val="000000"/>
          <w:sz w:val="24"/>
          <w:szCs w:val="24"/>
        </w:rPr>
        <w:t xml:space="preserve"> Topic 3</w:t>
      </w:r>
      <w:r w:rsidR="00982DD5">
        <w:rPr>
          <w:rFonts w:ascii="Times New Roman" w:hAnsi="Times New Roman" w:cs="Times New Roman"/>
          <w:bCs/>
          <w:color w:val="000000"/>
          <w:sz w:val="24"/>
          <w:szCs w:val="24"/>
        </w:rPr>
        <w:t>.</w:t>
      </w:r>
    </w:p>
    <w:p w:rsidR="009D64EA" w:rsidP="453439D1" w14:paraId="0CA4118D" w14:textId="0AFF481F">
      <w:pPr>
        <w:pStyle w:val="ListParagraph"/>
        <w:numPr>
          <w:ilvl w:val="0"/>
          <w:numId w:val="1"/>
        </w:numPr>
        <w:spacing w:before="120" w:after="120" w:line="240" w:lineRule="auto"/>
        <w:rPr>
          <w:rFonts w:ascii="Times New Roman" w:hAnsi="Times New Roman" w:cs="Times New Roman"/>
          <w:color w:val="000000"/>
          <w:sz w:val="24"/>
          <w:szCs w:val="24"/>
        </w:rPr>
      </w:pPr>
      <w:r w:rsidRPr="1194C68D">
        <w:rPr>
          <w:rFonts w:ascii="Times New Roman" w:hAnsi="Times New Roman" w:cs="Times New Roman"/>
          <w:color w:val="000000" w:themeColor="text1"/>
          <w:sz w:val="24"/>
          <w:szCs w:val="24"/>
        </w:rPr>
        <w:t xml:space="preserve">VA Form 26-1802a, </w:t>
      </w:r>
      <w:r w:rsidRPr="1194C68D">
        <w:rPr>
          <w:rFonts w:ascii="Times New Roman" w:hAnsi="Times New Roman" w:cs="Times New Roman"/>
          <w:i/>
          <w:iCs/>
          <w:color w:val="000000" w:themeColor="text1"/>
          <w:sz w:val="24"/>
          <w:szCs w:val="24"/>
        </w:rPr>
        <w:t xml:space="preserve">HUD/VA Addendum to </w:t>
      </w:r>
      <w:r w:rsidRPr="1194C68D" w:rsidR="00990F62">
        <w:rPr>
          <w:rFonts w:ascii="Times New Roman" w:hAnsi="Times New Roman" w:cs="Times New Roman"/>
          <w:i/>
          <w:iCs/>
          <w:color w:val="000000" w:themeColor="text1"/>
          <w:sz w:val="24"/>
          <w:szCs w:val="24"/>
        </w:rPr>
        <w:t xml:space="preserve">the </w:t>
      </w:r>
      <w:r w:rsidRPr="1194C68D">
        <w:rPr>
          <w:rFonts w:ascii="Times New Roman" w:hAnsi="Times New Roman" w:cs="Times New Roman"/>
          <w:i/>
          <w:iCs/>
          <w:color w:val="000000" w:themeColor="text1"/>
          <w:sz w:val="24"/>
          <w:szCs w:val="24"/>
        </w:rPr>
        <w:t>URLA</w:t>
      </w:r>
      <w:r w:rsidRPr="1194C68D" w:rsidR="00990F62">
        <w:rPr>
          <w:rFonts w:ascii="Times New Roman" w:hAnsi="Times New Roman" w:cs="Times New Roman"/>
          <w:i/>
          <w:iCs/>
          <w:color w:val="000000" w:themeColor="text1"/>
          <w:sz w:val="24"/>
          <w:szCs w:val="24"/>
        </w:rPr>
        <w:t>,</w:t>
      </w:r>
      <w:r w:rsidRPr="1194C68D" w:rsidR="00990F62">
        <w:rPr>
          <w:rFonts w:ascii="Times New Roman" w:hAnsi="Times New Roman" w:cs="Times New Roman"/>
          <w:color w:val="000000" w:themeColor="text1"/>
          <w:sz w:val="24"/>
          <w:szCs w:val="24"/>
        </w:rPr>
        <w:t xml:space="preserve"> and VA Form 26-0286, </w:t>
      </w:r>
      <w:r w:rsidRPr="1194C68D" w:rsidR="00990F62">
        <w:rPr>
          <w:rFonts w:ascii="Times New Roman" w:hAnsi="Times New Roman" w:cs="Times New Roman"/>
          <w:i/>
          <w:iCs/>
          <w:color w:val="000000" w:themeColor="text1"/>
          <w:sz w:val="24"/>
          <w:szCs w:val="24"/>
        </w:rPr>
        <w:t>VA Loan Summary Sheet</w:t>
      </w:r>
      <w:r w:rsidRPr="1194C68D" w:rsidR="00C04615">
        <w:rPr>
          <w:rFonts w:ascii="Times New Roman" w:hAnsi="Times New Roman" w:cs="Times New Roman"/>
          <w:i/>
          <w:iCs/>
          <w:color w:val="000000" w:themeColor="text1"/>
          <w:sz w:val="24"/>
          <w:szCs w:val="24"/>
        </w:rPr>
        <w:t>,</w:t>
      </w:r>
      <w:r w:rsidRPr="1194C68D" w:rsidR="00C04615">
        <w:rPr>
          <w:rFonts w:ascii="Times New Roman" w:hAnsi="Times New Roman" w:cs="Times New Roman"/>
          <w:color w:val="000000" w:themeColor="text1"/>
          <w:sz w:val="24"/>
          <w:szCs w:val="24"/>
        </w:rPr>
        <w:t xml:space="preserve"> have been removed from the stacking order</w:t>
      </w:r>
      <w:r w:rsidRPr="1194C68D" w:rsidR="00990F62">
        <w:rPr>
          <w:rFonts w:ascii="Times New Roman" w:hAnsi="Times New Roman" w:cs="Times New Roman"/>
          <w:color w:val="000000" w:themeColor="text1"/>
          <w:sz w:val="24"/>
          <w:szCs w:val="24"/>
        </w:rPr>
        <w:t xml:space="preserve">. </w:t>
      </w:r>
    </w:p>
    <w:p w:rsidR="00990F62" w:rsidRPr="001C410B" w:rsidP="1194C68D" w14:paraId="3B8B225B" w14:textId="65BC9313">
      <w:pPr>
        <w:pStyle w:val="ListParagraph"/>
        <w:numPr>
          <w:ilvl w:val="0"/>
          <w:numId w:val="1"/>
        </w:numPr>
        <w:spacing w:before="120" w:after="120" w:line="240" w:lineRule="auto"/>
        <w:rPr>
          <w:rFonts w:ascii="Times New Roman" w:hAnsi="Times New Roman" w:cs="Times New Roman"/>
          <w:color w:val="000000"/>
          <w:sz w:val="24"/>
          <w:szCs w:val="24"/>
        </w:rPr>
      </w:pPr>
      <w:r w:rsidRPr="1194C68D">
        <w:rPr>
          <w:rFonts w:ascii="Times New Roman" w:hAnsi="Times New Roman" w:cs="Times New Roman"/>
          <w:color w:val="000000" w:themeColor="text1"/>
          <w:sz w:val="24"/>
          <w:szCs w:val="24"/>
        </w:rPr>
        <w:t>The stacking order</w:t>
      </w:r>
      <w:r w:rsidRPr="1194C68D" w:rsidR="00CF0A58">
        <w:rPr>
          <w:rFonts w:ascii="Times New Roman" w:hAnsi="Times New Roman" w:cs="Times New Roman"/>
          <w:color w:val="000000" w:themeColor="text1"/>
          <w:sz w:val="24"/>
          <w:szCs w:val="24"/>
        </w:rPr>
        <w:t>s</w:t>
      </w:r>
      <w:r w:rsidRPr="1194C68D">
        <w:rPr>
          <w:rFonts w:ascii="Times New Roman" w:hAnsi="Times New Roman" w:cs="Times New Roman"/>
          <w:color w:val="000000" w:themeColor="text1"/>
          <w:sz w:val="24"/>
          <w:szCs w:val="24"/>
        </w:rPr>
        <w:t xml:space="preserve"> </w:t>
      </w:r>
      <w:r w:rsidRPr="1194C68D" w:rsidR="00CF0A58">
        <w:rPr>
          <w:rFonts w:ascii="Times New Roman" w:hAnsi="Times New Roman" w:cs="Times New Roman"/>
          <w:color w:val="000000" w:themeColor="text1"/>
          <w:sz w:val="24"/>
          <w:szCs w:val="24"/>
        </w:rPr>
        <w:t xml:space="preserve">for requesting prior approval have been updated to include </w:t>
      </w:r>
      <w:r w:rsidRPr="1194C68D" w:rsidR="006453FA">
        <w:rPr>
          <w:rFonts w:ascii="Times New Roman" w:hAnsi="Times New Roman" w:cs="Times New Roman"/>
          <w:color w:val="000000" w:themeColor="text1"/>
          <w:sz w:val="24"/>
          <w:szCs w:val="24"/>
        </w:rPr>
        <w:t xml:space="preserve">disclosures </w:t>
      </w:r>
      <w:r w:rsidRPr="1194C68D" w:rsidR="00396821">
        <w:rPr>
          <w:rFonts w:ascii="Times New Roman" w:hAnsi="Times New Roman" w:cs="Times New Roman"/>
          <w:color w:val="000000" w:themeColor="text1"/>
          <w:sz w:val="24"/>
          <w:szCs w:val="24"/>
        </w:rPr>
        <w:t>a</w:t>
      </w:r>
      <w:r w:rsidRPr="1194C68D" w:rsidR="006453FA">
        <w:rPr>
          <w:rFonts w:ascii="Times New Roman" w:hAnsi="Times New Roman" w:cs="Times New Roman"/>
          <w:color w:val="000000" w:themeColor="text1"/>
          <w:sz w:val="24"/>
          <w:szCs w:val="24"/>
        </w:rPr>
        <w:t xml:space="preserve">nd </w:t>
      </w:r>
      <w:r w:rsidRPr="1194C68D" w:rsidR="00CF0A58">
        <w:rPr>
          <w:rFonts w:ascii="Times New Roman" w:hAnsi="Times New Roman" w:cs="Times New Roman"/>
          <w:color w:val="000000" w:themeColor="text1"/>
          <w:sz w:val="24"/>
          <w:szCs w:val="24"/>
        </w:rPr>
        <w:t xml:space="preserve">evidence of </w:t>
      </w:r>
      <w:r w:rsidRPr="1194C68D" w:rsidR="0019049E">
        <w:rPr>
          <w:rFonts w:ascii="Times New Roman" w:hAnsi="Times New Roman" w:cs="Times New Roman"/>
          <w:color w:val="000000" w:themeColor="text1"/>
          <w:sz w:val="24"/>
          <w:szCs w:val="24"/>
        </w:rPr>
        <w:t>satisfaction of a</w:t>
      </w:r>
      <w:r w:rsidRPr="1194C68D" w:rsidR="6AD2DB9E">
        <w:rPr>
          <w:rFonts w:ascii="Times New Roman" w:hAnsi="Times New Roman" w:cs="Times New Roman"/>
          <w:color w:val="000000" w:themeColor="text1"/>
          <w:sz w:val="24"/>
          <w:szCs w:val="24"/>
        </w:rPr>
        <w:t>n</w:t>
      </w:r>
      <w:r w:rsidRPr="1194C68D" w:rsidR="0019049E">
        <w:rPr>
          <w:rFonts w:ascii="Times New Roman" w:hAnsi="Times New Roman" w:cs="Times New Roman"/>
          <w:color w:val="000000" w:themeColor="text1"/>
          <w:sz w:val="24"/>
          <w:szCs w:val="24"/>
        </w:rPr>
        <w:t xml:space="preserve"> NTB and seasoning where applicable</w:t>
      </w:r>
      <w:r w:rsidRPr="1194C68D" w:rsidR="00D04C59">
        <w:rPr>
          <w:rFonts w:ascii="Times New Roman" w:hAnsi="Times New Roman" w:cs="Times New Roman"/>
          <w:color w:val="000000" w:themeColor="text1"/>
          <w:sz w:val="24"/>
          <w:szCs w:val="24"/>
        </w:rPr>
        <w:t>, and to clarify VA’s expectations related to the execution of the URLA.</w:t>
      </w:r>
    </w:p>
    <w:p w:rsidR="00834B34" w:rsidP="001C410B" w14:paraId="16ED75BC" w14:textId="77777777">
      <w:pPr>
        <w:pStyle w:val="ListParagraph"/>
        <w:spacing w:before="120" w:after="120" w:line="240" w:lineRule="auto"/>
        <w:rPr>
          <w:rFonts w:ascii="Times New Roman" w:hAnsi="Times New Roman" w:cs="Times New Roman"/>
          <w:color w:val="000000"/>
          <w:sz w:val="24"/>
          <w:szCs w:val="24"/>
        </w:rPr>
      </w:pPr>
    </w:p>
    <w:p w:rsidR="00982DD5" w:rsidP="00F00744" w14:paraId="2293C4DE" w14:textId="67D6F597">
      <w:pPr>
        <w:pStyle w:val="ListParagraph"/>
        <w:numPr>
          <w:ilvl w:val="0"/>
          <w:numId w:val="3"/>
        </w:numPr>
        <w:spacing w:before="120" w:after="120"/>
        <w:ind w:left="360"/>
        <w:rPr>
          <w:rFonts w:ascii="Times New Roman" w:hAnsi="Times New Roman" w:cs="Times New Roman"/>
          <w:b/>
          <w:color w:val="000000"/>
          <w:sz w:val="24"/>
          <w:szCs w:val="24"/>
        </w:rPr>
      </w:pPr>
      <w:r>
        <w:rPr>
          <w:rFonts w:ascii="Times New Roman" w:hAnsi="Times New Roman" w:cs="Times New Roman"/>
          <w:b/>
          <w:color w:val="000000"/>
          <w:sz w:val="24"/>
          <w:szCs w:val="24"/>
        </w:rPr>
        <w:t>Background</w:t>
      </w:r>
    </w:p>
    <w:p w:rsidR="00CF21B7" w:rsidP="7E8A2A61" w14:paraId="24475311" w14:textId="3BE3A441">
      <w:pPr>
        <w:pStyle w:val="ListParagraph"/>
        <w:spacing w:before="120" w:after="120"/>
        <w:ind w:left="360"/>
        <w:rPr>
          <w:rFonts w:ascii="Times New Roman" w:hAnsi="Times New Roman" w:cs="Times New Roman"/>
          <w:bCs/>
          <w:color w:val="000000"/>
          <w:sz w:val="24"/>
          <w:szCs w:val="24"/>
        </w:rPr>
      </w:pPr>
      <w:r w:rsidRPr="00433D1D">
        <w:rPr>
          <w:rFonts w:ascii="Times New Roman" w:hAnsi="Times New Roman" w:cs="Times New Roman"/>
          <w:bCs/>
          <w:color w:val="000000"/>
          <w:sz w:val="24"/>
          <w:szCs w:val="24"/>
        </w:rPr>
        <w:t>Lenders</w:t>
      </w:r>
      <w:r>
        <w:rPr>
          <w:rFonts w:ascii="Times New Roman" w:hAnsi="Times New Roman" w:cs="Times New Roman"/>
          <w:bCs/>
          <w:color w:val="000000"/>
          <w:sz w:val="24"/>
          <w:szCs w:val="24"/>
        </w:rPr>
        <w:t xml:space="preserve"> without </w:t>
      </w:r>
      <w:r>
        <w:rPr>
          <w:rFonts w:ascii="Times New Roman" w:hAnsi="Times New Roman" w:cs="Times New Roman"/>
          <w:bCs/>
          <w:color w:val="000000"/>
          <w:sz w:val="24"/>
          <w:szCs w:val="24"/>
        </w:rPr>
        <w:t>authority to close loans on an automatic basis</w:t>
      </w:r>
      <w:r>
        <w:rPr>
          <w:rStyle w:val="FootnoteReference"/>
          <w:rFonts w:ascii="Times New Roman" w:hAnsi="Times New Roman" w:cs="Times New Roman"/>
          <w:bCs/>
          <w:color w:val="000000"/>
          <w:sz w:val="24"/>
          <w:szCs w:val="24"/>
        </w:rPr>
        <w:footnoteReference w:id="3"/>
      </w:r>
      <w:r>
        <w:rPr>
          <w:rFonts w:ascii="Times New Roman" w:hAnsi="Times New Roman" w:cs="Times New Roman"/>
          <w:bCs/>
          <w:color w:val="000000"/>
          <w:sz w:val="24"/>
          <w:szCs w:val="24"/>
        </w:rPr>
        <w:t xml:space="preserve"> (commonly referred to as automatic authority) must submit all proposed purchase and cash-out refinance loans to VA for prior approval. </w:t>
      </w:r>
    </w:p>
    <w:p w:rsidR="00CF21B7" w:rsidP="009A034C" w14:paraId="0CF88822" w14:textId="6C1CB398">
      <w:pPr>
        <w:pStyle w:val="ListParagraph"/>
        <w:spacing w:before="120" w:after="120"/>
        <w:ind w:left="360"/>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All lenders, regardless of their authority to make VA loans, must also submit certain types of loans to VA for prior approval</w:t>
      </w:r>
      <w:r>
        <w:rPr>
          <w:rStyle w:val="FootnoteReference"/>
          <w:rFonts w:ascii="Times New Roman" w:hAnsi="Times New Roman" w:cs="Times New Roman"/>
          <w:bCs/>
          <w:color w:val="000000"/>
          <w:sz w:val="24"/>
          <w:szCs w:val="24"/>
        </w:rPr>
        <w:footnoteReference w:id="4"/>
      </w:r>
      <w:r>
        <w:rPr>
          <w:rFonts w:ascii="Times New Roman" w:hAnsi="Times New Roman" w:cs="Times New Roman"/>
          <w:bCs/>
          <w:color w:val="000000"/>
          <w:sz w:val="24"/>
          <w:szCs w:val="24"/>
        </w:rPr>
        <w:t xml:space="preserve">. </w:t>
      </w:r>
    </w:p>
    <w:p w:rsidR="00CF21B7" w:rsidP="1194C68D" w14:paraId="635EF91F" w14:textId="1A0013B5">
      <w:pPr>
        <w:pStyle w:val="BlockText"/>
        <w:spacing w:before="60" w:after="120"/>
        <w:ind w:left="360"/>
        <w:rPr>
          <w:rFonts w:ascii="Times New Roman" w:hAnsi="Times New Roman" w:cs="Times New Roman"/>
        </w:rPr>
      </w:pPr>
      <w:r w:rsidRPr="1194C68D">
        <w:rPr>
          <w:rFonts w:ascii="Times New Roman" w:hAnsi="Times New Roman" w:cs="Times New Roman"/>
        </w:rPr>
        <w:t xml:space="preserve">As described in Chapter 5, </w:t>
      </w:r>
      <w:r w:rsidRPr="1194C68D" w:rsidR="00F460A0">
        <w:rPr>
          <w:rFonts w:ascii="Times New Roman" w:hAnsi="Times New Roman" w:cs="Times New Roman"/>
        </w:rPr>
        <w:t>before</w:t>
      </w:r>
      <w:r w:rsidRPr="1194C68D" w:rsidR="00A7363B">
        <w:rPr>
          <w:rFonts w:ascii="Times New Roman" w:hAnsi="Times New Roman" w:cs="Times New Roman"/>
        </w:rPr>
        <w:t xml:space="preserve"> submitting a loan to VA for prior approval</w:t>
      </w:r>
      <w:r w:rsidRPr="1194C68D" w:rsidR="00F460A0">
        <w:rPr>
          <w:rFonts w:ascii="Times New Roman" w:hAnsi="Times New Roman" w:cs="Times New Roman"/>
        </w:rPr>
        <w:t>:</w:t>
      </w:r>
      <w:r w:rsidRPr="1194C68D" w:rsidR="00A7363B">
        <w:rPr>
          <w:rFonts w:ascii="Times New Roman" w:hAnsi="Times New Roman" w:cs="Times New Roman"/>
        </w:rPr>
        <w:t xml:space="preserve"> the </w:t>
      </w:r>
      <w:r w:rsidR="005932DD">
        <w:rPr>
          <w:rFonts w:ascii="Times New Roman" w:hAnsi="Times New Roman" w:cs="Times New Roman"/>
        </w:rPr>
        <w:t>Notice of Value (NOV)</w:t>
      </w:r>
      <w:r w:rsidRPr="1194C68D" w:rsidR="00A7363B">
        <w:rPr>
          <w:rFonts w:ascii="Times New Roman" w:hAnsi="Times New Roman" w:cs="Times New Roman"/>
        </w:rPr>
        <w:t xml:space="preserve"> must be issued, the loan must be completely underwritten, and </w:t>
      </w:r>
      <w:r w:rsidRPr="1194C68D" w:rsidR="00F460A0">
        <w:rPr>
          <w:rFonts w:ascii="Times New Roman" w:hAnsi="Times New Roman" w:cs="Times New Roman"/>
        </w:rPr>
        <w:t xml:space="preserve">active-duty </w:t>
      </w:r>
      <w:r w:rsidR="005932DD">
        <w:rPr>
          <w:rFonts w:ascii="Times New Roman" w:hAnsi="Times New Roman" w:cs="Times New Roman"/>
        </w:rPr>
        <w:t>S</w:t>
      </w:r>
      <w:r w:rsidRPr="1194C68D" w:rsidR="00F460A0">
        <w:rPr>
          <w:rFonts w:ascii="Times New Roman" w:hAnsi="Times New Roman" w:cs="Times New Roman"/>
        </w:rPr>
        <w:t>ervice members must have received counseling using VA Form 26-</w:t>
      </w:r>
      <w:r w:rsidRPr="1194C68D" w:rsidR="001767E9">
        <w:rPr>
          <w:rFonts w:ascii="Times New Roman" w:hAnsi="Times New Roman" w:cs="Times New Roman"/>
        </w:rPr>
        <w:t>0</w:t>
      </w:r>
      <w:r w:rsidRPr="1194C68D" w:rsidR="00F460A0">
        <w:rPr>
          <w:rFonts w:ascii="Times New Roman" w:hAnsi="Times New Roman" w:cs="Times New Roman"/>
        </w:rPr>
        <w:t xml:space="preserve">592. </w:t>
      </w:r>
      <w:r w:rsidRPr="1194C68D">
        <w:rPr>
          <w:rFonts w:ascii="Times New Roman" w:hAnsi="Times New Roman" w:cs="Times New Roman"/>
        </w:rPr>
        <w:t>The stacking order for requesting prior approval is provided in section b</w:t>
      </w:r>
      <w:r w:rsidRPr="1194C68D" w:rsidR="009A034C">
        <w:rPr>
          <w:rFonts w:ascii="Times New Roman" w:hAnsi="Times New Roman" w:cs="Times New Roman"/>
        </w:rPr>
        <w:t xml:space="preserve"> for purchase and cash-out refinance loans and section c for IRRRLs</w:t>
      </w:r>
      <w:r w:rsidRPr="1194C68D">
        <w:rPr>
          <w:rFonts w:ascii="Times New Roman" w:hAnsi="Times New Roman" w:cs="Times New Roman"/>
        </w:rPr>
        <w:t xml:space="preserve">. </w:t>
      </w:r>
    </w:p>
    <w:p w:rsidR="009A034C" w:rsidP="00CF21B7" w14:paraId="57CABCE6" w14:textId="29866AD3">
      <w:pPr>
        <w:pStyle w:val="BlockText"/>
        <w:spacing w:before="60" w:after="120"/>
        <w:ind w:left="360"/>
        <w:rPr>
          <w:rFonts w:ascii="Times New Roman" w:hAnsi="Times New Roman" w:cs="Times New Roman"/>
          <w:szCs w:val="24"/>
        </w:rPr>
      </w:pPr>
      <w:r>
        <w:rPr>
          <w:rFonts w:ascii="Times New Roman" w:hAnsi="Times New Roman" w:cs="Times New Roman"/>
          <w:szCs w:val="24"/>
        </w:rPr>
        <w:t>The stacking order for reporting a closed prior approval loan is provided in section d.</w:t>
      </w:r>
    </w:p>
    <w:p w:rsidR="00CF21B7" w:rsidRPr="001E35E3" w:rsidP="00CF21B7" w14:paraId="4D880868" w14:textId="0DCEE631">
      <w:pPr>
        <w:pStyle w:val="BlockText"/>
        <w:spacing w:before="60" w:after="120"/>
        <w:ind w:left="360"/>
        <w:rPr>
          <w:rFonts w:ascii="Times New Roman" w:hAnsi="Times New Roman" w:cs="Times New Roman"/>
          <w:szCs w:val="24"/>
        </w:rPr>
      </w:pPr>
      <w:r>
        <w:rPr>
          <w:rFonts w:ascii="Times New Roman" w:hAnsi="Times New Roman" w:cs="Times New Roman"/>
          <w:szCs w:val="24"/>
        </w:rPr>
        <w:t>The file</w:t>
      </w:r>
      <w:r w:rsidR="009A034C">
        <w:rPr>
          <w:rFonts w:ascii="Times New Roman" w:hAnsi="Times New Roman" w:cs="Times New Roman"/>
          <w:szCs w:val="24"/>
        </w:rPr>
        <w:t>s</w:t>
      </w:r>
      <w:r>
        <w:rPr>
          <w:rFonts w:ascii="Times New Roman" w:hAnsi="Times New Roman" w:cs="Times New Roman"/>
          <w:szCs w:val="24"/>
        </w:rPr>
        <w:t xml:space="preserve"> should</w:t>
      </w:r>
      <w:r w:rsidRPr="007C0C64">
        <w:rPr>
          <w:rFonts w:ascii="Times New Roman" w:hAnsi="Times New Roman" w:cs="Times New Roman"/>
          <w:szCs w:val="24"/>
        </w:rPr>
        <w:t xml:space="preserve"> be uploaded as a </w:t>
      </w:r>
      <w:r>
        <w:rPr>
          <w:rFonts w:ascii="Times New Roman" w:hAnsi="Times New Roman" w:cs="Times New Roman"/>
          <w:szCs w:val="24"/>
        </w:rPr>
        <w:t>single-file</w:t>
      </w:r>
      <w:r w:rsidR="00284392">
        <w:rPr>
          <w:rFonts w:ascii="Times New Roman" w:hAnsi="Times New Roman" w:cs="Times New Roman"/>
          <w:szCs w:val="24"/>
        </w:rPr>
        <w:t xml:space="preserve"> PDF</w:t>
      </w:r>
      <w:r>
        <w:rPr>
          <w:rFonts w:ascii="Times New Roman" w:hAnsi="Times New Roman" w:cs="Times New Roman"/>
          <w:szCs w:val="24"/>
        </w:rPr>
        <w:t xml:space="preserve"> into VA’s electronic loan system (WebLGY or </w:t>
      </w:r>
      <w:r w:rsidR="00714843">
        <w:rPr>
          <w:rFonts w:ascii="Times New Roman" w:hAnsi="Times New Roman" w:cs="Times New Roman"/>
          <w:szCs w:val="24"/>
        </w:rPr>
        <w:t>subsequent</w:t>
      </w:r>
      <w:r>
        <w:rPr>
          <w:rFonts w:ascii="Times New Roman" w:hAnsi="Times New Roman" w:cs="Times New Roman"/>
          <w:szCs w:val="24"/>
        </w:rPr>
        <w:t xml:space="preserve"> system)</w:t>
      </w:r>
      <w:r w:rsidR="009A034C">
        <w:rPr>
          <w:rFonts w:ascii="Times New Roman" w:hAnsi="Times New Roman" w:cs="Times New Roman"/>
          <w:szCs w:val="24"/>
        </w:rPr>
        <w:t xml:space="preserve"> to the correspondence section of the loan record as a ‘Prior Approval Loan Package’</w:t>
      </w:r>
      <w:r>
        <w:rPr>
          <w:rFonts w:ascii="Times New Roman" w:hAnsi="Times New Roman" w:cs="Times New Roman"/>
          <w:szCs w:val="24"/>
        </w:rPr>
        <w:t xml:space="preserve">. If the file size exceeds VA’s limit, it is permissible to split the file, but it should still follow the stacking order. </w:t>
      </w:r>
    </w:p>
    <w:p w:rsidR="00433D1D" w:rsidRPr="00433D1D" w:rsidP="009A034C" w14:paraId="3C98A1FC" w14:textId="6B4E74CC">
      <w:pPr>
        <w:pStyle w:val="ListParagraph"/>
        <w:spacing w:before="120" w:after="120"/>
        <w:ind w:left="360"/>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t>Additional information on prior approval loans is available in Chapter 5.</w:t>
      </w:r>
      <w:r>
        <w:rPr>
          <w:rFonts w:ascii="Times New Roman" w:hAnsi="Times New Roman" w:cs="Times New Roman"/>
          <w:bCs/>
          <w:color w:val="000000"/>
          <w:sz w:val="24"/>
          <w:szCs w:val="24"/>
        </w:rPr>
        <w:t xml:space="preserve"> </w:t>
      </w:r>
    </w:p>
    <w:p w:rsidR="00E0456B" w:rsidP="453439D1" w14:paraId="29D254A6" w14:textId="37A5982E">
      <w:pPr>
        <w:pStyle w:val="ListParagraph"/>
        <w:numPr>
          <w:ilvl w:val="0"/>
          <w:numId w:val="3"/>
        </w:numPr>
        <w:spacing w:before="120" w:after="120"/>
        <w:ind w:left="360"/>
        <w:rPr>
          <w:rFonts w:ascii="Times New Roman" w:hAnsi="Times New Roman" w:cs="Times New Roman"/>
          <w:b/>
          <w:bCs/>
          <w:color w:val="000000"/>
          <w:sz w:val="24"/>
          <w:szCs w:val="24"/>
        </w:rPr>
      </w:pPr>
      <w:r w:rsidRPr="453439D1">
        <w:rPr>
          <w:rFonts w:ascii="Times New Roman" w:hAnsi="Times New Roman" w:cs="Times New Roman"/>
          <w:b/>
          <w:bCs/>
          <w:color w:val="000000" w:themeColor="text1"/>
          <w:sz w:val="24"/>
          <w:szCs w:val="24"/>
        </w:rPr>
        <w:t>Prior Approval Request Stacking Order – Pre-close</w:t>
      </w:r>
      <w:r w:rsidRPr="453439D1" w:rsidR="009A034C">
        <w:rPr>
          <w:rFonts w:ascii="Times New Roman" w:hAnsi="Times New Roman" w:cs="Times New Roman"/>
          <w:b/>
          <w:bCs/>
          <w:color w:val="000000" w:themeColor="text1"/>
          <w:sz w:val="24"/>
          <w:szCs w:val="24"/>
        </w:rPr>
        <w:t xml:space="preserve"> – Purchase/Cash-Out Refinance</w:t>
      </w:r>
    </w:p>
    <w:p w:rsidR="009A034C" w:rsidP="453439D1" w14:paraId="66CBF832" w14:textId="2D84FA9D">
      <w:pPr>
        <w:pStyle w:val="ListParagraph"/>
        <w:spacing w:before="120" w:after="120"/>
        <w:ind w:left="360"/>
        <w:rPr>
          <w:rFonts w:ascii="Times New Roman" w:hAnsi="Times New Roman" w:cs="Times New Roman"/>
          <w:color w:val="000000"/>
          <w:sz w:val="24"/>
          <w:szCs w:val="24"/>
        </w:rPr>
      </w:pPr>
      <w:r w:rsidRPr="453439D1">
        <w:rPr>
          <w:rFonts w:ascii="Times New Roman" w:hAnsi="Times New Roman" w:cs="Times New Roman"/>
          <w:color w:val="000000" w:themeColor="text1"/>
          <w:sz w:val="24"/>
          <w:szCs w:val="24"/>
        </w:rPr>
        <w:t>This stacking order is used to request prior approval for a purchase or cash-out refinance.</w:t>
      </w:r>
      <w:r w:rsidR="00636DAF">
        <w:rPr>
          <w:rFonts w:ascii="Times New Roman" w:hAnsi="Times New Roman" w:cs="Times New Roman"/>
          <w:color w:val="000000" w:themeColor="text1"/>
          <w:sz w:val="24"/>
          <w:szCs w:val="24"/>
        </w:rPr>
        <w:t xml:space="preserve"> </w:t>
      </w:r>
      <w:r w:rsidR="0028477C">
        <w:rPr>
          <w:rFonts w:ascii="Times New Roman" w:hAnsi="Times New Roman" w:cs="Times New Roman"/>
          <w:color w:val="000000" w:themeColor="text1"/>
          <w:sz w:val="24"/>
          <w:szCs w:val="24"/>
        </w:rPr>
        <w:t xml:space="preserve">Note that </w:t>
      </w:r>
      <w:r w:rsidR="00DD4FB7">
        <w:rPr>
          <w:rFonts w:ascii="Times New Roman" w:hAnsi="Times New Roman" w:cs="Times New Roman"/>
          <w:color w:val="000000" w:themeColor="text1"/>
          <w:sz w:val="24"/>
          <w:szCs w:val="24"/>
        </w:rPr>
        <w:t xml:space="preserve">to complete the prior approval request, </w:t>
      </w:r>
      <w:r w:rsidR="0028477C">
        <w:rPr>
          <w:rFonts w:ascii="Times New Roman" w:hAnsi="Times New Roman" w:cs="Times New Roman"/>
          <w:color w:val="000000" w:themeColor="text1"/>
          <w:sz w:val="24"/>
          <w:szCs w:val="24"/>
        </w:rPr>
        <w:t xml:space="preserve">the lender must also complete the Loan Analysis in </w:t>
      </w:r>
      <w:r w:rsidR="005932DD">
        <w:rPr>
          <w:rFonts w:ascii="Times New Roman" w:hAnsi="Times New Roman" w:cs="Times New Roman"/>
          <w:color w:val="000000" w:themeColor="text1"/>
          <w:sz w:val="24"/>
          <w:szCs w:val="24"/>
        </w:rPr>
        <w:t>W</w:t>
      </w:r>
      <w:r w:rsidR="0028477C">
        <w:rPr>
          <w:rFonts w:ascii="Times New Roman" w:hAnsi="Times New Roman" w:cs="Times New Roman"/>
          <w:color w:val="000000" w:themeColor="text1"/>
          <w:sz w:val="24"/>
          <w:szCs w:val="24"/>
        </w:rPr>
        <w:t>ebLGY</w:t>
      </w:r>
      <w:r w:rsidR="00DD4FB7">
        <w:rPr>
          <w:rFonts w:ascii="Times New Roman" w:hAnsi="Times New Roman" w:cs="Times New Roman"/>
          <w:color w:val="000000" w:themeColor="text1"/>
          <w:sz w:val="24"/>
          <w:szCs w:val="24"/>
        </w:rPr>
        <w:t>. I</w:t>
      </w:r>
      <w:r w:rsidR="00E86226">
        <w:rPr>
          <w:rFonts w:ascii="Times New Roman" w:hAnsi="Times New Roman" w:cs="Times New Roman"/>
          <w:color w:val="000000" w:themeColor="text1"/>
          <w:sz w:val="24"/>
          <w:szCs w:val="24"/>
        </w:rPr>
        <w:t xml:space="preserve">nstructions on how to complete the loan analysis </w:t>
      </w:r>
      <w:r w:rsidR="00DD4FB7">
        <w:rPr>
          <w:rFonts w:ascii="Times New Roman" w:hAnsi="Times New Roman" w:cs="Times New Roman"/>
          <w:color w:val="000000" w:themeColor="text1"/>
          <w:sz w:val="24"/>
          <w:szCs w:val="24"/>
        </w:rPr>
        <w:t xml:space="preserve">are available here: </w:t>
      </w:r>
      <w:hyperlink r:id="rId10" w:history="1">
        <w:r w:rsidRPr="00BF6740" w:rsidR="00DD4FB7">
          <w:rPr>
            <w:rStyle w:val="Hyperlink"/>
            <w:rFonts w:ascii="Times New Roman" w:hAnsi="Times New Roman" w:cs="Times New Roman"/>
            <w:sz w:val="24"/>
            <w:szCs w:val="24"/>
          </w:rPr>
          <w:t>https://www.benefits.va.gov/HOMELOANS/documents/docs/prior_approval_LP_lenders.pdf</w:t>
        </w:r>
      </w:hyperlink>
      <w:r w:rsidR="00DD4FB7">
        <w:rPr>
          <w:rFonts w:ascii="Times New Roman" w:hAnsi="Times New Roman" w:cs="Times New Roman"/>
          <w:color w:val="000000" w:themeColor="text1"/>
          <w:sz w:val="24"/>
          <w:szCs w:val="24"/>
        </w:rPr>
        <w:t xml:space="preserve"> </w:t>
      </w:r>
    </w:p>
    <w:p w:rsidR="00B11BA6" w:rsidP="00B11BA6" w14:paraId="0B69B764" w14:textId="16CB4CD5">
      <w:pPr>
        <w:rPr>
          <w:rFonts w:ascii="Times New Roman" w:hAnsi="Times New Roman" w:cs="Times New Roman"/>
          <w:i/>
          <w:iCs/>
          <w:sz w:val="24"/>
          <w:szCs w:val="24"/>
        </w:rPr>
      </w:pPr>
      <w:r w:rsidRPr="004E4186">
        <w:rPr>
          <w:rFonts w:ascii="Times New Roman" w:hAnsi="Times New Roman" w:cs="Times New Roman"/>
          <w:i/>
          <w:iCs/>
          <w:sz w:val="24"/>
          <w:szCs w:val="24"/>
        </w:rPr>
        <w:t xml:space="preserve">Topic </w:t>
      </w:r>
      <w:r>
        <w:rPr>
          <w:rFonts w:ascii="Times New Roman" w:hAnsi="Times New Roman" w:cs="Times New Roman"/>
          <w:i/>
          <w:iCs/>
          <w:sz w:val="24"/>
          <w:szCs w:val="24"/>
        </w:rPr>
        <w:t>2: Prior Approval, continued</w:t>
      </w:r>
    </w:p>
    <w:p w:rsidR="00B11BA6" w:rsidP="00AB345A" w14:paraId="4B3B591A" w14:textId="774BF68D">
      <w:pPr>
        <w:pStyle w:val="ListParagraph"/>
        <w:numPr>
          <w:ilvl w:val="0"/>
          <w:numId w:val="15"/>
        </w:numPr>
        <w:spacing w:before="120" w:after="120"/>
        <w:ind w:left="360"/>
        <w:contextualSpacing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Prior Approval Request Stacking Order – Pre-close – Purchase/Cash-Out Refinance, </w:t>
      </w:r>
      <w:r>
        <w:rPr>
          <w:rFonts w:ascii="Times New Roman" w:hAnsi="Times New Roman" w:cs="Times New Roman"/>
          <w:bCs/>
          <w:color w:val="000000"/>
          <w:sz w:val="24"/>
          <w:szCs w:val="24"/>
        </w:rPr>
        <w:t>continued</w:t>
      </w:r>
    </w:p>
    <w:p w:rsidR="00B11BA6" w:rsidRPr="00A9659C" w:rsidP="00B11BA6" w14:paraId="35C140E3" w14:textId="5F78A4EF">
      <w:pPr>
        <w:spacing w:before="120" w:after="120"/>
        <w:ind w:left="360"/>
        <w:rPr>
          <w:rFonts w:ascii="Times New Roman" w:hAnsi="Times New Roman" w:cs="Times New Roman"/>
          <w:b/>
          <w:color w:val="000000"/>
          <w:sz w:val="24"/>
          <w:szCs w:val="24"/>
        </w:rPr>
      </w:pPr>
      <w:r w:rsidRPr="00A9659C">
        <w:rPr>
          <w:rFonts w:ascii="Times New Roman" w:hAnsi="Times New Roman" w:cs="Times New Roman"/>
          <w:b/>
          <w:color w:val="000000"/>
          <w:sz w:val="24"/>
          <w:szCs w:val="24"/>
        </w:rPr>
        <w:t xml:space="preserve">Table </w:t>
      </w:r>
      <w:r w:rsidRPr="00A9659C" w:rsidR="00A9659C">
        <w:rPr>
          <w:rFonts w:ascii="Times New Roman" w:hAnsi="Times New Roman" w:cs="Times New Roman"/>
          <w:b/>
          <w:color w:val="000000"/>
          <w:sz w:val="24"/>
          <w:szCs w:val="24"/>
        </w:rPr>
        <w:t>2</w:t>
      </w:r>
      <w:r w:rsidRPr="00A9659C">
        <w:rPr>
          <w:rFonts w:ascii="Times New Roman" w:hAnsi="Times New Roman" w:cs="Times New Roman"/>
          <w:b/>
          <w:color w:val="000000"/>
          <w:sz w:val="24"/>
          <w:szCs w:val="24"/>
        </w:rPr>
        <w:t>: Prior Approval Request Stacking Order: Purchase/Cash-Out Refinances</w:t>
      </w:r>
    </w:p>
    <w:tbl>
      <w:tblPr>
        <w:tblStyle w:val="TableGrid"/>
        <w:tblCaption w:val="Table 2: Prior Approval Request Stacking Order: Purchase/Cash-Out Refinances, continued"/>
        <w:tblDescription w:val="Lenders use this table to request prior approval for purchase and cash-out refinance loans."/>
        <w:tblW w:w="0" w:type="auto"/>
        <w:tblInd w:w="360" w:type="dxa"/>
        <w:tblLook w:val="04A0"/>
      </w:tblPr>
      <w:tblGrid>
        <w:gridCol w:w="895"/>
        <w:gridCol w:w="8095"/>
      </w:tblGrid>
      <w:tr w14:paraId="7ABDAC3E" w14:textId="77777777" w:rsidTr="598D1907">
        <w:tblPrEx>
          <w:tblW w:w="0" w:type="auto"/>
          <w:tblInd w:w="360" w:type="dxa"/>
          <w:tblLook w:val="04A0"/>
        </w:tblPrEx>
        <w:tc>
          <w:tcPr>
            <w:tcW w:w="895" w:type="dxa"/>
          </w:tcPr>
          <w:p w:rsidR="00A87FC2" w:rsidRPr="00AB345A" w:rsidP="00E5569F" w14:paraId="0A161470" w14:textId="7FF51BFC">
            <w:pPr>
              <w:pStyle w:val="ListParagraph"/>
              <w:spacing w:before="20" w:after="20"/>
              <w:ind w:left="0"/>
              <w:contextualSpacing w:val="0"/>
              <w:rPr>
                <w:rFonts w:ascii="Times New Roman" w:hAnsi="Times New Roman" w:cs="Times New Roman"/>
                <w:b/>
                <w:color w:val="000000"/>
                <w:sz w:val="24"/>
                <w:szCs w:val="24"/>
              </w:rPr>
            </w:pPr>
            <w:bookmarkStart w:id="0" w:name="_Hlk152080725"/>
            <w:r w:rsidRPr="00AB345A">
              <w:rPr>
                <w:rFonts w:ascii="Times New Roman" w:hAnsi="Times New Roman" w:cs="Times New Roman"/>
                <w:b/>
                <w:i/>
                <w:iCs/>
                <w:sz w:val="24"/>
                <w:szCs w:val="24"/>
              </w:rPr>
              <w:br w:type="page"/>
            </w:r>
            <w:r w:rsidRPr="00AB345A">
              <w:rPr>
                <w:rFonts w:ascii="Times New Roman" w:hAnsi="Times New Roman" w:cs="Times New Roman"/>
                <w:b/>
                <w:color w:val="000000"/>
                <w:sz w:val="24"/>
                <w:szCs w:val="24"/>
              </w:rPr>
              <w:t>Order</w:t>
            </w:r>
          </w:p>
        </w:tc>
        <w:tc>
          <w:tcPr>
            <w:tcW w:w="8095" w:type="dxa"/>
          </w:tcPr>
          <w:p w:rsidR="00A87FC2" w:rsidRPr="00AB345A" w:rsidP="00E5569F" w14:paraId="0C1AC9D5" w14:textId="77777777">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Document</w:t>
            </w:r>
          </w:p>
        </w:tc>
      </w:tr>
      <w:bookmarkEnd w:id="0"/>
      <w:tr w14:paraId="305E27EA" w14:textId="77777777" w:rsidTr="598D1907">
        <w:tblPrEx>
          <w:tblW w:w="0" w:type="auto"/>
          <w:tblInd w:w="360" w:type="dxa"/>
          <w:tblLook w:val="04A0"/>
        </w:tblPrEx>
        <w:tc>
          <w:tcPr>
            <w:tcW w:w="895" w:type="dxa"/>
          </w:tcPr>
          <w:p w:rsidR="004052D4" w:rsidRPr="00AB345A" w:rsidP="002858A3" w14:paraId="4FA62144" w14:textId="77777777">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1</w:t>
            </w:r>
          </w:p>
        </w:tc>
        <w:tc>
          <w:tcPr>
            <w:tcW w:w="8095" w:type="dxa"/>
          </w:tcPr>
          <w:p w:rsidR="004052D4" w:rsidP="002858A3" w14:paraId="33571F72" w14:textId="77777777">
            <w:pPr>
              <w:pStyle w:val="ListParagraph"/>
              <w:spacing w:before="20" w:after="20"/>
              <w:ind w:left="0"/>
              <w:contextualSpacing w:val="0"/>
              <w:rPr>
                <w:rFonts w:ascii="Times New Roman" w:hAnsi="Times New Roman" w:cs="Times New Roman"/>
                <w:bCs/>
                <w:color w:val="000000"/>
                <w:sz w:val="24"/>
                <w:szCs w:val="24"/>
              </w:rPr>
            </w:pPr>
            <w:r w:rsidRPr="00050772">
              <w:rPr>
                <w:rFonts w:ascii="Times New Roman" w:hAnsi="Times New Roman" w:cs="Times New Roman"/>
                <w:bCs/>
                <w:color w:val="000000"/>
                <w:sz w:val="24"/>
                <w:szCs w:val="24"/>
              </w:rPr>
              <w:t>Lender’s cover or transmittal letter</w:t>
            </w:r>
            <w:r>
              <w:rPr>
                <w:rFonts w:ascii="Times New Roman" w:hAnsi="Times New Roman" w:cs="Times New Roman"/>
                <w:bCs/>
                <w:color w:val="000000"/>
                <w:sz w:val="24"/>
                <w:szCs w:val="24"/>
              </w:rPr>
              <w:t xml:space="preserve">, including the reason for submission, and </w:t>
            </w:r>
            <w:r w:rsidRPr="00626C71">
              <w:rPr>
                <w:rFonts w:ascii="Times New Roman" w:eastAsia="Times New Roman" w:hAnsi="Times New Roman" w:cs="Times New Roman"/>
                <w:sz w:val="24"/>
                <w:szCs w:val="24"/>
              </w:rPr>
              <w:t>specific point of contact, email</w:t>
            </w:r>
            <w:r>
              <w:rPr>
                <w:rFonts w:ascii="Times New Roman" w:eastAsia="Times New Roman" w:hAnsi="Times New Roman" w:cs="Times New Roman"/>
                <w:sz w:val="24"/>
                <w:szCs w:val="24"/>
              </w:rPr>
              <w:t>,</w:t>
            </w:r>
            <w:r w:rsidRPr="00626C71">
              <w:rPr>
                <w:rFonts w:ascii="Times New Roman" w:eastAsia="Times New Roman" w:hAnsi="Times New Roman" w:cs="Times New Roman"/>
                <w:sz w:val="24"/>
                <w:szCs w:val="24"/>
              </w:rPr>
              <w:t xml:space="preserve"> and phone number</w:t>
            </w:r>
            <w:r>
              <w:rPr>
                <w:rFonts w:ascii="Times New Roman" w:eastAsia="Times New Roman" w:hAnsi="Times New Roman" w:cs="Times New Roman"/>
                <w:sz w:val="24"/>
                <w:szCs w:val="24"/>
              </w:rPr>
              <w:t>.</w:t>
            </w:r>
          </w:p>
        </w:tc>
      </w:tr>
      <w:tr w14:paraId="0FB6C2E4" w14:textId="77777777" w:rsidTr="598D1907">
        <w:tblPrEx>
          <w:tblW w:w="0" w:type="auto"/>
          <w:tblInd w:w="360" w:type="dxa"/>
          <w:tblLook w:val="04A0"/>
        </w:tblPrEx>
        <w:tc>
          <w:tcPr>
            <w:tcW w:w="895" w:type="dxa"/>
          </w:tcPr>
          <w:p w:rsidR="004052D4" w:rsidRPr="00AB345A" w:rsidP="002858A3" w14:paraId="272E0B22" w14:textId="77777777">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2</w:t>
            </w:r>
          </w:p>
        </w:tc>
        <w:tc>
          <w:tcPr>
            <w:tcW w:w="8095" w:type="dxa"/>
          </w:tcPr>
          <w:p w:rsidR="004052D4" w:rsidP="002858A3" w14:paraId="2C6DEA00" w14:textId="77777777">
            <w:pPr>
              <w:pStyle w:val="ListParagraph"/>
              <w:spacing w:before="20" w:after="20"/>
              <w:ind w:left="0"/>
              <w:contextualSpacing w:val="0"/>
              <w:rPr>
                <w:rFonts w:ascii="Times New Roman" w:hAnsi="Times New Roman" w:cs="Times New Roman"/>
                <w:bCs/>
                <w:color w:val="000000"/>
                <w:sz w:val="24"/>
                <w:szCs w:val="24"/>
              </w:rPr>
            </w:pPr>
            <w:r w:rsidRPr="009125D6">
              <w:rPr>
                <w:rFonts w:ascii="Times New Roman" w:hAnsi="Times New Roman" w:cs="Times New Roman"/>
                <w:bCs/>
                <w:color w:val="000000"/>
                <w:sz w:val="24"/>
                <w:szCs w:val="24"/>
              </w:rPr>
              <w:t xml:space="preserve">VA Form 26-8937, </w:t>
            </w:r>
            <w:r w:rsidRPr="009125D6">
              <w:rPr>
                <w:rFonts w:ascii="Times New Roman" w:hAnsi="Times New Roman" w:cs="Times New Roman"/>
                <w:bCs/>
                <w:i/>
                <w:iCs/>
                <w:color w:val="000000"/>
                <w:sz w:val="24"/>
                <w:szCs w:val="24"/>
              </w:rPr>
              <w:t>Verification of VA Benefits</w:t>
            </w:r>
            <w:r w:rsidRPr="009125D6">
              <w:rPr>
                <w:rFonts w:ascii="Times New Roman" w:hAnsi="Times New Roman" w:cs="Times New Roman"/>
                <w:bCs/>
                <w:color w:val="000000"/>
                <w:sz w:val="24"/>
                <w:szCs w:val="24"/>
              </w:rPr>
              <w:t xml:space="preserve"> (if applicable)</w:t>
            </w:r>
          </w:p>
        </w:tc>
      </w:tr>
      <w:tr w14:paraId="58D4178B" w14:textId="77777777" w:rsidTr="598D1907">
        <w:tblPrEx>
          <w:tblW w:w="0" w:type="auto"/>
          <w:tblInd w:w="360" w:type="dxa"/>
          <w:tblLook w:val="04A0"/>
        </w:tblPrEx>
        <w:tc>
          <w:tcPr>
            <w:tcW w:w="895" w:type="dxa"/>
          </w:tcPr>
          <w:p w:rsidR="00D04C59" w:rsidRPr="008B1CF2" w:rsidP="002858A3" w14:paraId="7E9077A1" w14:textId="77777777">
            <w:pPr>
              <w:pStyle w:val="ListParagraph"/>
              <w:spacing w:before="20" w:after="20"/>
              <w:ind w:left="0"/>
              <w:contextualSpacing w:val="0"/>
              <w:rPr>
                <w:rFonts w:ascii="Times New Roman" w:hAnsi="Times New Roman" w:cs="Times New Roman"/>
                <w:b/>
                <w:color w:val="000000"/>
                <w:sz w:val="24"/>
                <w:szCs w:val="24"/>
              </w:rPr>
            </w:pPr>
            <w:r w:rsidRPr="008B1CF2">
              <w:rPr>
                <w:rFonts w:ascii="Times New Roman" w:hAnsi="Times New Roman" w:cs="Times New Roman"/>
                <w:b/>
                <w:color w:val="000000"/>
                <w:sz w:val="24"/>
                <w:szCs w:val="24"/>
              </w:rPr>
              <w:t>3</w:t>
            </w:r>
          </w:p>
        </w:tc>
        <w:tc>
          <w:tcPr>
            <w:tcW w:w="8095" w:type="dxa"/>
          </w:tcPr>
          <w:p w:rsidR="00D04C59" w:rsidP="002858A3" w14:paraId="074A5B8B" w14:textId="1A733F4A">
            <w:pPr>
              <w:spacing w:before="20" w:after="40"/>
              <w:rPr>
                <w:rFonts w:ascii="Times New Roman" w:hAnsi="Times New Roman" w:cs="Times New Roman"/>
                <w:color w:val="000000" w:themeColor="text1"/>
                <w:sz w:val="24"/>
                <w:szCs w:val="24"/>
              </w:rPr>
            </w:pPr>
            <w:r w:rsidRPr="7E8A2A61">
              <w:rPr>
                <w:rFonts w:ascii="Times New Roman" w:hAnsi="Times New Roman" w:cs="Times New Roman"/>
                <w:color w:val="000000" w:themeColor="text1"/>
                <w:sz w:val="24"/>
                <w:szCs w:val="24"/>
              </w:rPr>
              <w:t>URLA</w:t>
            </w:r>
          </w:p>
          <w:p w:rsidR="00D04C59" w:rsidP="002858A3" w14:paraId="4AA6A74E" w14:textId="77777777">
            <w:pPr>
              <w:pStyle w:val="ListParagraph"/>
              <w:numPr>
                <w:ilvl w:val="0"/>
                <w:numId w:val="1"/>
              </w:numPr>
              <w:spacing w:before="20" w:after="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Initial - fully executed by all borrower(s). </w:t>
            </w:r>
          </w:p>
          <w:p w:rsidR="00D04C59" w:rsidRPr="002858A3" w:rsidP="002858A3" w14:paraId="766D43EF" w14:textId="77777777">
            <w:pPr>
              <w:pStyle w:val="ListParagraph"/>
              <w:numPr>
                <w:ilvl w:val="0"/>
                <w:numId w:val="1"/>
              </w:numPr>
              <w:spacing w:before="20" w:after="40" w:line="240" w:lineRule="auto"/>
              <w:rPr>
                <w:rFonts w:ascii="Times New Roman" w:hAnsi="Times New Roman" w:cs="Times New Roman"/>
                <w:bCs/>
                <w:color w:val="000000"/>
                <w:sz w:val="24"/>
                <w:szCs w:val="24"/>
              </w:rPr>
            </w:pPr>
            <w:r>
              <w:rPr>
                <w:rFonts w:ascii="Times New Roman" w:hAnsi="Times New Roman" w:cs="Times New Roman"/>
                <w:color w:val="000000" w:themeColor="text1"/>
                <w:sz w:val="24"/>
                <w:szCs w:val="24"/>
              </w:rPr>
              <w:t xml:space="preserve">Final – proposed at final terms of the loan (does not need to be signed). </w:t>
            </w:r>
          </w:p>
        </w:tc>
      </w:tr>
      <w:tr w14:paraId="3C0DF905" w14:textId="77777777" w:rsidTr="598D1907">
        <w:tblPrEx>
          <w:tblW w:w="0" w:type="auto"/>
          <w:tblInd w:w="360" w:type="dxa"/>
          <w:tblLook w:val="04A0"/>
        </w:tblPrEx>
        <w:tc>
          <w:tcPr>
            <w:tcW w:w="895" w:type="dxa"/>
          </w:tcPr>
          <w:p w:rsidR="00D04C59" w:rsidRPr="008B1CF2" w:rsidP="002858A3" w14:paraId="5B9802BD" w14:textId="77777777">
            <w:pPr>
              <w:pStyle w:val="ListParagraph"/>
              <w:spacing w:before="20" w:after="20"/>
              <w:ind w:left="0"/>
              <w:contextualSpacing w:val="0"/>
              <w:rPr>
                <w:rFonts w:ascii="Times New Roman" w:hAnsi="Times New Roman" w:cs="Times New Roman"/>
                <w:b/>
                <w:color w:val="000000"/>
                <w:sz w:val="24"/>
                <w:szCs w:val="24"/>
              </w:rPr>
            </w:pPr>
            <w:r w:rsidRPr="008B1CF2">
              <w:rPr>
                <w:rFonts w:ascii="Times New Roman" w:hAnsi="Times New Roman" w:cs="Times New Roman"/>
                <w:b/>
                <w:color w:val="000000"/>
                <w:sz w:val="24"/>
                <w:szCs w:val="24"/>
              </w:rPr>
              <w:t>4</w:t>
            </w:r>
          </w:p>
        </w:tc>
        <w:tc>
          <w:tcPr>
            <w:tcW w:w="8095" w:type="dxa"/>
          </w:tcPr>
          <w:p w:rsidR="00D04C59" w:rsidRPr="009125D6" w:rsidP="002858A3" w14:paraId="71AE054B" w14:textId="77777777">
            <w:pPr>
              <w:spacing w:before="20" w:after="20" w:line="276" w:lineRule="auto"/>
              <w:rPr>
                <w:rFonts w:ascii="Times New Roman" w:hAnsi="Times New Roman" w:cs="Times New Roman"/>
                <w:color w:val="000000" w:themeColor="text1"/>
                <w:sz w:val="24"/>
                <w:szCs w:val="24"/>
              </w:rPr>
            </w:pPr>
            <w:r w:rsidRPr="00050772">
              <w:rPr>
                <w:rFonts w:ascii="Times New Roman" w:hAnsi="Times New Roman" w:cs="Times New Roman"/>
                <w:bCs/>
                <w:color w:val="000000"/>
                <w:sz w:val="24"/>
                <w:szCs w:val="24"/>
              </w:rPr>
              <w:t>(</w:t>
            </w:r>
            <w:r w:rsidRPr="002858A3">
              <w:rPr>
                <w:rFonts w:ascii="Times New Roman" w:hAnsi="Times New Roman" w:cs="Times New Roman"/>
                <w:bCs/>
                <w:i/>
                <w:iCs/>
                <w:color w:val="000000"/>
                <w:sz w:val="24"/>
                <w:szCs w:val="24"/>
              </w:rPr>
              <w:t>For Purchase Only</w:t>
            </w:r>
            <w:r w:rsidRPr="00050772">
              <w:rPr>
                <w:rFonts w:ascii="Times New Roman" w:hAnsi="Times New Roman" w:cs="Times New Roman"/>
                <w:bCs/>
                <w:color w:val="000000"/>
                <w:sz w:val="24"/>
                <w:szCs w:val="24"/>
              </w:rPr>
              <w:t>) Purchase Agreement including all contract addendums and the signed VA Escape Clause</w:t>
            </w:r>
            <w:r>
              <w:rPr>
                <w:vertAlign w:val="superscript"/>
              </w:rPr>
              <w:footnoteReference w:id="5"/>
            </w:r>
            <w:r w:rsidRPr="7E8A2A61">
              <w:rPr>
                <w:vertAlign w:val="superscript"/>
              </w:rPr>
              <w:t>.</w:t>
            </w:r>
          </w:p>
        </w:tc>
      </w:tr>
      <w:tr w14:paraId="1C54BBAB" w14:textId="77777777" w:rsidTr="598D1907">
        <w:tblPrEx>
          <w:tblW w:w="0" w:type="auto"/>
          <w:tblInd w:w="360" w:type="dxa"/>
          <w:tblLook w:val="04A0"/>
        </w:tblPrEx>
        <w:tc>
          <w:tcPr>
            <w:tcW w:w="895" w:type="dxa"/>
          </w:tcPr>
          <w:p w:rsidR="00A77513" w:rsidRPr="00AB345A" w:rsidP="002858A3" w14:paraId="74F43531" w14:textId="77777777">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5</w:t>
            </w:r>
          </w:p>
        </w:tc>
        <w:tc>
          <w:tcPr>
            <w:tcW w:w="8095" w:type="dxa"/>
          </w:tcPr>
          <w:p w:rsidR="00A77513" w:rsidP="002858A3" w14:paraId="57A97E07" w14:textId="5101AA4B">
            <w:pPr>
              <w:pStyle w:val="ListParagraph"/>
              <w:spacing w:before="20" w:after="20"/>
              <w:ind w:left="0"/>
              <w:contextualSpacing w:val="0"/>
              <w:rPr>
                <w:rFonts w:ascii="Times New Roman" w:hAnsi="Times New Roman" w:cs="Times New Roman"/>
                <w:bCs/>
                <w:color w:val="000000"/>
                <w:sz w:val="24"/>
                <w:szCs w:val="24"/>
              </w:rPr>
            </w:pPr>
            <w:r w:rsidRPr="7E8A2A61">
              <w:rPr>
                <w:rFonts w:ascii="Times New Roman" w:hAnsi="Times New Roman" w:cs="Times New Roman"/>
                <w:color w:val="000000" w:themeColor="text1"/>
                <w:sz w:val="24"/>
                <w:szCs w:val="24"/>
              </w:rPr>
              <w:t xml:space="preserve">VA Form 26-8497, </w:t>
            </w:r>
            <w:r w:rsidRPr="7E8A2A61">
              <w:rPr>
                <w:rFonts w:ascii="Times New Roman" w:hAnsi="Times New Roman" w:cs="Times New Roman"/>
                <w:i/>
                <w:color w:val="000000" w:themeColor="text1"/>
                <w:sz w:val="24"/>
                <w:szCs w:val="24"/>
              </w:rPr>
              <w:t>Request for Verification of Employment</w:t>
            </w:r>
            <w:r w:rsidRPr="7E8A2A61">
              <w:rPr>
                <w:rFonts w:ascii="Times New Roman" w:hAnsi="Times New Roman" w:cs="Times New Roman"/>
                <w:color w:val="000000" w:themeColor="text1"/>
                <w:sz w:val="24"/>
                <w:szCs w:val="24"/>
              </w:rPr>
              <w:t>, and all other verifications of income such as pay stubs and tax returns. Any income documentation</w:t>
            </w:r>
            <w:r w:rsidRPr="00AB345A">
              <w:rPr>
                <w:rFonts w:ascii="Times New Roman" w:hAnsi="Times New Roman" w:cs="Times New Roman"/>
                <w:b/>
                <w:color w:val="000000" w:themeColor="text1"/>
                <w:sz w:val="24"/>
                <w:szCs w:val="24"/>
              </w:rPr>
              <w:t xml:space="preserve"> </w:t>
            </w:r>
            <w:r w:rsidRPr="00AB345A">
              <w:rPr>
                <w:rFonts w:ascii="Times New Roman" w:hAnsi="Times New Roman" w:cs="Times New Roman"/>
                <w:b/>
                <w:color w:val="000000" w:themeColor="text1"/>
                <w:sz w:val="24"/>
                <w:szCs w:val="24"/>
                <w:u w:val="single"/>
              </w:rPr>
              <w:t>obtained</w:t>
            </w:r>
            <w:r w:rsidRPr="00AB345A">
              <w:rPr>
                <w:rFonts w:ascii="Times New Roman" w:hAnsi="Times New Roman" w:cs="Times New Roman"/>
                <w:b/>
                <w:color w:val="000000" w:themeColor="text1"/>
                <w:sz w:val="24"/>
                <w:szCs w:val="24"/>
              </w:rPr>
              <w:t xml:space="preserve"> </w:t>
            </w:r>
            <w:r w:rsidRPr="7E8A2A61">
              <w:rPr>
                <w:rFonts w:ascii="Times New Roman" w:hAnsi="Times New Roman" w:cs="Times New Roman"/>
                <w:color w:val="000000" w:themeColor="text1"/>
                <w:sz w:val="24"/>
                <w:szCs w:val="24"/>
              </w:rPr>
              <w:t>during processing should be provided in the loan file.</w:t>
            </w:r>
          </w:p>
        </w:tc>
      </w:tr>
      <w:tr w14:paraId="43217DE2" w14:textId="77777777" w:rsidTr="598D1907">
        <w:tblPrEx>
          <w:tblW w:w="0" w:type="auto"/>
          <w:tblInd w:w="360" w:type="dxa"/>
          <w:tblLook w:val="04A0"/>
        </w:tblPrEx>
        <w:tc>
          <w:tcPr>
            <w:tcW w:w="895" w:type="dxa"/>
          </w:tcPr>
          <w:p w:rsidR="00A77513" w:rsidRPr="00AB345A" w:rsidP="00397A9E" w14:paraId="06872EFE" w14:textId="05650449">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6</w:t>
            </w:r>
          </w:p>
        </w:tc>
        <w:tc>
          <w:tcPr>
            <w:tcW w:w="8095" w:type="dxa"/>
          </w:tcPr>
          <w:p w:rsidR="00A77513" w:rsidP="7E8A2A61" w14:paraId="0B226FA3" w14:textId="41AB7A76">
            <w:pPr>
              <w:pStyle w:val="ListParagraph"/>
              <w:spacing w:before="20" w:after="20"/>
              <w:ind w:left="0"/>
              <w:rPr>
                <w:rFonts w:ascii="Times New Roman" w:hAnsi="Times New Roman" w:cs="Times New Roman"/>
                <w:bCs/>
                <w:color w:val="000000"/>
                <w:sz w:val="24"/>
                <w:szCs w:val="24"/>
              </w:rPr>
            </w:pPr>
            <w:r w:rsidRPr="009125D6">
              <w:rPr>
                <w:rFonts w:ascii="Times New Roman" w:hAnsi="Times New Roman" w:cs="Times New Roman"/>
                <w:bCs/>
                <w:color w:val="000000"/>
                <w:sz w:val="24"/>
                <w:szCs w:val="24"/>
              </w:rPr>
              <w:t>Credit Alert Verification Report System (CAIVRS): borrower/co-borrower</w:t>
            </w:r>
          </w:p>
        </w:tc>
      </w:tr>
      <w:tr w14:paraId="2FA461B6" w14:textId="77777777" w:rsidTr="598D1907">
        <w:tblPrEx>
          <w:tblW w:w="0" w:type="auto"/>
          <w:tblInd w:w="360" w:type="dxa"/>
          <w:tblLook w:val="04A0"/>
        </w:tblPrEx>
        <w:tc>
          <w:tcPr>
            <w:tcW w:w="895" w:type="dxa"/>
          </w:tcPr>
          <w:p w:rsidR="00A77513" w:rsidRPr="00AB345A" w:rsidP="00397A9E" w14:paraId="76E70D62" w14:textId="7AEA3765">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7</w:t>
            </w:r>
          </w:p>
        </w:tc>
        <w:tc>
          <w:tcPr>
            <w:tcW w:w="8095" w:type="dxa"/>
          </w:tcPr>
          <w:p w:rsidR="00A77513" w:rsidP="00397A9E" w14:paraId="18F950FB" w14:textId="6D5A6D7A">
            <w:pPr>
              <w:pStyle w:val="ListParagraph"/>
              <w:spacing w:before="20" w:after="20"/>
              <w:ind w:left="0"/>
              <w:contextualSpacing w:val="0"/>
              <w:rPr>
                <w:rFonts w:ascii="Times New Roman" w:hAnsi="Times New Roman" w:cs="Times New Roman"/>
                <w:bCs/>
                <w:color w:val="000000"/>
                <w:sz w:val="24"/>
                <w:szCs w:val="24"/>
              </w:rPr>
            </w:pPr>
            <w:r w:rsidRPr="7E8A2A61">
              <w:rPr>
                <w:rFonts w:ascii="Times New Roman" w:hAnsi="Times New Roman" w:cs="Times New Roman"/>
                <w:color w:val="000000" w:themeColor="text1"/>
                <w:sz w:val="24"/>
                <w:szCs w:val="24"/>
              </w:rPr>
              <w:t>All credit reports obtained in connection with the loan and any related documentation, such as, explanations for adverse credit if required.</w:t>
            </w:r>
          </w:p>
        </w:tc>
      </w:tr>
      <w:tr w14:paraId="755E89BD" w14:textId="77777777" w:rsidTr="598D1907">
        <w:tblPrEx>
          <w:tblW w:w="0" w:type="auto"/>
          <w:tblInd w:w="360" w:type="dxa"/>
          <w:tblLook w:val="04A0"/>
        </w:tblPrEx>
        <w:tc>
          <w:tcPr>
            <w:tcW w:w="895" w:type="dxa"/>
          </w:tcPr>
          <w:p w:rsidR="00A77513" w:rsidRPr="00AB345A" w:rsidP="00397A9E" w14:paraId="50454341" w14:textId="065C1C2D">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8</w:t>
            </w:r>
          </w:p>
        </w:tc>
        <w:tc>
          <w:tcPr>
            <w:tcW w:w="8095" w:type="dxa"/>
          </w:tcPr>
          <w:p w:rsidR="00A77513" w:rsidP="598D1907" w14:paraId="0C32010A" w14:textId="0D7C8190">
            <w:pPr>
              <w:pStyle w:val="ListParagraph"/>
              <w:spacing w:before="20" w:after="20"/>
              <w:ind w:left="0"/>
              <w:rPr>
                <w:rFonts w:ascii="Times New Roman" w:hAnsi="Times New Roman" w:cs="Times New Roman"/>
                <w:color w:val="000000"/>
                <w:sz w:val="24"/>
                <w:szCs w:val="24"/>
              </w:rPr>
            </w:pPr>
            <w:r w:rsidRPr="598D1907">
              <w:rPr>
                <w:rFonts w:ascii="Times New Roman" w:hAnsi="Times New Roman" w:cs="Times New Roman"/>
                <w:color w:val="000000" w:themeColor="text1"/>
                <w:sz w:val="24"/>
                <w:szCs w:val="24"/>
              </w:rPr>
              <w:t xml:space="preserve">VA Form 26-8497a, </w:t>
            </w:r>
            <w:r w:rsidRPr="598D1907">
              <w:rPr>
                <w:rFonts w:ascii="Times New Roman" w:hAnsi="Times New Roman" w:cs="Times New Roman"/>
                <w:i/>
                <w:iCs/>
                <w:color w:val="000000" w:themeColor="text1"/>
                <w:sz w:val="24"/>
                <w:szCs w:val="24"/>
              </w:rPr>
              <w:t>Request for Verification of Deposit</w:t>
            </w:r>
            <w:r w:rsidRPr="598D1907">
              <w:rPr>
                <w:rFonts w:ascii="Times New Roman" w:hAnsi="Times New Roman" w:cs="Times New Roman"/>
                <w:color w:val="000000" w:themeColor="text1"/>
                <w:sz w:val="24"/>
                <w:szCs w:val="24"/>
              </w:rPr>
              <w:t>, and other related</w:t>
            </w:r>
            <w:r w:rsidRPr="598D1907" w:rsidR="31098FD9">
              <w:rPr>
                <w:rFonts w:ascii="Times New Roman" w:hAnsi="Times New Roman" w:cs="Times New Roman"/>
                <w:color w:val="000000" w:themeColor="text1"/>
                <w:sz w:val="24"/>
                <w:szCs w:val="24"/>
              </w:rPr>
              <w:t xml:space="preserve"> asset</w:t>
            </w:r>
            <w:r w:rsidRPr="598D1907">
              <w:rPr>
                <w:rFonts w:ascii="Times New Roman" w:hAnsi="Times New Roman" w:cs="Times New Roman"/>
                <w:color w:val="000000" w:themeColor="text1"/>
                <w:sz w:val="24"/>
                <w:szCs w:val="24"/>
              </w:rPr>
              <w:t xml:space="preserve"> documents</w:t>
            </w:r>
            <w:r w:rsidR="004070D2">
              <w:rPr>
                <w:rFonts w:ascii="Times New Roman" w:hAnsi="Times New Roman" w:cs="Times New Roman"/>
                <w:color w:val="000000" w:themeColor="text1"/>
                <w:sz w:val="24"/>
                <w:szCs w:val="24"/>
              </w:rPr>
              <w:t xml:space="preserve"> such as gift letters</w:t>
            </w:r>
            <w:r w:rsidRPr="598D1907">
              <w:rPr>
                <w:rFonts w:ascii="Times New Roman" w:hAnsi="Times New Roman" w:cs="Times New Roman"/>
                <w:color w:val="000000" w:themeColor="text1"/>
                <w:sz w:val="24"/>
                <w:szCs w:val="24"/>
              </w:rPr>
              <w:t xml:space="preserve"> (Alternative documentation: Original or certified true copies of last two bank statements)</w:t>
            </w:r>
          </w:p>
        </w:tc>
      </w:tr>
      <w:tr w14:paraId="005C2AC9" w14:textId="77777777" w:rsidTr="598D1907">
        <w:tblPrEx>
          <w:tblW w:w="0" w:type="auto"/>
          <w:tblInd w:w="360" w:type="dxa"/>
          <w:tblLook w:val="04A0"/>
        </w:tblPrEx>
        <w:tc>
          <w:tcPr>
            <w:tcW w:w="895" w:type="dxa"/>
          </w:tcPr>
          <w:p w:rsidR="00A77513" w:rsidRPr="00AB345A" w:rsidP="00397A9E" w14:paraId="46D6FED6" w14:textId="16B18ED7">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9</w:t>
            </w:r>
          </w:p>
        </w:tc>
        <w:tc>
          <w:tcPr>
            <w:tcW w:w="8095" w:type="dxa"/>
          </w:tcPr>
          <w:p w:rsidR="00A77513" w:rsidP="00397A9E" w14:paraId="40FB363A" w14:textId="55B4676D">
            <w:pPr>
              <w:pStyle w:val="ListParagraph"/>
              <w:spacing w:before="20" w:after="20"/>
              <w:ind w:left="0"/>
              <w:contextualSpacing w:val="0"/>
              <w:rPr>
                <w:rFonts w:ascii="Times New Roman" w:hAnsi="Times New Roman" w:cs="Times New Roman"/>
                <w:bCs/>
                <w:color w:val="000000"/>
                <w:sz w:val="24"/>
                <w:szCs w:val="24"/>
              </w:rPr>
            </w:pPr>
            <w:r w:rsidRPr="00A11CC9">
              <w:rPr>
                <w:rFonts w:ascii="Times New Roman" w:eastAsia="Times New Roman" w:hAnsi="Times New Roman" w:cs="Times New Roman"/>
                <w:sz w:val="24"/>
                <w:szCs w:val="24"/>
              </w:rPr>
              <w:t xml:space="preserve">VA Form 26-6393, </w:t>
            </w:r>
            <w:r w:rsidRPr="00412D51">
              <w:rPr>
                <w:rFonts w:ascii="Times New Roman" w:eastAsia="Times New Roman" w:hAnsi="Times New Roman" w:cs="Times New Roman"/>
                <w:i/>
                <w:iCs/>
                <w:sz w:val="24"/>
                <w:szCs w:val="24"/>
              </w:rPr>
              <w:t>Loan Analysis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including any necessary explanations regarding the underwriter’s determination of creditworthiness.</w:t>
            </w:r>
            <w:r>
              <w:rPr>
                <w:rFonts w:ascii="Times New Roman" w:eastAsia="Times New Roman" w:hAnsi="Times New Roman" w:cs="Times New Roman"/>
                <w:i/>
                <w:iCs/>
                <w:sz w:val="24"/>
                <w:szCs w:val="24"/>
              </w:rPr>
              <w:t xml:space="preserve"> </w:t>
            </w:r>
            <w:r w:rsidRPr="00AB345A">
              <w:rPr>
                <w:rFonts w:ascii="Times New Roman" w:eastAsia="Times New Roman" w:hAnsi="Times New Roman" w:cs="Times New Roman"/>
                <w:sz w:val="24"/>
                <w:szCs w:val="24"/>
              </w:rPr>
              <w:t>Note: As loans should be completely underwritten before submission to VA, this form should be completed and signed by the underwriter at the final terms of the loan.</w:t>
            </w:r>
          </w:p>
        </w:tc>
      </w:tr>
      <w:tr w14:paraId="4E6EF39B" w14:textId="77777777" w:rsidTr="598D1907">
        <w:tblPrEx>
          <w:tblW w:w="0" w:type="auto"/>
          <w:tblInd w:w="360" w:type="dxa"/>
          <w:tblLook w:val="04A0"/>
        </w:tblPrEx>
        <w:tc>
          <w:tcPr>
            <w:tcW w:w="895" w:type="dxa"/>
          </w:tcPr>
          <w:p w:rsidR="00A77513" w:rsidRPr="00AB345A" w:rsidP="00397A9E" w14:paraId="6AE22115" w14:textId="0138846A">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10</w:t>
            </w:r>
          </w:p>
        </w:tc>
        <w:tc>
          <w:tcPr>
            <w:tcW w:w="8095" w:type="dxa"/>
          </w:tcPr>
          <w:p w:rsidR="00A77513" w:rsidP="598D1907" w14:paraId="001C0816" w14:textId="35299E0B">
            <w:pPr>
              <w:pStyle w:val="ListParagraph"/>
              <w:spacing w:before="20" w:after="20"/>
              <w:ind w:left="0"/>
              <w:rPr>
                <w:rFonts w:ascii="Times New Roman" w:hAnsi="Times New Roman" w:cs="Times New Roman"/>
                <w:color w:val="000000"/>
                <w:sz w:val="24"/>
                <w:szCs w:val="24"/>
              </w:rPr>
            </w:pPr>
            <w:r w:rsidRPr="598D1907">
              <w:rPr>
                <w:rFonts w:ascii="Times New Roman" w:hAnsi="Times New Roman" w:cs="Times New Roman"/>
                <w:color w:val="000000"/>
                <w:sz w:val="24"/>
                <w:szCs w:val="24"/>
              </w:rPr>
              <w:t xml:space="preserve">VA Form 26-0592, </w:t>
            </w:r>
            <w:r w:rsidRPr="598D1907">
              <w:rPr>
                <w:rFonts w:ascii="Times New Roman" w:hAnsi="Times New Roman" w:cs="Times New Roman"/>
                <w:i/>
                <w:iCs/>
                <w:color w:val="000000"/>
                <w:sz w:val="24"/>
                <w:szCs w:val="24"/>
              </w:rPr>
              <w:t>Counseling Checklist for Military Homebuyers</w:t>
            </w:r>
            <w:r>
              <w:rPr>
                <w:rFonts w:ascii="Times New Roman" w:hAnsi="Times New Roman" w:cs="Times New Roman"/>
                <w:color w:val="000000"/>
                <w:sz w:val="24"/>
                <w:szCs w:val="24"/>
                <w:vertAlign w:val="superscript"/>
              </w:rPr>
              <w:footnoteReference w:id="6"/>
            </w:r>
            <w:r w:rsidRPr="598D1907">
              <w:rPr>
                <w:rFonts w:ascii="Times New Roman" w:hAnsi="Times New Roman" w:cs="Times New Roman"/>
                <w:color w:val="000000"/>
                <w:sz w:val="24"/>
                <w:szCs w:val="24"/>
              </w:rPr>
              <w:t xml:space="preserve">, if the </w:t>
            </w:r>
            <w:r w:rsidRPr="5B7EC79A">
              <w:rPr>
                <w:rFonts w:ascii="Times New Roman" w:hAnsi="Times New Roman" w:cs="Times New Roman"/>
                <w:color w:val="000000"/>
                <w:sz w:val="24"/>
                <w:szCs w:val="24"/>
              </w:rPr>
              <w:t xml:space="preserve">Veteran </w:t>
            </w:r>
            <w:r w:rsidRPr="598D1907">
              <w:rPr>
                <w:rFonts w:ascii="Times New Roman" w:hAnsi="Times New Roman" w:cs="Times New Roman"/>
                <w:color w:val="000000"/>
                <w:sz w:val="24"/>
                <w:szCs w:val="24"/>
              </w:rPr>
              <w:t>is on active duty.</w:t>
            </w:r>
          </w:p>
        </w:tc>
      </w:tr>
      <w:tr w14:paraId="038828F7" w14:textId="77777777" w:rsidTr="598D1907">
        <w:tblPrEx>
          <w:tblW w:w="0" w:type="auto"/>
          <w:tblInd w:w="360" w:type="dxa"/>
          <w:tblLook w:val="04A0"/>
        </w:tblPrEx>
        <w:tc>
          <w:tcPr>
            <w:tcW w:w="895" w:type="dxa"/>
          </w:tcPr>
          <w:p w:rsidR="00A77513" w:rsidRPr="00AB345A" w:rsidP="00397A9E" w14:paraId="11846352" w14:textId="5C0DCB29">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11</w:t>
            </w:r>
          </w:p>
        </w:tc>
        <w:tc>
          <w:tcPr>
            <w:tcW w:w="8095" w:type="dxa"/>
          </w:tcPr>
          <w:p w:rsidR="00A77513" w:rsidP="5B7EC79A" w14:paraId="1EE2F2C5" w14:textId="0FDCE8F0">
            <w:pPr>
              <w:pStyle w:val="ListParagraph"/>
              <w:spacing w:before="20" w:after="20"/>
              <w:ind w:left="0"/>
              <w:rPr>
                <w:rFonts w:ascii="Times New Roman" w:hAnsi="Times New Roman" w:cs="Times New Roman"/>
                <w:bCs/>
                <w:color w:val="000000"/>
                <w:sz w:val="24"/>
                <w:szCs w:val="24"/>
              </w:rPr>
            </w:pPr>
            <w:r>
              <w:rPr>
                <w:rFonts w:ascii="Times New Roman" w:hAnsi="Times New Roman" w:cs="Times New Roman"/>
                <w:color w:val="000000" w:themeColor="text1"/>
                <w:sz w:val="24"/>
                <w:szCs w:val="24"/>
              </w:rPr>
              <w:t xml:space="preserve">All </w:t>
            </w:r>
            <w:r w:rsidRPr="7E8A2A61">
              <w:rPr>
                <w:rFonts w:ascii="Times New Roman" w:hAnsi="Times New Roman" w:cs="Times New Roman"/>
                <w:color w:val="000000" w:themeColor="text1"/>
                <w:sz w:val="24"/>
                <w:szCs w:val="24"/>
              </w:rPr>
              <w:t>Loan Estimate</w:t>
            </w:r>
            <w:r>
              <w:rPr>
                <w:rFonts w:ascii="Times New Roman" w:hAnsi="Times New Roman" w:cs="Times New Roman"/>
                <w:color w:val="000000" w:themeColor="text1"/>
                <w:sz w:val="24"/>
                <w:szCs w:val="24"/>
              </w:rPr>
              <w:t>s</w:t>
            </w:r>
            <w:r w:rsidRPr="7E8A2A61">
              <w:rPr>
                <w:rFonts w:ascii="Times New Roman" w:hAnsi="Times New Roman" w:cs="Times New Roman"/>
                <w:color w:val="000000" w:themeColor="text1"/>
                <w:sz w:val="24"/>
                <w:szCs w:val="24"/>
              </w:rPr>
              <w:t>(s)</w:t>
            </w:r>
          </w:p>
        </w:tc>
      </w:tr>
      <w:tr w14:paraId="2DD442D6" w14:textId="77777777" w:rsidTr="598D1907">
        <w:tblPrEx>
          <w:tblW w:w="0" w:type="auto"/>
          <w:tblInd w:w="360" w:type="dxa"/>
          <w:tblLook w:val="04A0"/>
        </w:tblPrEx>
        <w:tc>
          <w:tcPr>
            <w:tcW w:w="895" w:type="dxa"/>
          </w:tcPr>
          <w:p w:rsidR="00A77513" w:rsidRPr="00AB345A" w:rsidP="00397A9E" w14:paraId="19984474" w14:textId="2F8D4EEA">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12</w:t>
            </w:r>
          </w:p>
        </w:tc>
        <w:tc>
          <w:tcPr>
            <w:tcW w:w="8095" w:type="dxa"/>
          </w:tcPr>
          <w:p w:rsidR="00A77513" w:rsidP="7E8A2A61" w14:paraId="0186DCE1" w14:textId="2F6A6A82">
            <w:pPr>
              <w:pStyle w:val="ListParagraph"/>
              <w:spacing w:before="20" w:after="20"/>
              <w:ind w:left="0"/>
              <w:rPr>
                <w:rFonts w:ascii="Times New Roman" w:hAnsi="Times New Roman" w:cs="Times New Roman"/>
                <w:bCs/>
                <w:color w:val="000000"/>
                <w:sz w:val="24"/>
                <w:szCs w:val="24"/>
              </w:rPr>
            </w:pPr>
            <w:r>
              <w:rPr>
                <w:rFonts w:ascii="Times New Roman" w:hAnsi="Times New Roman" w:cs="Times New Roman"/>
                <w:bCs/>
                <w:color w:val="000000"/>
                <w:sz w:val="24"/>
                <w:szCs w:val="24"/>
              </w:rPr>
              <w:t>Documentation of the cost of energy efficiency improvements to be included in the loan (</w:t>
            </w:r>
            <w:r w:rsidRPr="00AB345A">
              <w:rPr>
                <w:rFonts w:ascii="Times New Roman" w:hAnsi="Times New Roman" w:cs="Times New Roman"/>
                <w:bCs/>
                <w:i/>
                <w:iCs/>
                <w:color w:val="000000"/>
                <w:sz w:val="24"/>
                <w:szCs w:val="24"/>
              </w:rPr>
              <w:t>if applicable</w:t>
            </w:r>
            <w:r>
              <w:rPr>
                <w:rFonts w:ascii="Times New Roman" w:hAnsi="Times New Roman" w:cs="Times New Roman"/>
                <w:bCs/>
                <w:color w:val="000000"/>
                <w:sz w:val="24"/>
                <w:szCs w:val="24"/>
              </w:rPr>
              <w:t>).</w:t>
            </w:r>
          </w:p>
        </w:tc>
      </w:tr>
      <w:tr w14:paraId="166EECB6" w14:textId="77777777" w:rsidTr="598D1907">
        <w:tblPrEx>
          <w:tblW w:w="0" w:type="auto"/>
          <w:tblInd w:w="360" w:type="dxa"/>
          <w:tblLook w:val="04A0"/>
        </w:tblPrEx>
        <w:tc>
          <w:tcPr>
            <w:tcW w:w="895" w:type="dxa"/>
          </w:tcPr>
          <w:p w:rsidR="00A77513" w:rsidRPr="00AB345A" w:rsidP="00397A9E" w14:paraId="4314CDD5" w14:textId="72E515FC">
            <w:pPr>
              <w:pStyle w:val="ListParagraph"/>
              <w:spacing w:before="20" w:after="20"/>
              <w:ind w:left="0"/>
              <w:contextualSpacing w:val="0"/>
              <w:rPr>
                <w:rFonts w:ascii="Times New Roman" w:hAnsi="Times New Roman" w:cs="Times New Roman"/>
                <w:b/>
                <w:color w:val="000000"/>
                <w:sz w:val="24"/>
                <w:szCs w:val="24"/>
              </w:rPr>
            </w:pPr>
            <w:r w:rsidRPr="00AB345A">
              <w:rPr>
                <w:rFonts w:ascii="Times New Roman" w:hAnsi="Times New Roman" w:cs="Times New Roman"/>
                <w:b/>
                <w:color w:val="000000"/>
                <w:sz w:val="24"/>
                <w:szCs w:val="24"/>
              </w:rPr>
              <w:t>13</w:t>
            </w:r>
          </w:p>
        </w:tc>
        <w:tc>
          <w:tcPr>
            <w:tcW w:w="8095" w:type="dxa"/>
          </w:tcPr>
          <w:p w:rsidR="00A77513" w:rsidP="1194C68D" w14:paraId="10292B4D" w14:textId="3FD00DD7">
            <w:pPr>
              <w:pStyle w:val="ListParagraph"/>
              <w:spacing w:before="20" w:after="20"/>
              <w:ind w:left="0"/>
              <w:rPr>
                <w:rFonts w:ascii="Times New Roman" w:hAnsi="Times New Roman" w:cs="Times New Roman"/>
                <w:color w:val="000000"/>
                <w:sz w:val="24"/>
                <w:szCs w:val="24"/>
              </w:rPr>
            </w:pPr>
            <w:r w:rsidRPr="1194C68D">
              <w:rPr>
                <w:rFonts w:ascii="Times New Roman" w:hAnsi="Times New Roman" w:cs="Times New Roman"/>
                <w:i/>
                <w:iCs/>
                <w:color w:val="000000"/>
                <w:sz w:val="24"/>
                <w:szCs w:val="24"/>
              </w:rPr>
              <w:t>(</w:t>
            </w:r>
            <w:r w:rsidRPr="1194C68D">
              <w:rPr>
                <w:rFonts w:ascii="Times New Roman" w:hAnsi="Times New Roman" w:cs="Times New Roman"/>
                <w:i/>
                <w:iCs/>
                <w:color w:val="000000" w:themeColor="text1"/>
                <w:sz w:val="24"/>
                <w:szCs w:val="24"/>
              </w:rPr>
              <w:t>For Cash-out Refinances Only</w:t>
            </w:r>
            <w:r w:rsidRPr="1194C68D">
              <w:rPr>
                <w:rFonts w:ascii="Times New Roman" w:hAnsi="Times New Roman" w:cs="Times New Roman"/>
                <w:i/>
                <w:iCs/>
                <w:color w:val="000000"/>
                <w:sz w:val="24"/>
                <w:szCs w:val="24"/>
              </w:rPr>
              <w:t>)</w:t>
            </w:r>
            <w:r w:rsidRPr="1194C68D">
              <w:rPr>
                <w:rFonts w:ascii="Times New Roman" w:hAnsi="Times New Roman" w:cs="Times New Roman"/>
                <w:color w:val="000000"/>
                <w:sz w:val="24"/>
                <w:szCs w:val="24"/>
              </w:rPr>
              <w:t xml:space="preserve"> if the loan being refinanced is a VA loan originated less than 12 months from the date of closing, a ledger balance or servicing statement to show at least six consecutive payments were made</w:t>
            </w:r>
            <w:r>
              <w:rPr>
                <w:vertAlign w:val="superscript"/>
              </w:rPr>
              <w:footnoteReference w:id="7"/>
            </w:r>
            <w:r w:rsidRPr="1194C68D">
              <w:rPr>
                <w:rFonts w:ascii="Times New Roman" w:hAnsi="Times New Roman" w:cs="Times New Roman"/>
                <w:color w:val="000000"/>
                <w:sz w:val="24"/>
                <w:szCs w:val="24"/>
              </w:rPr>
              <w:t>.</w:t>
            </w:r>
          </w:p>
        </w:tc>
      </w:tr>
    </w:tbl>
    <w:p w:rsidR="008B1CF2" w:rsidP="006168A8" w14:paraId="523A5FB4" w14:textId="5B2E1A1F">
      <w:pPr>
        <w:jc w:val="right"/>
      </w:pPr>
      <w:r w:rsidRPr="00A87FC2">
        <w:rPr>
          <w:rFonts w:ascii="Times New Roman" w:hAnsi="Times New Roman" w:cs="Times New Roman"/>
          <w:i/>
          <w:iCs/>
          <w:sz w:val="24"/>
          <w:szCs w:val="24"/>
        </w:rPr>
        <w:t>Continued on next page</w:t>
      </w:r>
      <w:r>
        <w:br w:type="page"/>
      </w:r>
    </w:p>
    <w:p w:rsidR="008B1CF2" w:rsidP="008B1CF2" w14:paraId="4F178379" w14:textId="77777777">
      <w:pPr>
        <w:rPr>
          <w:rFonts w:ascii="Times New Roman" w:hAnsi="Times New Roman" w:cs="Times New Roman"/>
          <w:i/>
          <w:iCs/>
          <w:sz w:val="24"/>
          <w:szCs w:val="24"/>
        </w:rPr>
      </w:pPr>
      <w:r w:rsidRPr="004E4186">
        <w:rPr>
          <w:rFonts w:ascii="Times New Roman" w:hAnsi="Times New Roman" w:cs="Times New Roman"/>
          <w:i/>
          <w:iCs/>
          <w:sz w:val="24"/>
          <w:szCs w:val="24"/>
        </w:rPr>
        <w:t xml:space="preserve">Topic </w:t>
      </w:r>
      <w:r>
        <w:rPr>
          <w:rFonts w:ascii="Times New Roman" w:hAnsi="Times New Roman" w:cs="Times New Roman"/>
          <w:i/>
          <w:iCs/>
          <w:sz w:val="24"/>
          <w:szCs w:val="24"/>
        </w:rPr>
        <w:t>2: Prior Approval, continued</w:t>
      </w:r>
    </w:p>
    <w:p w:rsidR="008B1CF2" w:rsidP="004052D4" w14:paraId="541B8B74" w14:textId="77777777">
      <w:pPr>
        <w:pStyle w:val="ListParagraph"/>
        <w:numPr>
          <w:ilvl w:val="0"/>
          <w:numId w:val="16"/>
        </w:numPr>
        <w:spacing w:before="120" w:after="120"/>
        <w:ind w:left="360"/>
        <w:contextualSpacing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Prior Approval Request Stacking Order – Pre-close – Purchase/Cash-Out Refinance, </w:t>
      </w:r>
      <w:r>
        <w:rPr>
          <w:rFonts w:ascii="Times New Roman" w:hAnsi="Times New Roman" w:cs="Times New Roman"/>
          <w:bCs/>
          <w:color w:val="000000"/>
          <w:sz w:val="24"/>
          <w:szCs w:val="24"/>
        </w:rPr>
        <w:t>continued</w:t>
      </w:r>
    </w:p>
    <w:p w:rsidR="008B1CF2" w:rsidRPr="00A9659C" w:rsidP="008B1CF2" w14:paraId="3FC1BA75" w14:textId="77777777">
      <w:pPr>
        <w:spacing w:before="120" w:after="120"/>
        <w:ind w:left="360"/>
        <w:rPr>
          <w:rFonts w:ascii="Times New Roman" w:hAnsi="Times New Roman" w:cs="Times New Roman"/>
          <w:b/>
          <w:color w:val="000000"/>
          <w:sz w:val="24"/>
          <w:szCs w:val="24"/>
        </w:rPr>
      </w:pPr>
      <w:r w:rsidRPr="00A9659C">
        <w:rPr>
          <w:rFonts w:ascii="Times New Roman" w:hAnsi="Times New Roman" w:cs="Times New Roman"/>
          <w:b/>
          <w:color w:val="000000"/>
          <w:sz w:val="24"/>
          <w:szCs w:val="24"/>
        </w:rPr>
        <w:t>Table 2: Prior Approval Request Stacking Order: Purchase/Cash-Out Refinances</w:t>
      </w:r>
      <w:r>
        <w:rPr>
          <w:rFonts w:ascii="Times New Roman" w:hAnsi="Times New Roman" w:cs="Times New Roman"/>
          <w:b/>
          <w:color w:val="000000"/>
          <w:sz w:val="24"/>
          <w:szCs w:val="24"/>
        </w:rPr>
        <w:t xml:space="preserve">, </w:t>
      </w:r>
      <w:r w:rsidRPr="002858A3">
        <w:rPr>
          <w:rFonts w:ascii="Times New Roman" w:hAnsi="Times New Roman" w:cs="Times New Roman"/>
          <w:bCs/>
          <w:color w:val="000000"/>
          <w:sz w:val="24"/>
          <w:szCs w:val="24"/>
        </w:rPr>
        <w:t>continued</w:t>
      </w:r>
    </w:p>
    <w:tbl>
      <w:tblPr>
        <w:tblStyle w:val="TableGrid"/>
        <w:tblCaption w:val="Table 2: Prior Approval Request Stacking Order: Purchase/Cash-Out Refinances, continued"/>
        <w:tblDescription w:val="Lenders use this table to request prior approval for purchase and cash-out refinance loans."/>
        <w:tblW w:w="0" w:type="auto"/>
        <w:tblInd w:w="360" w:type="dxa"/>
        <w:tblLook w:val="04A0"/>
      </w:tblPr>
      <w:tblGrid>
        <w:gridCol w:w="895"/>
        <w:gridCol w:w="8095"/>
      </w:tblGrid>
      <w:tr w14:paraId="347E19EB" w14:textId="77777777" w:rsidTr="598D1907">
        <w:tblPrEx>
          <w:tblW w:w="0" w:type="auto"/>
          <w:tblInd w:w="360" w:type="dxa"/>
          <w:tblLook w:val="04A0"/>
        </w:tblPrEx>
        <w:tc>
          <w:tcPr>
            <w:tcW w:w="895" w:type="dxa"/>
          </w:tcPr>
          <w:p w:rsidR="008B1CF2" w:rsidRPr="004052D4" w:rsidP="002858A3" w14:paraId="23A8A322" w14:textId="77777777">
            <w:pPr>
              <w:pStyle w:val="ListParagraph"/>
              <w:spacing w:before="20" w:after="20"/>
              <w:ind w:left="0"/>
              <w:contextualSpacing w:val="0"/>
              <w:rPr>
                <w:rFonts w:ascii="Times New Roman" w:hAnsi="Times New Roman" w:cs="Times New Roman"/>
                <w:b/>
                <w:color w:val="000000"/>
                <w:sz w:val="24"/>
                <w:szCs w:val="24"/>
              </w:rPr>
            </w:pPr>
            <w:r w:rsidRPr="004052D4">
              <w:rPr>
                <w:rFonts w:ascii="Times New Roman" w:hAnsi="Times New Roman" w:cs="Times New Roman"/>
                <w:b/>
                <w:i/>
                <w:iCs/>
                <w:sz w:val="24"/>
                <w:szCs w:val="24"/>
              </w:rPr>
              <w:br w:type="page"/>
            </w:r>
            <w:r w:rsidRPr="004052D4">
              <w:rPr>
                <w:rFonts w:ascii="Times New Roman" w:hAnsi="Times New Roman" w:cs="Times New Roman"/>
                <w:b/>
                <w:color w:val="000000"/>
                <w:sz w:val="24"/>
                <w:szCs w:val="24"/>
              </w:rPr>
              <w:t>Order</w:t>
            </w:r>
          </w:p>
        </w:tc>
        <w:tc>
          <w:tcPr>
            <w:tcW w:w="8095" w:type="dxa"/>
          </w:tcPr>
          <w:p w:rsidR="008B1CF2" w:rsidRPr="004052D4" w:rsidP="002858A3" w14:paraId="178716B0" w14:textId="77777777">
            <w:pPr>
              <w:pStyle w:val="ListParagraph"/>
              <w:spacing w:before="20" w:after="20"/>
              <w:ind w:left="0"/>
              <w:contextualSpacing w:val="0"/>
              <w:rPr>
                <w:rFonts w:ascii="Times New Roman" w:hAnsi="Times New Roman" w:cs="Times New Roman"/>
                <w:b/>
                <w:color w:val="000000"/>
                <w:sz w:val="24"/>
                <w:szCs w:val="24"/>
              </w:rPr>
            </w:pPr>
            <w:r w:rsidRPr="004052D4">
              <w:rPr>
                <w:rFonts w:ascii="Times New Roman" w:hAnsi="Times New Roman" w:cs="Times New Roman"/>
                <w:b/>
                <w:color w:val="000000"/>
                <w:sz w:val="24"/>
                <w:szCs w:val="24"/>
              </w:rPr>
              <w:t>Document</w:t>
            </w:r>
          </w:p>
        </w:tc>
      </w:tr>
      <w:tr w14:paraId="450A5DD9" w14:textId="77777777" w:rsidTr="598D1907">
        <w:tblPrEx>
          <w:tblW w:w="0" w:type="auto"/>
          <w:tblInd w:w="360" w:type="dxa"/>
          <w:tblLook w:val="04A0"/>
        </w:tblPrEx>
        <w:tc>
          <w:tcPr>
            <w:tcW w:w="895" w:type="dxa"/>
          </w:tcPr>
          <w:p w:rsidR="00A77513" w:rsidRPr="004052D4" w:rsidP="00397A9E" w14:paraId="387BBD63" w14:textId="046148BA">
            <w:pPr>
              <w:pStyle w:val="ListParagraph"/>
              <w:spacing w:before="20" w:after="20"/>
              <w:ind w:left="0"/>
              <w:contextualSpacing w:val="0"/>
              <w:rPr>
                <w:rFonts w:ascii="Times New Roman" w:hAnsi="Times New Roman" w:cs="Times New Roman"/>
                <w:b/>
                <w:color w:val="000000"/>
                <w:sz w:val="24"/>
                <w:szCs w:val="24"/>
              </w:rPr>
            </w:pPr>
            <w:r w:rsidRPr="004052D4">
              <w:rPr>
                <w:rFonts w:ascii="Times New Roman" w:hAnsi="Times New Roman" w:cs="Times New Roman"/>
                <w:b/>
                <w:color w:val="000000"/>
                <w:sz w:val="24"/>
                <w:szCs w:val="24"/>
              </w:rPr>
              <w:t>14</w:t>
            </w:r>
          </w:p>
        </w:tc>
        <w:tc>
          <w:tcPr>
            <w:tcW w:w="8095" w:type="dxa"/>
          </w:tcPr>
          <w:p w:rsidR="00A77513" w:rsidP="00397A9E" w14:paraId="7E1D4C70" w14:textId="4B01CB2E">
            <w:pPr>
              <w:pStyle w:val="ListParagraph"/>
              <w:spacing w:before="20" w:after="20"/>
              <w:ind w:left="0"/>
              <w:contextualSpacing w:val="0"/>
              <w:rPr>
                <w:rFonts w:ascii="Times New Roman" w:hAnsi="Times New Roman" w:cs="Times New Roman"/>
                <w:bCs/>
                <w:color w:val="000000"/>
                <w:sz w:val="24"/>
                <w:szCs w:val="24"/>
              </w:rPr>
            </w:pPr>
            <w:r w:rsidRPr="00050772">
              <w:rPr>
                <w:rFonts w:ascii="Times New Roman" w:hAnsi="Times New Roman" w:cs="Times New Roman"/>
                <w:bCs/>
                <w:color w:val="000000"/>
                <w:sz w:val="24"/>
                <w:szCs w:val="24"/>
              </w:rPr>
              <w:t>(</w:t>
            </w:r>
            <w:r w:rsidRPr="009125D6">
              <w:rPr>
                <w:rFonts w:ascii="Times New Roman" w:hAnsi="Times New Roman" w:cs="Times New Roman"/>
                <w:bCs/>
                <w:i/>
                <w:iCs/>
                <w:color w:val="000000"/>
                <w:sz w:val="24"/>
                <w:szCs w:val="24"/>
              </w:rPr>
              <w:t>For Cash-out Refinance</w:t>
            </w:r>
            <w:r>
              <w:rPr>
                <w:rFonts w:ascii="Times New Roman" w:hAnsi="Times New Roman" w:cs="Times New Roman"/>
                <w:bCs/>
                <w:i/>
                <w:iCs/>
                <w:color w:val="000000"/>
                <w:sz w:val="24"/>
                <w:szCs w:val="24"/>
              </w:rPr>
              <w:t>s</w:t>
            </w:r>
            <w:r w:rsidRPr="009125D6">
              <w:rPr>
                <w:rFonts w:ascii="Times New Roman" w:hAnsi="Times New Roman" w:cs="Times New Roman"/>
                <w:bCs/>
                <w:i/>
                <w:iCs/>
                <w:color w:val="000000"/>
                <w:sz w:val="24"/>
                <w:szCs w:val="24"/>
              </w:rPr>
              <w:t xml:space="preserve"> Only</w:t>
            </w:r>
            <w:r w:rsidRPr="00050772">
              <w:rPr>
                <w:rFonts w:ascii="Times New Roman" w:hAnsi="Times New Roman" w:cs="Times New Roman"/>
                <w:bCs/>
                <w:color w:val="000000"/>
                <w:sz w:val="24"/>
                <w:szCs w:val="24"/>
              </w:rPr>
              <w:t>) NTB disclosures, evidence that the lender provided the disclosures to the Veteran within three business days of application</w:t>
            </w:r>
            <w:r w:rsidR="006C4476">
              <w:rPr>
                <w:rFonts w:ascii="Times New Roman" w:hAnsi="Times New Roman" w:cs="Times New Roman"/>
                <w:bCs/>
                <w:color w:val="000000"/>
                <w:sz w:val="24"/>
                <w:szCs w:val="24"/>
              </w:rPr>
              <w:t>.</w:t>
            </w:r>
          </w:p>
        </w:tc>
      </w:tr>
      <w:tr w14:paraId="65ED1656" w14:textId="77777777" w:rsidTr="598D1907">
        <w:tblPrEx>
          <w:tblW w:w="0" w:type="auto"/>
          <w:tblInd w:w="360" w:type="dxa"/>
          <w:tblLook w:val="04A0"/>
        </w:tblPrEx>
        <w:tc>
          <w:tcPr>
            <w:tcW w:w="895" w:type="dxa"/>
          </w:tcPr>
          <w:p w:rsidR="00A77513" w:rsidRPr="004052D4" w:rsidP="00397A9E" w14:paraId="7B1325BA" w14:textId="35894FBD">
            <w:pPr>
              <w:pStyle w:val="ListParagraph"/>
              <w:spacing w:before="20" w:after="20"/>
              <w:ind w:left="0"/>
              <w:contextualSpacing w:val="0"/>
              <w:rPr>
                <w:rFonts w:ascii="Times New Roman" w:hAnsi="Times New Roman" w:cs="Times New Roman"/>
                <w:b/>
                <w:color w:val="000000"/>
                <w:sz w:val="24"/>
                <w:szCs w:val="24"/>
              </w:rPr>
            </w:pPr>
            <w:r w:rsidRPr="004052D4">
              <w:rPr>
                <w:rFonts w:ascii="Times New Roman" w:hAnsi="Times New Roman" w:cs="Times New Roman"/>
                <w:b/>
                <w:color w:val="000000"/>
                <w:sz w:val="24"/>
                <w:szCs w:val="24"/>
              </w:rPr>
              <w:t>15</w:t>
            </w:r>
          </w:p>
        </w:tc>
        <w:tc>
          <w:tcPr>
            <w:tcW w:w="8095" w:type="dxa"/>
          </w:tcPr>
          <w:p w:rsidR="00A77513" w:rsidP="598D1907" w14:paraId="289B392C" w14:textId="34D4AFF9">
            <w:pPr>
              <w:pStyle w:val="ListParagraph"/>
              <w:spacing w:before="20" w:after="20"/>
              <w:ind w:left="0"/>
              <w:rPr>
                <w:rFonts w:ascii="Times New Roman" w:hAnsi="Times New Roman" w:cs="Times New Roman"/>
                <w:i/>
                <w:iCs/>
                <w:color w:val="000000"/>
                <w:sz w:val="24"/>
                <w:szCs w:val="24"/>
              </w:rPr>
            </w:pPr>
            <w:r w:rsidRPr="598D1907">
              <w:rPr>
                <w:rFonts w:ascii="Times New Roman" w:hAnsi="Times New Roman" w:cs="Times New Roman"/>
                <w:color w:val="000000" w:themeColor="text1"/>
                <w:sz w:val="24"/>
                <w:szCs w:val="24"/>
              </w:rPr>
              <w:t>(</w:t>
            </w:r>
            <w:r w:rsidRPr="598D1907">
              <w:rPr>
                <w:rFonts w:ascii="Times New Roman" w:hAnsi="Times New Roman" w:cs="Times New Roman"/>
                <w:i/>
                <w:iCs/>
                <w:color w:val="000000" w:themeColor="text1"/>
                <w:sz w:val="24"/>
                <w:szCs w:val="24"/>
              </w:rPr>
              <w:t>For Cash-Out out Refinances Only)</w:t>
            </w:r>
            <w:r w:rsidRPr="598D1907">
              <w:rPr>
                <w:rFonts w:ascii="Times New Roman" w:hAnsi="Times New Roman" w:cs="Times New Roman"/>
                <w:color w:val="000000" w:themeColor="text1"/>
                <w:sz w:val="24"/>
                <w:szCs w:val="24"/>
              </w:rPr>
              <w:t xml:space="preserve"> Evidence of the NTB that will be met. For example, </w:t>
            </w:r>
            <w:r w:rsidRPr="598D1907" w:rsidR="2E8440F5">
              <w:rPr>
                <w:rFonts w:ascii="Times New Roman" w:hAnsi="Times New Roman" w:cs="Times New Roman"/>
                <w:color w:val="000000" w:themeColor="text1"/>
                <w:sz w:val="24"/>
                <w:szCs w:val="24"/>
              </w:rPr>
              <w:t xml:space="preserve">if the </w:t>
            </w:r>
            <w:r w:rsidRPr="598D1907">
              <w:rPr>
                <w:rFonts w:ascii="Times New Roman" w:hAnsi="Times New Roman" w:cs="Times New Roman"/>
                <w:color w:val="000000" w:themeColor="text1"/>
                <w:sz w:val="24"/>
                <w:szCs w:val="24"/>
              </w:rPr>
              <w:t xml:space="preserve">NTB is an interest rate reduction, </w:t>
            </w:r>
            <w:r w:rsidRPr="598D1907" w:rsidR="6A06B9EA">
              <w:rPr>
                <w:rFonts w:ascii="Times New Roman" w:hAnsi="Times New Roman" w:cs="Times New Roman"/>
                <w:color w:val="000000" w:themeColor="text1"/>
                <w:sz w:val="24"/>
                <w:szCs w:val="24"/>
              </w:rPr>
              <w:t>the</w:t>
            </w:r>
            <w:r w:rsidRPr="598D1907">
              <w:rPr>
                <w:rFonts w:ascii="Times New Roman" w:hAnsi="Times New Roman" w:cs="Times New Roman"/>
                <w:color w:val="000000" w:themeColor="text1"/>
                <w:sz w:val="24"/>
                <w:szCs w:val="24"/>
              </w:rPr>
              <w:t xml:space="preserve"> most recent mortgage statement or </w:t>
            </w:r>
            <w:r w:rsidRPr="598D1907">
              <w:rPr>
                <w:rFonts w:ascii="Times New Roman" w:hAnsi="Times New Roman" w:cs="Times New Roman"/>
                <w:color w:val="000000" w:themeColor="text1"/>
                <w:sz w:val="24"/>
                <w:szCs w:val="24"/>
              </w:rPr>
              <w:t>other</w:t>
            </w:r>
            <w:r w:rsidRPr="598D1907">
              <w:rPr>
                <w:rFonts w:ascii="Times New Roman" w:hAnsi="Times New Roman" w:cs="Times New Roman"/>
                <w:color w:val="000000" w:themeColor="text1"/>
                <w:sz w:val="24"/>
                <w:szCs w:val="24"/>
              </w:rPr>
              <w:t xml:space="preserve"> document to show the current rate should be provided.</w:t>
            </w:r>
          </w:p>
        </w:tc>
      </w:tr>
      <w:tr w14:paraId="7B5240C9" w14:textId="77777777" w:rsidTr="598D1907">
        <w:tblPrEx>
          <w:tblW w:w="0" w:type="auto"/>
          <w:tblInd w:w="360" w:type="dxa"/>
          <w:tblLook w:val="04A0"/>
        </w:tblPrEx>
        <w:tc>
          <w:tcPr>
            <w:tcW w:w="895" w:type="dxa"/>
          </w:tcPr>
          <w:p w:rsidR="00A77513" w:rsidRPr="004052D4" w:rsidP="598D1907" w14:paraId="2F25A46F" w14:textId="376B2D13">
            <w:pPr>
              <w:pStyle w:val="ListParagraph"/>
              <w:spacing w:before="20" w:after="20"/>
              <w:ind w:left="0"/>
              <w:rPr>
                <w:rFonts w:ascii="Times New Roman" w:hAnsi="Times New Roman" w:cs="Times New Roman"/>
                <w:b/>
                <w:bCs/>
                <w:color w:val="000000"/>
                <w:sz w:val="24"/>
                <w:szCs w:val="24"/>
              </w:rPr>
            </w:pPr>
            <w:r w:rsidRPr="598D1907">
              <w:rPr>
                <w:rFonts w:ascii="Times New Roman" w:hAnsi="Times New Roman" w:cs="Times New Roman"/>
                <w:b/>
                <w:bCs/>
                <w:color w:val="000000" w:themeColor="text1"/>
                <w:sz w:val="24"/>
                <w:szCs w:val="24"/>
              </w:rPr>
              <w:t>16</w:t>
            </w:r>
          </w:p>
        </w:tc>
        <w:tc>
          <w:tcPr>
            <w:tcW w:w="8095" w:type="dxa"/>
          </w:tcPr>
          <w:p w:rsidR="00A77513" w:rsidP="00397A9E" w14:paraId="5221F21E" w14:textId="6E7BDD53">
            <w:pPr>
              <w:pStyle w:val="ListParagraph"/>
              <w:spacing w:before="20" w:after="20"/>
              <w:ind w:left="0"/>
              <w:contextualSpacing w:val="0"/>
              <w:rPr>
                <w:rFonts w:ascii="Times New Roman" w:hAnsi="Times New Roman" w:cs="Times New Roman"/>
                <w:bCs/>
                <w:color w:val="000000"/>
                <w:sz w:val="24"/>
                <w:szCs w:val="24"/>
              </w:rPr>
            </w:pPr>
            <w:r>
              <w:rPr>
                <w:rFonts w:ascii="Times New Roman" w:eastAsia="Times New Roman" w:hAnsi="Times New Roman" w:cs="Times New Roman"/>
                <w:sz w:val="24"/>
                <w:szCs w:val="24"/>
              </w:rPr>
              <w:t>O</w:t>
            </w:r>
            <w:r w:rsidRPr="00083D22">
              <w:rPr>
                <w:rFonts w:ascii="Times New Roman" w:eastAsia="Times New Roman" w:hAnsi="Times New Roman" w:cs="Times New Roman"/>
                <w:sz w:val="24"/>
                <w:szCs w:val="24"/>
              </w:rPr>
              <w:t xml:space="preserve">ther necessary documents (for example – but not limited to, Adjustable Rate Mortgage/Hybrid Adjustable Rate Mortgage disclosure, </w:t>
            </w:r>
            <w:r>
              <w:rPr>
                <w:rFonts w:ascii="Times New Roman" w:eastAsia="Times New Roman" w:hAnsi="Times New Roman" w:cs="Times New Roman"/>
                <w:sz w:val="24"/>
                <w:szCs w:val="24"/>
              </w:rPr>
              <w:t>P</w:t>
            </w:r>
            <w:r w:rsidRPr="00083D22">
              <w:rPr>
                <w:rFonts w:ascii="Times New Roman" w:eastAsia="Times New Roman" w:hAnsi="Times New Roman" w:cs="Times New Roman"/>
                <w:sz w:val="24"/>
                <w:szCs w:val="24"/>
              </w:rPr>
              <w:t xml:space="preserve">ower of </w:t>
            </w:r>
            <w:r>
              <w:rPr>
                <w:rFonts w:ascii="Times New Roman" w:eastAsia="Times New Roman" w:hAnsi="Times New Roman" w:cs="Times New Roman"/>
                <w:sz w:val="24"/>
                <w:szCs w:val="24"/>
              </w:rPr>
              <w:t>A</w:t>
            </w:r>
            <w:r w:rsidRPr="00083D22">
              <w:rPr>
                <w:rFonts w:ascii="Times New Roman" w:eastAsia="Times New Roman" w:hAnsi="Times New Roman" w:cs="Times New Roman"/>
                <w:sz w:val="24"/>
                <w:szCs w:val="24"/>
              </w:rPr>
              <w:t>ttorney</w:t>
            </w:r>
            <w:r>
              <w:rPr>
                <w:rFonts w:ascii="Times New Roman" w:eastAsia="Times New Roman" w:hAnsi="Times New Roman" w:cs="Times New Roman"/>
                <w:sz w:val="24"/>
                <w:szCs w:val="24"/>
              </w:rPr>
              <w:t xml:space="preserve"> and Alive and Well statement </w:t>
            </w:r>
            <w:r w:rsidRPr="00083D22">
              <w:rPr>
                <w:rFonts w:ascii="Times New Roman" w:eastAsia="Times New Roman" w:hAnsi="Times New Roman" w:cs="Times New Roman"/>
                <w:sz w:val="24"/>
                <w:szCs w:val="24"/>
              </w:rPr>
              <w:t xml:space="preserve">if used, </w:t>
            </w:r>
            <w:r>
              <w:rPr>
                <w:rFonts w:ascii="Times New Roman" w:eastAsia="Times New Roman" w:hAnsi="Times New Roman" w:cs="Times New Roman"/>
                <w:sz w:val="24"/>
                <w:szCs w:val="24"/>
              </w:rPr>
              <w:t>Buydown Agreement, L</w:t>
            </w:r>
            <w:r w:rsidRPr="00083D22">
              <w:rPr>
                <w:rFonts w:ascii="Times New Roman" w:eastAsia="Times New Roman" w:hAnsi="Times New Roman" w:cs="Times New Roman"/>
                <w:sz w:val="24"/>
                <w:szCs w:val="24"/>
              </w:rPr>
              <w:t xml:space="preserve">enders </w:t>
            </w:r>
            <w:r>
              <w:rPr>
                <w:rFonts w:ascii="Times New Roman" w:eastAsia="Times New Roman" w:hAnsi="Times New Roman" w:cs="Times New Roman"/>
                <w:sz w:val="24"/>
                <w:szCs w:val="24"/>
              </w:rPr>
              <w:t>L</w:t>
            </w:r>
            <w:r w:rsidRPr="00083D22">
              <w:rPr>
                <w:rFonts w:ascii="Times New Roman" w:eastAsia="Times New Roman" w:hAnsi="Times New Roman" w:cs="Times New Roman"/>
                <w:sz w:val="24"/>
                <w:szCs w:val="24"/>
              </w:rPr>
              <w:t xml:space="preserve">oan </w:t>
            </w:r>
            <w:r>
              <w:rPr>
                <w:rFonts w:ascii="Times New Roman" w:eastAsia="Times New Roman" w:hAnsi="Times New Roman" w:cs="Times New Roman"/>
                <w:sz w:val="24"/>
                <w:szCs w:val="24"/>
              </w:rPr>
              <w:t>Q</w:t>
            </w:r>
            <w:r w:rsidRPr="00083D22">
              <w:rPr>
                <w:rFonts w:ascii="Times New Roman" w:eastAsia="Times New Roman" w:hAnsi="Times New Roman" w:cs="Times New Roman"/>
                <w:sz w:val="24"/>
                <w:szCs w:val="24"/>
              </w:rPr>
              <w:t xml:space="preserve">uality </w:t>
            </w:r>
            <w:r>
              <w:rPr>
                <w:rFonts w:ascii="Times New Roman" w:eastAsia="Times New Roman" w:hAnsi="Times New Roman" w:cs="Times New Roman"/>
                <w:sz w:val="24"/>
                <w:szCs w:val="24"/>
              </w:rPr>
              <w:t>C</w:t>
            </w:r>
            <w:r w:rsidRPr="00083D22">
              <w:rPr>
                <w:rFonts w:ascii="Times New Roman" w:eastAsia="Times New Roman" w:hAnsi="Times New Roman" w:cs="Times New Roman"/>
                <w:sz w:val="24"/>
                <w:szCs w:val="24"/>
              </w:rPr>
              <w:t>ertification</w:t>
            </w:r>
            <w:r>
              <w:rPr>
                <w:rFonts w:ascii="Times New Roman" w:eastAsia="Times New Roman" w:hAnsi="Times New Roman" w:cs="Times New Roman"/>
                <w:sz w:val="24"/>
                <w:szCs w:val="24"/>
              </w:rPr>
              <w:t>, Escrow Agreement</w:t>
            </w:r>
            <w:r w:rsidRPr="00083D22">
              <w:rPr>
                <w:rFonts w:ascii="Times New Roman" w:eastAsia="Times New Roman" w:hAnsi="Times New Roman" w:cs="Times New Roman"/>
                <w:sz w:val="24"/>
                <w:szCs w:val="24"/>
              </w:rPr>
              <w:t>)</w:t>
            </w:r>
          </w:p>
        </w:tc>
      </w:tr>
    </w:tbl>
    <w:p w:rsidR="00B11BA6" w:rsidP="00B11BA6" w14:paraId="6CB78820" w14:textId="77777777">
      <w:pPr>
        <w:jc w:val="right"/>
        <w:rPr>
          <w:rFonts w:ascii="Times New Roman" w:hAnsi="Times New Roman" w:cs="Times New Roman"/>
          <w:i/>
          <w:iCs/>
          <w:sz w:val="24"/>
          <w:szCs w:val="24"/>
        </w:rPr>
      </w:pPr>
      <w:r w:rsidRPr="00A87FC2">
        <w:rPr>
          <w:rFonts w:ascii="Times New Roman" w:hAnsi="Times New Roman" w:cs="Times New Roman"/>
          <w:i/>
          <w:iCs/>
          <w:sz w:val="24"/>
          <w:szCs w:val="24"/>
        </w:rPr>
        <w:t xml:space="preserve">Continued on next </w:t>
      </w:r>
      <w:r w:rsidRPr="00A87FC2">
        <w:rPr>
          <w:rFonts w:ascii="Times New Roman" w:hAnsi="Times New Roman" w:cs="Times New Roman"/>
          <w:i/>
          <w:iCs/>
          <w:sz w:val="24"/>
          <w:szCs w:val="24"/>
        </w:rPr>
        <w:t>page</w:t>
      </w:r>
    </w:p>
    <w:p w:rsidR="00B11BA6" w:rsidP="009A034C" w14:paraId="64DBA7C1" w14:textId="68837AF8">
      <w:pPr>
        <w:pStyle w:val="ListParagraph"/>
        <w:spacing w:before="120" w:after="120"/>
        <w:ind w:left="360"/>
        <w:contextualSpacing w:val="0"/>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B11BA6" w:rsidP="00B11BA6" w14:paraId="10589587" w14:textId="77777777">
      <w:pPr>
        <w:rPr>
          <w:rFonts w:ascii="Times New Roman" w:hAnsi="Times New Roman" w:cs="Times New Roman"/>
          <w:i/>
          <w:iCs/>
          <w:sz w:val="24"/>
          <w:szCs w:val="24"/>
        </w:rPr>
      </w:pPr>
      <w:r w:rsidRPr="004E4186">
        <w:rPr>
          <w:rFonts w:ascii="Times New Roman" w:hAnsi="Times New Roman" w:cs="Times New Roman"/>
          <w:i/>
          <w:iCs/>
          <w:sz w:val="24"/>
          <w:szCs w:val="24"/>
        </w:rPr>
        <w:t xml:space="preserve">Topic </w:t>
      </w:r>
      <w:r>
        <w:rPr>
          <w:rFonts w:ascii="Times New Roman" w:hAnsi="Times New Roman" w:cs="Times New Roman"/>
          <w:i/>
          <w:iCs/>
          <w:sz w:val="24"/>
          <w:szCs w:val="24"/>
        </w:rPr>
        <w:t>2: Prior Approval, continued</w:t>
      </w:r>
    </w:p>
    <w:p w:rsidR="009A034C" w:rsidP="00AE4E38" w14:paraId="3385645F" w14:textId="73141520">
      <w:pPr>
        <w:pStyle w:val="ListParagraph"/>
        <w:numPr>
          <w:ilvl w:val="0"/>
          <w:numId w:val="16"/>
        </w:numPr>
        <w:spacing w:before="120" w:after="120"/>
        <w:ind w:left="360"/>
        <w:rPr>
          <w:rFonts w:ascii="Times New Roman" w:hAnsi="Times New Roman" w:cs="Times New Roman"/>
          <w:b/>
          <w:color w:val="000000"/>
          <w:sz w:val="24"/>
          <w:szCs w:val="24"/>
        </w:rPr>
      </w:pPr>
      <w:r>
        <w:rPr>
          <w:rFonts w:ascii="Times New Roman" w:hAnsi="Times New Roman" w:cs="Times New Roman"/>
          <w:b/>
          <w:color w:val="000000"/>
          <w:sz w:val="24"/>
          <w:szCs w:val="24"/>
        </w:rPr>
        <w:t>Prior Approval Request Stacking Order – Pre-close – IRRRLs</w:t>
      </w:r>
    </w:p>
    <w:p w:rsidR="009A034C" w:rsidRPr="009A034C" w:rsidP="009A034C" w14:paraId="12A22069" w14:textId="1BD5A240">
      <w:pPr>
        <w:spacing w:before="120" w:after="120"/>
        <w:ind w:left="360"/>
        <w:rPr>
          <w:rFonts w:ascii="Times New Roman" w:hAnsi="Times New Roman" w:cs="Times New Roman"/>
          <w:bCs/>
          <w:color w:val="000000"/>
          <w:sz w:val="24"/>
          <w:szCs w:val="24"/>
        </w:rPr>
      </w:pPr>
      <w:r w:rsidRPr="009A034C">
        <w:rPr>
          <w:rFonts w:ascii="Times New Roman" w:hAnsi="Times New Roman" w:cs="Times New Roman"/>
          <w:bCs/>
          <w:color w:val="000000"/>
          <w:sz w:val="24"/>
          <w:szCs w:val="24"/>
        </w:rPr>
        <w:t xml:space="preserve">This stacking order is used to request prior approval for </w:t>
      </w:r>
      <w:r>
        <w:rPr>
          <w:rFonts w:ascii="Times New Roman" w:hAnsi="Times New Roman" w:cs="Times New Roman"/>
          <w:bCs/>
          <w:color w:val="000000"/>
          <w:sz w:val="24"/>
          <w:szCs w:val="24"/>
        </w:rPr>
        <w:t>an IRRRL.</w:t>
      </w:r>
    </w:p>
    <w:p w:rsidR="009A034C" w:rsidRPr="00A9659C" w:rsidP="009A034C" w14:paraId="3F30C597" w14:textId="1DE31044">
      <w:pPr>
        <w:pStyle w:val="ListParagraph"/>
        <w:spacing w:before="120" w:after="120"/>
        <w:ind w:left="360"/>
        <w:contextualSpacing w:val="0"/>
        <w:rPr>
          <w:rFonts w:ascii="Times New Roman" w:hAnsi="Times New Roman" w:cs="Times New Roman"/>
          <w:b/>
          <w:color w:val="000000"/>
          <w:sz w:val="24"/>
          <w:szCs w:val="24"/>
        </w:rPr>
      </w:pPr>
      <w:r w:rsidRPr="00A9659C">
        <w:rPr>
          <w:rFonts w:ascii="Times New Roman" w:hAnsi="Times New Roman" w:cs="Times New Roman"/>
          <w:b/>
          <w:color w:val="000000"/>
          <w:sz w:val="24"/>
          <w:szCs w:val="24"/>
        </w:rPr>
        <w:t xml:space="preserve">Table </w:t>
      </w:r>
      <w:r w:rsidRPr="00A9659C" w:rsidR="00A9659C">
        <w:rPr>
          <w:rFonts w:ascii="Times New Roman" w:hAnsi="Times New Roman" w:cs="Times New Roman"/>
          <w:b/>
          <w:color w:val="000000"/>
          <w:sz w:val="24"/>
          <w:szCs w:val="24"/>
        </w:rPr>
        <w:t>3</w:t>
      </w:r>
      <w:r w:rsidRPr="00A9659C">
        <w:rPr>
          <w:rFonts w:ascii="Times New Roman" w:hAnsi="Times New Roman" w:cs="Times New Roman"/>
          <w:b/>
          <w:color w:val="000000"/>
          <w:sz w:val="24"/>
          <w:szCs w:val="24"/>
        </w:rPr>
        <w:t>: Prior Approval Request Stacking Order: IRRRL</w:t>
      </w:r>
    </w:p>
    <w:tbl>
      <w:tblPr>
        <w:tblStyle w:val="TableGrid"/>
        <w:tblCaption w:val="Table 3: Prior Approval Request Stacking Order: IRRRL"/>
        <w:tblDescription w:val="Lenders use this table to request prior approval for IRRRLs."/>
        <w:tblW w:w="0" w:type="auto"/>
        <w:tblInd w:w="360" w:type="dxa"/>
        <w:tblLook w:val="04A0"/>
      </w:tblPr>
      <w:tblGrid>
        <w:gridCol w:w="895"/>
        <w:gridCol w:w="8095"/>
      </w:tblGrid>
      <w:tr w14:paraId="27C129EA" w14:textId="77777777" w:rsidTr="598D1907">
        <w:tblPrEx>
          <w:tblW w:w="0" w:type="auto"/>
          <w:tblInd w:w="360" w:type="dxa"/>
          <w:tblLook w:val="04A0"/>
        </w:tblPrEx>
        <w:tc>
          <w:tcPr>
            <w:tcW w:w="895" w:type="dxa"/>
          </w:tcPr>
          <w:p w:rsidR="00B03C0B" w:rsidP="00397A9E" w14:paraId="7812092C" w14:textId="099F244D">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Order</w:t>
            </w:r>
          </w:p>
        </w:tc>
        <w:tc>
          <w:tcPr>
            <w:tcW w:w="8095" w:type="dxa"/>
          </w:tcPr>
          <w:p w:rsidR="00B03C0B" w:rsidP="00397A9E" w14:paraId="66F6DE75" w14:textId="6DB6928A">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Document</w:t>
            </w:r>
          </w:p>
        </w:tc>
      </w:tr>
      <w:tr w14:paraId="318B8029" w14:textId="77777777" w:rsidTr="598D1907">
        <w:tblPrEx>
          <w:tblW w:w="0" w:type="auto"/>
          <w:tblInd w:w="360" w:type="dxa"/>
          <w:tblLook w:val="04A0"/>
        </w:tblPrEx>
        <w:tc>
          <w:tcPr>
            <w:tcW w:w="895" w:type="dxa"/>
          </w:tcPr>
          <w:p w:rsidR="00B03C0B" w:rsidP="00397A9E" w14:paraId="3871AFB4" w14:textId="042D91DF">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095" w:type="dxa"/>
          </w:tcPr>
          <w:p w:rsidR="00B03C0B" w:rsidP="00397A9E" w14:paraId="7C6E60FB" w14:textId="18986ED8">
            <w:pPr>
              <w:pStyle w:val="ListParagraph"/>
              <w:spacing w:before="20" w:after="20"/>
              <w:ind w:left="0"/>
              <w:rPr>
                <w:rFonts w:ascii="Times New Roman" w:hAnsi="Times New Roman" w:cs="Times New Roman"/>
                <w:b/>
                <w:color w:val="000000"/>
                <w:sz w:val="24"/>
                <w:szCs w:val="24"/>
              </w:rPr>
            </w:pPr>
            <w:r w:rsidRPr="00050772">
              <w:rPr>
                <w:rFonts w:ascii="Times New Roman" w:hAnsi="Times New Roman" w:cs="Times New Roman"/>
                <w:bCs/>
                <w:color w:val="000000"/>
                <w:sz w:val="24"/>
                <w:szCs w:val="24"/>
              </w:rPr>
              <w:t>Lender’s cover or transmittal letter</w:t>
            </w:r>
            <w:r>
              <w:rPr>
                <w:rFonts w:ascii="Times New Roman" w:hAnsi="Times New Roman" w:cs="Times New Roman"/>
                <w:bCs/>
                <w:color w:val="000000"/>
                <w:sz w:val="24"/>
                <w:szCs w:val="24"/>
              </w:rPr>
              <w:t xml:space="preserve">, including the reason for submission, and </w:t>
            </w:r>
            <w:r w:rsidRPr="00626C71">
              <w:rPr>
                <w:rFonts w:ascii="Times New Roman" w:eastAsia="Times New Roman" w:hAnsi="Times New Roman" w:cs="Times New Roman"/>
                <w:sz w:val="24"/>
                <w:szCs w:val="24"/>
              </w:rPr>
              <w:t>specific point of contact, email</w:t>
            </w:r>
            <w:r>
              <w:rPr>
                <w:rFonts w:ascii="Times New Roman" w:eastAsia="Times New Roman" w:hAnsi="Times New Roman" w:cs="Times New Roman"/>
                <w:sz w:val="24"/>
                <w:szCs w:val="24"/>
              </w:rPr>
              <w:t>,</w:t>
            </w:r>
            <w:r w:rsidRPr="00626C71">
              <w:rPr>
                <w:rFonts w:ascii="Times New Roman" w:eastAsia="Times New Roman" w:hAnsi="Times New Roman" w:cs="Times New Roman"/>
                <w:sz w:val="24"/>
                <w:szCs w:val="24"/>
              </w:rPr>
              <w:t xml:space="preserve"> and phone number</w:t>
            </w:r>
            <w:r>
              <w:rPr>
                <w:rFonts w:ascii="Times New Roman" w:eastAsia="Times New Roman" w:hAnsi="Times New Roman" w:cs="Times New Roman"/>
                <w:sz w:val="24"/>
                <w:szCs w:val="24"/>
              </w:rPr>
              <w:t>.</w:t>
            </w:r>
          </w:p>
        </w:tc>
      </w:tr>
      <w:tr w14:paraId="3E7C9E09" w14:textId="77777777" w:rsidTr="598D1907">
        <w:tblPrEx>
          <w:tblW w:w="0" w:type="auto"/>
          <w:tblInd w:w="360" w:type="dxa"/>
          <w:tblLook w:val="04A0"/>
        </w:tblPrEx>
        <w:tc>
          <w:tcPr>
            <w:tcW w:w="895" w:type="dxa"/>
          </w:tcPr>
          <w:p w:rsidR="00B03C0B" w:rsidP="00397A9E" w14:paraId="4FC06BDA" w14:textId="6341D0F5">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8095" w:type="dxa"/>
          </w:tcPr>
          <w:p w:rsidR="00B03C0B" w:rsidP="00397A9E" w14:paraId="23F66490" w14:textId="5C0AEDC4">
            <w:pPr>
              <w:pStyle w:val="ListParagraph"/>
              <w:spacing w:before="20" w:after="20"/>
              <w:ind w:left="0"/>
              <w:rPr>
                <w:rFonts w:ascii="Times New Roman" w:hAnsi="Times New Roman" w:cs="Times New Roman"/>
                <w:b/>
                <w:color w:val="000000"/>
                <w:sz w:val="24"/>
                <w:szCs w:val="24"/>
              </w:rPr>
            </w:pPr>
            <w:r w:rsidRPr="009125D6">
              <w:rPr>
                <w:rFonts w:ascii="Times New Roman" w:hAnsi="Times New Roman" w:cs="Times New Roman"/>
                <w:bCs/>
                <w:color w:val="000000"/>
                <w:sz w:val="24"/>
                <w:szCs w:val="24"/>
              </w:rPr>
              <w:t xml:space="preserve">VA Form 26-8937, </w:t>
            </w:r>
            <w:r w:rsidRPr="009125D6">
              <w:rPr>
                <w:rFonts w:ascii="Times New Roman" w:hAnsi="Times New Roman" w:cs="Times New Roman"/>
                <w:bCs/>
                <w:i/>
                <w:iCs/>
                <w:color w:val="000000"/>
                <w:sz w:val="24"/>
                <w:szCs w:val="24"/>
              </w:rPr>
              <w:t>Verification of VA Benefits</w:t>
            </w:r>
            <w:r w:rsidRPr="009125D6">
              <w:rPr>
                <w:rFonts w:ascii="Times New Roman" w:hAnsi="Times New Roman" w:cs="Times New Roman"/>
                <w:bCs/>
                <w:color w:val="000000"/>
                <w:sz w:val="24"/>
                <w:szCs w:val="24"/>
              </w:rPr>
              <w:t xml:space="preserve"> (if applicable)</w:t>
            </w:r>
          </w:p>
        </w:tc>
      </w:tr>
      <w:tr w14:paraId="2AC17CA1" w14:textId="77777777" w:rsidTr="598D1907">
        <w:tblPrEx>
          <w:tblW w:w="0" w:type="auto"/>
          <w:tblInd w:w="360" w:type="dxa"/>
          <w:tblLook w:val="04A0"/>
        </w:tblPrEx>
        <w:tc>
          <w:tcPr>
            <w:tcW w:w="895" w:type="dxa"/>
          </w:tcPr>
          <w:p w:rsidR="00B03C0B" w:rsidP="00397A9E" w14:paraId="4DC7A22D" w14:textId="6EFA22A3">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8095" w:type="dxa"/>
          </w:tcPr>
          <w:p w:rsidR="00B03C0B" w:rsidP="00397A9E" w14:paraId="35EACEF6" w14:textId="77777777">
            <w:pPr>
              <w:spacing w:before="20" w:after="40"/>
              <w:rPr>
                <w:rFonts w:ascii="Times New Roman" w:hAnsi="Times New Roman" w:cs="Times New Roman"/>
                <w:color w:val="000000" w:themeColor="text1"/>
                <w:sz w:val="24"/>
                <w:szCs w:val="24"/>
              </w:rPr>
            </w:pPr>
            <w:r w:rsidRPr="5B7EC79A">
              <w:rPr>
                <w:rFonts w:ascii="Times New Roman" w:hAnsi="Times New Roman" w:cs="Times New Roman"/>
                <w:color w:val="000000" w:themeColor="text1"/>
                <w:sz w:val="24"/>
                <w:szCs w:val="24"/>
              </w:rPr>
              <w:t>Uniform Residential Loan Application (URLA)</w:t>
            </w:r>
          </w:p>
          <w:p w:rsidR="00522A47" w:rsidP="00522A47" w14:paraId="1D237CA3" w14:textId="77777777">
            <w:pPr>
              <w:pStyle w:val="ListParagraph"/>
              <w:numPr>
                <w:ilvl w:val="0"/>
                <w:numId w:val="1"/>
              </w:numPr>
              <w:spacing w:before="20" w:after="4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Initial - fully executed by all borrower(s).</w:t>
            </w:r>
          </w:p>
          <w:p w:rsidR="00522A47" w:rsidRPr="000C5A25" w:rsidP="000C5A25" w14:paraId="7EA56931" w14:textId="7571312F">
            <w:pPr>
              <w:pStyle w:val="ListParagraph"/>
              <w:numPr>
                <w:ilvl w:val="0"/>
                <w:numId w:val="1"/>
              </w:numPr>
              <w:spacing w:before="20" w:after="40" w:line="240" w:lineRule="auto"/>
              <w:rPr>
                <w:rFonts w:ascii="Times New Roman" w:hAnsi="Times New Roman" w:cs="Times New Roman"/>
                <w:bCs/>
                <w:color w:val="000000"/>
                <w:sz w:val="24"/>
                <w:szCs w:val="24"/>
              </w:rPr>
            </w:pPr>
            <w:r w:rsidRPr="00AE4E38">
              <w:rPr>
                <w:rFonts w:ascii="Times New Roman" w:hAnsi="Times New Roman" w:cs="Times New Roman"/>
                <w:color w:val="000000" w:themeColor="text1"/>
                <w:sz w:val="24"/>
                <w:szCs w:val="24"/>
              </w:rPr>
              <w:t>Final – proposed at final terms of the loan (does not need to be signed).</w:t>
            </w:r>
          </w:p>
        </w:tc>
      </w:tr>
      <w:tr w14:paraId="357FB763" w14:textId="77777777" w:rsidTr="598D1907">
        <w:tblPrEx>
          <w:tblW w:w="0" w:type="auto"/>
          <w:tblInd w:w="360" w:type="dxa"/>
          <w:tblLook w:val="04A0"/>
        </w:tblPrEx>
        <w:tc>
          <w:tcPr>
            <w:tcW w:w="895" w:type="dxa"/>
          </w:tcPr>
          <w:p w:rsidR="00B03C0B" w:rsidP="00397A9E" w14:paraId="5BD701D5" w14:textId="0D0FCD0A">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8095" w:type="dxa"/>
          </w:tcPr>
          <w:p w:rsidR="00B11BA6" w:rsidRPr="00B11BA6" w:rsidP="00B11BA6" w14:paraId="626E1DF2" w14:textId="04C0CD3A">
            <w:pPr>
              <w:spacing w:before="20" w:after="40"/>
              <w:rPr>
                <w:rFonts w:ascii="Times New Roman" w:eastAsia="Times New Roman" w:hAnsi="Times New Roman" w:cs="Times New Roman"/>
                <w:sz w:val="24"/>
                <w:szCs w:val="24"/>
              </w:rPr>
            </w:pPr>
            <w:r w:rsidRPr="00A63FDE">
              <w:rPr>
                <w:rFonts w:ascii="Times New Roman" w:eastAsia="Times New Roman" w:hAnsi="Times New Roman" w:cs="Times New Roman"/>
                <w:sz w:val="24"/>
                <w:szCs w:val="24"/>
              </w:rPr>
              <w:t xml:space="preserve">The initial disclosures reflecting the Net Tangible Benefit (NTB) and recoupment, and evidence that the lender provided the disclosure to the Veteran within three business days of application. </w:t>
            </w:r>
          </w:p>
        </w:tc>
      </w:tr>
      <w:tr w14:paraId="7532D275" w14:textId="77777777" w:rsidTr="598D1907">
        <w:tblPrEx>
          <w:tblW w:w="0" w:type="auto"/>
          <w:tblInd w:w="360" w:type="dxa"/>
          <w:tblLook w:val="04A0"/>
        </w:tblPrEx>
        <w:tc>
          <w:tcPr>
            <w:tcW w:w="895" w:type="dxa"/>
          </w:tcPr>
          <w:p w:rsidR="00B03C0B" w:rsidP="00397A9E" w14:paraId="7FAB2F12" w14:textId="3239BBFF">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8095" w:type="dxa"/>
          </w:tcPr>
          <w:p w:rsidR="00B03C0B" w:rsidP="00397A9E" w14:paraId="6539CB22" w14:textId="4536889B">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Cs/>
                <w:color w:val="000000"/>
                <w:sz w:val="24"/>
                <w:szCs w:val="24"/>
              </w:rPr>
              <w:t xml:space="preserve">VA </w:t>
            </w:r>
            <w:r w:rsidRPr="009125D6">
              <w:rPr>
                <w:rFonts w:ascii="Times New Roman" w:hAnsi="Times New Roman" w:cs="Times New Roman"/>
                <w:bCs/>
                <w:color w:val="000000"/>
                <w:sz w:val="24"/>
                <w:szCs w:val="24"/>
              </w:rPr>
              <w:t>Form 26-89</w:t>
            </w:r>
            <w:r>
              <w:rPr>
                <w:rFonts w:ascii="Times New Roman" w:hAnsi="Times New Roman" w:cs="Times New Roman"/>
                <w:bCs/>
                <w:color w:val="000000"/>
                <w:sz w:val="24"/>
                <w:szCs w:val="24"/>
              </w:rPr>
              <w:t>23</w:t>
            </w:r>
            <w:r w:rsidRPr="009125D6">
              <w:rPr>
                <w:rFonts w:ascii="Times New Roman" w:hAnsi="Times New Roman" w:cs="Times New Roman"/>
                <w:bCs/>
                <w:color w:val="000000"/>
                <w:sz w:val="24"/>
                <w:szCs w:val="24"/>
              </w:rPr>
              <w:t xml:space="preserve">, </w:t>
            </w:r>
            <w:r w:rsidRPr="00A63FDE">
              <w:rPr>
                <w:rFonts w:ascii="Times New Roman" w:hAnsi="Times New Roman" w:cs="Times New Roman"/>
                <w:bCs/>
                <w:i/>
                <w:iCs/>
                <w:color w:val="000000"/>
                <w:sz w:val="24"/>
                <w:szCs w:val="24"/>
              </w:rPr>
              <w:t>Interest Rate Reduction Refinancing Loan Worksheet</w:t>
            </w:r>
          </w:p>
        </w:tc>
      </w:tr>
      <w:tr w14:paraId="4A5CD354" w14:textId="77777777" w:rsidTr="598D1907">
        <w:tblPrEx>
          <w:tblW w:w="0" w:type="auto"/>
          <w:tblInd w:w="360" w:type="dxa"/>
          <w:tblLook w:val="04A0"/>
        </w:tblPrEx>
        <w:tc>
          <w:tcPr>
            <w:tcW w:w="895" w:type="dxa"/>
          </w:tcPr>
          <w:p w:rsidR="00B03C0B" w:rsidP="00397A9E" w14:paraId="39C0BD0D" w14:textId="6BEDE46D">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8095" w:type="dxa"/>
          </w:tcPr>
          <w:p w:rsidR="00B03C0B" w:rsidP="00397A9E" w14:paraId="322180F4" w14:textId="253756C1">
            <w:pPr>
              <w:pStyle w:val="ListParagraph"/>
              <w:spacing w:before="20" w:after="20"/>
              <w:ind w:left="0"/>
              <w:rPr>
                <w:rFonts w:ascii="Times New Roman" w:hAnsi="Times New Roman" w:cs="Times New Roman"/>
                <w:b/>
                <w:color w:val="000000"/>
                <w:sz w:val="24"/>
                <w:szCs w:val="24"/>
              </w:rPr>
            </w:pPr>
            <w:r w:rsidRPr="7E8A2A61">
              <w:rPr>
                <w:rFonts w:ascii="Times New Roman" w:hAnsi="Times New Roman" w:cs="Times New Roman"/>
                <w:color w:val="000000" w:themeColor="text1"/>
                <w:sz w:val="24"/>
                <w:szCs w:val="24"/>
              </w:rPr>
              <w:t>CAIVRS: borrower/co-borrower</w:t>
            </w:r>
          </w:p>
        </w:tc>
      </w:tr>
      <w:tr w14:paraId="6D721958" w14:textId="77777777" w:rsidTr="598D1907">
        <w:tblPrEx>
          <w:tblW w:w="0" w:type="auto"/>
          <w:tblInd w:w="360" w:type="dxa"/>
          <w:tblLook w:val="04A0"/>
        </w:tblPrEx>
        <w:tc>
          <w:tcPr>
            <w:tcW w:w="895" w:type="dxa"/>
          </w:tcPr>
          <w:p w:rsidR="00B11BA6" w:rsidP="00B11BA6" w14:paraId="66240A51" w14:textId="20610BAE">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8095" w:type="dxa"/>
          </w:tcPr>
          <w:p w:rsidR="00B11BA6" w:rsidP="00B11BA6" w14:paraId="0FACA63D" w14:textId="30767855">
            <w:pPr>
              <w:pStyle w:val="ListParagraph"/>
              <w:spacing w:before="20" w:after="20"/>
              <w:ind w:left="0"/>
              <w:rPr>
                <w:rFonts w:ascii="Times New Roman" w:hAnsi="Times New Roman" w:cs="Times New Roman"/>
                <w:b/>
                <w:color w:val="000000"/>
                <w:sz w:val="24"/>
                <w:szCs w:val="24"/>
              </w:rPr>
            </w:pPr>
            <w:r w:rsidRPr="009125D6">
              <w:rPr>
                <w:rFonts w:ascii="Times New Roman" w:hAnsi="Times New Roman" w:cs="Times New Roman"/>
                <w:bCs/>
                <w:color w:val="000000"/>
                <w:sz w:val="24"/>
                <w:szCs w:val="24"/>
              </w:rPr>
              <w:t xml:space="preserve">VA Form 26-0592, </w:t>
            </w:r>
            <w:r w:rsidRPr="002D0DD3">
              <w:rPr>
                <w:rFonts w:ascii="Times New Roman" w:hAnsi="Times New Roman" w:cs="Times New Roman"/>
                <w:bCs/>
                <w:i/>
                <w:iCs/>
                <w:color w:val="000000"/>
                <w:sz w:val="24"/>
                <w:szCs w:val="24"/>
              </w:rPr>
              <w:t>Counseling Checklist for Military Homebuyers</w:t>
            </w:r>
            <w:r>
              <w:rPr>
                <w:rFonts w:ascii="Times New Roman" w:hAnsi="Times New Roman" w:cs="Times New Roman"/>
                <w:bCs/>
                <w:color w:val="000000"/>
                <w:sz w:val="24"/>
                <w:szCs w:val="24"/>
                <w:vertAlign w:val="superscript"/>
              </w:rPr>
              <w:footnoteReference w:id="8"/>
            </w:r>
            <w:r w:rsidRPr="009125D6">
              <w:rPr>
                <w:rFonts w:ascii="Times New Roman" w:hAnsi="Times New Roman" w:cs="Times New Roman"/>
                <w:bCs/>
                <w:color w:val="000000"/>
                <w:sz w:val="24"/>
                <w:szCs w:val="24"/>
              </w:rPr>
              <w:t xml:space="preserve">, if the </w:t>
            </w:r>
            <w:r w:rsidRPr="5B7EC79A" w:rsidR="194D776A">
              <w:rPr>
                <w:rFonts w:ascii="Times New Roman" w:hAnsi="Times New Roman" w:cs="Times New Roman"/>
                <w:color w:val="000000"/>
                <w:sz w:val="24"/>
                <w:szCs w:val="24"/>
              </w:rPr>
              <w:t>-Veteran</w:t>
            </w:r>
            <w:r w:rsidRPr="009125D6">
              <w:rPr>
                <w:rFonts w:ascii="Times New Roman" w:hAnsi="Times New Roman" w:cs="Times New Roman"/>
                <w:bCs/>
                <w:color w:val="000000"/>
                <w:sz w:val="24"/>
                <w:szCs w:val="24"/>
              </w:rPr>
              <w:t xml:space="preserve"> is on active duty.</w:t>
            </w:r>
          </w:p>
        </w:tc>
      </w:tr>
      <w:tr w14:paraId="334AAE46" w14:textId="77777777" w:rsidTr="598D1907">
        <w:tblPrEx>
          <w:tblW w:w="0" w:type="auto"/>
          <w:tblInd w:w="360" w:type="dxa"/>
          <w:tblLook w:val="04A0"/>
        </w:tblPrEx>
        <w:tc>
          <w:tcPr>
            <w:tcW w:w="895" w:type="dxa"/>
          </w:tcPr>
          <w:p w:rsidR="00B11BA6" w:rsidP="00B11BA6" w14:paraId="4D434518" w14:textId="4609E335">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8095" w:type="dxa"/>
          </w:tcPr>
          <w:p w:rsidR="00B11BA6" w:rsidRPr="00B11BA6" w:rsidP="00B11BA6" w14:paraId="28BE9AF0" w14:textId="60FCF644">
            <w:pPr>
              <w:pStyle w:val="ListParagraph"/>
              <w:spacing w:before="20" w:after="20"/>
              <w:ind w:left="0"/>
              <w:rPr>
                <w:rFonts w:ascii="Times New Roman" w:hAnsi="Times New Roman" w:cs="Times New Roman"/>
                <w:bCs/>
                <w:color w:val="000000"/>
                <w:sz w:val="24"/>
                <w:szCs w:val="24"/>
              </w:rPr>
            </w:pPr>
            <w:r w:rsidRPr="00B11BA6">
              <w:rPr>
                <w:rFonts w:ascii="Times New Roman" w:hAnsi="Times New Roman" w:cs="Times New Roman"/>
                <w:bCs/>
                <w:color w:val="000000"/>
                <w:sz w:val="24"/>
                <w:szCs w:val="24"/>
              </w:rPr>
              <w:t>Documen</w:t>
            </w:r>
            <w:r>
              <w:rPr>
                <w:rFonts w:ascii="Times New Roman" w:hAnsi="Times New Roman" w:cs="Times New Roman"/>
                <w:bCs/>
                <w:color w:val="000000"/>
                <w:sz w:val="24"/>
                <w:szCs w:val="24"/>
              </w:rPr>
              <w:t>tation to verify that the cause of the delinquency has been corrected.</w:t>
            </w:r>
          </w:p>
        </w:tc>
      </w:tr>
      <w:tr w14:paraId="4032BA92" w14:textId="77777777" w:rsidTr="598D1907">
        <w:tblPrEx>
          <w:tblW w:w="0" w:type="auto"/>
          <w:tblInd w:w="360" w:type="dxa"/>
          <w:tblLook w:val="04A0"/>
        </w:tblPrEx>
        <w:tc>
          <w:tcPr>
            <w:tcW w:w="895" w:type="dxa"/>
          </w:tcPr>
          <w:p w:rsidR="00B11BA6" w:rsidP="00B11BA6" w14:paraId="530C790A" w14:textId="045E4FA9">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8095" w:type="dxa"/>
          </w:tcPr>
          <w:p w:rsidR="00B11BA6" w:rsidRPr="00B11BA6" w:rsidP="00B11BA6" w14:paraId="208C44A9" w14:textId="5200799B">
            <w:pPr>
              <w:pStyle w:val="ListParagraph"/>
              <w:spacing w:before="20" w:after="20"/>
              <w:ind w:left="0"/>
              <w:rPr>
                <w:rFonts w:ascii="Times New Roman" w:hAnsi="Times New Roman" w:cs="Times New Roman"/>
                <w:bCs/>
                <w:color w:val="000000"/>
                <w:sz w:val="24"/>
                <w:szCs w:val="24"/>
              </w:rPr>
            </w:pPr>
            <w:r w:rsidRPr="009125D6">
              <w:rPr>
                <w:rFonts w:ascii="Times New Roman" w:hAnsi="Times New Roman" w:cs="Times New Roman"/>
                <w:bCs/>
                <w:color w:val="000000"/>
                <w:sz w:val="24"/>
                <w:szCs w:val="24"/>
              </w:rPr>
              <w:t>All credit reports obtained in connection with the loan and any related documentation such as explanations for adverse credit if required.</w:t>
            </w:r>
          </w:p>
        </w:tc>
      </w:tr>
      <w:tr w14:paraId="25C4D939" w14:textId="77777777" w:rsidTr="598D1907">
        <w:tblPrEx>
          <w:tblW w:w="0" w:type="auto"/>
          <w:tblInd w:w="360" w:type="dxa"/>
          <w:tblLook w:val="04A0"/>
        </w:tblPrEx>
        <w:tc>
          <w:tcPr>
            <w:tcW w:w="895" w:type="dxa"/>
          </w:tcPr>
          <w:p w:rsidR="008000A4" w:rsidP="00B11BA6" w14:paraId="752C4F33" w14:textId="5C983214">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8095" w:type="dxa"/>
          </w:tcPr>
          <w:p w:rsidR="008000A4" w:rsidRPr="00B11BA6" w:rsidP="00B11BA6" w14:paraId="3FE74167" w14:textId="07368F4A">
            <w:pPr>
              <w:pStyle w:val="ListParagraph"/>
              <w:spacing w:before="20" w:after="20"/>
              <w:ind w:left="0"/>
              <w:rPr>
                <w:rFonts w:ascii="Times New Roman" w:hAnsi="Times New Roman" w:cs="Times New Roman"/>
                <w:bCs/>
                <w:color w:val="000000"/>
                <w:sz w:val="24"/>
                <w:szCs w:val="24"/>
              </w:rPr>
            </w:pPr>
            <w:r w:rsidRPr="10BC5E9E">
              <w:rPr>
                <w:rFonts w:ascii="Times New Roman" w:hAnsi="Times New Roman" w:cs="Times New Roman"/>
                <w:color w:val="000000" w:themeColor="text1"/>
                <w:sz w:val="24"/>
                <w:szCs w:val="24"/>
              </w:rPr>
              <w:t>Loan Payoff Statement.</w:t>
            </w:r>
          </w:p>
        </w:tc>
      </w:tr>
      <w:tr w14:paraId="0970C79D" w14:textId="77777777" w:rsidTr="598D1907">
        <w:tblPrEx>
          <w:tblW w:w="0" w:type="auto"/>
          <w:tblInd w:w="360" w:type="dxa"/>
          <w:tblLook w:val="04A0"/>
        </w:tblPrEx>
        <w:tc>
          <w:tcPr>
            <w:tcW w:w="895" w:type="dxa"/>
          </w:tcPr>
          <w:p w:rsidR="008000A4" w:rsidP="00B11BA6" w14:paraId="0BCE1A28" w14:textId="2ADED88C">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8095" w:type="dxa"/>
          </w:tcPr>
          <w:p w:rsidR="008000A4" w:rsidRPr="00B11BA6" w:rsidP="00B11BA6" w14:paraId="7CCE17B7" w14:textId="50848FDC">
            <w:pPr>
              <w:pStyle w:val="ListParagraph"/>
              <w:spacing w:before="20" w:after="20"/>
              <w:ind w:left="0"/>
              <w:rPr>
                <w:rFonts w:ascii="Times New Roman" w:hAnsi="Times New Roman" w:cs="Times New Roman"/>
                <w:bCs/>
                <w:color w:val="000000"/>
                <w:sz w:val="24"/>
                <w:szCs w:val="24"/>
              </w:rPr>
            </w:pPr>
            <w:r>
              <w:rPr>
                <w:rFonts w:ascii="Times New Roman" w:hAnsi="Times New Roman" w:cs="Times New Roman"/>
                <w:bCs/>
                <w:color w:val="000000"/>
                <w:sz w:val="24"/>
                <w:szCs w:val="24"/>
              </w:rPr>
              <w:t>Copy of the modification agreement if the loan to be paid off is a modified loan.</w:t>
            </w:r>
          </w:p>
        </w:tc>
      </w:tr>
      <w:tr w14:paraId="43DF5D99" w14:textId="77777777" w:rsidTr="598D1907">
        <w:tblPrEx>
          <w:tblW w:w="0" w:type="auto"/>
          <w:tblInd w:w="360" w:type="dxa"/>
          <w:tblLook w:val="04A0"/>
        </w:tblPrEx>
        <w:tc>
          <w:tcPr>
            <w:tcW w:w="895" w:type="dxa"/>
          </w:tcPr>
          <w:p w:rsidR="008000A4" w:rsidP="00B11BA6" w14:paraId="46A67686" w14:textId="511D0EED">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8095" w:type="dxa"/>
          </w:tcPr>
          <w:p w:rsidR="008000A4" w:rsidRPr="00B11BA6" w:rsidP="00B11BA6" w14:paraId="7B1DDE20" w14:textId="2CC94197">
            <w:pPr>
              <w:pStyle w:val="ListParagraph"/>
              <w:spacing w:before="20" w:after="20"/>
              <w:ind w:left="0"/>
              <w:rPr>
                <w:rFonts w:ascii="Times New Roman" w:hAnsi="Times New Roman" w:cs="Times New Roman"/>
                <w:bCs/>
                <w:color w:val="000000"/>
                <w:sz w:val="24"/>
                <w:szCs w:val="24"/>
              </w:rPr>
            </w:pPr>
            <w:r w:rsidRPr="7E8A2A61">
              <w:rPr>
                <w:rFonts w:ascii="Times New Roman" w:hAnsi="Times New Roman" w:cs="Times New Roman"/>
                <w:color w:val="000000" w:themeColor="text1"/>
                <w:sz w:val="24"/>
                <w:szCs w:val="24"/>
              </w:rPr>
              <w:t>Evidence the loan meets seasoning for example, a ledger balance to show at least six consecutive payments were made.</w:t>
            </w:r>
          </w:p>
        </w:tc>
      </w:tr>
      <w:tr w14:paraId="02DEED6A" w14:textId="77777777" w:rsidTr="598D1907">
        <w:tblPrEx>
          <w:tblW w:w="0" w:type="auto"/>
          <w:tblInd w:w="360" w:type="dxa"/>
          <w:tblLook w:val="04A0"/>
        </w:tblPrEx>
        <w:tc>
          <w:tcPr>
            <w:tcW w:w="895" w:type="dxa"/>
          </w:tcPr>
          <w:p w:rsidR="00AE4080" w:rsidP="00B11BA6" w14:paraId="1B88D8AD" w14:textId="2AB05E76">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8095" w:type="dxa"/>
          </w:tcPr>
          <w:p w:rsidR="00AE4080" w:rsidRPr="7E8A2A61" w:rsidP="00B11BA6" w14:paraId="6BED1F84" w14:textId="4318A3E9">
            <w:pPr>
              <w:pStyle w:val="ListParagraph"/>
              <w:spacing w:before="20" w:after="2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Evidence </w:t>
            </w:r>
            <w:r w:rsidR="00973330">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the obligors on the loan</w:t>
            </w:r>
            <w:r w:rsidR="00E371B1">
              <w:rPr>
                <w:rFonts w:ascii="Times New Roman" w:hAnsi="Times New Roman" w:cs="Times New Roman"/>
                <w:color w:val="000000" w:themeColor="text1"/>
                <w:sz w:val="24"/>
                <w:szCs w:val="24"/>
              </w:rPr>
              <w:t xml:space="preserve"> being refinanced</w:t>
            </w:r>
            <w:r>
              <w:rPr>
                <w:rFonts w:ascii="Times New Roman" w:hAnsi="Times New Roman" w:cs="Times New Roman"/>
                <w:color w:val="000000" w:themeColor="text1"/>
                <w:sz w:val="24"/>
                <w:szCs w:val="24"/>
              </w:rPr>
              <w:t xml:space="preserve"> (Example: </w:t>
            </w:r>
            <w:r w:rsidR="00973330">
              <w:rPr>
                <w:rFonts w:ascii="Times New Roman" w:hAnsi="Times New Roman" w:cs="Times New Roman"/>
                <w:color w:val="000000" w:themeColor="text1"/>
                <w:sz w:val="24"/>
                <w:szCs w:val="24"/>
              </w:rPr>
              <w:t xml:space="preserve">copy of the mortgage/note for existing loan). </w:t>
            </w:r>
          </w:p>
        </w:tc>
      </w:tr>
      <w:tr w14:paraId="6FFDE7E2" w14:textId="77777777" w:rsidTr="598D1907">
        <w:tblPrEx>
          <w:tblW w:w="0" w:type="auto"/>
          <w:tblInd w:w="360" w:type="dxa"/>
          <w:tblLook w:val="04A0"/>
        </w:tblPrEx>
        <w:tc>
          <w:tcPr>
            <w:tcW w:w="895" w:type="dxa"/>
          </w:tcPr>
          <w:p w:rsidR="008000A4" w:rsidP="00B11BA6" w14:paraId="6B1686AE" w14:textId="4F612C8A">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0C5A25">
              <w:rPr>
                <w:rFonts w:ascii="Times New Roman" w:hAnsi="Times New Roman" w:cs="Times New Roman"/>
                <w:b/>
                <w:color w:val="000000"/>
                <w:sz w:val="24"/>
                <w:szCs w:val="24"/>
              </w:rPr>
              <w:t>4</w:t>
            </w:r>
          </w:p>
        </w:tc>
        <w:tc>
          <w:tcPr>
            <w:tcW w:w="8095" w:type="dxa"/>
          </w:tcPr>
          <w:p w:rsidR="008000A4" w:rsidRPr="00B11BA6" w:rsidP="00B11BA6" w14:paraId="5A39A1B8" w14:textId="2A61AD81">
            <w:pPr>
              <w:pStyle w:val="ListParagraph"/>
              <w:spacing w:before="20" w:after="20"/>
              <w:ind w:left="0"/>
              <w:rPr>
                <w:rFonts w:ascii="Times New Roman" w:hAnsi="Times New Roman" w:cs="Times New Roman"/>
                <w:bCs/>
                <w:color w:val="000000"/>
                <w:sz w:val="24"/>
                <w:szCs w:val="24"/>
              </w:rPr>
            </w:pPr>
            <w:r>
              <w:rPr>
                <w:rFonts w:ascii="Times New Roman" w:hAnsi="Times New Roman" w:cs="Times New Roman"/>
                <w:bCs/>
                <w:color w:val="000000"/>
                <w:sz w:val="24"/>
                <w:szCs w:val="24"/>
              </w:rPr>
              <w:t>A copy of the most recent mortgage statement.</w:t>
            </w:r>
            <w:r w:rsidR="00383DA6">
              <w:rPr>
                <w:rFonts w:ascii="Times New Roman" w:hAnsi="Times New Roman" w:cs="Times New Roman"/>
                <w:bCs/>
                <w:color w:val="000000"/>
                <w:sz w:val="24"/>
                <w:szCs w:val="24"/>
              </w:rPr>
              <w:t xml:space="preserve"> The statement should be reflective of the current terms of the loan (i.e. interest rate and current payment amount).</w:t>
            </w:r>
          </w:p>
        </w:tc>
      </w:tr>
      <w:tr w14:paraId="64CEBEF7" w14:textId="77777777" w:rsidTr="598D1907">
        <w:tblPrEx>
          <w:tblW w:w="0" w:type="auto"/>
          <w:tblInd w:w="360" w:type="dxa"/>
          <w:tblLook w:val="04A0"/>
        </w:tblPrEx>
        <w:tc>
          <w:tcPr>
            <w:tcW w:w="895" w:type="dxa"/>
          </w:tcPr>
          <w:p w:rsidR="008000A4" w:rsidP="00B11BA6" w14:paraId="7AB5B359" w14:textId="333104B3">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0C5A25">
              <w:rPr>
                <w:rFonts w:ascii="Times New Roman" w:hAnsi="Times New Roman" w:cs="Times New Roman"/>
                <w:b/>
                <w:color w:val="000000"/>
                <w:sz w:val="24"/>
                <w:szCs w:val="24"/>
              </w:rPr>
              <w:t>5</w:t>
            </w:r>
          </w:p>
        </w:tc>
        <w:tc>
          <w:tcPr>
            <w:tcW w:w="8095" w:type="dxa"/>
          </w:tcPr>
          <w:p w:rsidR="008000A4" w:rsidRPr="00B11BA6" w:rsidP="00B11BA6" w14:paraId="27AE4D0D" w14:textId="4B4C2155">
            <w:pPr>
              <w:pStyle w:val="ListParagraph"/>
              <w:spacing w:before="20" w:after="20"/>
              <w:ind w:left="0"/>
              <w:rPr>
                <w:rFonts w:ascii="Times New Roman" w:hAnsi="Times New Roman" w:cs="Times New Roman"/>
                <w:bCs/>
                <w:color w:val="000000"/>
                <w:sz w:val="24"/>
                <w:szCs w:val="24"/>
              </w:rPr>
            </w:pPr>
            <w:r>
              <w:rPr>
                <w:rFonts w:ascii="Times New Roman" w:hAnsi="Times New Roman" w:cs="Times New Roman"/>
                <w:color w:val="000000" w:themeColor="text1"/>
                <w:sz w:val="24"/>
                <w:szCs w:val="24"/>
              </w:rPr>
              <w:t xml:space="preserve">All </w:t>
            </w:r>
            <w:r w:rsidRPr="7E8A2A61">
              <w:rPr>
                <w:rFonts w:ascii="Times New Roman" w:hAnsi="Times New Roman" w:cs="Times New Roman"/>
                <w:color w:val="000000" w:themeColor="text1"/>
                <w:sz w:val="24"/>
                <w:szCs w:val="24"/>
              </w:rPr>
              <w:t>Loan Estimates</w:t>
            </w:r>
          </w:p>
        </w:tc>
      </w:tr>
      <w:tr w14:paraId="3347511B" w14:textId="77777777" w:rsidTr="598D1907">
        <w:tblPrEx>
          <w:tblW w:w="0" w:type="auto"/>
          <w:tblInd w:w="360" w:type="dxa"/>
          <w:tblLook w:val="04A0"/>
        </w:tblPrEx>
        <w:tc>
          <w:tcPr>
            <w:tcW w:w="895" w:type="dxa"/>
          </w:tcPr>
          <w:p w:rsidR="008000A4" w:rsidP="00B11BA6" w14:paraId="53F9045D" w14:textId="6A2FCE72">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0C5A25">
              <w:rPr>
                <w:rFonts w:ascii="Times New Roman" w:hAnsi="Times New Roman" w:cs="Times New Roman"/>
                <w:b/>
                <w:color w:val="000000"/>
                <w:sz w:val="24"/>
                <w:szCs w:val="24"/>
              </w:rPr>
              <w:t>6</w:t>
            </w:r>
          </w:p>
        </w:tc>
        <w:tc>
          <w:tcPr>
            <w:tcW w:w="8095" w:type="dxa"/>
          </w:tcPr>
          <w:p w:rsidR="008000A4" w:rsidP="598D1907" w14:paraId="1329524F" w14:textId="659031BB">
            <w:pPr>
              <w:pStyle w:val="ListParagraph"/>
              <w:spacing w:before="20" w:after="20"/>
              <w:ind w:left="0"/>
              <w:rPr>
                <w:rFonts w:ascii="Times New Roman" w:hAnsi="Times New Roman" w:cs="Times New Roman"/>
                <w:b/>
                <w:bCs/>
                <w:color w:val="000000"/>
                <w:sz w:val="24"/>
                <w:szCs w:val="24"/>
              </w:rPr>
            </w:pPr>
            <w:r w:rsidRPr="598D1907">
              <w:rPr>
                <w:rFonts w:ascii="Times New Roman" w:hAnsi="Times New Roman" w:cs="Times New Roman"/>
                <w:color w:val="000000" w:themeColor="text1"/>
                <w:sz w:val="24"/>
                <w:szCs w:val="24"/>
              </w:rPr>
              <w:t>Documentation of the cost of energy efficiency improvements to be included in the loan</w:t>
            </w:r>
            <w:r w:rsidRPr="598D1907" w:rsidR="02351949">
              <w:rPr>
                <w:rFonts w:ascii="Times New Roman" w:hAnsi="Times New Roman" w:cs="Times New Roman"/>
                <w:color w:val="000000" w:themeColor="text1"/>
                <w:sz w:val="24"/>
                <w:szCs w:val="24"/>
              </w:rPr>
              <w:t xml:space="preserve"> </w:t>
            </w:r>
            <w:r w:rsidRPr="598D1907" w:rsidR="02351949">
              <w:rPr>
                <w:rFonts w:ascii="Times New Roman" w:hAnsi="Times New Roman" w:cs="Times New Roman"/>
                <w:i/>
                <w:iCs/>
                <w:color w:val="000000" w:themeColor="text1"/>
                <w:sz w:val="24"/>
                <w:szCs w:val="24"/>
              </w:rPr>
              <w:t>(if applicable)</w:t>
            </w:r>
            <w:r w:rsidRPr="598D1907" w:rsidR="02351949">
              <w:rPr>
                <w:rFonts w:ascii="Times New Roman" w:hAnsi="Times New Roman" w:cs="Times New Roman"/>
                <w:color w:val="000000" w:themeColor="text1"/>
                <w:sz w:val="24"/>
                <w:szCs w:val="24"/>
              </w:rPr>
              <w:t xml:space="preserve">. </w:t>
            </w:r>
          </w:p>
        </w:tc>
      </w:tr>
      <w:tr w14:paraId="0633302B" w14:textId="77777777" w:rsidTr="598D1907">
        <w:tblPrEx>
          <w:tblW w:w="0" w:type="auto"/>
          <w:tblInd w:w="360" w:type="dxa"/>
          <w:tblLook w:val="04A0"/>
        </w:tblPrEx>
        <w:tc>
          <w:tcPr>
            <w:tcW w:w="895" w:type="dxa"/>
          </w:tcPr>
          <w:p w:rsidR="008000A4" w:rsidP="00B11BA6" w14:paraId="51FF3952" w14:textId="61FC3390">
            <w:pPr>
              <w:pStyle w:val="ListParagraph"/>
              <w:spacing w:before="20" w:after="20"/>
              <w:ind w:left="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0C5A25">
              <w:rPr>
                <w:rFonts w:ascii="Times New Roman" w:hAnsi="Times New Roman" w:cs="Times New Roman"/>
                <w:b/>
                <w:color w:val="000000"/>
                <w:sz w:val="24"/>
                <w:szCs w:val="24"/>
              </w:rPr>
              <w:t>7</w:t>
            </w:r>
          </w:p>
        </w:tc>
        <w:tc>
          <w:tcPr>
            <w:tcW w:w="8095" w:type="dxa"/>
          </w:tcPr>
          <w:p w:rsidR="008000A4" w:rsidP="00B11BA6" w14:paraId="4746E7B0" w14:textId="1FE6E85B">
            <w:pPr>
              <w:pStyle w:val="ListParagraph"/>
              <w:spacing w:before="20" w:after="20"/>
              <w:ind w:left="0"/>
              <w:rPr>
                <w:rFonts w:ascii="Times New Roman" w:hAnsi="Times New Roman" w:cs="Times New Roman"/>
                <w:b/>
                <w:color w:val="000000"/>
                <w:sz w:val="24"/>
                <w:szCs w:val="24"/>
              </w:rPr>
            </w:pPr>
            <w:r>
              <w:rPr>
                <w:rFonts w:ascii="Times New Roman" w:eastAsia="Times New Roman" w:hAnsi="Times New Roman" w:cs="Times New Roman"/>
                <w:sz w:val="24"/>
                <w:szCs w:val="24"/>
              </w:rPr>
              <w:t>O</w:t>
            </w:r>
            <w:r w:rsidRPr="00083D22">
              <w:rPr>
                <w:rFonts w:ascii="Times New Roman" w:eastAsia="Times New Roman" w:hAnsi="Times New Roman" w:cs="Times New Roman"/>
                <w:sz w:val="24"/>
                <w:szCs w:val="24"/>
              </w:rPr>
              <w:t xml:space="preserve">ther necessary documents (for example – but not limited to, Adjustable Rate Mortgage/Hybrid Adjustable Rate Mortgage disclosure, </w:t>
            </w:r>
            <w:r>
              <w:rPr>
                <w:rFonts w:ascii="Times New Roman" w:eastAsia="Times New Roman" w:hAnsi="Times New Roman" w:cs="Times New Roman"/>
                <w:sz w:val="24"/>
                <w:szCs w:val="24"/>
              </w:rPr>
              <w:t>P</w:t>
            </w:r>
            <w:r w:rsidRPr="00083D22">
              <w:rPr>
                <w:rFonts w:ascii="Times New Roman" w:eastAsia="Times New Roman" w:hAnsi="Times New Roman" w:cs="Times New Roman"/>
                <w:sz w:val="24"/>
                <w:szCs w:val="24"/>
              </w:rPr>
              <w:t xml:space="preserve">ower of </w:t>
            </w:r>
            <w:r>
              <w:rPr>
                <w:rFonts w:ascii="Times New Roman" w:eastAsia="Times New Roman" w:hAnsi="Times New Roman" w:cs="Times New Roman"/>
                <w:sz w:val="24"/>
                <w:szCs w:val="24"/>
              </w:rPr>
              <w:t>A</w:t>
            </w:r>
            <w:r w:rsidRPr="00083D22">
              <w:rPr>
                <w:rFonts w:ascii="Times New Roman" w:eastAsia="Times New Roman" w:hAnsi="Times New Roman" w:cs="Times New Roman"/>
                <w:sz w:val="24"/>
                <w:szCs w:val="24"/>
              </w:rPr>
              <w:t>ttorney</w:t>
            </w:r>
            <w:r>
              <w:rPr>
                <w:rFonts w:ascii="Times New Roman" w:eastAsia="Times New Roman" w:hAnsi="Times New Roman" w:cs="Times New Roman"/>
                <w:sz w:val="24"/>
                <w:szCs w:val="24"/>
              </w:rPr>
              <w:t xml:space="preserve"> and Alive and Well statement </w:t>
            </w:r>
            <w:r w:rsidRPr="00083D22">
              <w:rPr>
                <w:rFonts w:ascii="Times New Roman" w:eastAsia="Times New Roman" w:hAnsi="Times New Roman" w:cs="Times New Roman"/>
                <w:sz w:val="24"/>
                <w:szCs w:val="24"/>
              </w:rPr>
              <w:t xml:space="preserve">if used, </w:t>
            </w:r>
            <w:r>
              <w:rPr>
                <w:rFonts w:ascii="Times New Roman" w:eastAsia="Times New Roman" w:hAnsi="Times New Roman" w:cs="Times New Roman"/>
                <w:sz w:val="24"/>
                <w:szCs w:val="24"/>
              </w:rPr>
              <w:t>Buydown Agreement, Escrow Agreement</w:t>
            </w:r>
            <w:r w:rsidRPr="00083D22">
              <w:rPr>
                <w:rFonts w:ascii="Times New Roman" w:eastAsia="Times New Roman" w:hAnsi="Times New Roman" w:cs="Times New Roman"/>
                <w:sz w:val="24"/>
                <w:szCs w:val="24"/>
              </w:rPr>
              <w:t>)</w:t>
            </w:r>
          </w:p>
        </w:tc>
      </w:tr>
    </w:tbl>
    <w:p w:rsidR="008E14B5" w:rsidP="000C5A25" w14:paraId="647B7032" w14:textId="2870123A">
      <w:pPr>
        <w:jc w:val="right"/>
        <w:rPr>
          <w:rFonts w:ascii="Times New Roman" w:hAnsi="Times New Roman" w:cs="Times New Roman"/>
          <w:b/>
          <w:color w:val="000000"/>
          <w:sz w:val="24"/>
          <w:szCs w:val="24"/>
        </w:rPr>
      </w:pPr>
      <w:r w:rsidRPr="00A87FC2">
        <w:rPr>
          <w:rFonts w:ascii="Times New Roman" w:hAnsi="Times New Roman" w:cs="Times New Roman"/>
          <w:i/>
          <w:iCs/>
          <w:sz w:val="24"/>
          <w:szCs w:val="24"/>
        </w:rPr>
        <w:t>Continued on next page</w:t>
      </w:r>
      <w:r>
        <w:rPr>
          <w:rFonts w:ascii="Times New Roman" w:hAnsi="Times New Roman" w:cs="Times New Roman"/>
          <w:b/>
          <w:color w:val="000000"/>
          <w:sz w:val="24"/>
          <w:szCs w:val="24"/>
        </w:rPr>
        <w:br w:type="page"/>
      </w:r>
    </w:p>
    <w:p w:rsidR="008E14B5" w:rsidP="008E14B5" w14:paraId="0351F8B4" w14:textId="77777777">
      <w:pPr>
        <w:rPr>
          <w:rFonts w:ascii="Times New Roman" w:hAnsi="Times New Roman" w:cs="Times New Roman"/>
          <w:i/>
          <w:iCs/>
          <w:sz w:val="24"/>
          <w:szCs w:val="24"/>
        </w:rPr>
      </w:pPr>
      <w:r w:rsidRPr="004E4186">
        <w:rPr>
          <w:rFonts w:ascii="Times New Roman" w:hAnsi="Times New Roman" w:cs="Times New Roman"/>
          <w:i/>
          <w:iCs/>
          <w:sz w:val="24"/>
          <w:szCs w:val="24"/>
        </w:rPr>
        <w:t xml:space="preserve">Topic </w:t>
      </w:r>
      <w:r>
        <w:rPr>
          <w:rFonts w:ascii="Times New Roman" w:hAnsi="Times New Roman" w:cs="Times New Roman"/>
          <w:i/>
          <w:iCs/>
          <w:sz w:val="24"/>
          <w:szCs w:val="24"/>
        </w:rPr>
        <w:t>2: Prior Approval, continued</w:t>
      </w:r>
    </w:p>
    <w:p w:rsidR="009A034C" w:rsidP="006168A8" w14:paraId="7FEE306F" w14:textId="55490CAD">
      <w:pPr>
        <w:pStyle w:val="ListParagraph"/>
        <w:numPr>
          <w:ilvl w:val="0"/>
          <w:numId w:val="16"/>
        </w:numPr>
        <w:spacing w:before="120" w:after="120"/>
        <w:ind w:left="3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Prior Approval </w:t>
      </w:r>
      <w:r w:rsidR="0031108C">
        <w:rPr>
          <w:rFonts w:ascii="Times New Roman" w:hAnsi="Times New Roman" w:cs="Times New Roman"/>
          <w:b/>
          <w:color w:val="000000"/>
          <w:sz w:val="24"/>
          <w:szCs w:val="24"/>
        </w:rPr>
        <w:t>Guaranty Reporting Stacking Order – Post-close</w:t>
      </w:r>
    </w:p>
    <w:p w:rsidR="009A034C" w:rsidP="009A034C" w14:paraId="6E781BDE" w14:textId="49B1A1D9">
      <w:pPr>
        <w:spacing w:before="120" w:after="120"/>
        <w:ind w:left="360"/>
        <w:rPr>
          <w:rFonts w:ascii="Times New Roman" w:hAnsi="Times New Roman" w:cs="Times New Roman"/>
          <w:bCs/>
          <w:color w:val="000000"/>
          <w:sz w:val="24"/>
          <w:szCs w:val="24"/>
        </w:rPr>
      </w:pPr>
      <w:r w:rsidRPr="009A034C">
        <w:rPr>
          <w:rFonts w:ascii="Times New Roman" w:hAnsi="Times New Roman" w:cs="Times New Roman"/>
          <w:bCs/>
          <w:color w:val="000000"/>
          <w:sz w:val="24"/>
          <w:szCs w:val="24"/>
        </w:rPr>
        <w:t>This stacking order is used to report the closing of a prior approval loan and request issuance of the</w:t>
      </w:r>
      <w:r w:rsidR="00284392">
        <w:rPr>
          <w:rFonts w:ascii="Times New Roman" w:hAnsi="Times New Roman" w:cs="Times New Roman"/>
          <w:bCs/>
          <w:color w:val="000000"/>
          <w:sz w:val="24"/>
          <w:szCs w:val="24"/>
        </w:rPr>
        <w:t xml:space="preserve"> </w:t>
      </w:r>
      <w:r w:rsidR="00733224">
        <w:rPr>
          <w:rFonts w:ascii="Times New Roman" w:hAnsi="Times New Roman" w:cs="Times New Roman"/>
          <w:bCs/>
          <w:color w:val="000000"/>
          <w:sz w:val="24"/>
          <w:szCs w:val="24"/>
        </w:rPr>
        <w:t>LGC</w:t>
      </w:r>
      <w:r w:rsidRPr="009A034C">
        <w:rPr>
          <w:rFonts w:ascii="Times New Roman" w:hAnsi="Times New Roman" w:cs="Times New Roman"/>
          <w:bCs/>
          <w:color w:val="000000"/>
          <w:sz w:val="24"/>
          <w:szCs w:val="24"/>
        </w:rPr>
        <w:t xml:space="preserve">. </w:t>
      </w:r>
    </w:p>
    <w:p w:rsidR="009A034C" w:rsidRPr="00A9659C" w:rsidP="009A034C" w14:paraId="5E902B6E" w14:textId="04BC82B4">
      <w:pPr>
        <w:pStyle w:val="ListParagraph"/>
        <w:spacing w:before="120" w:after="120"/>
        <w:ind w:left="360"/>
        <w:contextualSpacing w:val="0"/>
        <w:rPr>
          <w:rFonts w:ascii="Times New Roman" w:hAnsi="Times New Roman" w:cs="Times New Roman"/>
          <w:b/>
          <w:color w:val="000000"/>
          <w:sz w:val="24"/>
          <w:szCs w:val="24"/>
        </w:rPr>
      </w:pPr>
      <w:r w:rsidRPr="00A9659C">
        <w:rPr>
          <w:rFonts w:ascii="Times New Roman" w:hAnsi="Times New Roman" w:cs="Times New Roman"/>
          <w:b/>
          <w:color w:val="000000"/>
          <w:sz w:val="24"/>
          <w:szCs w:val="24"/>
        </w:rPr>
        <w:t xml:space="preserve">Table </w:t>
      </w:r>
      <w:r w:rsidRPr="00A9659C" w:rsidR="00A9659C">
        <w:rPr>
          <w:rFonts w:ascii="Times New Roman" w:hAnsi="Times New Roman" w:cs="Times New Roman"/>
          <w:b/>
          <w:color w:val="000000"/>
          <w:sz w:val="24"/>
          <w:szCs w:val="24"/>
        </w:rPr>
        <w:t>4</w:t>
      </w:r>
      <w:r w:rsidRPr="00A9659C">
        <w:rPr>
          <w:rFonts w:ascii="Times New Roman" w:hAnsi="Times New Roman" w:cs="Times New Roman"/>
          <w:b/>
          <w:color w:val="000000"/>
          <w:sz w:val="24"/>
          <w:szCs w:val="24"/>
        </w:rPr>
        <w:t>: Prior Approval Closing Stacking Order</w:t>
      </w:r>
    </w:p>
    <w:tbl>
      <w:tblPr>
        <w:tblStyle w:val="TableGrid"/>
        <w:tblCaption w:val="Table 4: Prior Approval Closing Stacking Order"/>
        <w:tblDescription w:val="Lenders use this table to report the closing of a prior approval loan."/>
        <w:tblW w:w="0" w:type="auto"/>
        <w:tblInd w:w="360" w:type="dxa"/>
        <w:tblLook w:val="04A0"/>
      </w:tblPr>
      <w:tblGrid>
        <w:gridCol w:w="895"/>
        <w:gridCol w:w="8095"/>
      </w:tblGrid>
      <w:tr w14:paraId="6D275BC5" w14:textId="77777777" w:rsidTr="008E14B5">
        <w:tblPrEx>
          <w:tblW w:w="0" w:type="auto"/>
          <w:tblInd w:w="360" w:type="dxa"/>
          <w:tblLook w:val="04A0"/>
        </w:tblPrEx>
        <w:tc>
          <w:tcPr>
            <w:tcW w:w="895" w:type="dxa"/>
          </w:tcPr>
          <w:p w:rsidR="00397A9E" w:rsidRPr="00714843" w:rsidP="00397A9E" w14:paraId="4CE733DD" w14:textId="77AC2673">
            <w:pPr>
              <w:spacing w:before="20" w:after="20"/>
              <w:rPr>
                <w:rFonts w:ascii="Times New Roman" w:hAnsi="Times New Roman" w:cs="Times New Roman"/>
                <w:b/>
                <w:color w:val="000000"/>
                <w:sz w:val="24"/>
                <w:szCs w:val="24"/>
              </w:rPr>
            </w:pPr>
            <w:r w:rsidRPr="00714843">
              <w:rPr>
                <w:rFonts w:ascii="Times New Roman" w:hAnsi="Times New Roman" w:cs="Times New Roman"/>
                <w:b/>
                <w:color w:val="000000"/>
                <w:sz w:val="24"/>
                <w:szCs w:val="24"/>
              </w:rPr>
              <w:t>Order</w:t>
            </w:r>
          </w:p>
        </w:tc>
        <w:tc>
          <w:tcPr>
            <w:tcW w:w="8095" w:type="dxa"/>
          </w:tcPr>
          <w:p w:rsidR="00397A9E" w:rsidRPr="00714843" w:rsidP="00397A9E" w14:paraId="5CBD81BF" w14:textId="26A03A2F">
            <w:pPr>
              <w:spacing w:before="20" w:after="20"/>
              <w:rPr>
                <w:rFonts w:ascii="Times New Roman" w:hAnsi="Times New Roman" w:cs="Times New Roman"/>
                <w:b/>
                <w:color w:val="000000"/>
                <w:sz w:val="24"/>
                <w:szCs w:val="24"/>
              </w:rPr>
            </w:pPr>
            <w:r w:rsidRPr="00714843">
              <w:rPr>
                <w:rFonts w:ascii="Times New Roman" w:hAnsi="Times New Roman" w:cs="Times New Roman"/>
                <w:b/>
                <w:color w:val="000000"/>
                <w:sz w:val="24"/>
                <w:szCs w:val="24"/>
              </w:rPr>
              <w:t>Document</w:t>
            </w:r>
          </w:p>
        </w:tc>
      </w:tr>
      <w:tr w14:paraId="06BE5B77" w14:textId="77777777" w:rsidTr="008E14B5">
        <w:tblPrEx>
          <w:tblW w:w="0" w:type="auto"/>
          <w:tblInd w:w="360" w:type="dxa"/>
          <w:tblLook w:val="04A0"/>
        </w:tblPrEx>
        <w:tc>
          <w:tcPr>
            <w:tcW w:w="895" w:type="dxa"/>
          </w:tcPr>
          <w:p w:rsidR="00577613" w:rsidRPr="00714843" w:rsidP="00397A9E" w14:paraId="0EE94245" w14:textId="13DE9C86">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095" w:type="dxa"/>
          </w:tcPr>
          <w:p w:rsidR="00577613" w:rsidRPr="006168A8" w:rsidP="00397A9E" w14:paraId="25A003CB" w14:textId="11F6DA40">
            <w:pPr>
              <w:spacing w:before="20" w:after="20"/>
              <w:rPr>
                <w:rFonts w:ascii="Times New Roman" w:hAnsi="Times New Roman" w:cs="Times New Roman"/>
                <w:bCs/>
                <w:color w:val="000000"/>
                <w:sz w:val="24"/>
                <w:szCs w:val="24"/>
              </w:rPr>
            </w:pPr>
            <w:r w:rsidRPr="006168A8">
              <w:rPr>
                <w:rFonts w:ascii="Times New Roman" w:hAnsi="Times New Roman" w:cs="Times New Roman"/>
                <w:bCs/>
                <w:color w:val="000000"/>
                <w:sz w:val="24"/>
                <w:szCs w:val="24"/>
              </w:rPr>
              <w:t xml:space="preserve">Lender’s cover or transmittal letter, including </w:t>
            </w:r>
            <w:r>
              <w:rPr>
                <w:rFonts w:ascii="Times New Roman" w:hAnsi="Times New Roman" w:cs="Times New Roman"/>
                <w:bCs/>
                <w:color w:val="000000"/>
                <w:sz w:val="24"/>
                <w:szCs w:val="24"/>
              </w:rPr>
              <w:t xml:space="preserve">a </w:t>
            </w:r>
            <w:r w:rsidRPr="006168A8">
              <w:rPr>
                <w:rFonts w:ascii="Times New Roman" w:hAnsi="Times New Roman" w:cs="Times New Roman"/>
                <w:bCs/>
                <w:color w:val="000000"/>
                <w:sz w:val="24"/>
                <w:szCs w:val="24"/>
              </w:rPr>
              <w:t>specific point of contact</w:t>
            </w:r>
            <w:r>
              <w:rPr>
                <w:rFonts w:ascii="Times New Roman" w:hAnsi="Times New Roman" w:cs="Times New Roman"/>
                <w:bCs/>
                <w:color w:val="000000"/>
                <w:sz w:val="24"/>
                <w:szCs w:val="24"/>
              </w:rPr>
              <w:t xml:space="preserve"> with</w:t>
            </w:r>
            <w:r w:rsidRPr="006168A8">
              <w:rPr>
                <w:rFonts w:ascii="Times New Roman" w:hAnsi="Times New Roman" w:cs="Times New Roman"/>
                <w:bCs/>
                <w:color w:val="000000"/>
                <w:sz w:val="24"/>
                <w:szCs w:val="24"/>
              </w:rPr>
              <w:t xml:space="preserve"> email and phone number.</w:t>
            </w:r>
          </w:p>
        </w:tc>
      </w:tr>
      <w:tr w14:paraId="7E945463" w14:textId="77777777" w:rsidTr="008E14B5">
        <w:tblPrEx>
          <w:tblW w:w="0" w:type="auto"/>
          <w:tblInd w:w="360" w:type="dxa"/>
          <w:tblLook w:val="04A0"/>
        </w:tblPrEx>
        <w:tc>
          <w:tcPr>
            <w:tcW w:w="895" w:type="dxa"/>
          </w:tcPr>
          <w:p w:rsidR="008E14B5" w:rsidRPr="00714843" w:rsidP="00E5569F" w14:paraId="446C5A0D" w14:textId="4A8B2814">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8095" w:type="dxa"/>
          </w:tcPr>
          <w:p w:rsidR="008E14B5" w:rsidP="00E5569F" w14:paraId="0BC779B2" w14:textId="27A0CB6E">
            <w:pPr>
              <w:spacing w:before="20" w:after="40"/>
              <w:rPr>
                <w:rFonts w:ascii="Times New Roman" w:hAnsi="Times New Roman" w:cs="Times New Roman"/>
                <w:bCs/>
                <w:color w:val="000000"/>
                <w:sz w:val="24"/>
                <w:szCs w:val="24"/>
              </w:rPr>
            </w:pPr>
            <w:r w:rsidRPr="0036538E">
              <w:rPr>
                <w:rFonts w:ascii="Times New Roman" w:eastAsia="Times New Roman" w:hAnsi="Times New Roman" w:cs="Times New Roman"/>
                <w:sz w:val="24"/>
                <w:szCs w:val="24"/>
              </w:rPr>
              <w:t xml:space="preserve">If a loan is submitted more than 60 days after loan closing, a statement signed by a corporate officer of the lender which identifies the loan, provides the specific reasons for late reporting, and certifies that the loan is current. This statement must be submitted with any late request for issuance of </w:t>
            </w:r>
            <w:r w:rsidR="00686741">
              <w:rPr>
                <w:rFonts w:ascii="Times New Roman" w:eastAsia="Times New Roman" w:hAnsi="Times New Roman" w:cs="Times New Roman"/>
                <w:sz w:val="24"/>
                <w:szCs w:val="24"/>
              </w:rPr>
              <w:t>a</w:t>
            </w:r>
            <w:r w:rsidRPr="0036538E">
              <w:rPr>
                <w:rFonts w:ascii="Times New Roman" w:eastAsia="Times New Roman" w:hAnsi="Times New Roman" w:cs="Times New Roman"/>
                <w:sz w:val="24"/>
                <w:szCs w:val="24"/>
              </w:rPr>
              <w:t xml:space="preserve"> LGC</w:t>
            </w:r>
            <w:r>
              <w:rPr>
                <w:rFonts w:ascii="Times New Roman" w:eastAsia="Times New Roman" w:hAnsi="Times New Roman" w:cs="Times New Roman"/>
                <w:sz w:val="24"/>
                <w:szCs w:val="24"/>
                <w:vertAlign w:val="superscript"/>
              </w:rPr>
              <w:footnoteReference w:id="9"/>
            </w:r>
            <w:r w:rsidRPr="0036538E">
              <w:rPr>
                <w:rFonts w:ascii="Times New Roman" w:eastAsia="Times New Roman" w:hAnsi="Times New Roman" w:cs="Times New Roman"/>
                <w:sz w:val="24"/>
                <w:szCs w:val="24"/>
              </w:rPr>
              <w:t>.</w:t>
            </w:r>
          </w:p>
        </w:tc>
      </w:tr>
      <w:tr w14:paraId="2DF45764" w14:textId="77777777" w:rsidTr="008E14B5">
        <w:tblPrEx>
          <w:tblW w:w="0" w:type="auto"/>
          <w:tblInd w:w="360" w:type="dxa"/>
          <w:tblLook w:val="04A0"/>
        </w:tblPrEx>
        <w:tc>
          <w:tcPr>
            <w:tcW w:w="895" w:type="dxa"/>
          </w:tcPr>
          <w:p w:rsidR="00714843" w:rsidRPr="00714843" w:rsidP="00714843" w14:paraId="5E59F1B4" w14:textId="5D422C27">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8095" w:type="dxa"/>
          </w:tcPr>
          <w:p w:rsidR="00714843" w:rsidP="00714843" w14:paraId="1DF2AD31" w14:textId="2FFD0CBF">
            <w:pPr>
              <w:spacing w:before="20" w:after="40"/>
              <w:rPr>
                <w:rFonts w:ascii="Times New Roman" w:hAnsi="Times New Roman" w:cs="Times New Roman"/>
                <w:color w:val="000000" w:themeColor="text1"/>
                <w:sz w:val="24"/>
                <w:szCs w:val="24"/>
              </w:rPr>
            </w:pPr>
            <w:r w:rsidRPr="7E8A2A61">
              <w:rPr>
                <w:rFonts w:ascii="Times New Roman" w:hAnsi="Times New Roman" w:cs="Times New Roman"/>
                <w:color w:val="000000" w:themeColor="text1"/>
                <w:sz w:val="24"/>
                <w:szCs w:val="24"/>
              </w:rPr>
              <w:t>(</w:t>
            </w:r>
            <w:r w:rsidRPr="7E8A2A61">
              <w:rPr>
                <w:rFonts w:ascii="Times New Roman" w:hAnsi="Times New Roman" w:cs="Times New Roman"/>
                <w:i/>
                <w:color w:val="000000" w:themeColor="text1"/>
                <w:sz w:val="24"/>
                <w:szCs w:val="24"/>
              </w:rPr>
              <w:t>For Purchase and Cash-</w:t>
            </w:r>
            <w:r w:rsidRPr="7E8A2A61" w:rsidR="00403AE0">
              <w:rPr>
                <w:rFonts w:ascii="Times New Roman" w:hAnsi="Times New Roman" w:cs="Times New Roman"/>
                <w:i/>
                <w:color w:val="000000" w:themeColor="text1"/>
                <w:sz w:val="24"/>
                <w:szCs w:val="24"/>
              </w:rPr>
              <w:t xml:space="preserve">Out </w:t>
            </w:r>
            <w:r w:rsidRPr="7E8A2A61">
              <w:rPr>
                <w:rFonts w:ascii="Times New Roman" w:hAnsi="Times New Roman" w:cs="Times New Roman"/>
                <w:i/>
                <w:color w:val="000000" w:themeColor="text1"/>
                <w:sz w:val="24"/>
                <w:szCs w:val="24"/>
              </w:rPr>
              <w:t>Refinances Only</w:t>
            </w:r>
            <w:r w:rsidRPr="7E8A2A61">
              <w:rPr>
                <w:rFonts w:ascii="Times New Roman" w:hAnsi="Times New Roman" w:cs="Times New Roman"/>
                <w:color w:val="000000" w:themeColor="text1"/>
                <w:sz w:val="24"/>
                <w:szCs w:val="24"/>
              </w:rPr>
              <w:t>) Evidence of compliance with Notice of Value requirements, such as, final compliance inspection</w:t>
            </w:r>
            <w:r w:rsidR="003542A0">
              <w:rPr>
                <w:rFonts w:ascii="Times New Roman" w:hAnsi="Times New Roman" w:cs="Times New Roman"/>
                <w:color w:val="000000" w:themeColor="text1"/>
                <w:sz w:val="24"/>
                <w:szCs w:val="24"/>
              </w:rPr>
              <w:t>.</w:t>
            </w:r>
            <w:r w:rsidR="00B60D7C">
              <w:rPr>
                <w:rFonts w:ascii="Times New Roman" w:hAnsi="Times New Roman" w:cs="Times New Roman"/>
                <w:color w:val="000000" w:themeColor="text1"/>
                <w:sz w:val="24"/>
                <w:szCs w:val="24"/>
              </w:rPr>
              <w:t xml:space="preserve"> </w:t>
            </w:r>
          </w:p>
          <w:p w:rsidR="0003715B" w:rsidRPr="0036538E" w:rsidP="00714843" w14:paraId="3B9A6A7F" w14:textId="7B751DB4">
            <w:pPr>
              <w:spacing w:before="20" w:after="40"/>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If an escrow of funds is necessary to complete unfinished repairs</w:t>
            </w:r>
            <w:r w:rsidR="0090545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provide the escrow holdback agreement</w:t>
            </w:r>
            <w:r w:rsidR="009605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858A3">
              <w:rPr>
                <w:rFonts w:ascii="Times New Roman" w:hAnsi="Times New Roman" w:cs="Times New Roman"/>
                <w:color w:val="000000" w:themeColor="text1"/>
                <w:sz w:val="24"/>
                <w:szCs w:val="24"/>
              </w:rPr>
              <w:t>Once the repairs are c</w:t>
            </w:r>
            <w:r>
              <w:rPr>
                <w:rFonts w:ascii="Times New Roman" w:hAnsi="Times New Roman" w:cs="Times New Roman"/>
                <w:color w:val="000000" w:themeColor="text1"/>
                <w:sz w:val="24"/>
                <w:szCs w:val="24"/>
              </w:rPr>
              <w:t xml:space="preserve">omplete the lender must provide </w:t>
            </w:r>
            <w:r w:rsidRPr="00966ECB">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vidence of completi</w:t>
            </w:r>
            <w:r w:rsidRPr="0607C7BA">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rPr>
              <w:t>. Refer to Chapter 9 for additional information.</w:t>
            </w:r>
          </w:p>
        </w:tc>
      </w:tr>
      <w:tr w14:paraId="345DB6B7" w14:textId="77777777" w:rsidTr="008E14B5">
        <w:tblPrEx>
          <w:tblW w:w="0" w:type="auto"/>
          <w:tblInd w:w="360" w:type="dxa"/>
          <w:tblLook w:val="04A0"/>
        </w:tblPrEx>
        <w:tc>
          <w:tcPr>
            <w:tcW w:w="895" w:type="dxa"/>
          </w:tcPr>
          <w:p w:rsidR="00714843" w:rsidRPr="00714843" w:rsidP="00714843" w14:paraId="4B126D9B" w14:textId="5357B6A0">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8095" w:type="dxa"/>
          </w:tcPr>
          <w:p w:rsidR="00714843" w:rsidP="00714843" w14:paraId="1E46FE0F" w14:textId="68FD1B22">
            <w:pPr>
              <w:spacing w:before="20" w:after="20"/>
              <w:rPr>
                <w:rFonts w:ascii="Times New Roman" w:hAnsi="Times New Roman" w:cs="Times New Roman"/>
                <w:bCs/>
                <w:color w:val="000000"/>
                <w:sz w:val="24"/>
                <w:szCs w:val="24"/>
              </w:rPr>
            </w:pPr>
            <w:r w:rsidRPr="009125D6">
              <w:rPr>
                <w:rFonts w:ascii="Times New Roman" w:hAnsi="Times New Roman" w:cs="Times New Roman"/>
                <w:bCs/>
                <w:color w:val="000000"/>
                <w:sz w:val="24"/>
                <w:szCs w:val="24"/>
              </w:rPr>
              <w:t>URLA</w:t>
            </w:r>
          </w:p>
          <w:p w:rsidR="00714843" w:rsidRPr="0005688A" w:rsidP="0005688A" w14:paraId="1D03C307" w14:textId="5D081A64">
            <w:pPr>
              <w:spacing w:before="20" w:after="20"/>
              <w:rPr>
                <w:rFonts w:ascii="Times New Roman" w:hAnsi="Times New Roman" w:cs="Times New Roman"/>
                <w:bCs/>
                <w:color w:val="000000"/>
                <w:sz w:val="24"/>
                <w:szCs w:val="24"/>
              </w:rPr>
            </w:pPr>
            <w:r w:rsidRPr="0005688A">
              <w:rPr>
                <w:rFonts w:ascii="Times New Roman" w:hAnsi="Times New Roman" w:cs="Times New Roman"/>
                <w:color w:val="000000" w:themeColor="text1"/>
                <w:sz w:val="24"/>
                <w:szCs w:val="24"/>
              </w:rPr>
              <w:t xml:space="preserve">Fully executed </w:t>
            </w:r>
            <w:r w:rsidRPr="0005688A" w:rsidR="00C33FA1">
              <w:rPr>
                <w:rFonts w:ascii="Times New Roman" w:hAnsi="Times New Roman" w:cs="Times New Roman"/>
                <w:color w:val="000000" w:themeColor="text1"/>
                <w:sz w:val="24"/>
                <w:szCs w:val="24"/>
              </w:rPr>
              <w:t xml:space="preserve">by the borrower(s) </w:t>
            </w:r>
            <w:r w:rsidRPr="0005688A">
              <w:rPr>
                <w:rFonts w:ascii="Times New Roman" w:hAnsi="Times New Roman" w:cs="Times New Roman"/>
                <w:color w:val="000000" w:themeColor="text1"/>
                <w:sz w:val="24"/>
                <w:szCs w:val="24"/>
              </w:rPr>
              <w:t>at final terms of the loan.</w:t>
            </w:r>
          </w:p>
        </w:tc>
      </w:tr>
      <w:tr w14:paraId="37CBC639" w14:textId="77777777" w:rsidTr="008E14B5">
        <w:tblPrEx>
          <w:tblW w:w="0" w:type="auto"/>
          <w:tblInd w:w="360" w:type="dxa"/>
          <w:tblLook w:val="04A0"/>
        </w:tblPrEx>
        <w:tc>
          <w:tcPr>
            <w:tcW w:w="895" w:type="dxa"/>
          </w:tcPr>
          <w:p w:rsidR="00714843" w:rsidRPr="00714843" w:rsidP="00714843" w14:paraId="695EA74A" w14:textId="2EB45520">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8095" w:type="dxa"/>
          </w:tcPr>
          <w:p w:rsidR="00714843" w:rsidP="00714843" w14:paraId="6F44A71C" w14:textId="0612F101">
            <w:pPr>
              <w:spacing w:before="20" w:after="40"/>
              <w:rPr>
                <w:rFonts w:ascii="Times New Roman" w:hAnsi="Times New Roman" w:cs="Times New Roman"/>
                <w:bCs/>
                <w:color w:val="000000"/>
                <w:sz w:val="24"/>
                <w:szCs w:val="24"/>
              </w:rPr>
            </w:pPr>
            <w:r w:rsidRPr="009125D6">
              <w:rPr>
                <w:rFonts w:ascii="Times New Roman" w:hAnsi="Times New Roman" w:cs="Times New Roman"/>
                <w:bCs/>
                <w:color w:val="000000"/>
                <w:sz w:val="24"/>
                <w:szCs w:val="24"/>
              </w:rPr>
              <w:t>Closing Disclosure Statement</w:t>
            </w:r>
            <w:r>
              <w:rPr>
                <w:bCs/>
                <w:color w:val="000000"/>
                <w:vertAlign w:val="superscript"/>
              </w:rPr>
              <w:footnoteReference w:id="10"/>
            </w:r>
            <w:r>
              <w:rPr>
                <w:rFonts w:ascii="Times New Roman" w:hAnsi="Times New Roman" w:cs="Times New Roman"/>
                <w:bCs/>
                <w:color w:val="000000"/>
                <w:sz w:val="24"/>
                <w:szCs w:val="24"/>
              </w:rPr>
              <w:t xml:space="preserve"> and </w:t>
            </w:r>
            <w:r w:rsidRPr="009125D6">
              <w:rPr>
                <w:rFonts w:ascii="Times New Roman" w:hAnsi="Times New Roman" w:cs="Times New Roman"/>
                <w:bCs/>
                <w:color w:val="000000"/>
                <w:sz w:val="24"/>
                <w:szCs w:val="24"/>
              </w:rPr>
              <w:t>credit report invoices.</w:t>
            </w:r>
          </w:p>
        </w:tc>
      </w:tr>
      <w:tr w14:paraId="2F8ABAE2" w14:textId="77777777" w:rsidTr="008E14B5">
        <w:tblPrEx>
          <w:tblW w:w="0" w:type="auto"/>
          <w:tblInd w:w="360" w:type="dxa"/>
          <w:tblLook w:val="04A0"/>
        </w:tblPrEx>
        <w:tc>
          <w:tcPr>
            <w:tcW w:w="895" w:type="dxa"/>
          </w:tcPr>
          <w:p w:rsidR="005A10E6" w:rsidRPr="00714843" w:rsidP="00714843" w14:paraId="43D64712" w14:textId="33EA2368">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8095" w:type="dxa"/>
          </w:tcPr>
          <w:p w:rsidR="005A10E6" w:rsidRPr="009125D6" w:rsidP="00714843" w14:paraId="0E71670B" w14:textId="14265A7E">
            <w:pPr>
              <w:spacing w:before="20" w:after="40"/>
              <w:rPr>
                <w:rFonts w:ascii="Times New Roman" w:hAnsi="Times New Roman" w:cs="Times New Roman"/>
                <w:bCs/>
                <w:color w:val="000000"/>
                <w:sz w:val="24"/>
                <w:szCs w:val="24"/>
              </w:rPr>
            </w:pPr>
            <w:r>
              <w:rPr>
                <w:rFonts w:ascii="Times New Roman" w:hAnsi="Times New Roman" w:cs="Times New Roman"/>
                <w:bCs/>
                <w:color w:val="000000"/>
                <w:sz w:val="24"/>
                <w:szCs w:val="24"/>
              </w:rPr>
              <w:t>V</w:t>
            </w:r>
            <w:r w:rsidRPr="005367BA">
              <w:rPr>
                <w:rFonts w:ascii="Times New Roman" w:hAnsi="Times New Roman" w:cs="Times New Roman"/>
                <w:bCs/>
                <w:color w:val="000000"/>
                <w:sz w:val="24"/>
                <w:szCs w:val="24"/>
              </w:rPr>
              <w:t xml:space="preserve">A Form 26-1820, </w:t>
            </w:r>
            <w:r w:rsidRPr="005367BA">
              <w:rPr>
                <w:rFonts w:ascii="Times New Roman" w:hAnsi="Times New Roman" w:cs="Times New Roman"/>
                <w:bCs/>
                <w:i/>
                <w:iCs/>
                <w:color w:val="000000"/>
                <w:sz w:val="24"/>
                <w:szCs w:val="24"/>
              </w:rPr>
              <w:t>Report and Certification of Loan Disbursement</w:t>
            </w:r>
          </w:p>
        </w:tc>
      </w:tr>
      <w:tr w14:paraId="2A63F72A" w14:textId="77777777" w:rsidTr="008E14B5">
        <w:tblPrEx>
          <w:tblW w:w="0" w:type="auto"/>
          <w:tblInd w:w="360" w:type="dxa"/>
          <w:tblLook w:val="04A0"/>
        </w:tblPrEx>
        <w:tc>
          <w:tcPr>
            <w:tcW w:w="895" w:type="dxa"/>
          </w:tcPr>
          <w:p w:rsidR="00714843" w:rsidRPr="00714843" w:rsidP="00714843" w14:paraId="79E6E365" w14:textId="02C8179F">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8095" w:type="dxa"/>
          </w:tcPr>
          <w:p w:rsidR="00714843" w:rsidRPr="009125D6" w:rsidP="00714843" w14:paraId="29AE9A58" w14:textId="24A0702F">
            <w:pPr>
              <w:spacing w:before="20" w:after="40"/>
              <w:rPr>
                <w:rFonts w:ascii="Times New Roman" w:hAnsi="Times New Roman" w:cs="Times New Roman"/>
                <w:bCs/>
                <w:color w:val="000000"/>
                <w:sz w:val="24"/>
                <w:szCs w:val="24"/>
              </w:rPr>
            </w:pPr>
            <w:r>
              <w:rPr>
                <w:rFonts w:ascii="Times New Roman" w:hAnsi="Times New Roman" w:cs="Times New Roman"/>
                <w:bCs/>
                <w:color w:val="000000"/>
                <w:sz w:val="24"/>
                <w:szCs w:val="24"/>
              </w:rPr>
              <w:t>C</w:t>
            </w:r>
            <w:r w:rsidRPr="005367BA">
              <w:rPr>
                <w:rFonts w:ascii="Times New Roman" w:hAnsi="Times New Roman" w:cs="Times New Roman"/>
                <w:bCs/>
                <w:color w:val="000000"/>
                <w:sz w:val="24"/>
                <w:szCs w:val="24"/>
              </w:rPr>
              <w:t>opies of the fully executed Note and Mortgage/Deed-of-Trust</w:t>
            </w:r>
          </w:p>
        </w:tc>
      </w:tr>
      <w:tr w14:paraId="48AB1875" w14:textId="77777777" w:rsidTr="008E14B5">
        <w:tblPrEx>
          <w:tblW w:w="0" w:type="auto"/>
          <w:tblInd w:w="360" w:type="dxa"/>
          <w:tblLook w:val="04A0"/>
        </w:tblPrEx>
        <w:tc>
          <w:tcPr>
            <w:tcW w:w="895" w:type="dxa"/>
          </w:tcPr>
          <w:p w:rsidR="00714843" w:rsidRPr="00714843" w:rsidP="00714843" w14:paraId="74F046DE" w14:textId="4A1FB6DA">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8095" w:type="dxa"/>
          </w:tcPr>
          <w:p w:rsidR="00714843" w:rsidP="00714843" w14:paraId="40DBBB3E" w14:textId="30599BAA">
            <w:pPr>
              <w:spacing w:before="20" w:after="20"/>
              <w:rPr>
                <w:rFonts w:ascii="Times New Roman" w:hAnsi="Times New Roman" w:cs="Times New Roman"/>
                <w:bCs/>
                <w:color w:val="000000"/>
                <w:sz w:val="24"/>
                <w:szCs w:val="24"/>
              </w:rPr>
            </w:pPr>
            <w:r>
              <w:rPr>
                <w:rFonts w:ascii="Times New Roman" w:eastAsia="Times New Roman" w:hAnsi="Times New Roman" w:cs="Times New Roman"/>
                <w:sz w:val="24"/>
                <w:szCs w:val="24"/>
              </w:rPr>
              <w:t>L</w:t>
            </w:r>
            <w:r w:rsidRPr="00083D22">
              <w:rPr>
                <w:rFonts w:ascii="Times New Roman" w:eastAsia="Times New Roman" w:hAnsi="Times New Roman" w:cs="Times New Roman"/>
                <w:sz w:val="24"/>
                <w:szCs w:val="24"/>
              </w:rPr>
              <w:t xml:space="preserve">enders </w:t>
            </w:r>
            <w:r>
              <w:rPr>
                <w:rFonts w:ascii="Times New Roman" w:eastAsia="Times New Roman" w:hAnsi="Times New Roman" w:cs="Times New Roman"/>
                <w:sz w:val="24"/>
                <w:szCs w:val="24"/>
              </w:rPr>
              <w:t>L</w:t>
            </w:r>
            <w:r w:rsidRPr="00083D22">
              <w:rPr>
                <w:rFonts w:ascii="Times New Roman" w:eastAsia="Times New Roman" w:hAnsi="Times New Roman" w:cs="Times New Roman"/>
                <w:sz w:val="24"/>
                <w:szCs w:val="24"/>
              </w:rPr>
              <w:t xml:space="preserve">oan </w:t>
            </w:r>
            <w:r>
              <w:rPr>
                <w:rFonts w:ascii="Times New Roman" w:eastAsia="Times New Roman" w:hAnsi="Times New Roman" w:cs="Times New Roman"/>
                <w:sz w:val="24"/>
                <w:szCs w:val="24"/>
              </w:rPr>
              <w:t>Q</w:t>
            </w:r>
            <w:r w:rsidRPr="00083D22">
              <w:rPr>
                <w:rFonts w:ascii="Times New Roman" w:eastAsia="Times New Roman" w:hAnsi="Times New Roman" w:cs="Times New Roman"/>
                <w:sz w:val="24"/>
                <w:szCs w:val="24"/>
              </w:rPr>
              <w:t xml:space="preserve">uality </w:t>
            </w:r>
            <w:r>
              <w:rPr>
                <w:rFonts w:ascii="Times New Roman" w:eastAsia="Times New Roman" w:hAnsi="Times New Roman" w:cs="Times New Roman"/>
                <w:sz w:val="24"/>
                <w:szCs w:val="24"/>
              </w:rPr>
              <w:t>C</w:t>
            </w:r>
            <w:r w:rsidRPr="00083D22">
              <w:rPr>
                <w:rFonts w:ascii="Times New Roman" w:eastAsia="Times New Roman" w:hAnsi="Times New Roman" w:cs="Times New Roman"/>
                <w:sz w:val="24"/>
                <w:szCs w:val="24"/>
              </w:rPr>
              <w:t>ertification</w:t>
            </w:r>
            <w:r>
              <w:rPr>
                <w:rStyle w:val="FootnoteReference"/>
                <w:rFonts w:ascii="Times New Roman" w:hAnsi="Times New Roman" w:cs="Times New Roman"/>
                <w:b/>
                <w:color w:val="000000"/>
                <w:sz w:val="24"/>
                <w:szCs w:val="24"/>
              </w:rPr>
              <w:footnoteReference w:id="11"/>
            </w:r>
            <w:r w:rsidR="0002739C">
              <w:rPr>
                <w:rFonts w:ascii="Times New Roman" w:eastAsia="Times New Roman" w:hAnsi="Times New Roman" w:cs="Times New Roman"/>
                <w:sz w:val="24"/>
                <w:szCs w:val="24"/>
              </w:rPr>
              <w:t>, signed by an officer of the company</w:t>
            </w:r>
          </w:p>
        </w:tc>
      </w:tr>
      <w:tr w14:paraId="1A919235" w14:textId="77777777" w:rsidTr="008E14B5">
        <w:tblPrEx>
          <w:tblW w:w="0" w:type="auto"/>
          <w:tblInd w:w="360" w:type="dxa"/>
          <w:tblLook w:val="04A0"/>
        </w:tblPrEx>
        <w:tc>
          <w:tcPr>
            <w:tcW w:w="895" w:type="dxa"/>
          </w:tcPr>
          <w:p w:rsidR="00714843" w:rsidRPr="00714843" w:rsidP="00714843" w14:paraId="66D61FA9" w14:textId="6DDA54DB">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8095" w:type="dxa"/>
          </w:tcPr>
          <w:p w:rsidR="00714843" w:rsidP="00714843" w14:paraId="3F898A75" w14:textId="7463FE91">
            <w:pPr>
              <w:spacing w:before="20" w:after="20"/>
              <w:rPr>
                <w:rFonts w:ascii="Times New Roman" w:hAnsi="Times New Roman" w:cs="Times New Roman"/>
                <w:bCs/>
                <w:color w:val="000000"/>
                <w:sz w:val="24"/>
                <w:szCs w:val="24"/>
              </w:rPr>
            </w:pPr>
            <w:r w:rsidRPr="005367BA">
              <w:rPr>
                <w:rFonts w:ascii="Times New Roman" w:eastAsia="Times New Roman" w:hAnsi="Times New Roman" w:cs="Times New Roman"/>
                <w:sz w:val="24"/>
                <w:szCs w:val="24"/>
              </w:rPr>
              <w:t xml:space="preserve">Evidence that any principal reductions were applied to the loan, this includes principal reductions for overcharges or those required to cure. </w:t>
            </w:r>
          </w:p>
        </w:tc>
      </w:tr>
      <w:tr w14:paraId="4B43FC21" w14:textId="77777777" w:rsidTr="002858A3">
        <w:tblPrEx>
          <w:tblW w:w="0" w:type="auto"/>
          <w:tblInd w:w="360" w:type="dxa"/>
          <w:tblLook w:val="04A0"/>
        </w:tblPrEx>
        <w:tc>
          <w:tcPr>
            <w:tcW w:w="895" w:type="dxa"/>
          </w:tcPr>
          <w:p w:rsidR="005F1340" w:rsidRPr="00714843" w:rsidP="002858A3" w14:paraId="15E3BE6A" w14:textId="38D4B0A1">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8095" w:type="dxa"/>
          </w:tcPr>
          <w:p w:rsidR="005F1340" w:rsidP="002858A3" w14:paraId="5D0CB336" w14:textId="62D4251E">
            <w:pPr>
              <w:spacing w:before="20" w:after="20"/>
              <w:rPr>
                <w:rFonts w:ascii="Times New Roman" w:hAnsi="Times New Roman" w:cs="Times New Roman"/>
                <w:bCs/>
                <w:color w:val="000000"/>
                <w:sz w:val="24"/>
                <w:szCs w:val="24"/>
              </w:rPr>
            </w:pPr>
            <w:r w:rsidRPr="00050772">
              <w:rPr>
                <w:rFonts w:ascii="Times New Roman" w:hAnsi="Times New Roman" w:cs="Times New Roman"/>
                <w:bCs/>
                <w:color w:val="000000"/>
                <w:sz w:val="24"/>
                <w:szCs w:val="24"/>
              </w:rPr>
              <w:t>(</w:t>
            </w:r>
            <w:r w:rsidRPr="009125D6">
              <w:rPr>
                <w:rFonts w:ascii="Times New Roman" w:hAnsi="Times New Roman" w:cs="Times New Roman"/>
                <w:bCs/>
                <w:i/>
                <w:iCs/>
                <w:color w:val="000000"/>
                <w:sz w:val="24"/>
                <w:szCs w:val="24"/>
              </w:rPr>
              <w:t>For Cash-</w:t>
            </w:r>
            <w:r>
              <w:rPr>
                <w:rFonts w:ascii="Times New Roman" w:hAnsi="Times New Roman" w:cs="Times New Roman"/>
                <w:bCs/>
                <w:i/>
                <w:iCs/>
                <w:color w:val="000000"/>
                <w:sz w:val="24"/>
                <w:szCs w:val="24"/>
              </w:rPr>
              <w:t>O</w:t>
            </w:r>
            <w:r w:rsidRPr="009125D6">
              <w:rPr>
                <w:rFonts w:ascii="Times New Roman" w:hAnsi="Times New Roman" w:cs="Times New Roman"/>
                <w:bCs/>
                <w:i/>
                <w:iCs/>
                <w:color w:val="000000"/>
                <w:sz w:val="24"/>
                <w:szCs w:val="24"/>
              </w:rPr>
              <w:t>ut Refinance Only</w:t>
            </w:r>
            <w:r w:rsidRPr="00050772">
              <w:rPr>
                <w:rFonts w:ascii="Times New Roman" w:hAnsi="Times New Roman" w:cs="Times New Roman"/>
                <w:bCs/>
                <w:color w:val="000000"/>
                <w:sz w:val="24"/>
                <w:szCs w:val="24"/>
              </w:rPr>
              <w:t>) NTB disclosures, evidence that the lender provided the disclosures to the Veteran within three business days of closing</w:t>
            </w:r>
            <w:r>
              <w:rPr>
                <w:rFonts w:ascii="Times New Roman" w:hAnsi="Times New Roman" w:cs="Times New Roman"/>
                <w:bCs/>
                <w:color w:val="000000"/>
                <w:sz w:val="24"/>
                <w:szCs w:val="24"/>
              </w:rPr>
              <w:t>.</w:t>
            </w:r>
          </w:p>
        </w:tc>
      </w:tr>
      <w:tr w14:paraId="71B2724C" w14:textId="77777777" w:rsidTr="002858A3">
        <w:tblPrEx>
          <w:tblW w:w="0" w:type="auto"/>
          <w:tblInd w:w="360" w:type="dxa"/>
          <w:tblLook w:val="04A0"/>
        </w:tblPrEx>
        <w:tc>
          <w:tcPr>
            <w:tcW w:w="895" w:type="dxa"/>
          </w:tcPr>
          <w:p w:rsidR="005F1340" w:rsidRPr="00714843" w:rsidP="002858A3" w14:paraId="0A2C4BD8" w14:textId="5A92FA37">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8095" w:type="dxa"/>
          </w:tcPr>
          <w:p w:rsidR="005F1340" w:rsidP="002858A3" w14:paraId="60664661" w14:textId="41B3E36C">
            <w:pPr>
              <w:spacing w:before="20" w:after="40"/>
              <w:rPr>
                <w:rFonts w:ascii="Times New Roman" w:eastAsia="Times New Roman" w:hAnsi="Times New Roman" w:cs="Times New Roman"/>
                <w:sz w:val="24"/>
                <w:szCs w:val="24"/>
              </w:rPr>
            </w:pPr>
            <w:r>
              <w:rPr>
                <w:rFonts w:ascii="Times New Roman" w:hAnsi="Times New Roman" w:cs="Times New Roman"/>
                <w:bCs/>
                <w:color w:val="000000"/>
                <w:sz w:val="24"/>
                <w:szCs w:val="24"/>
              </w:rPr>
              <w:t>(</w:t>
            </w:r>
            <w:r w:rsidRPr="008E14B5">
              <w:rPr>
                <w:rFonts w:ascii="Times New Roman" w:hAnsi="Times New Roman" w:cs="Times New Roman"/>
                <w:bCs/>
                <w:i/>
                <w:iCs/>
                <w:color w:val="000000"/>
                <w:sz w:val="24"/>
                <w:szCs w:val="24"/>
              </w:rPr>
              <w:t>For IRRRLs Only</w:t>
            </w:r>
            <w:r>
              <w:rPr>
                <w:rFonts w:ascii="Times New Roman" w:hAnsi="Times New Roman" w:cs="Times New Roman"/>
                <w:bCs/>
                <w:color w:val="000000"/>
                <w:sz w:val="24"/>
                <w:szCs w:val="24"/>
              </w:rPr>
              <w:t xml:space="preserve">) </w:t>
            </w:r>
            <w:r w:rsidRPr="00A63FDE">
              <w:rPr>
                <w:rFonts w:ascii="Times New Roman" w:eastAsia="Times New Roman" w:hAnsi="Times New Roman" w:cs="Times New Roman"/>
                <w:sz w:val="24"/>
                <w:szCs w:val="24"/>
              </w:rPr>
              <w:t xml:space="preserve">The final disclosure reflecting the NTB and recoupment, and evidence that the lender provided the disclosures to the Veteran within three business days of application and at closing. </w:t>
            </w:r>
          </w:p>
          <w:p w:rsidR="005F1340" w:rsidP="002858A3" w14:paraId="4EA6D7D2" w14:textId="77777777">
            <w:pPr>
              <w:spacing w:before="20" w:after="40"/>
              <w:rPr>
                <w:rFonts w:ascii="Times New Roman" w:hAnsi="Times New Roman" w:cs="Times New Roman"/>
                <w:bCs/>
                <w:color w:val="000000"/>
                <w:sz w:val="24"/>
                <w:szCs w:val="24"/>
              </w:rPr>
            </w:pPr>
            <w:r w:rsidRPr="00A63FDE">
              <w:rPr>
                <w:rFonts w:ascii="Times New Roman" w:eastAsia="Times New Roman" w:hAnsi="Times New Roman" w:cs="Times New Roman"/>
                <w:sz w:val="24"/>
                <w:szCs w:val="24"/>
              </w:rPr>
              <w:t>If applicable, the Veteran’s statement may be combined with the lender’s certification that the Veteran qualifies for the new monthly payment which exceeds the previous payment by 20% or more.</w:t>
            </w:r>
          </w:p>
        </w:tc>
      </w:tr>
      <w:tr w14:paraId="5347516A" w14:textId="77777777" w:rsidTr="008E14B5">
        <w:tblPrEx>
          <w:tblW w:w="0" w:type="auto"/>
          <w:tblInd w:w="360" w:type="dxa"/>
          <w:tblLook w:val="04A0"/>
        </w:tblPrEx>
        <w:tc>
          <w:tcPr>
            <w:tcW w:w="895" w:type="dxa"/>
          </w:tcPr>
          <w:p w:rsidR="00714843" w:rsidRPr="00714843" w:rsidP="00714843" w14:paraId="1E9C65CF" w14:textId="2CA3CA25">
            <w:pPr>
              <w:spacing w:before="20" w:after="2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5F1340">
              <w:rPr>
                <w:rFonts w:ascii="Times New Roman" w:hAnsi="Times New Roman" w:cs="Times New Roman"/>
                <w:b/>
                <w:color w:val="000000"/>
                <w:sz w:val="24"/>
                <w:szCs w:val="24"/>
              </w:rPr>
              <w:t>2</w:t>
            </w:r>
          </w:p>
        </w:tc>
        <w:tc>
          <w:tcPr>
            <w:tcW w:w="8095" w:type="dxa"/>
          </w:tcPr>
          <w:p w:rsidR="00714843" w:rsidP="00714843" w14:paraId="70FA742A" w14:textId="5B24146C">
            <w:pPr>
              <w:spacing w:before="20" w:after="20"/>
              <w:rPr>
                <w:rFonts w:ascii="Times New Roman" w:hAnsi="Times New Roman" w:cs="Times New Roman"/>
                <w:bCs/>
                <w:color w:val="000000"/>
                <w:sz w:val="24"/>
                <w:szCs w:val="24"/>
              </w:rPr>
            </w:pPr>
            <w:r>
              <w:rPr>
                <w:rFonts w:ascii="Times New Roman" w:eastAsia="Times New Roman" w:hAnsi="Times New Roman" w:cs="Times New Roman"/>
                <w:sz w:val="24"/>
                <w:szCs w:val="24"/>
              </w:rPr>
              <w:t>O</w:t>
            </w:r>
            <w:r w:rsidRPr="00083D22">
              <w:rPr>
                <w:rFonts w:ascii="Times New Roman" w:eastAsia="Times New Roman" w:hAnsi="Times New Roman" w:cs="Times New Roman"/>
                <w:sz w:val="24"/>
                <w:szCs w:val="24"/>
              </w:rPr>
              <w:t xml:space="preserve">ther necessary documents (for example – but not limited to, </w:t>
            </w:r>
            <w:r>
              <w:rPr>
                <w:rFonts w:ascii="Times New Roman" w:eastAsia="Times New Roman" w:hAnsi="Times New Roman" w:cs="Times New Roman"/>
                <w:sz w:val="24"/>
                <w:szCs w:val="24"/>
              </w:rPr>
              <w:t>P</w:t>
            </w:r>
            <w:r w:rsidRPr="00083D22">
              <w:rPr>
                <w:rFonts w:ascii="Times New Roman" w:eastAsia="Times New Roman" w:hAnsi="Times New Roman" w:cs="Times New Roman"/>
                <w:sz w:val="24"/>
                <w:szCs w:val="24"/>
              </w:rPr>
              <w:t xml:space="preserve">ower of </w:t>
            </w:r>
            <w:r>
              <w:rPr>
                <w:rFonts w:ascii="Times New Roman" w:eastAsia="Times New Roman" w:hAnsi="Times New Roman" w:cs="Times New Roman"/>
                <w:sz w:val="24"/>
                <w:szCs w:val="24"/>
              </w:rPr>
              <w:t>A</w:t>
            </w:r>
            <w:r w:rsidRPr="00083D22">
              <w:rPr>
                <w:rFonts w:ascii="Times New Roman" w:eastAsia="Times New Roman" w:hAnsi="Times New Roman" w:cs="Times New Roman"/>
                <w:sz w:val="24"/>
                <w:szCs w:val="24"/>
              </w:rPr>
              <w:t>ttorney</w:t>
            </w:r>
            <w:r>
              <w:rPr>
                <w:rFonts w:ascii="Times New Roman" w:eastAsia="Times New Roman" w:hAnsi="Times New Roman" w:cs="Times New Roman"/>
                <w:sz w:val="24"/>
                <w:szCs w:val="24"/>
              </w:rPr>
              <w:t xml:space="preserve"> and Alive and Well, if used</w:t>
            </w:r>
            <w:r w:rsidR="009B727C">
              <w:rPr>
                <w:rFonts w:ascii="Times New Roman" w:eastAsia="Times New Roman" w:hAnsi="Times New Roman" w:cs="Times New Roman"/>
                <w:sz w:val="24"/>
                <w:szCs w:val="24"/>
              </w:rPr>
              <w:t>, and any documentation necessary to satisfy a</w:t>
            </w:r>
            <w:r w:rsidR="00B60D7C">
              <w:rPr>
                <w:rFonts w:ascii="Times New Roman" w:eastAsia="Times New Roman" w:hAnsi="Times New Roman" w:cs="Times New Roman"/>
                <w:sz w:val="24"/>
                <w:szCs w:val="24"/>
              </w:rPr>
              <w:t>ll</w:t>
            </w:r>
            <w:r w:rsidR="009B727C">
              <w:rPr>
                <w:rFonts w:ascii="Times New Roman" w:eastAsia="Times New Roman" w:hAnsi="Times New Roman" w:cs="Times New Roman"/>
                <w:sz w:val="24"/>
                <w:szCs w:val="24"/>
              </w:rPr>
              <w:t xml:space="preserve"> conditions listed on the commitment</w:t>
            </w:r>
            <w:r>
              <w:rPr>
                <w:rFonts w:ascii="Times New Roman" w:eastAsia="Times New Roman" w:hAnsi="Times New Roman" w:cs="Times New Roman"/>
                <w:sz w:val="24"/>
                <w:szCs w:val="24"/>
              </w:rPr>
              <w:t>)</w:t>
            </w:r>
          </w:p>
        </w:tc>
      </w:tr>
    </w:tbl>
    <w:p w:rsidR="001E4456" w:rsidRPr="001E4456" w:rsidP="001E4456" w14:paraId="1143E412" w14:textId="77777777"/>
    <w:sectPr w:rsidSect="00C879A1">
      <w:headerReference w:type="even" r:id="rId11"/>
      <w:headerReference w:type="default" r:id="rId12"/>
      <w:pgSz w:w="12240" w:h="15840"/>
      <w:pgMar w:top="1440" w:right="1440" w:bottom="1440" w:left="1440" w:header="720" w:footer="720" w:gutter="0"/>
      <w:pgNumType w:chapStyle="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8174D" w:rsidP="004E0CE0" w14:paraId="1492CF3F" w14:textId="77777777">
      <w:pPr>
        <w:spacing w:after="0" w:line="240" w:lineRule="auto"/>
      </w:pPr>
      <w:r>
        <w:separator/>
      </w:r>
    </w:p>
  </w:footnote>
  <w:footnote w:type="continuationSeparator" w:id="1">
    <w:p w:rsidR="0098174D" w:rsidP="004E0CE0" w14:paraId="371F5640" w14:textId="77777777">
      <w:pPr>
        <w:spacing w:after="0" w:line="240" w:lineRule="auto"/>
      </w:pPr>
      <w:r>
        <w:continuationSeparator/>
      </w:r>
    </w:p>
  </w:footnote>
  <w:footnote w:type="continuationNotice" w:id="2">
    <w:p w:rsidR="0098174D" w14:paraId="5A1EA226" w14:textId="77777777">
      <w:pPr>
        <w:spacing w:after="0" w:line="240" w:lineRule="auto"/>
      </w:pPr>
    </w:p>
  </w:footnote>
  <w:footnote w:id="3">
    <w:p w:rsidR="00CF21B7" w14:paraId="27212C0E" w14:textId="4064ED23">
      <w:pPr>
        <w:pStyle w:val="FootnoteText"/>
      </w:pPr>
      <w:r>
        <w:rPr>
          <w:rStyle w:val="FootnoteReference"/>
        </w:rPr>
        <w:footnoteRef/>
      </w:r>
      <w:r>
        <w:t xml:space="preserve"> 38 CFR § 36.4352</w:t>
      </w:r>
    </w:p>
  </w:footnote>
  <w:footnote w:id="4">
    <w:p w:rsidR="00CF21B7" w14:paraId="1AB6CDB5" w14:textId="7E859F0C">
      <w:pPr>
        <w:pStyle w:val="FootnoteText"/>
      </w:pPr>
      <w:r>
        <w:rPr>
          <w:rStyle w:val="FootnoteReference"/>
        </w:rPr>
        <w:footnoteRef/>
      </w:r>
      <w:r>
        <w:t xml:space="preserve"> 38 USC § 3702(d)</w:t>
      </w:r>
    </w:p>
  </w:footnote>
  <w:footnote w:id="5">
    <w:p w:rsidR="00D04C59" w:rsidP="00D04C59" w14:paraId="1D4F433E" w14:textId="77777777">
      <w:pPr>
        <w:pStyle w:val="FootnoteText"/>
      </w:pPr>
      <w:r>
        <w:rPr>
          <w:rStyle w:val="FootnoteReference"/>
        </w:rPr>
        <w:footnoteRef/>
      </w:r>
      <w:r>
        <w:t xml:space="preserve"> 38 CFR § 36.4303(k)(4)</w:t>
      </w:r>
    </w:p>
  </w:footnote>
  <w:footnote w:id="6">
    <w:p w:rsidR="00A77513" w:rsidP="00397A9E" w14:paraId="34C08A3D" w14:textId="77777777">
      <w:pPr>
        <w:pStyle w:val="FootnoteText"/>
      </w:pPr>
      <w:r>
        <w:rPr>
          <w:rStyle w:val="FootnoteReference"/>
        </w:rPr>
        <w:footnoteRef/>
      </w:r>
      <w:r>
        <w:t xml:space="preserve"> </w:t>
      </w:r>
      <w:r w:rsidRPr="006F2863">
        <w:t>38 C.F.R. 36.4340(f)(2)(iii)</w:t>
      </w:r>
    </w:p>
  </w:footnote>
  <w:footnote w:id="7">
    <w:p w:rsidR="00A77513" w14:paraId="7234B574" w14:textId="77777777">
      <w:pPr>
        <w:pStyle w:val="FootnoteText"/>
      </w:pPr>
      <w:r>
        <w:rPr>
          <w:rStyle w:val="FootnoteReference"/>
        </w:rPr>
        <w:footnoteRef/>
      </w:r>
      <w:r>
        <w:t xml:space="preserve"> 38 CFR §§ 36.4306(b)-(c)</w:t>
      </w:r>
    </w:p>
  </w:footnote>
  <w:footnote w:id="8">
    <w:p w:rsidR="00B11BA6" w:rsidP="00397A9E" w14:paraId="47EA3CE6" w14:textId="77777777">
      <w:pPr>
        <w:pStyle w:val="FootnoteText"/>
      </w:pPr>
      <w:r>
        <w:rPr>
          <w:rStyle w:val="FootnoteReference"/>
        </w:rPr>
        <w:footnoteRef/>
      </w:r>
      <w:r>
        <w:t xml:space="preserve"> </w:t>
      </w:r>
      <w:r w:rsidRPr="006F2863">
        <w:t>38 C.F.R. 36.4340(f)(2)(iii)</w:t>
      </w:r>
    </w:p>
  </w:footnote>
  <w:footnote w:id="9">
    <w:p w:rsidR="008E14B5" w:rsidP="008E14B5" w14:paraId="1B76590C" w14:textId="77777777">
      <w:pPr>
        <w:pStyle w:val="FootnoteText"/>
      </w:pPr>
      <w:r>
        <w:rPr>
          <w:rStyle w:val="FootnoteReference"/>
        </w:rPr>
        <w:footnoteRef/>
      </w:r>
      <w:r>
        <w:t xml:space="preserve"> 38 CFR § 36.4303(f)</w:t>
      </w:r>
    </w:p>
  </w:footnote>
  <w:footnote w:id="10">
    <w:p w:rsidR="00714843" w:rsidP="00050772" w14:paraId="1CF3921F" w14:textId="77777777">
      <w:pPr>
        <w:pStyle w:val="FootnoteText"/>
      </w:pPr>
      <w:r>
        <w:rPr>
          <w:rStyle w:val="FootnoteReference"/>
        </w:rPr>
        <w:footnoteRef/>
      </w:r>
      <w:r>
        <w:t xml:space="preserve"> 12 C.F.R. § 1024.5</w:t>
      </w:r>
    </w:p>
  </w:footnote>
  <w:footnote w:id="11">
    <w:p w:rsidR="0002739C" w:rsidP="0002739C" w14:paraId="78B59D6C" w14:textId="77777777">
      <w:pPr>
        <w:pStyle w:val="FootnoteText"/>
      </w:pPr>
      <w:r>
        <w:rPr>
          <w:rStyle w:val="FootnoteReference"/>
        </w:rPr>
        <w:footnoteRef/>
      </w:r>
      <w:r>
        <w:t xml:space="preserve"> 38 C.F.R. § 36.4340(k)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192D" w:rsidRPr="007B1FD7" w:rsidP="00E1192D" w14:paraId="538C0F44" w14:textId="6428DB14">
    <w:pPr>
      <w:pStyle w:val="Header"/>
      <w:rPr>
        <w:rFonts w:ascii="Times New Roman" w:hAnsi="Times New Roman" w:cs="Times New Roman"/>
        <w:sz w:val="24"/>
        <w:szCs w:val="24"/>
      </w:rPr>
    </w:pPr>
    <w:r>
      <w:rPr>
        <w:rFonts w:ascii="Times New Roman" w:hAnsi="Times New Roman" w:cs="Times New Roman"/>
        <w:sz w:val="24"/>
        <w:szCs w:val="24"/>
      </w:rPr>
      <w:t>V</w:t>
    </w:r>
    <w:r w:rsidRPr="007B1FD7">
      <w:rPr>
        <w:rFonts w:ascii="Times New Roman" w:hAnsi="Times New Roman" w:cs="Times New Roman"/>
        <w:sz w:val="24"/>
        <w:szCs w:val="24"/>
      </w:rPr>
      <w:t xml:space="preserve">A </w:t>
    </w:r>
    <w:r>
      <w:rPr>
        <w:rFonts w:ascii="Times New Roman" w:hAnsi="Times New Roman" w:cs="Times New Roman"/>
        <w:sz w:val="24"/>
        <w:szCs w:val="24"/>
      </w:rPr>
      <w:t>Lenders Handbook 26-7</w:t>
    </w:r>
  </w:p>
  <w:p w:rsidR="00E1192D" w:rsidRPr="007B1FD7" w:rsidP="003E12C3" w14:paraId="3F327B98" w14:textId="68EB6EC5">
    <w:pPr>
      <w:pStyle w:val="Header"/>
      <w:rPr>
        <w:rFonts w:ascii="Times New Roman" w:hAnsi="Times New Roman" w:cs="Times New Roman"/>
        <w:sz w:val="24"/>
        <w:szCs w:val="24"/>
      </w:rPr>
    </w:pPr>
    <w:r>
      <w:rPr>
        <w:rFonts w:ascii="Times New Roman" w:hAnsi="Times New Roman" w:cs="Times New Roman"/>
        <w:sz w:val="24"/>
        <w:szCs w:val="24"/>
      </w:rPr>
      <w:t xml:space="preserve">Appendix </w:t>
    </w:r>
    <w:r w:rsidR="00982DD5">
      <w:rPr>
        <w:rFonts w:ascii="Times New Roman" w:hAnsi="Times New Roman" w:cs="Times New Roman"/>
        <w:sz w:val="24"/>
        <w:szCs w:val="24"/>
      </w:rPr>
      <w:t>B</w:t>
    </w:r>
    <w:r w:rsidRPr="007B1FD7">
      <w:rPr>
        <w:rFonts w:ascii="Times New Roman" w:hAnsi="Times New Roman" w:cs="Times New Roman"/>
        <w:sz w:val="24"/>
        <w:szCs w:val="24"/>
      </w:rPr>
      <w:t xml:space="preserve">: </w:t>
    </w:r>
    <w:r>
      <w:rPr>
        <w:rFonts w:ascii="Times New Roman" w:hAnsi="Times New Roman" w:cs="Times New Roman"/>
        <w:sz w:val="24"/>
        <w:szCs w:val="24"/>
      </w:rPr>
      <w:t xml:space="preserve"> </w:t>
    </w:r>
    <w:r w:rsidR="00982DD5">
      <w:rPr>
        <w:rFonts w:ascii="Times New Roman" w:hAnsi="Times New Roman" w:cs="Times New Roman"/>
        <w:sz w:val="24"/>
        <w:szCs w:val="24"/>
      </w:rPr>
      <w:t>Stacking Orders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CE0" w:rsidRPr="007B1FD7" w:rsidP="004E0CE0" w14:paraId="15E0B635" w14:textId="6334302B">
    <w:pPr>
      <w:pStyle w:val="Header"/>
      <w:jc w:val="right"/>
      <w:rPr>
        <w:rFonts w:ascii="Times New Roman" w:hAnsi="Times New Roman" w:cs="Times New Roman"/>
        <w:sz w:val="24"/>
        <w:szCs w:val="24"/>
      </w:rPr>
    </w:pPr>
    <w:r>
      <w:rPr>
        <w:rFonts w:ascii="Times New Roman" w:hAnsi="Times New Roman" w:cs="Times New Roman"/>
        <w:sz w:val="24"/>
        <w:szCs w:val="24"/>
      </w:rPr>
      <w:t>V</w:t>
    </w:r>
    <w:r w:rsidRPr="007B1FD7">
      <w:rPr>
        <w:rFonts w:ascii="Times New Roman" w:hAnsi="Times New Roman" w:cs="Times New Roman"/>
        <w:sz w:val="24"/>
        <w:szCs w:val="24"/>
      </w:rPr>
      <w:t xml:space="preserve">A </w:t>
    </w:r>
    <w:r>
      <w:rPr>
        <w:rFonts w:ascii="Times New Roman" w:hAnsi="Times New Roman" w:cs="Times New Roman"/>
        <w:sz w:val="24"/>
        <w:szCs w:val="24"/>
      </w:rPr>
      <w:t>Lenders Handbook 26-7</w:t>
    </w:r>
  </w:p>
  <w:p w:rsidR="004E0CE0" w:rsidRPr="007B1FD7" w:rsidP="003E12C3" w14:paraId="68BAD802" w14:textId="78381E45">
    <w:pPr>
      <w:pStyle w:val="Header"/>
      <w:spacing w:after="120"/>
      <w:jc w:val="right"/>
      <w:rPr>
        <w:rFonts w:ascii="Times New Roman" w:hAnsi="Times New Roman" w:cs="Times New Roman"/>
        <w:sz w:val="24"/>
        <w:szCs w:val="24"/>
      </w:rPr>
    </w:pPr>
    <w:r>
      <w:rPr>
        <w:rFonts w:ascii="Times New Roman" w:hAnsi="Times New Roman" w:cs="Times New Roman"/>
        <w:sz w:val="24"/>
        <w:szCs w:val="24"/>
      </w:rPr>
      <w:t xml:space="preserve">Appendix </w:t>
    </w:r>
    <w:r w:rsidR="00982DD5">
      <w:rPr>
        <w:rFonts w:ascii="Times New Roman" w:hAnsi="Times New Roman" w:cs="Times New Roman"/>
        <w:sz w:val="24"/>
        <w:szCs w:val="24"/>
      </w:rPr>
      <w:t>B</w:t>
    </w:r>
    <w:r>
      <w:rPr>
        <w:rFonts w:ascii="Times New Roman" w:hAnsi="Times New Roman" w:cs="Times New Roman"/>
        <w:sz w:val="24"/>
        <w:szCs w:val="24"/>
      </w:rPr>
      <w:t xml:space="preserve">: </w:t>
    </w:r>
    <w:r w:rsidR="00982DD5">
      <w:rPr>
        <w:rFonts w:ascii="Times New Roman" w:hAnsi="Times New Roman" w:cs="Times New Roman"/>
        <w:sz w:val="24"/>
        <w:szCs w:val="24"/>
      </w:rPr>
      <w:t>Stacking Orders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46076"/>
    <w:multiLevelType w:val="hybridMultilevel"/>
    <w:tmpl w:val="9624899A"/>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28741E"/>
    <w:multiLevelType w:val="hybridMultilevel"/>
    <w:tmpl w:val="17F8E1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11055"/>
    <w:multiLevelType w:val="hybridMultilevel"/>
    <w:tmpl w:val="DA00BC22"/>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1C5619"/>
    <w:multiLevelType w:val="hybridMultilevel"/>
    <w:tmpl w:val="81CA8DFE"/>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F54FBC"/>
    <w:multiLevelType w:val="hybridMultilevel"/>
    <w:tmpl w:val="17F8E1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E62434"/>
    <w:multiLevelType w:val="hybridMultilevel"/>
    <w:tmpl w:val="DC1A5F1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060098"/>
    <w:multiLevelType w:val="hybridMultilevel"/>
    <w:tmpl w:val="FA02A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0B4410"/>
    <w:multiLevelType w:val="hybridMultilevel"/>
    <w:tmpl w:val="A2900682"/>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B53C6A"/>
    <w:multiLevelType w:val="hybridMultilevel"/>
    <w:tmpl w:val="D312FA0E"/>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9">
    <w:nsid w:val="31276F96"/>
    <w:multiLevelType w:val="hybridMultilevel"/>
    <w:tmpl w:val="09BE2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FD3B7A"/>
    <w:multiLevelType w:val="hybridMultilevel"/>
    <w:tmpl w:val="17F8E1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A55DD3"/>
    <w:multiLevelType w:val="hybridMultilevel"/>
    <w:tmpl w:val="17F8E1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135F2E"/>
    <w:multiLevelType w:val="hybridMultilevel"/>
    <w:tmpl w:val="17F8E1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4E24D5"/>
    <w:multiLevelType w:val="hybridMultilevel"/>
    <w:tmpl w:val="17F8E1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2DB00E1"/>
    <w:multiLevelType w:val="hybridMultilevel"/>
    <w:tmpl w:val="DC1A5F18"/>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6683EBB"/>
    <w:multiLevelType w:val="hybridMultilevel"/>
    <w:tmpl w:val="03A8BE3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CAD53BF"/>
    <w:multiLevelType w:val="hybridMultilevel"/>
    <w:tmpl w:val="03A8BE3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35279969">
    <w:abstractNumId w:val="9"/>
  </w:num>
  <w:num w:numId="2" w16cid:durableId="2142721987">
    <w:abstractNumId w:val="13"/>
  </w:num>
  <w:num w:numId="3" w16cid:durableId="674847570">
    <w:abstractNumId w:val="11"/>
  </w:num>
  <w:num w:numId="4" w16cid:durableId="1085227056">
    <w:abstractNumId w:val="12"/>
  </w:num>
  <w:num w:numId="5" w16cid:durableId="1812794384">
    <w:abstractNumId w:val="10"/>
  </w:num>
  <w:num w:numId="6" w16cid:durableId="358044874">
    <w:abstractNumId w:val="4"/>
  </w:num>
  <w:num w:numId="7" w16cid:durableId="58065023">
    <w:abstractNumId w:val="1"/>
  </w:num>
  <w:num w:numId="8" w16cid:durableId="282462437">
    <w:abstractNumId w:val="14"/>
  </w:num>
  <w:num w:numId="9" w16cid:durableId="159852459">
    <w:abstractNumId w:val="5"/>
  </w:num>
  <w:num w:numId="10" w16cid:durableId="1612206573">
    <w:abstractNumId w:val="7"/>
  </w:num>
  <w:num w:numId="11" w16cid:durableId="1130709289">
    <w:abstractNumId w:val="3"/>
  </w:num>
  <w:num w:numId="12" w16cid:durableId="876165808">
    <w:abstractNumId w:val="6"/>
  </w:num>
  <w:num w:numId="13" w16cid:durableId="1982617758">
    <w:abstractNumId w:val="16"/>
  </w:num>
  <w:num w:numId="14" w16cid:durableId="1278832847">
    <w:abstractNumId w:val="0"/>
  </w:num>
  <w:num w:numId="15" w16cid:durableId="1301882595">
    <w:abstractNumId w:val="15"/>
  </w:num>
  <w:num w:numId="16" w16cid:durableId="947857625">
    <w:abstractNumId w:val="2"/>
  </w:num>
  <w:num w:numId="17" w16cid:durableId="84551246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3E"/>
    <w:rsid w:val="00001EF1"/>
    <w:rsid w:val="00004950"/>
    <w:rsid w:val="0000557C"/>
    <w:rsid w:val="000221FB"/>
    <w:rsid w:val="0002739C"/>
    <w:rsid w:val="0002754A"/>
    <w:rsid w:val="000300C4"/>
    <w:rsid w:val="00031B55"/>
    <w:rsid w:val="0003715B"/>
    <w:rsid w:val="00040E11"/>
    <w:rsid w:val="00044610"/>
    <w:rsid w:val="00047A80"/>
    <w:rsid w:val="00050772"/>
    <w:rsid w:val="0005619A"/>
    <w:rsid w:val="00056461"/>
    <w:rsid w:val="0005688A"/>
    <w:rsid w:val="0006570E"/>
    <w:rsid w:val="00065F36"/>
    <w:rsid w:val="00066474"/>
    <w:rsid w:val="00071A90"/>
    <w:rsid w:val="000762E3"/>
    <w:rsid w:val="00077E44"/>
    <w:rsid w:val="00082E13"/>
    <w:rsid w:val="00083D22"/>
    <w:rsid w:val="00091312"/>
    <w:rsid w:val="00092BF1"/>
    <w:rsid w:val="000A0EA3"/>
    <w:rsid w:val="000A6B2A"/>
    <w:rsid w:val="000B29DC"/>
    <w:rsid w:val="000B380A"/>
    <w:rsid w:val="000B6C92"/>
    <w:rsid w:val="000C3A73"/>
    <w:rsid w:val="000C5A25"/>
    <w:rsid w:val="000D6B81"/>
    <w:rsid w:val="000E06F9"/>
    <w:rsid w:val="000E48AE"/>
    <w:rsid w:val="00104791"/>
    <w:rsid w:val="00111708"/>
    <w:rsid w:val="00126261"/>
    <w:rsid w:val="0012689B"/>
    <w:rsid w:val="00127705"/>
    <w:rsid w:val="0013117F"/>
    <w:rsid w:val="00137C72"/>
    <w:rsid w:val="00137DF3"/>
    <w:rsid w:val="00141642"/>
    <w:rsid w:val="001561B0"/>
    <w:rsid w:val="00160BA6"/>
    <w:rsid w:val="00160D7E"/>
    <w:rsid w:val="00163DB7"/>
    <w:rsid w:val="00166735"/>
    <w:rsid w:val="001767E9"/>
    <w:rsid w:val="001842CC"/>
    <w:rsid w:val="00186531"/>
    <w:rsid w:val="0019049E"/>
    <w:rsid w:val="00195DBD"/>
    <w:rsid w:val="00196DAC"/>
    <w:rsid w:val="001A11D8"/>
    <w:rsid w:val="001A16E9"/>
    <w:rsid w:val="001A7371"/>
    <w:rsid w:val="001B01AC"/>
    <w:rsid w:val="001B54FD"/>
    <w:rsid w:val="001C410B"/>
    <w:rsid w:val="001C5CE9"/>
    <w:rsid w:val="001D5A9C"/>
    <w:rsid w:val="001D7C06"/>
    <w:rsid w:val="001E169B"/>
    <w:rsid w:val="001E35E3"/>
    <w:rsid w:val="001E4456"/>
    <w:rsid w:val="001E46C0"/>
    <w:rsid w:val="001E4A7D"/>
    <w:rsid w:val="001F2624"/>
    <w:rsid w:val="001F2863"/>
    <w:rsid w:val="00201759"/>
    <w:rsid w:val="002066C6"/>
    <w:rsid w:val="00207DE8"/>
    <w:rsid w:val="00223ADA"/>
    <w:rsid w:val="002301BA"/>
    <w:rsid w:val="00235149"/>
    <w:rsid w:val="00242367"/>
    <w:rsid w:val="002447E7"/>
    <w:rsid w:val="00251700"/>
    <w:rsid w:val="0025349F"/>
    <w:rsid w:val="0025398D"/>
    <w:rsid w:val="00262419"/>
    <w:rsid w:val="0026286E"/>
    <w:rsid w:val="00266934"/>
    <w:rsid w:val="00275BF7"/>
    <w:rsid w:val="0028176C"/>
    <w:rsid w:val="00282044"/>
    <w:rsid w:val="00284392"/>
    <w:rsid w:val="0028477C"/>
    <w:rsid w:val="002858A3"/>
    <w:rsid w:val="002862B4"/>
    <w:rsid w:val="00292C41"/>
    <w:rsid w:val="00295E48"/>
    <w:rsid w:val="002A567E"/>
    <w:rsid w:val="002B6C36"/>
    <w:rsid w:val="002B75E9"/>
    <w:rsid w:val="002C2900"/>
    <w:rsid w:val="002C3ECD"/>
    <w:rsid w:val="002C5045"/>
    <w:rsid w:val="002C5910"/>
    <w:rsid w:val="002D0C74"/>
    <w:rsid w:val="002D0DD3"/>
    <w:rsid w:val="002E50B5"/>
    <w:rsid w:val="002E6A3E"/>
    <w:rsid w:val="002F5330"/>
    <w:rsid w:val="002F64CC"/>
    <w:rsid w:val="002F656F"/>
    <w:rsid w:val="003008C7"/>
    <w:rsid w:val="0031108C"/>
    <w:rsid w:val="0031371C"/>
    <w:rsid w:val="00323457"/>
    <w:rsid w:val="00325454"/>
    <w:rsid w:val="0032624C"/>
    <w:rsid w:val="00337286"/>
    <w:rsid w:val="0034051D"/>
    <w:rsid w:val="003424C0"/>
    <w:rsid w:val="0035053B"/>
    <w:rsid w:val="00353D48"/>
    <w:rsid w:val="003542A0"/>
    <w:rsid w:val="0035686A"/>
    <w:rsid w:val="00363D2C"/>
    <w:rsid w:val="0036538E"/>
    <w:rsid w:val="00381F5C"/>
    <w:rsid w:val="0038213E"/>
    <w:rsid w:val="00383DA6"/>
    <w:rsid w:val="00390FC6"/>
    <w:rsid w:val="00392548"/>
    <w:rsid w:val="00394C94"/>
    <w:rsid w:val="00396821"/>
    <w:rsid w:val="00397A9E"/>
    <w:rsid w:val="003A567F"/>
    <w:rsid w:val="003A67C2"/>
    <w:rsid w:val="003B3096"/>
    <w:rsid w:val="003C0992"/>
    <w:rsid w:val="003D6EE9"/>
    <w:rsid w:val="003E12C3"/>
    <w:rsid w:val="003F0300"/>
    <w:rsid w:val="00403AE0"/>
    <w:rsid w:val="004052D4"/>
    <w:rsid w:val="004070D2"/>
    <w:rsid w:val="00411A13"/>
    <w:rsid w:val="00411B23"/>
    <w:rsid w:val="00412556"/>
    <w:rsid w:val="00412D51"/>
    <w:rsid w:val="00414E56"/>
    <w:rsid w:val="004309A4"/>
    <w:rsid w:val="00433D1D"/>
    <w:rsid w:val="00436151"/>
    <w:rsid w:val="00437ADA"/>
    <w:rsid w:val="00440415"/>
    <w:rsid w:val="00444A3D"/>
    <w:rsid w:val="004458CA"/>
    <w:rsid w:val="004461BC"/>
    <w:rsid w:val="004473C5"/>
    <w:rsid w:val="00450A41"/>
    <w:rsid w:val="00453776"/>
    <w:rsid w:val="00465433"/>
    <w:rsid w:val="00466914"/>
    <w:rsid w:val="004705B1"/>
    <w:rsid w:val="00474035"/>
    <w:rsid w:val="004857EF"/>
    <w:rsid w:val="00487E67"/>
    <w:rsid w:val="00494E7E"/>
    <w:rsid w:val="00496000"/>
    <w:rsid w:val="004A7DDF"/>
    <w:rsid w:val="004B114B"/>
    <w:rsid w:val="004B300A"/>
    <w:rsid w:val="004B6DFB"/>
    <w:rsid w:val="004C7C18"/>
    <w:rsid w:val="004D0D36"/>
    <w:rsid w:val="004E0CE0"/>
    <w:rsid w:val="004E25BE"/>
    <w:rsid w:val="004E4186"/>
    <w:rsid w:val="004F6AA4"/>
    <w:rsid w:val="00504AEA"/>
    <w:rsid w:val="00512059"/>
    <w:rsid w:val="005124DF"/>
    <w:rsid w:val="005147E6"/>
    <w:rsid w:val="00515958"/>
    <w:rsid w:val="005179C3"/>
    <w:rsid w:val="00522A47"/>
    <w:rsid w:val="0052395D"/>
    <w:rsid w:val="005262C1"/>
    <w:rsid w:val="005367BA"/>
    <w:rsid w:val="0054219D"/>
    <w:rsid w:val="00550D24"/>
    <w:rsid w:val="00554F2F"/>
    <w:rsid w:val="005576F5"/>
    <w:rsid w:val="00561631"/>
    <w:rsid w:val="0056366D"/>
    <w:rsid w:val="00571E3F"/>
    <w:rsid w:val="00577613"/>
    <w:rsid w:val="00587CD4"/>
    <w:rsid w:val="005932DD"/>
    <w:rsid w:val="00594AD7"/>
    <w:rsid w:val="005950A1"/>
    <w:rsid w:val="005A10E6"/>
    <w:rsid w:val="005B11FE"/>
    <w:rsid w:val="005B2806"/>
    <w:rsid w:val="005B5414"/>
    <w:rsid w:val="005C48EC"/>
    <w:rsid w:val="005C6337"/>
    <w:rsid w:val="005D1099"/>
    <w:rsid w:val="005D2C9F"/>
    <w:rsid w:val="005E4E24"/>
    <w:rsid w:val="005E6D86"/>
    <w:rsid w:val="005F1340"/>
    <w:rsid w:val="005F6485"/>
    <w:rsid w:val="005F77AB"/>
    <w:rsid w:val="00601F9A"/>
    <w:rsid w:val="006073D8"/>
    <w:rsid w:val="00614196"/>
    <w:rsid w:val="006168A8"/>
    <w:rsid w:val="00617ED0"/>
    <w:rsid w:val="00620196"/>
    <w:rsid w:val="00626C71"/>
    <w:rsid w:val="0063071B"/>
    <w:rsid w:val="00632D54"/>
    <w:rsid w:val="00636DAF"/>
    <w:rsid w:val="006453FA"/>
    <w:rsid w:val="006543B2"/>
    <w:rsid w:val="00656F9C"/>
    <w:rsid w:val="00667F6B"/>
    <w:rsid w:val="00672D30"/>
    <w:rsid w:val="00672F56"/>
    <w:rsid w:val="006735D6"/>
    <w:rsid w:val="00684732"/>
    <w:rsid w:val="00685F48"/>
    <w:rsid w:val="00686741"/>
    <w:rsid w:val="00686D2F"/>
    <w:rsid w:val="0069241C"/>
    <w:rsid w:val="006940C7"/>
    <w:rsid w:val="006967C0"/>
    <w:rsid w:val="006A6B6B"/>
    <w:rsid w:val="006C19AE"/>
    <w:rsid w:val="006C4476"/>
    <w:rsid w:val="006C5369"/>
    <w:rsid w:val="006C709F"/>
    <w:rsid w:val="006D049E"/>
    <w:rsid w:val="006D464E"/>
    <w:rsid w:val="006E0642"/>
    <w:rsid w:val="006E0ADE"/>
    <w:rsid w:val="006E0CCD"/>
    <w:rsid w:val="006E3D69"/>
    <w:rsid w:val="006E47B1"/>
    <w:rsid w:val="006E6DEE"/>
    <w:rsid w:val="006F2863"/>
    <w:rsid w:val="007064D9"/>
    <w:rsid w:val="00714843"/>
    <w:rsid w:val="00717095"/>
    <w:rsid w:val="00723246"/>
    <w:rsid w:val="00727D35"/>
    <w:rsid w:val="00733224"/>
    <w:rsid w:val="00735A70"/>
    <w:rsid w:val="00740B89"/>
    <w:rsid w:val="00741FD8"/>
    <w:rsid w:val="00743C92"/>
    <w:rsid w:val="00745630"/>
    <w:rsid w:val="00745729"/>
    <w:rsid w:val="007502FD"/>
    <w:rsid w:val="00751F0D"/>
    <w:rsid w:val="00752C8C"/>
    <w:rsid w:val="00755B96"/>
    <w:rsid w:val="007618BB"/>
    <w:rsid w:val="00762A5F"/>
    <w:rsid w:val="0077150F"/>
    <w:rsid w:val="00786FF5"/>
    <w:rsid w:val="00796F64"/>
    <w:rsid w:val="007A7E46"/>
    <w:rsid w:val="007B1762"/>
    <w:rsid w:val="007B1FD7"/>
    <w:rsid w:val="007B7B9F"/>
    <w:rsid w:val="007C0C64"/>
    <w:rsid w:val="007C7389"/>
    <w:rsid w:val="007D0810"/>
    <w:rsid w:val="007E0015"/>
    <w:rsid w:val="007E029E"/>
    <w:rsid w:val="007E170D"/>
    <w:rsid w:val="007E3FCD"/>
    <w:rsid w:val="007E4FD8"/>
    <w:rsid w:val="007E6128"/>
    <w:rsid w:val="007F1049"/>
    <w:rsid w:val="008000A4"/>
    <w:rsid w:val="00800354"/>
    <w:rsid w:val="00806070"/>
    <w:rsid w:val="00824B64"/>
    <w:rsid w:val="008337A9"/>
    <w:rsid w:val="00834B34"/>
    <w:rsid w:val="00835FF1"/>
    <w:rsid w:val="00841C09"/>
    <w:rsid w:val="00853C9D"/>
    <w:rsid w:val="008549B6"/>
    <w:rsid w:val="00860793"/>
    <w:rsid w:val="0086754E"/>
    <w:rsid w:val="00867967"/>
    <w:rsid w:val="00882DDF"/>
    <w:rsid w:val="00890ADE"/>
    <w:rsid w:val="00892DB5"/>
    <w:rsid w:val="008B1CF2"/>
    <w:rsid w:val="008B2114"/>
    <w:rsid w:val="008B7213"/>
    <w:rsid w:val="008B7733"/>
    <w:rsid w:val="008C6F8C"/>
    <w:rsid w:val="008D20A7"/>
    <w:rsid w:val="008D2605"/>
    <w:rsid w:val="008D3250"/>
    <w:rsid w:val="008E14B5"/>
    <w:rsid w:val="008E1A99"/>
    <w:rsid w:val="008E2B87"/>
    <w:rsid w:val="008F196C"/>
    <w:rsid w:val="008F5D0A"/>
    <w:rsid w:val="008F603C"/>
    <w:rsid w:val="0090545B"/>
    <w:rsid w:val="00905E13"/>
    <w:rsid w:val="00907DC4"/>
    <w:rsid w:val="009109DE"/>
    <w:rsid w:val="0091200A"/>
    <w:rsid w:val="009125D6"/>
    <w:rsid w:val="00915A46"/>
    <w:rsid w:val="00920E1B"/>
    <w:rsid w:val="009313AD"/>
    <w:rsid w:val="0093159A"/>
    <w:rsid w:val="00934D2B"/>
    <w:rsid w:val="0093609A"/>
    <w:rsid w:val="009360E7"/>
    <w:rsid w:val="00941E90"/>
    <w:rsid w:val="00942DAA"/>
    <w:rsid w:val="009444B0"/>
    <w:rsid w:val="009446B9"/>
    <w:rsid w:val="0094585C"/>
    <w:rsid w:val="00954A37"/>
    <w:rsid w:val="00955B0A"/>
    <w:rsid w:val="00955DC0"/>
    <w:rsid w:val="00957D3E"/>
    <w:rsid w:val="00960533"/>
    <w:rsid w:val="009616D4"/>
    <w:rsid w:val="00966ECB"/>
    <w:rsid w:val="00970A29"/>
    <w:rsid w:val="0097217E"/>
    <w:rsid w:val="00973330"/>
    <w:rsid w:val="0097602A"/>
    <w:rsid w:val="00977AB1"/>
    <w:rsid w:val="0098125C"/>
    <w:rsid w:val="0098174D"/>
    <w:rsid w:val="00982DD5"/>
    <w:rsid w:val="00986345"/>
    <w:rsid w:val="00990F62"/>
    <w:rsid w:val="009918B5"/>
    <w:rsid w:val="009919E1"/>
    <w:rsid w:val="0099608D"/>
    <w:rsid w:val="009A034C"/>
    <w:rsid w:val="009A2424"/>
    <w:rsid w:val="009A4EC5"/>
    <w:rsid w:val="009A674C"/>
    <w:rsid w:val="009A7833"/>
    <w:rsid w:val="009B2CE7"/>
    <w:rsid w:val="009B727C"/>
    <w:rsid w:val="009C2010"/>
    <w:rsid w:val="009C3948"/>
    <w:rsid w:val="009D25F5"/>
    <w:rsid w:val="009D553F"/>
    <w:rsid w:val="009D64EA"/>
    <w:rsid w:val="009D6F65"/>
    <w:rsid w:val="009D75F7"/>
    <w:rsid w:val="009E4AF4"/>
    <w:rsid w:val="00A014FD"/>
    <w:rsid w:val="00A0279D"/>
    <w:rsid w:val="00A07694"/>
    <w:rsid w:val="00A10A1E"/>
    <w:rsid w:val="00A11CC9"/>
    <w:rsid w:val="00A1269D"/>
    <w:rsid w:val="00A128A1"/>
    <w:rsid w:val="00A14ABA"/>
    <w:rsid w:val="00A27873"/>
    <w:rsid w:val="00A41092"/>
    <w:rsid w:val="00A5103F"/>
    <w:rsid w:val="00A5193C"/>
    <w:rsid w:val="00A54835"/>
    <w:rsid w:val="00A552CA"/>
    <w:rsid w:val="00A555ED"/>
    <w:rsid w:val="00A57C16"/>
    <w:rsid w:val="00A614BF"/>
    <w:rsid w:val="00A630AA"/>
    <w:rsid w:val="00A63FDE"/>
    <w:rsid w:val="00A71B4D"/>
    <w:rsid w:val="00A7363B"/>
    <w:rsid w:val="00A74384"/>
    <w:rsid w:val="00A74700"/>
    <w:rsid w:val="00A77513"/>
    <w:rsid w:val="00A777FE"/>
    <w:rsid w:val="00A86C7D"/>
    <w:rsid w:val="00A87DB0"/>
    <w:rsid w:val="00A87FC2"/>
    <w:rsid w:val="00A92499"/>
    <w:rsid w:val="00A927D7"/>
    <w:rsid w:val="00A94C78"/>
    <w:rsid w:val="00A9659C"/>
    <w:rsid w:val="00AA2F48"/>
    <w:rsid w:val="00AA4003"/>
    <w:rsid w:val="00AA5B36"/>
    <w:rsid w:val="00AA5FF9"/>
    <w:rsid w:val="00AB1B17"/>
    <w:rsid w:val="00AB345A"/>
    <w:rsid w:val="00AB5006"/>
    <w:rsid w:val="00AC6680"/>
    <w:rsid w:val="00AC7FB9"/>
    <w:rsid w:val="00AE286F"/>
    <w:rsid w:val="00AE4080"/>
    <w:rsid w:val="00AE4E38"/>
    <w:rsid w:val="00AE4F7F"/>
    <w:rsid w:val="00AE569F"/>
    <w:rsid w:val="00AE5B4C"/>
    <w:rsid w:val="00AF1932"/>
    <w:rsid w:val="00B03C0B"/>
    <w:rsid w:val="00B10AAA"/>
    <w:rsid w:val="00B11BA6"/>
    <w:rsid w:val="00B306C7"/>
    <w:rsid w:val="00B319BE"/>
    <w:rsid w:val="00B33259"/>
    <w:rsid w:val="00B34994"/>
    <w:rsid w:val="00B404B1"/>
    <w:rsid w:val="00B40587"/>
    <w:rsid w:val="00B44D58"/>
    <w:rsid w:val="00B52521"/>
    <w:rsid w:val="00B601D0"/>
    <w:rsid w:val="00B60D7C"/>
    <w:rsid w:val="00B614A2"/>
    <w:rsid w:val="00B66784"/>
    <w:rsid w:val="00B70C64"/>
    <w:rsid w:val="00B713DC"/>
    <w:rsid w:val="00B77C77"/>
    <w:rsid w:val="00B80DFD"/>
    <w:rsid w:val="00B925E8"/>
    <w:rsid w:val="00BB05C8"/>
    <w:rsid w:val="00BB1A7A"/>
    <w:rsid w:val="00BB5E25"/>
    <w:rsid w:val="00BB61FA"/>
    <w:rsid w:val="00BB6EC4"/>
    <w:rsid w:val="00BB7661"/>
    <w:rsid w:val="00BC7037"/>
    <w:rsid w:val="00BD3D9A"/>
    <w:rsid w:val="00BE3322"/>
    <w:rsid w:val="00BE6C8D"/>
    <w:rsid w:val="00BE7D39"/>
    <w:rsid w:val="00BF6740"/>
    <w:rsid w:val="00BF7E36"/>
    <w:rsid w:val="00C04615"/>
    <w:rsid w:val="00C06F08"/>
    <w:rsid w:val="00C14174"/>
    <w:rsid w:val="00C22D5F"/>
    <w:rsid w:val="00C26100"/>
    <w:rsid w:val="00C32085"/>
    <w:rsid w:val="00C33430"/>
    <w:rsid w:val="00C33FA1"/>
    <w:rsid w:val="00C413F4"/>
    <w:rsid w:val="00C43CDD"/>
    <w:rsid w:val="00C452CD"/>
    <w:rsid w:val="00C56B04"/>
    <w:rsid w:val="00C71460"/>
    <w:rsid w:val="00C76753"/>
    <w:rsid w:val="00C86A5E"/>
    <w:rsid w:val="00C87745"/>
    <w:rsid w:val="00C879A1"/>
    <w:rsid w:val="00C9356F"/>
    <w:rsid w:val="00C9430D"/>
    <w:rsid w:val="00C94984"/>
    <w:rsid w:val="00C9619F"/>
    <w:rsid w:val="00CA75EB"/>
    <w:rsid w:val="00CB431F"/>
    <w:rsid w:val="00CC115A"/>
    <w:rsid w:val="00CC255E"/>
    <w:rsid w:val="00CC2FB5"/>
    <w:rsid w:val="00CC3A95"/>
    <w:rsid w:val="00CD1D9E"/>
    <w:rsid w:val="00CD20E8"/>
    <w:rsid w:val="00CD3BBA"/>
    <w:rsid w:val="00CD61ED"/>
    <w:rsid w:val="00CD684C"/>
    <w:rsid w:val="00CD7A03"/>
    <w:rsid w:val="00CE1FAF"/>
    <w:rsid w:val="00CE2719"/>
    <w:rsid w:val="00CE34F2"/>
    <w:rsid w:val="00CE552B"/>
    <w:rsid w:val="00CF0A58"/>
    <w:rsid w:val="00CF21B7"/>
    <w:rsid w:val="00CF7445"/>
    <w:rsid w:val="00CF746E"/>
    <w:rsid w:val="00D036DE"/>
    <w:rsid w:val="00D03B2C"/>
    <w:rsid w:val="00D04C59"/>
    <w:rsid w:val="00D05F05"/>
    <w:rsid w:val="00D071E9"/>
    <w:rsid w:val="00D07F27"/>
    <w:rsid w:val="00D10B37"/>
    <w:rsid w:val="00D256C6"/>
    <w:rsid w:val="00D30721"/>
    <w:rsid w:val="00D31CB9"/>
    <w:rsid w:val="00D37999"/>
    <w:rsid w:val="00D404CD"/>
    <w:rsid w:val="00D44103"/>
    <w:rsid w:val="00D50D24"/>
    <w:rsid w:val="00D57249"/>
    <w:rsid w:val="00D61815"/>
    <w:rsid w:val="00D64164"/>
    <w:rsid w:val="00D64EA0"/>
    <w:rsid w:val="00D66B6B"/>
    <w:rsid w:val="00D70966"/>
    <w:rsid w:val="00D70FC5"/>
    <w:rsid w:val="00D84033"/>
    <w:rsid w:val="00D853A6"/>
    <w:rsid w:val="00D9385D"/>
    <w:rsid w:val="00D93E45"/>
    <w:rsid w:val="00D93F6D"/>
    <w:rsid w:val="00D94D26"/>
    <w:rsid w:val="00DA33E4"/>
    <w:rsid w:val="00DA5C35"/>
    <w:rsid w:val="00DB2016"/>
    <w:rsid w:val="00DB3AAC"/>
    <w:rsid w:val="00DB3EDC"/>
    <w:rsid w:val="00DB7934"/>
    <w:rsid w:val="00DC4437"/>
    <w:rsid w:val="00DC59F2"/>
    <w:rsid w:val="00DD4FB7"/>
    <w:rsid w:val="00DE2E97"/>
    <w:rsid w:val="00DE3996"/>
    <w:rsid w:val="00DE3B88"/>
    <w:rsid w:val="00DF00CA"/>
    <w:rsid w:val="00DF2120"/>
    <w:rsid w:val="00DF4EC3"/>
    <w:rsid w:val="00E0150F"/>
    <w:rsid w:val="00E026BD"/>
    <w:rsid w:val="00E0445C"/>
    <w:rsid w:val="00E0456B"/>
    <w:rsid w:val="00E0675F"/>
    <w:rsid w:val="00E11526"/>
    <w:rsid w:val="00E1192D"/>
    <w:rsid w:val="00E11D9E"/>
    <w:rsid w:val="00E22472"/>
    <w:rsid w:val="00E22A77"/>
    <w:rsid w:val="00E30224"/>
    <w:rsid w:val="00E32C81"/>
    <w:rsid w:val="00E35A11"/>
    <w:rsid w:val="00E371B1"/>
    <w:rsid w:val="00E41135"/>
    <w:rsid w:val="00E53271"/>
    <w:rsid w:val="00E5379D"/>
    <w:rsid w:val="00E5569F"/>
    <w:rsid w:val="00E55E0D"/>
    <w:rsid w:val="00E5623D"/>
    <w:rsid w:val="00E63B8A"/>
    <w:rsid w:val="00E65FFE"/>
    <w:rsid w:val="00E71D02"/>
    <w:rsid w:val="00E75582"/>
    <w:rsid w:val="00E76317"/>
    <w:rsid w:val="00E76354"/>
    <w:rsid w:val="00E774A3"/>
    <w:rsid w:val="00E86226"/>
    <w:rsid w:val="00E87FC7"/>
    <w:rsid w:val="00EA031C"/>
    <w:rsid w:val="00EA1B62"/>
    <w:rsid w:val="00EA1B64"/>
    <w:rsid w:val="00EA57BC"/>
    <w:rsid w:val="00EB6C09"/>
    <w:rsid w:val="00ED3D85"/>
    <w:rsid w:val="00ED5AF7"/>
    <w:rsid w:val="00ED5DAC"/>
    <w:rsid w:val="00ED70F8"/>
    <w:rsid w:val="00EE1032"/>
    <w:rsid w:val="00EE3913"/>
    <w:rsid w:val="00EE6BBD"/>
    <w:rsid w:val="00EE7A7D"/>
    <w:rsid w:val="00EF4182"/>
    <w:rsid w:val="00EF7960"/>
    <w:rsid w:val="00EF7B4E"/>
    <w:rsid w:val="00F00744"/>
    <w:rsid w:val="00F0130A"/>
    <w:rsid w:val="00F03B04"/>
    <w:rsid w:val="00F04E94"/>
    <w:rsid w:val="00F11452"/>
    <w:rsid w:val="00F12F64"/>
    <w:rsid w:val="00F16A3C"/>
    <w:rsid w:val="00F21E95"/>
    <w:rsid w:val="00F22E6D"/>
    <w:rsid w:val="00F359DB"/>
    <w:rsid w:val="00F376FB"/>
    <w:rsid w:val="00F37702"/>
    <w:rsid w:val="00F41FDA"/>
    <w:rsid w:val="00F42441"/>
    <w:rsid w:val="00F460A0"/>
    <w:rsid w:val="00F54B27"/>
    <w:rsid w:val="00F60CD7"/>
    <w:rsid w:val="00F70C39"/>
    <w:rsid w:val="00F713F1"/>
    <w:rsid w:val="00F73FF5"/>
    <w:rsid w:val="00F81867"/>
    <w:rsid w:val="00F82D46"/>
    <w:rsid w:val="00F851B2"/>
    <w:rsid w:val="00F86DA4"/>
    <w:rsid w:val="00F87BD1"/>
    <w:rsid w:val="00F9143D"/>
    <w:rsid w:val="00F933F0"/>
    <w:rsid w:val="00F9380B"/>
    <w:rsid w:val="00F947ED"/>
    <w:rsid w:val="00FA358D"/>
    <w:rsid w:val="00FA3C06"/>
    <w:rsid w:val="00FC04D2"/>
    <w:rsid w:val="00FC7FEF"/>
    <w:rsid w:val="00FD4E29"/>
    <w:rsid w:val="00FD73F9"/>
    <w:rsid w:val="00FD7F61"/>
    <w:rsid w:val="00FF02B1"/>
    <w:rsid w:val="00FF79A3"/>
    <w:rsid w:val="019E2E7D"/>
    <w:rsid w:val="02351949"/>
    <w:rsid w:val="02EFB6A2"/>
    <w:rsid w:val="03224A29"/>
    <w:rsid w:val="03A61609"/>
    <w:rsid w:val="03FACD31"/>
    <w:rsid w:val="045DE664"/>
    <w:rsid w:val="04DDEBCA"/>
    <w:rsid w:val="05A2B87E"/>
    <w:rsid w:val="05BAADF9"/>
    <w:rsid w:val="0607C7BA"/>
    <w:rsid w:val="074FA2D6"/>
    <w:rsid w:val="07F1E027"/>
    <w:rsid w:val="07F7D1A3"/>
    <w:rsid w:val="07FEF3F7"/>
    <w:rsid w:val="088F7D86"/>
    <w:rsid w:val="095D8BD8"/>
    <w:rsid w:val="0A230ECF"/>
    <w:rsid w:val="0A596429"/>
    <w:rsid w:val="0B05B474"/>
    <w:rsid w:val="0B6EAAD8"/>
    <w:rsid w:val="0DAC5E89"/>
    <w:rsid w:val="0E460C93"/>
    <w:rsid w:val="0F6029D1"/>
    <w:rsid w:val="0FD82AEE"/>
    <w:rsid w:val="106318D2"/>
    <w:rsid w:val="10BC5E9E"/>
    <w:rsid w:val="1159479A"/>
    <w:rsid w:val="1168A05E"/>
    <w:rsid w:val="1194C68D"/>
    <w:rsid w:val="120C17D3"/>
    <w:rsid w:val="1272A256"/>
    <w:rsid w:val="12A10BEB"/>
    <w:rsid w:val="134BE811"/>
    <w:rsid w:val="138151AB"/>
    <w:rsid w:val="14D9DB5A"/>
    <w:rsid w:val="1604CD51"/>
    <w:rsid w:val="173D813A"/>
    <w:rsid w:val="18411246"/>
    <w:rsid w:val="18CA873E"/>
    <w:rsid w:val="194D776A"/>
    <w:rsid w:val="1A51A166"/>
    <w:rsid w:val="1AC4D64D"/>
    <w:rsid w:val="1B73F8E1"/>
    <w:rsid w:val="1CA5C696"/>
    <w:rsid w:val="1D22F3C2"/>
    <w:rsid w:val="1D241220"/>
    <w:rsid w:val="1D8F1165"/>
    <w:rsid w:val="1D909A52"/>
    <w:rsid w:val="1EA84DA7"/>
    <w:rsid w:val="1EF28561"/>
    <w:rsid w:val="1F86A6E3"/>
    <w:rsid w:val="1F8A309F"/>
    <w:rsid w:val="205AA80A"/>
    <w:rsid w:val="209221D1"/>
    <w:rsid w:val="20F59D9D"/>
    <w:rsid w:val="219F3605"/>
    <w:rsid w:val="226F7542"/>
    <w:rsid w:val="232F42D9"/>
    <w:rsid w:val="23378958"/>
    <w:rsid w:val="233B0666"/>
    <w:rsid w:val="242C2F06"/>
    <w:rsid w:val="24881F2B"/>
    <w:rsid w:val="24A264EB"/>
    <w:rsid w:val="24C3D2F1"/>
    <w:rsid w:val="25371806"/>
    <w:rsid w:val="25CBFB7B"/>
    <w:rsid w:val="273CC044"/>
    <w:rsid w:val="27CF5712"/>
    <w:rsid w:val="298E2098"/>
    <w:rsid w:val="29E3DE20"/>
    <w:rsid w:val="2A540171"/>
    <w:rsid w:val="2C0BE6C3"/>
    <w:rsid w:val="2D65BAB5"/>
    <w:rsid w:val="2D83F961"/>
    <w:rsid w:val="2E043C76"/>
    <w:rsid w:val="2E8440F5"/>
    <w:rsid w:val="2EA39C73"/>
    <w:rsid w:val="2FA38957"/>
    <w:rsid w:val="300B1966"/>
    <w:rsid w:val="3039F747"/>
    <w:rsid w:val="31098FD9"/>
    <w:rsid w:val="32503569"/>
    <w:rsid w:val="3299408B"/>
    <w:rsid w:val="33AE6E8D"/>
    <w:rsid w:val="33B164F4"/>
    <w:rsid w:val="34133DCE"/>
    <w:rsid w:val="3474EFBB"/>
    <w:rsid w:val="35691B21"/>
    <w:rsid w:val="3758FF5C"/>
    <w:rsid w:val="37BF396C"/>
    <w:rsid w:val="37EE64C1"/>
    <w:rsid w:val="396A9867"/>
    <w:rsid w:val="39AC31E8"/>
    <w:rsid w:val="3A1E4789"/>
    <w:rsid w:val="3ADC15DE"/>
    <w:rsid w:val="3B0C69D7"/>
    <w:rsid w:val="3B0F3954"/>
    <w:rsid w:val="3B6D77E7"/>
    <w:rsid w:val="3BB2D0AF"/>
    <w:rsid w:val="3BD9C00C"/>
    <w:rsid w:val="3BF08517"/>
    <w:rsid w:val="3C354C06"/>
    <w:rsid w:val="3C791134"/>
    <w:rsid w:val="3CE3D2AA"/>
    <w:rsid w:val="3DB77F65"/>
    <w:rsid w:val="3DD11C67"/>
    <w:rsid w:val="3E01B3F2"/>
    <w:rsid w:val="3E3C9ECC"/>
    <w:rsid w:val="3F6CECC8"/>
    <w:rsid w:val="3F91CB1D"/>
    <w:rsid w:val="40112D03"/>
    <w:rsid w:val="40217B43"/>
    <w:rsid w:val="41B9E341"/>
    <w:rsid w:val="41CF8F3B"/>
    <w:rsid w:val="433BA91D"/>
    <w:rsid w:val="43D32C06"/>
    <w:rsid w:val="44750345"/>
    <w:rsid w:val="453439D1"/>
    <w:rsid w:val="4549994A"/>
    <w:rsid w:val="47761102"/>
    <w:rsid w:val="47E16C4A"/>
    <w:rsid w:val="4832D292"/>
    <w:rsid w:val="48FF5FA0"/>
    <w:rsid w:val="49759477"/>
    <w:rsid w:val="4A3BE5C0"/>
    <w:rsid w:val="4A7A8033"/>
    <w:rsid w:val="4B999BE5"/>
    <w:rsid w:val="4BBD2C0B"/>
    <w:rsid w:val="4C5F5EE3"/>
    <w:rsid w:val="4D281C92"/>
    <w:rsid w:val="4DC66D2D"/>
    <w:rsid w:val="4E33FF0E"/>
    <w:rsid w:val="4F1623FF"/>
    <w:rsid w:val="4F8708C7"/>
    <w:rsid w:val="4F8AFE18"/>
    <w:rsid w:val="506D6C56"/>
    <w:rsid w:val="50D1D843"/>
    <w:rsid w:val="52634DCD"/>
    <w:rsid w:val="52DD51DC"/>
    <w:rsid w:val="531CC2C1"/>
    <w:rsid w:val="5459443C"/>
    <w:rsid w:val="5539AA2E"/>
    <w:rsid w:val="563CD5DA"/>
    <w:rsid w:val="56FEB086"/>
    <w:rsid w:val="5721DB03"/>
    <w:rsid w:val="57817B27"/>
    <w:rsid w:val="57982BC6"/>
    <w:rsid w:val="57C73B93"/>
    <w:rsid w:val="586DD612"/>
    <w:rsid w:val="589C147E"/>
    <w:rsid w:val="598D1907"/>
    <w:rsid w:val="59D468BE"/>
    <w:rsid w:val="5A25A20C"/>
    <w:rsid w:val="5AC4AF23"/>
    <w:rsid w:val="5B6D91A6"/>
    <w:rsid w:val="5B7B7D4B"/>
    <w:rsid w:val="5B7EC79A"/>
    <w:rsid w:val="5BAD83FA"/>
    <w:rsid w:val="5C47825D"/>
    <w:rsid w:val="5D1158EC"/>
    <w:rsid w:val="5D78ECE0"/>
    <w:rsid w:val="5DE5CBF2"/>
    <w:rsid w:val="5E0155A1"/>
    <w:rsid w:val="5E465F13"/>
    <w:rsid w:val="5F26CC52"/>
    <w:rsid w:val="60147B7E"/>
    <w:rsid w:val="6024F94A"/>
    <w:rsid w:val="60EB85DA"/>
    <w:rsid w:val="610F3510"/>
    <w:rsid w:val="6142EC8C"/>
    <w:rsid w:val="630B4496"/>
    <w:rsid w:val="634FAF90"/>
    <w:rsid w:val="63DB2CEC"/>
    <w:rsid w:val="63F82E91"/>
    <w:rsid w:val="64FA8C9B"/>
    <w:rsid w:val="67176406"/>
    <w:rsid w:val="68FCD40D"/>
    <w:rsid w:val="69AFA9EE"/>
    <w:rsid w:val="69F90F0B"/>
    <w:rsid w:val="6A06B9EA"/>
    <w:rsid w:val="6A2E691B"/>
    <w:rsid w:val="6AD2DB9E"/>
    <w:rsid w:val="6B275495"/>
    <w:rsid w:val="6D11C8A3"/>
    <w:rsid w:val="6E109097"/>
    <w:rsid w:val="6F0AC842"/>
    <w:rsid w:val="6FC0B03B"/>
    <w:rsid w:val="70ED18EB"/>
    <w:rsid w:val="7108FEB7"/>
    <w:rsid w:val="7179ECA0"/>
    <w:rsid w:val="71E160D5"/>
    <w:rsid w:val="72851651"/>
    <w:rsid w:val="72B874A9"/>
    <w:rsid w:val="747DAB4C"/>
    <w:rsid w:val="74D0F4EC"/>
    <w:rsid w:val="7664A987"/>
    <w:rsid w:val="766CD787"/>
    <w:rsid w:val="766E8CC4"/>
    <w:rsid w:val="7891636F"/>
    <w:rsid w:val="7968DECB"/>
    <w:rsid w:val="7A03A34C"/>
    <w:rsid w:val="7A788C0A"/>
    <w:rsid w:val="7B832680"/>
    <w:rsid w:val="7BC8E3EC"/>
    <w:rsid w:val="7BD5B824"/>
    <w:rsid w:val="7C973141"/>
    <w:rsid w:val="7E8A2A61"/>
    <w:rsid w:val="7EA3B765"/>
    <w:rsid w:val="7F71F428"/>
    <w:rsid w:val="7F886995"/>
    <w:rsid w:val="7FFC46A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78461D3"/>
  <w15:docId w15:val="{726E9C35-6510-4201-BD30-FC222BD1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A3E"/>
    <w:pPr>
      <w:outlineLvl w:val="0"/>
    </w:pPr>
    <w:rPr>
      <w:rFonts w:ascii="Times New Roman" w:hAnsi="Times New Roman" w:cs="Times New Roma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A3E"/>
    <w:rPr>
      <w:rFonts w:ascii="Times New Roman" w:hAnsi="Times New Roman" w:cs="Times New Roman"/>
      <w:b/>
      <w:bCs/>
      <w:sz w:val="32"/>
      <w:szCs w:val="32"/>
      <w:u w:val="single"/>
    </w:rPr>
  </w:style>
  <w:style w:type="paragraph" w:styleId="ListParagraph">
    <w:name w:val="List Paragraph"/>
    <w:basedOn w:val="Normal"/>
    <w:uiPriority w:val="1"/>
    <w:qFormat/>
    <w:rsid w:val="002E6A3E"/>
    <w:pPr>
      <w:spacing w:after="160" w:line="259" w:lineRule="auto"/>
      <w:ind w:left="720"/>
      <w:contextualSpacing/>
    </w:pPr>
    <w:rPr>
      <w:rFonts w:eastAsiaTheme="minorEastAsia"/>
    </w:rPr>
  </w:style>
  <w:style w:type="paragraph" w:styleId="BlockText">
    <w:name w:val="Block Text"/>
    <w:basedOn w:val="Normal"/>
    <w:uiPriority w:val="99"/>
    <w:unhideWhenUsed/>
    <w:rsid w:val="002E6A3E"/>
    <w:pPr>
      <w:spacing w:after="0" w:line="240" w:lineRule="auto"/>
    </w:pPr>
    <w:rPr>
      <w:rFonts w:ascii="Calibri" w:hAnsi="Calibri" w:eastAsiaTheme="minorEastAsia"/>
      <w:color w:val="000000"/>
      <w:sz w:val="24"/>
    </w:rPr>
  </w:style>
  <w:style w:type="paragraph" w:customStyle="1" w:styleId="TableParagraph">
    <w:name w:val="Table Paragraph"/>
    <w:basedOn w:val="Normal"/>
    <w:uiPriority w:val="1"/>
    <w:qFormat/>
    <w:rsid w:val="002E6A3E"/>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C2010"/>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C2010"/>
    <w:rPr>
      <w:rFonts w:eastAsiaTheme="minorEastAsia"/>
    </w:rPr>
  </w:style>
  <w:style w:type="table" w:styleId="TableGrid">
    <w:name w:val="Table Grid"/>
    <w:basedOn w:val="TableNormal"/>
    <w:uiPriority w:val="59"/>
    <w:rsid w:val="008E2B8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CE0"/>
  </w:style>
  <w:style w:type="character" w:styleId="Hyperlink">
    <w:name w:val="Hyperlink"/>
    <w:basedOn w:val="DefaultParagraphFont"/>
    <w:uiPriority w:val="99"/>
    <w:unhideWhenUsed/>
    <w:rsid w:val="00C879A1"/>
    <w:rPr>
      <w:color w:val="0000FF" w:themeColor="hyperlink"/>
      <w:u w:val="single"/>
    </w:rPr>
  </w:style>
  <w:style w:type="character" w:styleId="UnresolvedMention">
    <w:name w:val="Unresolved Mention"/>
    <w:basedOn w:val="DefaultParagraphFont"/>
    <w:uiPriority w:val="99"/>
    <w:semiHidden/>
    <w:unhideWhenUsed/>
    <w:rsid w:val="00C879A1"/>
    <w:rPr>
      <w:color w:val="605E5C"/>
      <w:shd w:val="clear" w:color="auto" w:fill="E1DFDD"/>
    </w:rPr>
  </w:style>
  <w:style w:type="paragraph" w:styleId="BodyText">
    <w:name w:val="Body Text"/>
    <w:basedOn w:val="Normal"/>
    <w:link w:val="BodyTextChar"/>
    <w:uiPriority w:val="1"/>
    <w:unhideWhenUsed/>
    <w:qFormat/>
    <w:rsid w:val="006E6D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E6DE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0762E3"/>
    <w:pPr>
      <w:spacing w:line="240" w:lineRule="auto"/>
    </w:pPr>
    <w:rPr>
      <w:sz w:val="20"/>
      <w:szCs w:val="20"/>
    </w:rPr>
  </w:style>
  <w:style w:type="character" w:customStyle="1" w:styleId="CommentTextChar">
    <w:name w:val="Comment Text Char"/>
    <w:basedOn w:val="DefaultParagraphFont"/>
    <w:link w:val="CommentText"/>
    <w:uiPriority w:val="99"/>
    <w:rsid w:val="000762E3"/>
    <w:rPr>
      <w:sz w:val="20"/>
      <w:szCs w:val="20"/>
    </w:rPr>
  </w:style>
  <w:style w:type="paragraph" w:styleId="CommentSubject">
    <w:name w:val="annotation subject"/>
    <w:basedOn w:val="CommentText"/>
    <w:next w:val="CommentText"/>
    <w:link w:val="CommentSubjectChar"/>
    <w:uiPriority w:val="99"/>
    <w:semiHidden/>
    <w:unhideWhenUsed/>
    <w:rsid w:val="000762E3"/>
    <w:pPr>
      <w:spacing w:after="160"/>
    </w:pPr>
    <w:rPr>
      <w:rFonts w:eastAsiaTheme="minorEastAsia"/>
      <w:b/>
      <w:bCs/>
    </w:rPr>
  </w:style>
  <w:style w:type="character" w:customStyle="1" w:styleId="CommentSubjectChar">
    <w:name w:val="Comment Subject Char"/>
    <w:basedOn w:val="CommentTextChar"/>
    <w:link w:val="CommentSubject"/>
    <w:uiPriority w:val="99"/>
    <w:semiHidden/>
    <w:rsid w:val="000762E3"/>
    <w:rPr>
      <w:rFonts w:eastAsiaTheme="minorEastAsia"/>
      <w:b/>
      <w:bCs/>
      <w:sz w:val="20"/>
      <w:szCs w:val="20"/>
    </w:rPr>
  </w:style>
  <w:style w:type="character" w:styleId="CommentReference">
    <w:name w:val="annotation reference"/>
    <w:basedOn w:val="DefaultParagraphFont"/>
    <w:uiPriority w:val="99"/>
    <w:semiHidden/>
    <w:unhideWhenUsed/>
    <w:rsid w:val="00915A46"/>
    <w:rPr>
      <w:sz w:val="16"/>
      <w:szCs w:val="16"/>
    </w:rPr>
  </w:style>
  <w:style w:type="paragraph" w:customStyle="1" w:styleId="Default">
    <w:name w:val="Default"/>
    <w:rsid w:val="009B2CE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221FB"/>
    <w:pPr>
      <w:spacing w:after="0" w:line="240" w:lineRule="auto"/>
    </w:pPr>
  </w:style>
  <w:style w:type="paragraph" w:styleId="FootnoteText">
    <w:name w:val="footnote text"/>
    <w:basedOn w:val="Normal"/>
    <w:link w:val="FootnoteTextChar"/>
    <w:uiPriority w:val="99"/>
    <w:semiHidden/>
    <w:unhideWhenUsed/>
    <w:rsid w:val="006F2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863"/>
    <w:rPr>
      <w:sz w:val="20"/>
      <w:szCs w:val="20"/>
    </w:rPr>
  </w:style>
  <w:style w:type="character" w:styleId="FootnoteReference">
    <w:name w:val="footnote reference"/>
    <w:basedOn w:val="DefaultParagraphFont"/>
    <w:uiPriority w:val="99"/>
    <w:semiHidden/>
    <w:unhideWhenUsed/>
    <w:rsid w:val="006F2863"/>
    <w:rPr>
      <w:vertAlign w:val="superscript"/>
    </w:rPr>
  </w:style>
  <w:style w:type="character" w:styleId="Mention">
    <w:name w:val="Mention"/>
    <w:basedOn w:val="DefaultParagraphFont"/>
    <w:uiPriority w:val="99"/>
    <w:unhideWhenUsed/>
    <w:rsid w:val="00CC115A"/>
    <w:rPr>
      <w:color w:val="2B579A"/>
      <w:shd w:val="clear" w:color="auto" w:fill="E1DFDD"/>
    </w:rPr>
  </w:style>
  <w:style w:type="character" w:styleId="FollowedHyperlink">
    <w:name w:val="FollowedHyperlink"/>
    <w:basedOn w:val="DefaultParagraphFont"/>
    <w:uiPriority w:val="99"/>
    <w:semiHidden/>
    <w:unhideWhenUsed/>
    <w:rsid w:val="005932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enefits.va.gov/HOMELOANS/documents/docs/prior_approval_LP_lenders.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benefits.va.gov/WARMS/docs/admin26/pamphlet/pam26_7/vap26-7-appendixb-loan-guaranty-stacking-order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211C230A1BDC46808B994C9BB05712" ma:contentTypeVersion="18" ma:contentTypeDescription="Create a new document." ma:contentTypeScope="" ma:versionID="a5e9b38586629371a00da9ba6c0475da">
  <xsd:schema xmlns:xsd="http://www.w3.org/2001/XMLSchema" xmlns:xs="http://www.w3.org/2001/XMLSchema" xmlns:p="http://schemas.microsoft.com/office/2006/metadata/properties" xmlns:ns1="http://schemas.microsoft.com/sharepoint/v3" xmlns:ns2="a6d37c81-bfe7-4f4a-be3d-3ff3462d7fcb" xmlns:ns3="10b3b123-8079-44b0-ba74-59fe8923e6ce" targetNamespace="http://schemas.microsoft.com/office/2006/metadata/properties" ma:root="true" ma:fieldsID="ec1e19f108e6c63bbba385bc914b9088" ns1:_="" ns2:_="" ns3:_="">
    <xsd:import namespace="http://schemas.microsoft.com/sharepoint/v3"/>
    <xsd:import namespace="a6d37c81-bfe7-4f4a-be3d-3ff3462d7fcb"/>
    <xsd:import namespace="10b3b123-8079-44b0-ba74-59fe8923e6ce"/>
    <xsd:element name="properties">
      <xsd:complexType>
        <xsd:sequence>
          <xsd:element name="documentManagement">
            <xsd:complexType>
              <xsd:all>
                <xsd:element ref="ns2:DocumentDescription" minOccurs="0"/>
                <xsd:element ref="ns2:RuleStage"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37c81-bfe7-4f4a-be3d-3ff3462d7fcb" elementFormDefault="qualified">
    <xsd:import namespace="http://schemas.microsoft.com/office/2006/documentManagement/types"/>
    <xsd:import namespace="http://schemas.microsoft.com/office/infopath/2007/PartnerControls"/>
    <xsd:element name="DocumentDescription" ma:index="2" nillable="true" ma:displayName="Document Description" ma:format="Dropdown" ma:internalName="DocumentDescription" ma:readOnly="false">
      <xsd:simpleType>
        <xsd:restriction base="dms:Text">
          <xsd:maxLength value="255"/>
        </xsd:restriction>
      </xsd:simpleType>
    </xsd:element>
    <xsd:element name="RuleStage" ma:index="3" nillable="true" ma:displayName="Rule Stage" ma:format="Dropdown" ma:internalName="RuleStage" ma:readOnly="false">
      <xsd:simpleType>
        <xsd:restriction base="dms:Choice">
          <xsd:enumeration value="Proposed"/>
          <xsd:enumeration value="Final"/>
          <xsd:enumeration value="Choice 3"/>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3b123-8079-44b0-ba74-59fe8923e6ce"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7dcc94d1-7f96-4fdd-acc2-88a85bc90877}" ma:internalName="TaxCatchAll" ma:readOnly="false" ma:showField="CatchAllData" ma:web="10b3b123-8079-44b0-ba74-59fe8923e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0b3b123-8079-44b0-ba74-59fe8923e6ce" xsi:nil="true"/>
    <lcf76f155ced4ddcb4097134ff3c332f xmlns="a6d37c81-bfe7-4f4a-be3d-3ff3462d7fcb">
      <Terms xmlns="http://schemas.microsoft.com/office/infopath/2007/PartnerControls"/>
    </lcf76f155ced4ddcb4097134ff3c332f>
    <DocumentDescription xmlns="a6d37c81-bfe7-4f4a-be3d-3ff3462d7fcb" xsi:nil="true"/>
    <RuleStage xmlns="a6d37c81-bfe7-4f4a-be3d-3ff3462d7fcb" xsi:nil="true"/>
    <SharedWithUsers xmlns="10b3b123-8079-44b0-ba74-59fe8923e6ce">
      <UserInfo>
        <DisplayName/>
        <AccountId xsi:nil="true"/>
        <AccountType/>
      </UserInfo>
    </SharedWithUsers>
  </documentManagement>
</p:properties>
</file>

<file path=customXml/itemProps1.xml><?xml version="1.0" encoding="utf-8"?>
<ds:datastoreItem xmlns:ds="http://schemas.openxmlformats.org/officeDocument/2006/customXml" ds:itemID="{2EA0567A-6569-4083-8370-85C3EAC9AF39}">
  <ds:schemaRefs>
    <ds:schemaRef ds:uri="http://schemas.openxmlformats.org/officeDocument/2006/bibliography"/>
  </ds:schemaRefs>
</ds:datastoreItem>
</file>

<file path=customXml/itemProps2.xml><?xml version="1.0" encoding="utf-8"?>
<ds:datastoreItem xmlns:ds="http://schemas.openxmlformats.org/officeDocument/2006/customXml" ds:itemID="{F1B09130-2CB4-460E-A102-B8627CE46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37c81-bfe7-4f4a-be3d-3ff3462d7fcb"/>
    <ds:schemaRef ds:uri="10b3b123-8079-44b0-ba74-59fe8923e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19F26-AD24-4762-B4B3-EFB785CCBD24}">
  <ds:schemaRefs>
    <ds:schemaRef ds:uri="http://schemas.microsoft.com/sharepoint/v3/contenttype/forms"/>
  </ds:schemaRefs>
</ds:datastoreItem>
</file>

<file path=customXml/itemProps4.xml><?xml version="1.0" encoding="utf-8"?>
<ds:datastoreItem xmlns:ds="http://schemas.openxmlformats.org/officeDocument/2006/customXml" ds:itemID="{5361C70D-F592-42DD-A754-AAF84B81463F}">
  <ds:schemaRefs>
    <ds:schemaRef ds:uri="http://schemas.microsoft.com/office/2006/metadata/properties"/>
    <ds:schemaRef ds:uri="http://schemas.microsoft.com/office/infopath/2007/PartnerControls"/>
    <ds:schemaRef ds:uri="http://schemas.microsoft.com/sharepoint/v3"/>
    <ds:schemaRef ds:uri="10b3b123-8079-44b0-ba74-59fe8923e6ce"/>
    <ds:schemaRef ds:uri="a6d37c81-bfe7-4f4a-be3d-3ff3462d7fcb"/>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Sborz, Heather L., VBAPHNX</dc:creator>
  <cp:lastModifiedBy>Li, Stephanie C. (she/her/hers)</cp:lastModifiedBy>
  <cp:revision>7</cp:revision>
  <dcterms:created xsi:type="dcterms:W3CDTF">2024-10-10T13:55:00Z</dcterms:created>
  <dcterms:modified xsi:type="dcterms:W3CDTF">2024-10-11T11:58:00Z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0x01010034211C230A1BDC46808B994C9BB05712</vt:lpwstr>
  </property>
  <property fmtid="{D5CDD505-2E9C-101B-9397-08002B2CF9AE}" pid="4" name="MediaServiceImageTags">
    <vt:lpwstr/>
  </property>
  <property fmtid="{D5CDD505-2E9C-101B-9397-08002B2CF9AE}" pid="5" name="Order">
    <vt:r8>390800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