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47AD" w:rsidRPr="00543961" w:rsidP="005A3F6D" w14:paraId="04059DB9" w14:textId="1ABADD59">
      <w:pPr>
        <w:tabs>
          <w:tab w:val="left" w:pos="360"/>
        </w:tabs>
        <w:jc w:val="center"/>
        <w:rPr>
          <w:rFonts w:ascii="Arial" w:hAnsi="Arial" w:cs="Arial"/>
          <w:b/>
        </w:rPr>
      </w:pPr>
      <w:r w:rsidRPr="00543961">
        <w:rPr>
          <w:rFonts w:ascii="Arial" w:hAnsi="Arial" w:cs="Arial"/>
          <w:b/>
        </w:rPr>
        <w:t>SUPPORTING STATEMENT</w:t>
      </w:r>
      <w:r w:rsidR="009D6C40">
        <w:rPr>
          <w:rFonts w:ascii="Arial" w:hAnsi="Arial" w:cs="Arial"/>
          <w:b/>
        </w:rPr>
        <w:t>-</w:t>
      </w:r>
      <w:r w:rsidRPr="00543961">
        <w:rPr>
          <w:rFonts w:ascii="Arial" w:hAnsi="Arial" w:cs="Arial"/>
          <w:b/>
        </w:rPr>
        <w:t xml:space="preserve"> </w:t>
      </w:r>
      <w:r w:rsidR="00F03C18">
        <w:rPr>
          <w:rFonts w:ascii="Arial" w:hAnsi="Arial" w:cs="Arial"/>
          <w:b/>
        </w:rPr>
        <w:t>Part A</w:t>
      </w:r>
    </w:p>
    <w:p w:rsidR="00C147AD" w:rsidRPr="00543961" w14:paraId="66807515" w14:textId="77777777">
      <w:pPr>
        <w:jc w:val="center"/>
        <w:rPr>
          <w:rFonts w:ascii="Arial" w:hAnsi="Arial" w:cs="Arial"/>
          <w:b/>
        </w:rPr>
      </w:pPr>
      <w:r w:rsidRPr="00543961">
        <w:rPr>
          <w:rFonts w:ascii="Arial" w:hAnsi="Arial" w:cs="Arial"/>
          <w:b/>
        </w:rPr>
        <w:t>COMPLIANCE INSPECTION REPORT</w:t>
      </w:r>
    </w:p>
    <w:p w:rsidR="00FA6E0B" w:rsidRPr="00543961" w14:paraId="69188D47" w14:textId="093C2D88">
      <w:pPr>
        <w:jc w:val="center"/>
        <w:rPr>
          <w:rFonts w:ascii="Arial" w:hAnsi="Arial" w:cs="Arial"/>
          <w:b/>
        </w:rPr>
      </w:pPr>
      <w:r w:rsidRPr="00543961">
        <w:rPr>
          <w:rFonts w:ascii="Arial" w:hAnsi="Arial" w:cs="Arial"/>
          <w:b/>
        </w:rPr>
        <w:t xml:space="preserve">OMB </w:t>
      </w:r>
      <w:r w:rsidRPr="00543961" w:rsidR="00C147AD">
        <w:rPr>
          <w:rFonts w:ascii="Arial" w:hAnsi="Arial" w:cs="Arial"/>
          <w:b/>
        </w:rPr>
        <w:t>(2900-</w:t>
      </w:r>
      <w:r w:rsidR="00E72CEF">
        <w:rPr>
          <w:rFonts w:ascii="Arial" w:hAnsi="Arial" w:cs="Arial"/>
          <w:b/>
        </w:rPr>
        <w:t>0406</w:t>
      </w:r>
      <w:r w:rsidRPr="00543961" w:rsidR="00C147AD">
        <w:rPr>
          <w:rFonts w:ascii="Arial" w:hAnsi="Arial" w:cs="Arial"/>
          <w:b/>
        </w:rPr>
        <w:t>)</w:t>
      </w:r>
      <w:r w:rsidRPr="00543961">
        <w:rPr>
          <w:rFonts w:ascii="Arial" w:hAnsi="Arial" w:cs="Arial"/>
          <w:b/>
        </w:rPr>
        <w:t xml:space="preserve"> </w:t>
      </w:r>
    </w:p>
    <w:p w:rsidR="00C147AD" w:rsidRPr="00543961" w14:paraId="6DF0D726" w14:textId="091562B0">
      <w:pPr>
        <w:jc w:val="center"/>
        <w:rPr>
          <w:rFonts w:ascii="Arial" w:hAnsi="Arial" w:cs="Arial"/>
          <w:b/>
        </w:rPr>
      </w:pPr>
      <w:r w:rsidRPr="00543961">
        <w:rPr>
          <w:rFonts w:ascii="Arial" w:hAnsi="Arial" w:cs="Arial"/>
          <w:b/>
        </w:rPr>
        <w:t>VA FORM 26-</w:t>
      </w:r>
      <w:r w:rsidR="00E72CEF">
        <w:rPr>
          <w:rFonts w:ascii="Arial" w:hAnsi="Arial" w:cs="Arial"/>
          <w:b/>
        </w:rPr>
        <w:t>8937</w:t>
      </w:r>
    </w:p>
    <w:p w:rsidR="00C147AD" w14:paraId="4B7ABE65" w14:textId="339EABCE">
      <w:pPr>
        <w:rPr>
          <w:rFonts w:ascii="Arial" w:hAnsi="Arial" w:cs="Arial"/>
        </w:rPr>
      </w:pPr>
    </w:p>
    <w:p w:rsidR="0078584E" w:rsidRPr="00C3358D" w:rsidP="0078584E" w14:paraId="2F05065B" w14:textId="77777777">
      <w:pPr>
        <w:rPr>
          <w:rFonts w:ascii="Arial" w:hAnsi="Arial" w:cs="Arial"/>
          <w:b/>
          <w:bCs/>
          <w:color w:val="0D0D0D"/>
        </w:rPr>
      </w:pPr>
      <w:r w:rsidRPr="00C3358D">
        <w:rPr>
          <w:rFonts w:ascii="Arial" w:hAnsi="Arial" w:cs="Arial"/>
          <w:b/>
          <w:bCs/>
          <w:color w:val="0D0D0D"/>
        </w:rPr>
        <w:t>Summary of Changes from the Previously Approved Collection</w:t>
      </w:r>
    </w:p>
    <w:p w:rsidR="0078584E" w:rsidP="00E72CEF" w14:paraId="6931DECA" w14:textId="272F4142">
      <w:pPr>
        <w:pStyle w:val="ListParagraph"/>
        <w:numPr>
          <w:ilvl w:val="0"/>
          <w:numId w:val="28"/>
        </w:numPr>
        <w:rPr>
          <w:rFonts w:ascii="Arial" w:hAnsi="Arial" w:cs="Arial"/>
        </w:rPr>
      </w:pPr>
      <w:r w:rsidRPr="00C3358D">
        <w:rPr>
          <w:rFonts w:ascii="Arial" w:hAnsi="Arial" w:cs="Arial"/>
        </w:rPr>
        <w:t xml:space="preserve">Burden hours </w:t>
      </w:r>
      <w:r w:rsidR="00C3358D">
        <w:rPr>
          <w:rFonts w:ascii="Arial" w:hAnsi="Arial" w:cs="Arial"/>
        </w:rPr>
        <w:t xml:space="preserve">for the public and </w:t>
      </w:r>
      <w:r w:rsidR="00E72FCB">
        <w:rPr>
          <w:rFonts w:ascii="Arial" w:hAnsi="Arial" w:cs="Arial"/>
        </w:rPr>
        <w:t xml:space="preserve">government </w:t>
      </w:r>
      <w:r w:rsidRPr="00C3358D" w:rsidR="00E72CEF">
        <w:rPr>
          <w:rFonts w:ascii="Arial" w:hAnsi="Arial" w:cs="Arial"/>
        </w:rPr>
        <w:t xml:space="preserve">decreased as system enhancements </w:t>
      </w:r>
      <w:r w:rsidR="00E72FCB">
        <w:rPr>
          <w:rFonts w:ascii="Arial" w:hAnsi="Arial" w:cs="Arial"/>
        </w:rPr>
        <w:t xml:space="preserve">have </w:t>
      </w:r>
      <w:r w:rsidRPr="00C3358D" w:rsidR="00E72CEF">
        <w:rPr>
          <w:rFonts w:ascii="Arial" w:hAnsi="Arial" w:cs="Arial"/>
        </w:rPr>
        <w:t xml:space="preserve">resulted in decreased usage of the form. </w:t>
      </w:r>
    </w:p>
    <w:p w:rsidR="004877C8" w:rsidP="00E72CEF" w14:paraId="71B21CDF" w14:textId="6D884368">
      <w:pPr>
        <w:pStyle w:val="ListParagraph"/>
        <w:numPr>
          <w:ilvl w:val="0"/>
          <w:numId w:val="28"/>
        </w:numPr>
        <w:rPr>
          <w:rFonts w:ascii="Arial" w:hAnsi="Arial" w:cs="Arial"/>
        </w:rPr>
      </w:pPr>
      <w:r>
        <w:rPr>
          <w:rFonts w:ascii="Arial" w:hAnsi="Arial" w:cs="Arial"/>
        </w:rPr>
        <w:t>No comments were received during the 60-day public comment period.</w:t>
      </w:r>
    </w:p>
    <w:p w:rsidR="0078584E" w:rsidRPr="00FA6E0B" w:rsidP="007F2AF9" w14:paraId="7165E851" w14:textId="77777777">
      <w:pPr>
        <w:ind w:left="360"/>
        <w:rPr>
          <w:rFonts w:ascii="Arial" w:hAnsi="Arial" w:cs="Arial"/>
        </w:rPr>
      </w:pPr>
    </w:p>
    <w:p w:rsidR="00C147AD" w:rsidRPr="00FA6E0B" w:rsidP="00644F92" w14:paraId="3EE7109E" w14:textId="77777777">
      <w:pPr>
        <w:ind w:left="-90" w:firstLine="90"/>
        <w:rPr>
          <w:rFonts w:ascii="Arial" w:hAnsi="Arial" w:cs="Arial"/>
          <w:b/>
        </w:rPr>
      </w:pPr>
      <w:r w:rsidRPr="00FA6E0B">
        <w:rPr>
          <w:rFonts w:ascii="Arial" w:hAnsi="Arial" w:cs="Arial"/>
          <w:b/>
        </w:rPr>
        <w:t xml:space="preserve">   A.  </w:t>
      </w:r>
      <w:r w:rsidRPr="00FA6E0B">
        <w:rPr>
          <w:rFonts w:ascii="Arial" w:hAnsi="Arial" w:cs="Arial"/>
          <w:b/>
          <w:u w:val="single"/>
        </w:rPr>
        <w:t>J</w:t>
      </w:r>
      <w:r w:rsidRPr="00FA6E0B" w:rsidR="00FA6E0B">
        <w:rPr>
          <w:rFonts w:ascii="Arial" w:hAnsi="Arial" w:cs="Arial"/>
          <w:b/>
          <w:u w:val="single"/>
        </w:rPr>
        <w:t xml:space="preserve">ustification </w:t>
      </w:r>
    </w:p>
    <w:p w:rsidR="00FA6E0B" w:rsidP="00E6465F" w14:paraId="417554C4" w14:textId="77777777">
      <w:pPr>
        <w:ind w:firstLine="720"/>
        <w:rPr>
          <w:rFonts w:ascii="Arial" w:hAnsi="Arial" w:cs="Arial"/>
        </w:rPr>
      </w:pPr>
    </w:p>
    <w:p w:rsidR="006541CB" w:rsidRPr="00FA6E0B" w:rsidP="00CA5065" w14:paraId="4D41B519" w14:textId="7379A8E3">
      <w:pPr>
        <w:ind w:left="720"/>
        <w:rPr>
          <w:rFonts w:ascii="Arial" w:hAnsi="Arial" w:cs="Arial"/>
          <w:b/>
        </w:rPr>
      </w:pPr>
      <w:r w:rsidRPr="00FA6E0B">
        <w:rPr>
          <w:rFonts w:ascii="Arial" w:hAnsi="Arial" w:cs="Arial"/>
          <w:b/>
        </w:rPr>
        <w:t>1.</w:t>
      </w:r>
      <w:r w:rsidRPr="00FA6E0B">
        <w:rPr>
          <w:rFonts w:ascii="Arial" w:hAnsi="Arial" w:cs="Arial"/>
        </w:rPr>
        <w:t xml:space="preserve"> </w:t>
      </w:r>
      <w:r w:rsidR="00F429A9">
        <w:rPr>
          <w:rFonts w:ascii="Arial" w:hAnsi="Arial" w:cs="Arial"/>
        </w:rPr>
        <w:t xml:space="preserve"> </w:t>
      </w:r>
      <w:r w:rsidRPr="00FA6E0B">
        <w:rPr>
          <w:rFonts w:ascii="Arial" w:hAnsi="Arial" w:cs="Arial"/>
          <w:b/>
        </w:rPr>
        <w:t xml:space="preserve">Explain the circumstances that make the collection of information necessary.  Identify legal or administrative requirements that necessitate the collection of information.  </w:t>
      </w:r>
    </w:p>
    <w:p w:rsidR="006541CB" w:rsidRPr="00FA6E0B" w14:paraId="6CCD6E60" w14:textId="77777777">
      <w:pPr>
        <w:rPr>
          <w:rFonts w:ascii="Arial" w:hAnsi="Arial" w:cs="Arial"/>
          <w:b/>
        </w:rPr>
      </w:pPr>
    </w:p>
    <w:p w:rsidR="00E72CEF" w:rsidRPr="00E72CEF" w:rsidP="00E72CEF" w14:paraId="4B49C4D4" w14:textId="778540C1">
      <w:pPr>
        <w:tabs>
          <w:tab w:val="left" w:pos="720"/>
        </w:tabs>
        <w:ind w:left="720"/>
        <w:rPr>
          <w:rFonts w:ascii="Arial" w:hAnsi="Arial" w:cs="Arial"/>
        </w:rPr>
      </w:pPr>
      <w:r w:rsidRPr="00E72CEF">
        <w:rPr>
          <w:rFonts w:ascii="Arial" w:hAnsi="Arial" w:cs="Arial"/>
        </w:rPr>
        <w:t>Prior to the obtaining of a VA-guaranteed loan, VA is required to determine if a person has outstanding Federal debt in delinquent status that is not subject to a waiver or exemption.  Pursuant to section 3720B, of title 31 U.S.C., a person is barred from obtaining a Federal loan or loan insurance guarantee if that person has outstanding Federal debt in delinquent status not subject to a waiver or exemption.  See also 38 CFR § 1.924.  Additionally, section 5314, of title 38 U.S.C., requires VA to “deduct th</w:t>
      </w:r>
      <w:r w:rsidRPr="00E72CEF">
        <w:rPr>
          <w:rFonts w:ascii="Arial" w:hAnsi="Arial" w:cs="Arial"/>
        </w:rPr>
        <w:t>e amount of the indebtedness of any person who has been determined to be indebted to the United States by virtue of such person's participation in a benefits program administered by the Secretary from future payments made to such person under any law administered by the Secretary.”  Furthermore, as part of the underwriting process, lenders participating in the VA Home Loan program are required to evaluate a borrower’s credit history, including the existence of any Federal debt.  See 38 CFR §§ 36.4206, 36.43</w:t>
      </w:r>
      <w:r w:rsidRPr="00E72CEF">
        <w:rPr>
          <w:rFonts w:ascii="Arial" w:hAnsi="Arial" w:cs="Arial"/>
        </w:rPr>
        <w:t xml:space="preserve">40. </w:t>
      </w:r>
    </w:p>
    <w:p w:rsidR="00E72CEF" w:rsidRPr="00E72CEF" w:rsidP="00E72CEF" w14:paraId="6810C49E" w14:textId="77777777">
      <w:pPr>
        <w:tabs>
          <w:tab w:val="left" w:pos="720"/>
        </w:tabs>
        <w:ind w:left="720"/>
        <w:rPr>
          <w:rFonts w:ascii="Arial" w:hAnsi="Arial" w:cs="Arial"/>
        </w:rPr>
      </w:pPr>
    </w:p>
    <w:p w:rsidR="00E72CEF" w:rsidRPr="00E72CEF" w:rsidP="00E72CEF" w14:paraId="6653C5CD" w14:textId="71EE68D4">
      <w:pPr>
        <w:tabs>
          <w:tab w:val="left" w:pos="720"/>
        </w:tabs>
        <w:ind w:left="720"/>
        <w:rPr>
          <w:rFonts w:ascii="Arial" w:hAnsi="Arial" w:cs="Arial"/>
        </w:rPr>
      </w:pPr>
      <w:r>
        <w:rPr>
          <w:rFonts w:ascii="Arial" w:hAnsi="Arial" w:cs="Arial"/>
        </w:rPr>
        <w:t>P</w:t>
      </w:r>
      <w:r w:rsidRPr="00E72CEF">
        <w:rPr>
          <w:rFonts w:ascii="Arial" w:hAnsi="Arial" w:cs="Arial"/>
        </w:rPr>
        <w:t>er 38 U.S. Code § 3729 (c) selected Veterans are eligible for an exemption from the funding fee.</w:t>
      </w:r>
      <w:r w:rsidR="003B0867">
        <w:rPr>
          <w:rFonts w:ascii="Arial" w:hAnsi="Arial" w:cs="Arial"/>
        </w:rPr>
        <w:t xml:space="preserve"> </w:t>
      </w:r>
      <w:r w:rsidRPr="00E72CEF">
        <w:rPr>
          <w:rFonts w:ascii="Arial" w:hAnsi="Arial" w:cs="Arial"/>
        </w:rPr>
        <w:t xml:space="preserve">VA must inform the lender prior to the loan closing if the Veteran is eligible for this waiver. In addition, VA must provide the funding fee exemption of certain surviving spouses for Interest Rate Reduction Refinancing loans </w:t>
      </w:r>
      <w:r w:rsidR="003B0867">
        <w:rPr>
          <w:rFonts w:ascii="Arial" w:hAnsi="Arial" w:cs="Arial"/>
        </w:rPr>
        <w:t xml:space="preserve">(IRRRLs) </w:t>
      </w:r>
      <w:r w:rsidRPr="00E72CEF">
        <w:rPr>
          <w:rFonts w:ascii="Arial" w:hAnsi="Arial" w:cs="Arial"/>
        </w:rPr>
        <w:t>allowable per 38 U.S.C. § 3710(e)(3).</w:t>
      </w:r>
    </w:p>
    <w:p w:rsidR="00E72CEF" w:rsidRPr="00E72CEF" w:rsidP="00E72CEF" w14:paraId="36D83299" w14:textId="77777777">
      <w:pPr>
        <w:tabs>
          <w:tab w:val="left" w:pos="720"/>
        </w:tabs>
        <w:ind w:left="720"/>
        <w:rPr>
          <w:rFonts w:ascii="Arial" w:hAnsi="Arial" w:cs="Arial"/>
        </w:rPr>
      </w:pPr>
    </w:p>
    <w:p w:rsidR="00E6465F" w:rsidP="00E72CEF" w14:paraId="2A9E4F66" w14:textId="02A60FF3">
      <w:pPr>
        <w:tabs>
          <w:tab w:val="left" w:pos="720"/>
        </w:tabs>
        <w:ind w:left="720"/>
        <w:rPr>
          <w:rFonts w:ascii="Arial" w:hAnsi="Arial" w:cs="Arial"/>
        </w:rPr>
      </w:pPr>
      <w:r w:rsidRPr="00E72CEF">
        <w:rPr>
          <w:rFonts w:ascii="Arial" w:hAnsi="Arial" w:cs="Arial"/>
        </w:rPr>
        <w:t>Pursuant to 38 U.S.C. § 3702(e), VA can require any class of loans to be submitted to VA prior to closing for approval.  As such, there are instances where VA must inform the lender that specific information must be submitted for prior approval.</w:t>
      </w:r>
    </w:p>
    <w:p w:rsidR="00E72CEF" w:rsidRPr="00FA6E0B" w:rsidP="00E72CEF" w14:paraId="09D9250A" w14:textId="77777777">
      <w:pPr>
        <w:tabs>
          <w:tab w:val="left" w:pos="720"/>
        </w:tabs>
        <w:ind w:left="720"/>
        <w:rPr>
          <w:rFonts w:ascii="Arial" w:hAnsi="Arial" w:cs="Arial"/>
        </w:rPr>
      </w:pPr>
    </w:p>
    <w:p w:rsidR="00C70E59" w:rsidRPr="00FA6E0B" w:rsidP="00F429A9" w14:paraId="1658C470" w14:textId="77777777">
      <w:pPr>
        <w:ind w:left="720" w:hanging="360"/>
        <w:rPr>
          <w:rFonts w:ascii="Arial" w:hAnsi="Arial" w:cs="Arial"/>
          <w:b/>
        </w:rPr>
      </w:pPr>
      <w:r w:rsidRPr="00FA6E0B">
        <w:rPr>
          <w:rFonts w:ascii="Arial" w:hAnsi="Arial" w:cs="Arial"/>
          <w:b/>
        </w:rPr>
        <w:t>2.</w:t>
      </w:r>
      <w:r w:rsidRPr="00FA6E0B">
        <w:rPr>
          <w:rFonts w:ascii="Arial" w:hAnsi="Arial" w:cs="Arial"/>
        </w:rPr>
        <w:t xml:space="preserve">  </w:t>
      </w:r>
      <w:r w:rsidRPr="00FA6E0B">
        <w:rPr>
          <w:rFonts w:ascii="Arial" w:hAnsi="Arial" w:cs="Arial"/>
          <w:b/>
        </w:rPr>
        <w:t>Indicate how, by whom, and for what purposes the information is to be used; indicate actual use the agency has made of the information received from current collection.</w:t>
      </w:r>
    </w:p>
    <w:p w:rsidR="00C70E59" w:rsidRPr="00FA6E0B" w:rsidP="008360E1" w14:paraId="6674C1FF" w14:textId="77777777">
      <w:pPr>
        <w:ind w:left="450"/>
        <w:rPr>
          <w:rFonts w:ascii="Arial" w:hAnsi="Arial" w:cs="Arial"/>
        </w:rPr>
      </w:pPr>
    </w:p>
    <w:p w:rsidR="00E72CEF" w:rsidRPr="00E72CEF" w:rsidP="00E72CEF" w14:paraId="445BBC38" w14:textId="77777777">
      <w:pPr>
        <w:ind w:left="720"/>
        <w:rPr>
          <w:rFonts w:ascii="Arial" w:hAnsi="Arial" w:cs="Arial"/>
        </w:rPr>
      </w:pPr>
      <w:r w:rsidRPr="00E72CEF">
        <w:rPr>
          <w:rFonts w:ascii="Arial" w:hAnsi="Arial" w:cs="Arial"/>
        </w:rPr>
        <w:t xml:space="preserve">VA has instructed lenders that they may not </w:t>
      </w:r>
      <w:r w:rsidRPr="00E72CEF">
        <w:rPr>
          <w:rFonts w:ascii="Arial" w:hAnsi="Arial" w:cs="Arial"/>
        </w:rPr>
        <w:t>close any proposed loan until they have determined that there is no federal debt, or if one exists, an acceptable repayment plan has been agreed to by the Veteran and/or co-borrower, or payments under a plan already in effect are current. In all instances, the lender must check the Credit Alert Verification Reporting System (CAIVRS) administered by the Department of Housing and Urban Development which provides information on delinquent federal debts. VA has determined that in most instances this satisfies t</w:t>
      </w:r>
      <w:r w:rsidRPr="00E72CEF">
        <w:rPr>
          <w:rFonts w:ascii="Arial" w:hAnsi="Arial" w:cs="Arial"/>
        </w:rPr>
        <w:t xml:space="preserve">he requirement for the determination of whether the borrower has a delinquent federal debt.  However, in cases where the Veteran indicates they have a delinquent VA debt the lender may submit VA Form 26-8937 Verification of Benefits to verify if there is any indebtedness and the status of any debt. </w:t>
      </w:r>
    </w:p>
    <w:p w:rsidR="00E72CEF" w:rsidRPr="00E72CEF" w:rsidP="00E72CEF" w14:paraId="0E508FCE" w14:textId="77777777">
      <w:pPr>
        <w:ind w:left="720"/>
        <w:rPr>
          <w:rFonts w:ascii="Arial" w:hAnsi="Arial" w:cs="Arial"/>
        </w:rPr>
      </w:pPr>
    </w:p>
    <w:p w:rsidR="00E72CEF" w:rsidRPr="00E72CEF" w:rsidP="00E72CEF" w14:paraId="43A9950C" w14:textId="0DDE1634">
      <w:pPr>
        <w:ind w:left="720"/>
        <w:rPr>
          <w:rFonts w:ascii="Arial" w:hAnsi="Arial" w:cs="Arial"/>
        </w:rPr>
      </w:pPr>
      <w:r w:rsidRPr="00E72CEF">
        <w:rPr>
          <w:rFonts w:ascii="Arial" w:hAnsi="Arial" w:cs="Arial"/>
        </w:rPr>
        <w:t>Lenders ensure the completion of the upper portion of VA Form 26-8937, including the Veteran's authorization for release of the information, and upload to VA’s electronic information portal, WebLGY. VA personnel perform the debt check, complete the balance of the form, and return it to the lender via WebLGY, who considers any repayment terms in evaluating the Veteran's creditworthiness.  Following the closing of any loan, the lender submits the form with the loan report and related documents to VA via WebLG</w:t>
      </w:r>
      <w:r w:rsidRPr="00E72CEF">
        <w:rPr>
          <w:rFonts w:ascii="Arial" w:hAnsi="Arial" w:cs="Arial"/>
        </w:rPr>
        <w:t>Y if the file is identified for post-closing review.  The form is reviewed by a loan specialist to ensure that debt check requirements were observed in each case.</w:t>
      </w:r>
    </w:p>
    <w:p w:rsidR="00E72CEF" w:rsidRPr="00E72CEF" w:rsidP="00E72CEF" w14:paraId="5BC7C493" w14:textId="77777777">
      <w:pPr>
        <w:ind w:left="720"/>
        <w:rPr>
          <w:rFonts w:ascii="Arial" w:hAnsi="Arial" w:cs="Arial"/>
        </w:rPr>
      </w:pPr>
    </w:p>
    <w:p w:rsidR="00E72CEF" w:rsidRPr="00E72CEF" w:rsidP="00E72CEF" w14:paraId="19CD25BA" w14:textId="1DA57470">
      <w:pPr>
        <w:ind w:left="720"/>
        <w:rPr>
          <w:rFonts w:ascii="Arial" w:hAnsi="Arial" w:cs="Arial"/>
        </w:rPr>
      </w:pPr>
      <w:r w:rsidRPr="00E72CEF">
        <w:rPr>
          <w:rFonts w:ascii="Arial" w:hAnsi="Arial" w:cs="Arial"/>
        </w:rPr>
        <w:t>The form also provides information advising the lender whether or not the Veteran is exempt from paying the funding fee which must be collected on all VA home loans unless the Veteran is receiving or entitled to receive service-connected disability compensation, is a qualifying surviving spouse or serving active duty after receipt of a purple heart. In most instances, VA is able to provide this information on the Certificate of Eligibility that is required for every purchase or cash-out refinance transactio</w:t>
      </w:r>
      <w:r w:rsidRPr="00E72CEF">
        <w:rPr>
          <w:rFonts w:ascii="Arial" w:hAnsi="Arial" w:cs="Arial"/>
        </w:rPr>
        <w:t>n and the case number assignment for IRRRLs. In the cases of surviving spouse obligors for IRRRLS, the case number assignment is not accurate as it is based on the Veteran’s exemption status rather than the surviving spouses. Veterans with pending pre-discharge claims are required to the submit the VA Form 26-8937 to verify the most accurate exemption status.</w:t>
      </w:r>
    </w:p>
    <w:p w:rsidR="00E72CEF" w:rsidRPr="00E72CEF" w:rsidP="00E72CEF" w14:paraId="6E2D20BE" w14:textId="77777777">
      <w:pPr>
        <w:ind w:left="720"/>
        <w:rPr>
          <w:rFonts w:ascii="Arial" w:hAnsi="Arial" w:cs="Arial"/>
        </w:rPr>
      </w:pPr>
    </w:p>
    <w:p w:rsidR="00E6465F" w:rsidP="00E72CEF" w14:paraId="344E51D4" w14:textId="566D5FD0">
      <w:pPr>
        <w:ind w:left="720"/>
        <w:rPr>
          <w:rFonts w:ascii="Arial" w:hAnsi="Arial" w:cs="Arial"/>
        </w:rPr>
      </w:pPr>
      <w:r w:rsidRPr="00E72CEF">
        <w:rPr>
          <w:rFonts w:ascii="Arial" w:hAnsi="Arial" w:cs="Arial"/>
        </w:rPr>
        <w:t>VA Form 26-8937 cites specific instances when a lender must submit a Veteran's loan application to VA for prior approval processing. In most of these instances, the requirement is reflected on the COE or it’s general requirement for that type of transaction. In limited instances, VA does not have the ability to place the condition on the COE accurately with the funding fee exemption status.  The form allows VA to provide both the correct exemption status and the prior approval requirement in those instances</w:t>
      </w:r>
      <w:r w:rsidRPr="00E72CEF">
        <w:rPr>
          <w:rFonts w:ascii="Arial" w:hAnsi="Arial" w:cs="Arial"/>
        </w:rPr>
        <w:t>.</w:t>
      </w:r>
    </w:p>
    <w:p w:rsidR="00E72CEF" w:rsidRPr="00FA6E0B" w:rsidP="00E72CEF" w14:paraId="7D4A8D5C" w14:textId="77777777">
      <w:pPr>
        <w:ind w:left="450"/>
        <w:rPr>
          <w:rFonts w:ascii="Arial" w:hAnsi="Arial" w:cs="Arial"/>
        </w:rPr>
      </w:pPr>
    </w:p>
    <w:p w:rsidR="00C70E59" w:rsidRPr="00FA6E0B" w:rsidP="00F429A9" w14:paraId="3BA60CAE" w14:textId="77777777">
      <w:pPr>
        <w:ind w:left="720" w:hanging="360"/>
        <w:rPr>
          <w:rFonts w:ascii="Arial" w:hAnsi="Arial" w:cs="Arial"/>
          <w:b/>
        </w:rPr>
      </w:pPr>
      <w:r w:rsidRPr="00FA6E0B">
        <w:rPr>
          <w:rFonts w:ascii="Arial" w:hAnsi="Arial" w:cs="Arial"/>
          <w:b/>
        </w:rPr>
        <w:t>3.</w:t>
      </w:r>
      <w:r w:rsidRPr="00FA6E0B">
        <w:rPr>
          <w:rFonts w:ascii="Arial" w:hAnsi="Arial" w:cs="Arial"/>
        </w:rPr>
        <w:t xml:space="preserve"> </w:t>
      </w:r>
      <w:r w:rsidR="008360E1">
        <w:rPr>
          <w:rFonts w:ascii="Arial" w:hAnsi="Arial" w:cs="Arial"/>
        </w:rPr>
        <w:t xml:space="preserve"> </w:t>
      </w:r>
      <w:r w:rsidRPr="00FA6E0B">
        <w:rPr>
          <w:rFonts w:ascii="Arial" w:hAnsi="Arial" w:cs="Arial"/>
          <w:b/>
        </w:rPr>
        <w:t xml:space="preserve">Describe whether, and to what extent, the collection of information involves the use of automated, electronic, mechanical, or other technological </w:t>
      </w:r>
      <w:r w:rsidRPr="00FA6E0B">
        <w:rPr>
          <w:rFonts w:ascii="Arial" w:hAnsi="Arial" w:cs="Arial"/>
          <w:b/>
        </w:rPr>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0E59" w:rsidRPr="00FA6E0B" w14:paraId="6C4140CE" w14:textId="77777777">
      <w:pPr>
        <w:rPr>
          <w:rFonts w:ascii="Arial" w:hAnsi="Arial" w:cs="Arial"/>
        </w:rPr>
      </w:pPr>
    </w:p>
    <w:p w:rsidR="00E72CEF" w:rsidP="00E72CEF" w14:paraId="786ECEEA" w14:textId="77777777">
      <w:pPr>
        <w:ind w:left="720"/>
        <w:rPr>
          <w:rFonts w:ascii="Arial" w:hAnsi="Arial" w:cs="Arial"/>
        </w:rPr>
      </w:pPr>
      <w:r w:rsidRPr="00E72CEF">
        <w:rPr>
          <w:rFonts w:ascii="Arial" w:hAnsi="Arial" w:cs="Arial"/>
        </w:rPr>
        <w:t>Use of improved information technology is applicable as lenders can download this form on the Internet.  The form is uploaded via the WebLGY portal at which point it is automatically assigned to a Loan Specialist to review. VA enhanced the COE and system functionality to reduce the number of VA Form 26-8937s required to be completed. The appropriate exemption and prior approval conditions are now generally reflected on the COE, reducing form usage for these purposes.</w:t>
      </w:r>
    </w:p>
    <w:p w:rsidR="00E72CEF" w:rsidRPr="00E72CEF" w:rsidP="00E72CEF" w14:paraId="215E0441" w14:textId="77777777">
      <w:pPr>
        <w:ind w:left="720"/>
        <w:rPr>
          <w:rFonts w:ascii="Arial" w:hAnsi="Arial" w:cs="Arial"/>
        </w:rPr>
      </w:pPr>
    </w:p>
    <w:p w:rsidR="00E6465F" w:rsidP="00E72CEF" w14:paraId="6777011B" w14:textId="4E04E15D">
      <w:pPr>
        <w:ind w:left="720"/>
        <w:rPr>
          <w:rFonts w:ascii="Arial" w:hAnsi="Arial" w:cs="Arial"/>
        </w:rPr>
      </w:pPr>
      <w:r w:rsidRPr="00E72CEF">
        <w:rPr>
          <w:rFonts w:ascii="Arial" w:hAnsi="Arial" w:cs="Arial"/>
        </w:rPr>
        <w:t xml:space="preserve">In addition, VA requires lenders to utilize the CAIVRS to search for outstanding Federal debts. This is a HUD-maintained system which lenders now access via the Internet.  </w:t>
      </w:r>
    </w:p>
    <w:p w:rsidR="00E72CEF" w:rsidRPr="00FA6E0B" w:rsidP="00E72CEF" w14:paraId="2F2F384F" w14:textId="77777777">
      <w:pPr>
        <w:rPr>
          <w:rFonts w:ascii="Arial" w:hAnsi="Arial" w:cs="Arial"/>
        </w:rPr>
      </w:pPr>
    </w:p>
    <w:p w:rsidR="00C70E59" w:rsidRPr="00FA6E0B" w:rsidP="00F429A9" w14:paraId="5B725A8C" w14:textId="77777777">
      <w:pPr>
        <w:tabs>
          <w:tab w:val="left" w:pos="540"/>
        </w:tabs>
        <w:ind w:left="720" w:hanging="270"/>
        <w:rPr>
          <w:rFonts w:ascii="Arial" w:hAnsi="Arial" w:cs="Arial"/>
          <w:b/>
        </w:rPr>
      </w:pPr>
      <w:r w:rsidRPr="00FA6E0B">
        <w:rPr>
          <w:rFonts w:ascii="Arial" w:hAnsi="Arial" w:cs="Arial"/>
          <w:b/>
        </w:rPr>
        <w:t>4</w:t>
      </w:r>
      <w:r w:rsidRPr="00FA6E0B">
        <w:rPr>
          <w:rFonts w:ascii="Arial" w:hAnsi="Arial" w:cs="Arial"/>
        </w:rPr>
        <w:t xml:space="preserve">. </w:t>
      </w:r>
      <w:r w:rsidRPr="00FA6E0B">
        <w:rPr>
          <w:rFonts w:ascii="Arial" w:hAnsi="Arial" w:cs="Arial"/>
          <w:b/>
        </w:rPr>
        <w:t>Describe efforts to identify duplication.  Show specifically why any similar information already available cannot be used or modified for use for the purposes described in Item 2 above.</w:t>
      </w:r>
    </w:p>
    <w:p w:rsidR="00C70E59" w:rsidRPr="00FA6E0B" w:rsidP="008360E1" w14:paraId="4D08A2B9" w14:textId="77777777">
      <w:pPr>
        <w:ind w:hanging="180"/>
        <w:rPr>
          <w:rFonts w:ascii="Arial" w:hAnsi="Arial" w:cs="Arial"/>
        </w:rPr>
      </w:pPr>
    </w:p>
    <w:p w:rsidR="0049000A" w:rsidP="00F429A9" w14:paraId="08ABE373" w14:textId="2FE494F8">
      <w:pPr>
        <w:tabs>
          <w:tab w:val="left" w:pos="810"/>
        </w:tabs>
        <w:ind w:left="720"/>
        <w:rPr>
          <w:rFonts w:ascii="Arial" w:hAnsi="Arial" w:cs="Arial"/>
        </w:rPr>
      </w:pPr>
      <w:r w:rsidRPr="00B04D30">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E72CEF" w:rsidRPr="00FA6E0B" w:rsidP="00F429A9" w14:paraId="35D30CAA" w14:textId="77777777">
      <w:pPr>
        <w:tabs>
          <w:tab w:val="left" w:pos="810"/>
        </w:tabs>
        <w:ind w:left="720"/>
        <w:rPr>
          <w:rFonts w:ascii="Arial" w:hAnsi="Arial" w:cs="Arial"/>
        </w:rPr>
      </w:pPr>
    </w:p>
    <w:p w:rsidR="00C70E59" w:rsidRPr="00FA6E0B" w:rsidP="00F429A9" w14:paraId="36642987" w14:textId="77777777">
      <w:pPr>
        <w:ind w:left="810" w:hanging="270"/>
        <w:rPr>
          <w:rFonts w:ascii="Arial" w:hAnsi="Arial" w:cs="Arial"/>
          <w:b/>
        </w:rPr>
      </w:pPr>
      <w:r w:rsidRPr="008360E1">
        <w:rPr>
          <w:rFonts w:ascii="Arial" w:hAnsi="Arial" w:cs="Arial"/>
          <w:b/>
        </w:rPr>
        <w:t>5. If</w:t>
      </w:r>
      <w:r w:rsidRPr="00FA6E0B">
        <w:rPr>
          <w:rFonts w:ascii="Arial" w:hAnsi="Arial" w:cs="Arial"/>
          <w:b/>
        </w:rPr>
        <w:t xml:space="preserve"> the collection of information impacts small businesses or other small entities, describe any methods used to minimize burden.</w:t>
      </w:r>
    </w:p>
    <w:p w:rsidR="00C70E59" w:rsidRPr="00FA6E0B" w:rsidP="008360E1" w14:paraId="3B99E0EE" w14:textId="77777777">
      <w:pPr>
        <w:ind w:left="450"/>
        <w:rPr>
          <w:rFonts w:ascii="Arial" w:hAnsi="Arial" w:cs="Arial"/>
        </w:rPr>
      </w:pPr>
    </w:p>
    <w:p w:rsidR="004E4701" w:rsidRPr="00FA6E0B" w:rsidP="00F429A9" w14:paraId="1956EFD7" w14:textId="4467F1E7">
      <w:pPr>
        <w:tabs>
          <w:tab w:val="left" w:pos="360"/>
        </w:tabs>
        <w:ind w:left="810"/>
        <w:rPr>
          <w:rFonts w:ascii="Arial" w:hAnsi="Arial" w:cs="Arial"/>
        </w:rPr>
      </w:pPr>
      <w:r w:rsidRPr="00FA6E0B">
        <w:rPr>
          <w:rFonts w:ascii="Arial" w:hAnsi="Arial" w:cs="Arial"/>
        </w:rPr>
        <w:t xml:space="preserve">Small organizations </w:t>
      </w:r>
      <w:r w:rsidR="00E72CEF">
        <w:rPr>
          <w:rFonts w:ascii="Arial" w:hAnsi="Arial" w:cs="Arial"/>
        </w:rPr>
        <w:t>are generally not involved</w:t>
      </w:r>
      <w:r w:rsidRPr="00FA6E0B">
        <w:rPr>
          <w:rFonts w:ascii="Arial" w:hAnsi="Arial" w:cs="Arial"/>
        </w:rPr>
        <w:t>.</w:t>
      </w:r>
    </w:p>
    <w:p w:rsidR="00C147AD" w:rsidRPr="00FA6E0B" w14:paraId="373BDBBB" w14:textId="77777777">
      <w:pPr>
        <w:rPr>
          <w:rFonts w:ascii="Arial" w:hAnsi="Arial" w:cs="Arial"/>
        </w:rPr>
      </w:pPr>
    </w:p>
    <w:p w:rsidR="00C70E59" w:rsidRPr="00FA6E0B" w:rsidP="00F429A9" w14:paraId="0E69597F" w14:textId="77777777">
      <w:pPr>
        <w:tabs>
          <w:tab w:val="left" w:pos="900"/>
        </w:tabs>
        <w:ind w:left="810" w:hanging="270"/>
        <w:rPr>
          <w:rFonts w:ascii="Arial" w:hAnsi="Arial" w:cs="Arial"/>
          <w:b/>
        </w:rPr>
      </w:pPr>
      <w:r w:rsidRPr="008360E1">
        <w:rPr>
          <w:rFonts w:ascii="Arial" w:hAnsi="Arial" w:cs="Arial"/>
          <w:b/>
        </w:rPr>
        <w:t>6.</w:t>
      </w:r>
      <w:r w:rsidRPr="00FA6E0B">
        <w:rPr>
          <w:rFonts w:ascii="Arial" w:hAnsi="Arial" w:cs="Arial"/>
          <w:b/>
        </w:rPr>
        <w:t xml:space="preserve"> Describe the consequences to Federal program or policy activities if the collection is not conducted or is conducted less frequently as well as any technical or legal obstacles to reducing burden.</w:t>
      </w:r>
    </w:p>
    <w:p w:rsidR="00C70E59" w:rsidRPr="00FA6E0B" w14:paraId="7A9B1854" w14:textId="77777777">
      <w:pPr>
        <w:rPr>
          <w:rFonts w:ascii="Arial" w:hAnsi="Arial" w:cs="Arial"/>
        </w:rPr>
      </w:pPr>
    </w:p>
    <w:p w:rsidR="004E4701" w:rsidRPr="00FA6E0B" w:rsidP="00F429A9" w14:paraId="2B013B63" w14:textId="326D2DA4">
      <w:pPr>
        <w:tabs>
          <w:tab w:val="left" w:pos="900"/>
        </w:tabs>
        <w:ind w:left="810"/>
        <w:rPr>
          <w:rFonts w:ascii="Arial" w:hAnsi="Arial" w:cs="Arial"/>
        </w:rPr>
      </w:pPr>
      <w:r w:rsidRPr="00FA6E0B">
        <w:rPr>
          <w:rFonts w:ascii="Arial" w:hAnsi="Arial" w:cs="Arial"/>
        </w:rPr>
        <w:t xml:space="preserve">This information collection is not a recurring or repetitive report. </w:t>
      </w:r>
      <w:r w:rsidRPr="00E72CEF" w:rsidR="00E72CEF">
        <w:rPr>
          <w:rFonts w:ascii="Arial" w:hAnsi="Arial" w:cs="Arial"/>
        </w:rPr>
        <w:t>It is accomplished on a one-time basis per applicant.</w:t>
      </w:r>
    </w:p>
    <w:p w:rsidR="00E6465F" w:rsidRPr="00FA6E0B" w14:paraId="69501BF4" w14:textId="77777777">
      <w:pPr>
        <w:rPr>
          <w:rFonts w:ascii="Arial" w:hAnsi="Arial" w:cs="Arial"/>
        </w:rPr>
      </w:pPr>
    </w:p>
    <w:p w:rsidR="00C70E59" w:rsidRPr="00FA6E0B" w:rsidP="00F429A9" w14:paraId="414D5B6C" w14:textId="77777777">
      <w:pPr>
        <w:ind w:left="900" w:hanging="360"/>
        <w:rPr>
          <w:rFonts w:ascii="Arial" w:hAnsi="Arial" w:cs="Arial"/>
          <w:b/>
        </w:rPr>
      </w:pPr>
      <w:r w:rsidRPr="008360E1">
        <w:rPr>
          <w:rFonts w:ascii="Arial" w:hAnsi="Arial" w:cs="Arial"/>
          <w:b/>
        </w:rPr>
        <w:t>7.</w:t>
      </w:r>
      <w:r w:rsidRPr="00FA6E0B">
        <w:rPr>
          <w:rFonts w:ascii="Arial" w:hAnsi="Arial" w:cs="Arial"/>
        </w:rPr>
        <w:t xml:space="preserve"> </w:t>
      </w:r>
      <w:r w:rsidR="008360E1">
        <w:rPr>
          <w:rFonts w:ascii="Arial" w:hAnsi="Arial" w:cs="Arial"/>
        </w:rPr>
        <w:t xml:space="preserve"> </w:t>
      </w:r>
      <w:r w:rsidRPr="00FA6E0B">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w:t>
      </w:r>
      <w:r w:rsidRPr="00FA6E0B">
        <w:rPr>
          <w:rFonts w:ascii="Arial" w:hAnsi="Arial" w:cs="Arial"/>
          <w:b/>
        </w:rPr>
        <w:t xml:space="preserve">eliable results that can be generalized to the universe </w:t>
      </w:r>
      <w:r w:rsidRPr="00FA6E0B">
        <w:rPr>
          <w:rFonts w:ascii="Arial" w:hAnsi="Arial" w:cs="Arial"/>
          <w:b/>
        </w:rPr>
        <w:t>of study and require the use of a statistical data classification that has not been reviewed and approved by OMB.</w:t>
      </w:r>
    </w:p>
    <w:p w:rsidR="00C70E59" w:rsidRPr="00FA6E0B" w14:paraId="4FB91AC5" w14:textId="77777777">
      <w:pPr>
        <w:rPr>
          <w:rFonts w:ascii="Arial" w:hAnsi="Arial" w:cs="Arial"/>
        </w:rPr>
      </w:pPr>
    </w:p>
    <w:p w:rsidR="00C147AD" w:rsidRPr="00FA6E0B" w:rsidP="00F429A9" w14:paraId="0B44DDEC" w14:textId="1DC66319">
      <w:pPr>
        <w:ind w:left="900"/>
        <w:rPr>
          <w:rFonts w:ascii="Arial" w:hAnsi="Arial" w:cs="Arial"/>
        </w:rPr>
      </w:pPr>
      <w:r w:rsidRPr="00FA6E0B">
        <w:rPr>
          <w:rFonts w:ascii="Arial" w:hAnsi="Arial" w:cs="Arial"/>
        </w:rPr>
        <w:t>There are no special circumstances that require the collection to be conducted in a manner inconsistent with the guidelines in 5 C</w:t>
      </w:r>
      <w:r w:rsidR="00D51B61">
        <w:rPr>
          <w:rFonts w:ascii="Arial" w:hAnsi="Arial" w:cs="Arial"/>
        </w:rPr>
        <w:t>.</w:t>
      </w:r>
      <w:r w:rsidRPr="00FA6E0B">
        <w:rPr>
          <w:rFonts w:ascii="Arial" w:hAnsi="Arial" w:cs="Arial"/>
        </w:rPr>
        <w:t>F</w:t>
      </w:r>
      <w:r w:rsidR="00D51B61">
        <w:rPr>
          <w:rFonts w:ascii="Arial" w:hAnsi="Arial" w:cs="Arial"/>
        </w:rPr>
        <w:t>.</w:t>
      </w:r>
      <w:r w:rsidRPr="00FA6E0B">
        <w:rPr>
          <w:rFonts w:ascii="Arial" w:hAnsi="Arial" w:cs="Arial"/>
        </w:rPr>
        <w:t>R</w:t>
      </w:r>
      <w:r w:rsidR="00D51B61">
        <w:rPr>
          <w:rFonts w:ascii="Arial" w:hAnsi="Arial" w:cs="Arial"/>
        </w:rPr>
        <w:t>. §</w:t>
      </w:r>
      <w:r w:rsidRPr="00FA6E0B">
        <w:rPr>
          <w:rFonts w:ascii="Arial" w:hAnsi="Arial" w:cs="Arial"/>
        </w:rPr>
        <w:t xml:space="preserve"> 1320.6.</w:t>
      </w:r>
    </w:p>
    <w:p w:rsidR="00E6465F" w:rsidRPr="00FA6E0B" w14:paraId="6C025EDA" w14:textId="77777777">
      <w:pPr>
        <w:rPr>
          <w:rFonts w:ascii="Arial" w:hAnsi="Arial" w:cs="Arial"/>
        </w:rPr>
      </w:pPr>
    </w:p>
    <w:p w:rsidR="00C70E59" w:rsidP="00F429A9" w14:paraId="31FDD346" w14:textId="1BF7E5FD">
      <w:pPr>
        <w:ind w:left="900" w:hanging="360"/>
        <w:rPr>
          <w:rFonts w:ascii="Arial" w:hAnsi="Arial" w:cs="Arial"/>
          <w:b/>
        </w:rPr>
      </w:pPr>
      <w:r w:rsidRPr="008360E1">
        <w:rPr>
          <w:rFonts w:ascii="Arial" w:hAnsi="Arial" w:cs="Arial"/>
          <w:b/>
        </w:rPr>
        <w:t xml:space="preserve">8. </w:t>
      </w:r>
      <w:r w:rsidR="008360E1">
        <w:rPr>
          <w:rFonts w:ascii="Arial" w:hAnsi="Arial" w:cs="Arial"/>
          <w:b/>
        </w:rPr>
        <w:t xml:space="preserve"> </w:t>
      </w:r>
      <w:r w:rsidRPr="00FA6E0B">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F0DA0" w:rsidRPr="00E734CD" w:rsidP="00E72CEF" w14:paraId="008453C7" w14:textId="575882E1">
      <w:pPr>
        <w:pStyle w:val="NormalWeb"/>
        <w:spacing w:line="288" w:lineRule="atLeast"/>
        <w:ind w:left="900"/>
        <w:rPr>
          <w:rFonts w:ascii="Arial" w:hAnsi="Arial" w:eastAsiaTheme="minorHAnsi" w:cs="Arial"/>
          <w:szCs w:val="22"/>
        </w:rPr>
      </w:pPr>
      <w:bookmarkStart w:id="0" w:name="_Hlk149209538"/>
      <w:r w:rsidRPr="00E734CD">
        <w:rPr>
          <w:rFonts w:ascii="Arial" w:hAnsi="Arial" w:eastAsiaTheme="minorHAnsi" w:cs="Arial"/>
          <w:szCs w:val="22"/>
        </w:rPr>
        <w:t xml:space="preserve">A 60-Day Federal Register Notice (FRN) for the collection published on </w:t>
      </w:r>
      <w:r w:rsidR="00324FA6">
        <w:rPr>
          <w:rFonts w:ascii="Arial" w:hAnsi="Arial" w:eastAsiaTheme="minorHAnsi" w:cs="Arial"/>
          <w:szCs w:val="22"/>
        </w:rPr>
        <w:t>Thursday, January 16, 2025</w:t>
      </w:r>
      <w:r w:rsidRPr="00E734CD">
        <w:rPr>
          <w:rFonts w:ascii="Arial" w:hAnsi="Arial" w:eastAsiaTheme="minorHAnsi" w:cs="Arial"/>
          <w:szCs w:val="22"/>
        </w:rPr>
        <w:t xml:space="preserve">. The 60-Day FRN citation is </w:t>
      </w:r>
      <w:r w:rsidR="00324FA6">
        <w:rPr>
          <w:rFonts w:ascii="Arial" w:hAnsi="Arial" w:eastAsiaTheme="minorHAnsi" w:cs="Arial"/>
          <w:szCs w:val="22"/>
        </w:rPr>
        <w:t>Volume 90</w:t>
      </w:r>
      <w:r w:rsidRPr="00E734CD">
        <w:rPr>
          <w:rFonts w:ascii="Arial" w:hAnsi="Arial" w:eastAsiaTheme="minorHAnsi" w:cs="Arial"/>
          <w:szCs w:val="22"/>
        </w:rPr>
        <w:t xml:space="preserve"> FRN </w:t>
      </w:r>
      <w:r w:rsidR="00324FA6">
        <w:rPr>
          <w:rFonts w:ascii="Arial" w:hAnsi="Arial" w:eastAsiaTheme="minorHAnsi" w:cs="Arial"/>
          <w:szCs w:val="22"/>
        </w:rPr>
        <w:t xml:space="preserve">4852 </w:t>
      </w:r>
      <w:r w:rsidRPr="00E734CD">
        <w:rPr>
          <w:rFonts w:ascii="Arial" w:hAnsi="Arial" w:eastAsiaTheme="minorHAnsi" w:cs="Arial"/>
          <w:szCs w:val="22"/>
        </w:rPr>
        <w:t>Page</w:t>
      </w:r>
      <w:r w:rsidR="00324FA6">
        <w:rPr>
          <w:rFonts w:ascii="Arial" w:hAnsi="Arial" w:eastAsiaTheme="minorHAnsi" w:cs="Arial"/>
          <w:szCs w:val="22"/>
        </w:rPr>
        <w:t xml:space="preserve"> 4852</w:t>
      </w:r>
      <w:r w:rsidRPr="00E734CD">
        <w:rPr>
          <w:rFonts w:ascii="Arial" w:hAnsi="Arial" w:eastAsiaTheme="minorHAnsi" w:cs="Arial"/>
          <w:szCs w:val="22"/>
        </w:rPr>
        <w:t xml:space="preserve">. </w:t>
      </w:r>
      <w:r w:rsidRPr="00BC43DC">
        <w:rPr>
          <w:rFonts w:ascii="Arial" w:hAnsi="Arial" w:eastAsiaTheme="minorHAnsi" w:cs="Arial"/>
          <w:szCs w:val="22"/>
        </w:rPr>
        <w:t xml:space="preserve">No </w:t>
      </w:r>
      <w:r>
        <w:rPr>
          <w:rFonts w:ascii="Arial" w:hAnsi="Arial" w:eastAsiaTheme="minorHAnsi" w:cs="Arial"/>
          <w:szCs w:val="22"/>
        </w:rPr>
        <w:t>c</w:t>
      </w:r>
      <w:r w:rsidRPr="00BC43DC">
        <w:rPr>
          <w:rFonts w:ascii="Arial" w:hAnsi="Arial" w:eastAsiaTheme="minorHAnsi" w:cs="Arial"/>
          <w:szCs w:val="22"/>
        </w:rPr>
        <w:t xml:space="preserve">omments </w:t>
      </w:r>
      <w:r>
        <w:rPr>
          <w:rFonts w:ascii="Arial" w:hAnsi="Arial" w:eastAsiaTheme="minorHAnsi" w:cs="Arial"/>
          <w:szCs w:val="22"/>
        </w:rPr>
        <w:t>w</w:t>
      </w:r>
      <w:r w:rsidRPr="00BC43DC">
        <w:rPr>
          <w:rFonts w:ascii="Arial" w:hAnsi="Arial" w:eastAsiaTheme="minorHAnsi" w:cs="Arial"/>
          <w:szCs w:val="22"/>
        </w:rPr>
        <w:t xml:space="preserve">ere </w:t>
      </w:r>
      <w:r>
        <w:rPr>
          <w:rFonts w:ascii="Arial" w:hAnsi="Arial" w:eastAsiaTheme="minorHAnsi" w:cs="Arial"/>
          <w:szCs w:val="22"/>
        </w:rPr>
        <w:t>r</w:t>
      </w:r>
      <w:r w:rsidRPr="00BC43DC">
        <w:rPr>
          <w:rFonts w:ascii="Arial" w:hAnsi="Arial" w:eastAsiaTheme="minorHAnsi" w:cs="Arial"/>
          <w:szCs w:val="22"/>
        </w:rPr>
        <w:t xml:space="preserve">eceived during the 60-day </w:t>
      </w:r>
      <w:r>
        <w:rPr>
          <w:rFonts w:ascii="Arial" w:hAnsi="Arial" w:eastAsiaTheme="minorHAnsi" w:cs="Arial"/>
          <w:szCs w:val="22"/>
        </w:rPr>
        <w:t>c</w:t>
      </w:r>
      <w:r w:rsidRPr="00BC43DC">
        <w:rPr>
          <w:rFonts w:ascii="Arial" w:hAnsi="Arial" w:eastAsiaTheme="minorHAnsi" w:cs="Arial"/>
          <w:szCs w:val="22"/>
        </w:rPr>
        <w:t xml:space="preserve">omment </w:t>
      </w:r>
      <w:r>
        <w:rPr>
          <w:rFonts w:ascii="Arial" w:hAnsi="Arial" w:eastAsiaTheme="minorHAnsi" w:cs="Arial"/>
          <w:szCs w:val="22"/>
        </w:rPr>
        <w:t>p</w:t>
      </w:r>
      <w:r w:rsidRPr="00BC43DC">
        <w:rPr>
          <w:rFonts w:ascii="Arial" w:hAnsi="Arial" w:eastAsiaTheme="minorHAnsi" w:cs="Arial"/>
          <w:szCs w:val="22"/>
        </w:rPr>
        <w:t>eriod</w:t>
      </w:r>
      <w:r>
        <w:rPr>
          <w:rFonts w:ascii="Arial" w:hAnsi="Arial" w:eastAsiaTheme="minorHAnsi" w:cs="Arial"/>
          <w:szCs w:val="22"/>
        </w:rPr>
        <w:t>.</w:t>
      </w:r>
    </w:p>
    <w:p w:rsidR="00AF0DA0" w:rsidRPr="002758CD" w:rsidP="00E72CEF" w14:paraId="5D069CA7" w14:textId="71673FFC">
      <w:pPr>
        <w:pStyle w:val="NormalWeb"/>
        <w:spacing w:line="288" w:lineRule="atLeast"/>
        <w:ind w:left="900"/>
        <w:rPr>
          <w:rFonts w:ascii="Arial" w:hAnsi="Arial" w:cs="Arial"/>
          <w:color w:val="000000" w:themeColor="text1"/>
        </w:rPr>
      </w:pPr>
      <w:r w:rsidRPr="00E734CD">
        <w:rPr>
          <w:rFonts w:ascii="Arial" w:hAnsi="Arial" w:eastAsiaTheme="minorHAnsi" w:cs="Arial"/>
          <w:szCs w:val="22"/>
        </w:rPr>
        <w:t xml:space="preserve">A 30-Day Federal Register Notice for the collection published on </w:t>
      </w:r>
      <w:r>
        <w:rPr>
          <w:rFonts w:ascii="Arial" w:hAnsi="Arial" w:eastAsiaTheme="minorHAnsi" w:cs="Arial"/>
          <w:szCs w:val="22"/>
        </w:rPr>
        <w:t>Friday, April 18, 2025</w:t>
      </w:r>
      <w:r w:rsidRPr="00E734CD">
        <w:rPr>
          <w:rFonts w:ascii="Arial" w:hAnsi="Arial" w:eastAsiaTheme="minorHAnsi" w:cs="Arial"/>
          <w:szCs w:val="22"/>
        </w:rPr>
        <w:t xml:space="preserve">.  The 30-Day FRN citation is </w:t>
      </w:r>
      <w:r>
        <w:rPr>
          <w:rFonts w:ascii="Arial" w:hAnsi="Arial" w:eastAsiaTheme="minorHAnsi" w:cs="Arial"/>
          <w:szCs w:val="22"/>
        </w:rPr>
        <w:t>90</w:t>
      </w:r>
      <w:r w:rsidRPr="00E734CD">
        <w:rPr>
          <w:rFonts w:ascii="Arial" w:hAnsi="Arial" w:eastAsiaTheme="minorHAnsi" w:cs="Arial"/>
          <w:szCs w:val="22"/>
        </w:rPr>
        <w:t xml:space="preserve"> FRN </w:t>
      </w:r>
      <w:r>
        <w:rPr>
          <w:rFonts w:ascii="Arial" w:hAnsi="Arial" w:eastAsiaTheme="minorHAnsi" w:cs="Arial"/>
          <w:szCs w:val="22"/>
        </w:rPr>
        <w:t>16595</w:t>
      </w:r>
      <w:r w:rsidRPr="00E734CD">
        <w:rPr>
          <w:rFonts w:ascii="Arial" w:hAnsi="Arial" w:eastAsiaTheme="minorHAnsi" w:cs="Arial"/>
          <w:szCs w:val="22"/>
        </w:rPr>
        <w:t>.</w:t>
      </w:r>
      <w:bookmarkEnd w:id="0"/>
    </w:p>
    <w:p w:rsidR="00C70E59" w:rsidRPr="00FA6E0B" w:rsidP="00793101" w14:paraId="4C4ADE95" w14:textId="77777777">
      <w:pPr>
        <w:ind w:left="900" w:hanging="360"/>
        <w:rPr>
          <w:rFonts w:ascii="Arial" w:hAnsi="Arial" w:cs="Arial"/>
        </w:rPr>
      </w:pPr>
      <w:r w:rsidRPr="002758CD">
        <w:rPr>
          <w:rFonts w:ascii="Arial" w:hAnsi="Arial" w:cs="Arial"/>
          <w:b/>
        </w:rPr>
        <w:t>9.</w:t>
      </w:r>
      <w:r w:rsidRPr="00FA6E0B">
        <w:rPr>
          <w:rFonts w:ascii="Arial" w:hAnsi="Arial" w:cs="Arial"/>
        </w:rPr>
        <w:t xml:space="preserve">  </w:t>
      </w:r>
      <w:r w:rsidRPr="00FA6E0B">
        <w:rPr>
          <w:rFonts w:ascii="Arial" w:hAnsi="Arial" w:cs="Arial"/>
          <w:b/>
        </w:rPr>
        <w:t>Explain any decision to provide any payment or gift to respondents, other</w:t>
      </w:r>
      <w:r w:rsidR="00700186">
        <w:rPr>
          <w:rFonts w:ascii="Arial" w:hAnsi="Arial" w:cs="Arial"/>
          <w:b/>
        </w:rPr>
        <w:t xml:space="preserve"> </w:t>
      </w:r>
      <w:r w:rsidR="00793101">
        <w:rPr>
          <w:rFonts w:ascii="Arial" w:hAnsi="Arial" w:cs="Arial"/>
          <w:b/>
        </w:rPr>
        <w:t xml:space="preserve">   </w:t>
      </w:r>
      <w:r w:rsidRPr="00FA6E0B">
        <w:rPr>
          <w:rFonts w:ascii="Arial" w:hAnsi="Arial" w:cs="Arial"/>
          <w:b/>
        </w:rPr>
        <w:t xml:space="preserve">than remuneration of contractors or </w:t>
      </w:r>
      <w:r w:rsidRPr="00FA6E0B">
        <w:rPr>
          <w:rFonts w:ascii="Arial" w:hAnsi="Arial" w:cs="Arial"/>
          <w:b/>
        </w:rPr>
        <w:t>grantees.</w:t>
      </w:r>
    </w:p>
    <w:p w:rsidR="00C70E59" w:rsidRPr="00FA6E0B" w14:paraId="6F49CAD3" w14:textId="77777777">
      <w:pPr>
        <w:rPr>
          <w:rFonts w:ascii="Arial" w:hAnsi="Arial" w:cs="Arial"/>
        </w:rPr>
      </w:pPr>
    </w:p>
    <w:p w:rsidR="00C147AD" w:rsidRPr="00FA6E0B" w:rsidP="00793101" w14:paraId="7CF6F28A" w14:textId="77777777">
      <w:pPr>
        <w:tabs>
          <w:tab w:val="left" w:pos="900"/>
        </w:tabs>
        <w:ind w:left="900"/>
        <w:rPr>
          <w:rFonts w:ascii="Arial" w:hAnsi="Arial" w:cs="Arial"/>
        </w:rPr>
      </w:pPr>
      <w:r w:rsidRPr="00FA6E0B">
        <w:rPr>
          <w:rFonts w:ascii="Arial" w:hAnsi="Arial" w:cs="Arial"/>
        </w:rPr>
        <w:t>No payments or gifts to respondents have been made under this collection of information.</w:t>
      </w:r>
    </w:p>
    <w:p w:rsidR="00E6465F" w:rsidRPr="00FA6E0B" w14:paraId="28C39BEF" w14:textId="77777777">
      <w:pPr>
        <w:rPr>
          <w:rFonts w:ascii="Arial" w:hAnsi="Arial" w:cs="Arial"/>
        </w:rPr>
      </w:pPr>
    </w:p>
    <w:p w:rsidR="00C70E59" w:rsidRPr="00FA6E0B" w:rsidP="00793101" w14:paraId="7341E6C7" w14:textId="0A185E2D">
      <w:pPr>
        <w:tabs>
          <w:tab w:val="left" w:pos="630"/>
        </w:tabs>
        <w:ind w:left="900" w:hanging="630"/>
        <w:rPr>
          <w:rFonts w:ascii="Arial" w:hAnsi="Arial" w:cs="Arial"/>
          <w:b/>
          <w:color w:val="000000"/>
        </w:rPr>
      </w:pPr>
      <w:r>
        <w:rPr>
          <w:rFonts w:ascii="Arial" w:hAnsi="Arial" w:cs="Arial"/>
          <w:b/>
        </w:rPr>
        <w:t xml:space="preserve"> </w:t>
      </w:r>
      <w:r w:rsidRPr="008360E1" w:rsidR="00C147AD">
        <w:rPr>
          <w:rFonts w:ascii="Arial" w:hAnsi="Arial" w:cs="Arial"/>
          <w:b/>
        </w:rPr>
        <w:t>10.</w:t>
      </w:r>
      <w:r w:rsidRPr="00FA6E0B" w:rsidR="00C147AD">
        <w:rPr>
          <w:rFonts w:ascii="Arial" w:hAnsi="Arial" w:cs="Arial"/>
        </w:rPr>
        <w:t xml:space="preserve">  </w:t>
      </w:r>
      <w:r w:rsidRPr="00FA6E0B">
        <w:rPr>
          <w:rFonts w:ascii="Arial" w:hAnsi="Arial" w:cs="Arial"/>
          <w:b/>
          <w:color w:val="000000"/>
        </w:rPr>
        <w:t xml:space="preserve">Describe any assurance </w:t>
      </w:r>
      <w:r w:rsidRPr="00FA6E0B">
        <w:rPr>
          <w:rFonts w:ascii="Arial" w:hAnsi="Arial" w:cs="Arial"/>
          <w:b/>
        </w:rPr>
        <w:t xml:space="preserve">of privacy, to the extent permitted by law, </w:t>
      </w:r>
      <w:r w:rsidRPr="00FA6E0B">
        <w:rPr>
          <w:rFonts w:ascii="Arial" w:hAnsi="Arial" w:cs="Arial"/>
          <w:b/>
          <w:color w:val="000000"/>
        </w:rPr>
        <w:t xml:space="preserve">provided to respondents and the basis for the assurance in statute, </w:t>
      </w:r>
      <w:r w:rsidRPr="00FA6E0B">
        <w:rPr>
          <w:rFonts w:ascii="Arial" w:hAnsi="Arial" w:cs="Arial"/>
          <w:b/>
          <w:color w:val="000000"/>
        </w:rPr>
        <w:t>regulation, or agency policy.</w:t>
      </w:r>
    </w:p>
    <w:p w:rsidR="00C70E59" w:rsidRPr="00FA6E0B" w14:paraId="423F6105" w14:textId="77777777">
      <w:pPr>
        <w:rPr>
          <w:rFonts w:ascii="Arial" w:hAnsi="Arial" w:cs="Arial"/>
        </w:rPr>
      </w:pPr>
    </w:p>
    <w:p w:rsidR="00E6465F" w:rsidRPr="00FA6E0B" w:rsidP="00793101" w14:paraId="1479D90E" w14:textId="25F126A6">
      <w:pPr>
        <w:ind w:left="900"/>
        <w:rPr>
          <w:rFonts w:ascii="Arial" w:hAnsi="Arial" w:cs="Arial"/>
        </w:rPr>
      </w:pPr>
      <w:r w:rsidRPr="00FA6E0B">
        <w:rPr>
          <w:rFonts w:ascii="Arial" w:hAnsi="Arial" w:cs="Arial"/>
        </w:rPr>
        <w:t>Loan Guaranty Home, Condominium</w:t>
      </w:r>
      <w:r w:rsidR="000D79AC">
        <w:rPr>
          <w:rFonts w:ascii="Arial" w:hAnsi="Arial" w:cs="Arial"/>
        </w:rPr>
        <w:t>,</w:t>
      </w:r>
      <w:r w:rsidRPr="00FA6E0B">
        <w:rPr>
          <w:rFonts w:ascii="Arial" w:hAnsi="Arial" w:cs="Arial"/>
        </w:rPr>
        <w:t xml:space="preserve"> and Manufactured Home Loan Applicant Records, Specially Adapted Housing Applicant Records, and Vendee Loan Applicant Records - VA (55VA26) contained in the Privacy Act Issuances, 20</w:t>
      </w:r>
      <w:r w:rsidR="00AF0DA0">
        <w:rPr>
          <w:rFonts w:ascii="Arial" w:hAnsi="Arial" w:cs="Arial"/>
        </w:rPr>
        <w:t>23</w:t>
      </w:r>
      <w:r w:rsidRPr="00FA6E0B">
        <w:rPr>
          <w:rFonts w:ascii="Arial" w:hAnsi="Arial" w:cs="Arial"/>
        </w:rPr>
        <w:t xml:space="preserve"> Compilation.</w:t>
      </w:r>
    </w:p>
    <w:p w:rsidR="004E4701" w:rsidRPr="00FA6E0B" w14:paraId="2188B891" w14:textId="77777777">
      <w:pPr>
        <w:rPr>
          <w:rFonts w:ascii="Arial" w:hAnsi="Arial" w:cs="Arial"/>
        </w:rPr>
      </w:pPr>
    </w:p>
    <w:p w:rsidR="00C70E59" w:rsidRPr="00FA6E0B" w:rsidP="00793101" w14:paraId="151D5B49" w14:textId="77777777">
      <w:pPr>
        <w:ind w:left="810" w:hanging="450"/>
        <w:rPr>
          <w:rFonts w:ascii="Arial" w:hAnsi="Arial" w:cs="Arial"/>
          <w:b/>
        </w:rPr>
      </w:pPr>
      <w:r w:rsidRPr="00CF2152">
        <w:rPr>
          <w:rFonts w:ascii="Arial" w:hAnsi="Arial" w:cs="Arial"/>
          <w:b/>
        </w:rPr>
        <w:t>11</w:t>
      </w:r>
      <w:r w:rsidRPr="00FA6E0B">
        <w:rPr>
          <w:rFonts w:ascii="Arial" w:hAnsi="Arial" w:cs="Arial"/>
        </w:rPr>
        <w:t xml:space="preserve">.  </w:t>
      </w:r>
      <w:r w:rsidRPr="00FA6E0B">
        <w:rPr>
          <w:rFonts w:ascii="Arial" w:hAnsi="Arial" w:cs="Arial"/>
          <w:b/>
        </w:rPr>
        <w:t>Provide additional justification for any questions of a sensitive nature</w:t>
      </w:r>
      <w:r w:rsidRPr="00FA6E0B">
        <w:rPr>
          <w:rFonts w:ascii="Arial" w:hAnsi="Arial" w:cs="Arial"/>
          <w:b/>
          <w:color w:val="0000FF"/>
        </w:rPr>
        <w:t xml:space="preserve"> </w:t>
      </w:r>
      <w:r w:rsidRPr="00FA6E0B">
        <w:rPr>
          <w:rFonts w:ascii="Arial" w:hAnsi="Arial" w:cs="Arial"/>
          <w:b/>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w:t>
      </w:r>
      <w:r w:rsidRPr="00FA6E0B">
        <w:rPr>
          <w:rFonts w:ascii="Arial" w:hAnsi="Arial" w:cs="Arial"/>
          <w:b/>
        </w:rPr>
        <w:t>steps to be taken to obtain their consent.</w:t>
      </w:r>
    </w:p>
    <w:p w:rsidR="00C70E59" w:rsidRPr="00FA6E0B" w14:paraId="2243B35F" w14:textId="77777777">
      <w:pPr>
        <w:rPr>
          <w:rFonts w:ascii="Arial" w:hAnsi="Arial" w:cs="Arial"/>
        </w:rPr>
      </w:pPr>
    </w:p>
    <w:p w:rsidR="00C147AD" w:rsidRPr="00FA6E0B" w:rsidP="00793101" w14:paraId="1A4511AA" w14:textId="77777777">
      <w:pPr>
        <w:ind w:firstLine="810"/>
        <w:rPr>
          <w:rFonts w:ascii="Arial" w:hAnsi="Arial" w:cs="Arial"/>
        </w:rPr>
      </w:pPr>
      <w:r w:rsidRPr="00FA6E0B">
        <w:rPr>
          <w:rFonts w:ascii="Arial" w:hAnsi="Arial" w:cs="Arial"/>
        </w:rPr>
        <w:t xml:space="preserve">No sensitive questions appear on </w:t>
      </w:r>
      <w:r w:rsidRPr="00FA6E0B" w:rsidR="004E4701">
        <w:rPr>
          <w:rFonts w:ascii="Arial" w:hAnsi="Arial" w:cs="Arial"/>
        </w:rPr>
        <w:t>this form.</w:t>
      </w:r>
    </w:p>
    <w:p w:rsidR="00E6465F" w:rsidRPr="00FA6E0B" w14:paraId="66C36B8A" w14:textId="77777777">
      <w:pPr>
        <w:rPr>
          <w:rFonts w:ascii="Arial" w:hAnsi="Arial" w:cs="Arial"/>
        </w:rPr>
      </w:pPr>
    </w:p>
    <w:p w:rsidR="00C70E59" w:rsidRPr="00FA6E0B" w:rsidP="00793101" w14:paraId="72018397" w14:textId="77777777">
      <w:pPr>
        <w:ind w:firstLine="360"/>
        <w:rPr>
          <w:rFonts w:ascii="Arial" w:hAnsi="Arial" w:cs="Arial"/>
        </w:rPr>
      </w:pPr>
      <w:r w:rsidRPr="00CF2152">
        <w:rPr>
          <w:rFonts w:ascii="Arial" w:hAnsi="Arial" w:cs="Arial"/>
          <w:b/>
        </w:rPr>
        <w:t>12.</w:t>
      </w:r>
      <w:r w:rsidRPr="00FA6E0B">
        <w:rPr>
          <w:rFonts w:ascii="Arial" w:hAnsi="Arial" w:cs="Arial"/>
          <w:b/>
        </w:rPr>
        <w:t xml:space="preserve">  Estimate of the hour burden of the collection of information:</w:t>
      </w:r>
    </w:p>
    <w:p w:rsidR="00C70E59" w:rsidRPr="00FA6E0B" w14:paraId="3F223EBA" w14:textId="77777777">
      <w:pPr>
        <w:rPr>
          <w:rFonts w:ascii="Arial" w:hAnsi="Arial" w:cs="Arial"/>
        </w:rPr>
      </w:pPr>
    </w:p>
    <w:p w:rsidR="00C147AD" w:rsidP="00793101" w14:paraId="1FCD3D9D" w14:textId="77777777">
      <w:pPr>
        <w:ind w:left="810"/>
        <w:rPr>
          <w:rFonts w:ascii="Arial" w:hAnsi="Arial" w:cs="Arial"/>
        </w:rPr>
      </w:pPr>
      <w:r w:rsidRPr="00CF2152">
        <w:rPr>
          <w:rFonts w:ascii="Arial" w:hAnsi="Arial" w:cs="Arial"/>
        </w:rPr>
        <w:t>Estimate of Information Collection Burden</w:t>
      </w:r>
    </w:p>
    <w:tbl>
      <w:tblPr>
        <w:tblStyle w:val="TableGrid"/>
        <w:tblW w:w="0" w:type="auto"/>
        <w:tblInd w:w="810" w:type="dxa"/>
        <w:tblCellMar>
          <w:left w:w="43" w:type="dxa"/>
          <w:right w:w="43" w:type="dxa"/>
        </w:tblCellMar>
        <w:tblLook w:val="04A0"/>
      </w:tblPr>
      <w:tblGrid>
        <w:gridCol w:w="1560"/>
        <w:gridCol w:w="1350"/>
        <w:gridCol w:w="1302"/>
        <w:gridCol w:w="1232"/>
        <w:gridCol w:w="948"/>
        <w:gridCol w:w="860"/>
        <w:gridCol w:w="1288"/>
      </w:tblGrid>
      <w:tr w14:paraId="1150FBCA" w14:textId="77777777" w:rsidTr="00E72CEF">
        <w:tblPrEx>
          <w:tblW w:w="0" w:type="auto"/>
          <w:tblInd w:w="810" w:type="dxa"/>
          <w:tblCellMar>
            <w:left w:w="43" w:type="dxa"/>
            <w:right w:w="43" w:type="dxa"/>
          </w:tblCellMar>
          <w:tblLook w:val="04A0"/>
        </w:tblPrEx>
        <w:tc>
          <w:tcPr>
            <w:tcW w:w="1658" w:type="dxa"/>
          </w:tcPr>
          <w:p w:rsidR="00E72CEF" w:rsidRPr="00E72CEF" w:rsidP="00E72CEF" w14:paraId="2DF6B915" w14:textId="342F4412">
            <w:pPr>
              <w:textAlignment w:val="baseline"/>
              <w:rPr>
                <w:rFonts w:ascii="Arial" w:hAnsi="Arial" w:cs="Arial"/>
              </w:rPr>
            </w:pPr>
            <w:r w:rsidRPr="00E72CEF">
              <w:rPr>
                <w:rFonts w:ascii="Arial" w:hAnsi="Arial" w:cs="Arial"/>
              </w:rPr>
              <w:t>Description of Information Collection</w:t>
            </w:r>
          </w:p>
        </w:tc>
        <w:tc>
          <w:tcPr>
            <w:tcW w:w="1397" w:type="dxa"/>
          </w:tcPr>
          <w:p w:rsidR="00E72CEF" w:rsidRPr="00E72CEF" w:rsidP="00793101" w14:paraId="6D272E9F" w14:textId="4DC9D8EC">
            <w:pPr>
              <w:rPr>
                <w:rFonts w:ascii="Arial" w:hAnsi="Arial" w:cs="Arial"/>
              </w:rPr>
            </w:pPr>
            <w:r w:rsidRPr="00E72CEF">
              <w:rPr>
                <w:rFonts w:ascii="Arial" w:hAnsi="Arial" w:cs="Arial"/>
              </w:rPr>
              <w:t>Frequency of Response</w:t>
            </w:r>
          </w:p>
        </w:tc>
        <w:tc>
          <w:tcPr>
            <w:tcW w:w="1308" w:type="dxa"/>
          </w:tcPr>
          <w:p w:rsidR="00E72CEF" w:rsidRPr="00E72CEF" w:rsidP="00793101" w14:paraId="13347B5B" w14:textId="1EE517C8">
            <w:pPr>
              <w:rPr>
                <w:rFonts w:ascii="Arial" w:hAnsi="Arial" w:cs="Arial"/>
              </w:rPr>
            </w:pPr>
            <w:r w:rsidRPr="00E72CEF">
              <w:rPr>
                <w:rFonts w:ascii="Arial" w:hAnsi="Arial" w:cs="Arial"/>
              </w:rPr>
              <w:t>Total Annual Responses</w:t>
            </w:r>
          </w:p>
        </w:tc>
        <w:tc>
          <w:tcPr>
            <w:tcW w:w="1255" w:type="dxa"/>
          </w:tcPr>
          <w:p w:rsidR="00E72CEF" w:rsidRPr="00E72CEF" w:rsidP="00793101" w14:paraId="5F6D139F" w14:textId="17B2FC12">
            <w:pPr>
              <w:rPr>
                <w:rFonts w:ascii="Arial" w:hAnsi="Arial" w:cs="Arial"/>
              </w:rPr>
            </w:pPr>
            <w:r w:rsidRPr="00E72CEF">
              <w:rPr>
                <w:rFonts w:ascii="Arial" w:hAnsi="Arial" w:cs="Arial"/>
              </w:rPr>
              <w:t>Hours per Response</w:t>
            </w:r>
          </w:p>
        </w:tc>
        <w:tc>
          <w:tcPr>
            <w:tcW w:w="980" w:type="dxa"/>
          </w:tcPr>
          <w:p w:rsidR="00E72CEF" w:rsidRPr="00E72CEF" w:rsidP="00793101" w14:paraId="76969220" w14:textId="052AECD7">
            <w:pPr>
              <w:rPr>
                <w:rFonts w:ascii="Arial" w:hAnsi="Arial" w:cs="Arial"/>
              </w:rPr>
            </w:pPr>
            <w:r w:rsidRPr="00E72CEF">
              <w:rPr>
                <w:rFonts w:ascii="Arial" w:hAnsi="Arial" w:cs="Arial"/>
              </w:rPr>
              <w:t>Annual Burden Hours</w:t>
            </w:r>
          </w:p>
        </w:tc>
        <w:tc>
          <w:tcPr>
            <w:tcW w:w="874" w:type="dxa"/>
          </w:tcPr>
          <w:p w:rsidR="00E72CEF" w:rsidRPr="00E72CEF" w:rsidP="00793101" w14:paraId="0970CDE3" w14:textId="48BFDE10">
            <w:pPr>
              <w:rPr>
                <w:rFonts w:ascii="Arial" w:hAnsi="Arial" w:cs="Arial"/>
              </w:rPr>
            </w:pPr>
            <w:r w:rsidRPr="00E72CEF">
              <w:rPr>
                <w:rFonts w:ascii="Arial" w:hAnsi="Arial" w:cs="Arial"/>
              </w:rPr>
              <w:t>Hourly Cost</w:t>
            </w:r>
          </w:p>
        </w:tc>
        <w:tc>
          <w:tcPr>
            <w:tcW w:w="1068" w:type="dxa"/>
          </w:tcPr>
          <w:p w:rsidR="00E72CEF" w:rsidRPr="00E72CEF" w:rsidP="00793101" w14:paraId="47974579" w14:textId="25A540F8">
            <w:pPr>
              <w:rPr>
                <w:rFonts w:ascii="Arial" w:hAnsi="Arial" w:cs="Arial"/>
              </w:rPr>
            </w:pPr>
            <w:r w:rsidRPr="00E72CEF">
              <w:rPr>
                <w:rFonts w:ascii="Arial" w:hAnsi="Arial" w:cs="Arial"/>
              </w:rPr>
              <w:t>Total Annual Cost</w:t>
            </w:r>
          </w:p>
        </w:tc>
      </w:tr>
      <w:tr w14:paraId="5228B26D" w14:textId="77777777" w:rsidTr="00E72CEF">
        <w:tblPrEx>
          <w:tblW w:w="0" w:type="auto"/>
          <w:tblInd w:w="810" w:type="dxa"/>
          <w:tblCellMar>
            <w:left w:w="43" w:type="dxa"/>
            <w:right w:w="43" w:type="dxa"/>
          </w:tblCellMar>
          <w:tblLook w:val="04A0"/>
        </w:tblPrEx>
        <w:tc>
          <w:tcPr>
            <w:tcW w:w="1658" w:type="dxa"/>
          </w:tcPr>
          <w:p w:rsidR="00E72CEF" w:rsidRPr="00E72CEF" w:rsidP="00793101" w14:paraId="6AD83D23" w14:textId="2857347A">
            <w:pPr>
              <w:rPr>
                <w:rFonts w:ascii="Arial" w:hAnsi="Arial" w:cs="Arial"/>
              </w:rPr>
            </w:pPr>
            <w:r w:rsidRPr="00E72CEF">
              <w:rPr>
                <w:rFonts w:ascii="Arial" w:hAnsi="Arial" w:cs="Arial"/>
              </w:rPr>
              <w:t>VA Form 8937 completed by lender</w:t>
            </w:r>
          </w:p>
        </w:tc>
        <w:tc>
          <w:tcPr>
            <w:tcW w:w="1397" w:type="dxa"/>
          </w:tcPr>
          <w:p w:rsidR="00E72CEF" w:rsidRPr="00E72CEF" w:rsidP="00793101" w14:paraId="04AE4FDE" w14:textId="050576E1">
            <w:pPr>
              <w:rPr>
                <w:rFonts w:ascii="Arial" w:hAnsi="Arial" w:cs="Arial"/>
              </w:rPr>
            </w:pPr>
            <w:r w:rsidRPr="00E72CEF">
              <w:rPr>
                <w:rFonts w:ascii="Arial" w:hAnsi="Arial" w:cs="Arial"/>
              </w:rPr>
              <w:t>1</w:t>
            </w:r>
          </w:p>
        </w:tc>
        <w:tc>
          <w:tcPr>
            <w:tcW w:w="1308" w:type="dxa"/>
          </w:tcPr>
          <w:p w:rsidR="00E72CEF" w:rsidRPr="00E72CEF" w:rsidP="00793101" w14:paraId="2E3ABDB5" w14:textId="1DE68F17">
            <w:pPr>
              <w:rPr>
                <w:rFonts w:ascii="Arial" w:hAnsi="Arial" w:cs="Arial"/>
              </w:rPr>
            </w:pPr>
            <w:r w:rsidRPr="00E72CEF">
              <w:rPr>
                <w:rFonts w:ascii="Arial" w:hAnsi="Arial" w:cs="Arial"/>
              </w:rPr>
              <w:t>3,000</w:t>
            </w:r>
          </w:p>
        </w:tc>
        <w:tc>
          <w:tcPr>
            <w:tcW w:w="1255" w:type="dxa"/>
          </w:tcPr>
          <w:p w:rsidR="00E72CEF" w:rsidRPr="00E72CEF" w:rsidP="00793101" w14:paraId="1E8C9C3A" w14:textId="5B4ECA34">
            <w:pPr>
              <w:rPr>
                <w:rFonts w:ascii="Arial" w:hAnsi="Arial" w:cs="Arial"/>
              </w:rPr>
            </w:pPr>
            <w:r w:rsidRPr="00E72CEF">
              <w:rPr>
                <w:rFonts w:ascii="Arial" w:hAnsi="Arial" w:cs="Arial"/>
              </w:rPr>
              <w:t>5 min</w:t>
            </w:r>
          </w:p>
        </w:tc>
        <w:tc>
          <w:tcPr>
            <w:tcW w:w="980" w:type="dxa"/>
          </w:tcPr>
          <w:p w:rsidR="00E72CEF" w:rsidRPr="00E72CEF" w:rsidP="00793101" w14:paraId="13521DE3" w14:textId="0827EA94">
            <w:pPr>
              <w:rPr>
                <w:rFonts w:ascii="Arial" w:hAnsi="Arial" w:cs="Arial"/>
              </w:rPr>
            </w:pPr>
            <w:r w:rsidRPr="00E72CEF">
              <w:rPr>
                <w:rFonts w:ascii="Arial" w:hAnsi="Arial" w:cs="Arial"/>
              </w:rPr>
              <w:t>250</w:t>
            </w:r>
          </w:p>
        </w:tc>
        <w:tc>
          <w:tcPr>
            <w:tcW w:w="874" w:type="dxa"/>
          </w:tcPr>
          <w:p w:rsidR="00E72CEF" w:rsidRPr="00E72CEF" w:rsidP="00793101" w14:paraId="50514583" w14:textId="78082B39">
            <w:pPr>
              <w:rPr>
                <w:rFonts w:ascii="Arial" w:hAnsi="Arial" w:cs="Arial"/>
              </w:rPr>
            </w:pPr>
            <w:r w:rsidRPr="00E72CEF">
              <w:rPr>
                <w:rFonts w:ascii="Arial" w:hAnsi="Arial" w:cs="Arial"/>
              </w:rPr>
              <w:t>$40.62</w:t>
            </w:r>
          </w:p>
        </w:tc>
        <w:tc>
          <w:tcPr>
            <w:tcW w:w="1068" w:type="dxa"/>
          </w:tcPr>
          <w:p w:rsidR="00E72CEF" w:rsidRPr="00E72CEF" w:rsidP="00793101" w14:paraId="58E48755" w14:textId="4B8A6A25">
            <w:pPr>
              <w:rPr>
                <w:rFonts w:ascii="Arial" w:hAnsi="Arial" w:cs="Arial"/>
              </w:rPr>
            </w:pPr>
            <w:r w:rsidRPr="00E72CEF">
              <w:rPr>
                <w:rFonts w:ascii="Arial" w:hAnsi="Arial" w:cs="Arial"/>
              </w:rPr>
              <w:t>$10,155.00</w:t>
            </w:r>
          </w:p>
        </w:tc>
      </w:tr>
    </w:tbl>
    <w:p w:rsidR="00E72CEF" w:rsidRPr="00CF2152" w:rsidP="00793101" w14:paraId="02271279" w14:textId="77777777">
      <w:pPr>
        <w:ind w:left="810"/>
        <w:rPr>
          <w:rFonts w:ascii="Arial" w:hAnsi="Arial" w:cs="Arial"/>
        </w:rPr>
      </w:pPr>
    </w:p>
    <w:p w:rsidR="00C147AD" w:rsidRPr="00FA6E0B" w:rsidP="00793101" w14:paraId="5B88EDF0" w14:textId="67159498">
      <w:pPr>
        <w:tabs>
          <w:tab w:val="left" w:pos="90"/>
        </w:tabs>
        <w:ind w:firstLine="360"/>
        <w:rPr>
          <w:rFonts w:ascii="Arial" w:hAnsi="Arial" w:cs="Arial"/>
        </w:rPr>
      </w:pPr>
      <w:r>
        <w:rPr>
          <w:rFonts w:ascii="Arial" w:hAnsi="Arial" w:cs="Arial"/>
        </w:rPr>
        <w:t xml:space="preserve">       </w:t>
      </w:r>
      <w:r w:rsidRPr="00FA6E0B">
        <w:rPr>
          <w:rFonts w:ascii="Arial" w:hAnsi="Arial" w:cs="Arial"/>
        </w:rPr>
        <w:t>a.  Number of</w:t>
      </w:r>
      <w:r w:rsidRPr="00FA6E0B" w:rsidR="009146BE">
        <w:rPr>
          <w:rFonts w:ascii="Arial" w:hAnsi="Arial" w:cs="Arial"/>
        </w:rPr>
        <w:t xml:space="preserve"> respondents</w:t>
      </w:r>
      <w:r w:rsidR="000E3C9E">
        <w:rPr>
          <w:rFonts w:ascii="Arial" w:hAnsi="Arial" w:cs="Arial"/>
        </w:rPr>
        <w:t>:</w:t>
      </w:r>
      <w:r w:rsidRPr="00FA6E0B" w:rsidR="009146BE">
        <w:rPr>
          <w:rFonts w:ascii="Arial" w:hAnsi="Arial" w:cs="Arial"/>
        </w:rPr>
        <w:t xml:space="preserve"> </w:t>
      </w:r>
      <w:r w:rsidR="004C5955">
        <w:rPr>
          <w:rFonts w:ascii="Arial" w:hAnsi="Arial" w:cs="Arial"/>
        </w:rPr>
        <w:t>3,</w:t>
      </w:r>
      <w:r w:rsidR="00E72CEF">
        <w:rPr>
          <w:rFonts w:ascii="Arial" w:hAnsi="Arial" w:cs="Arial"/>
        </w:rPr>
        <w:t>00</w:t>
      </w:r>
      <w:r w:rsidR="004C5955">
        <w:rPr>
          <w:rFonts w:ascii="Arial" w:hAnsi="Arial" w:cs="Arial"/>
        </w:rPr>
        <w:t>0</w:t>
      </w:r>
      <w:r w:rsidRPr="00FA6E0B">
        <w:rPr>
          <w:rFonts w:ascii="Arial" w:hAnsi="Arial" w:cs="Arial"/>
        </w:rPr>
        <w:t xml:space="preserve"> per year</w:t>
      </w:r>
      <w:r w:rsidR="00F03C18">
        <w:rPr>
          <w:rFonts w:ascii="Arial" w:hAnsi="Arial" w:cs="Arial"/>
        </w:rPr>
        <w:t>.</w:t>
      </w:r>
    </w:p>
    <w:p w:rsidR="00E6465F" w:rsidRPr="00FA6E0B" w:rsidP="00793101" w14:paraId="2F1CFBC9" w14:textId="77777777">
      <w:pPr>
        <w:ind w:firstLine="810"/>
        <w:rPr>
          <w:rFonts w:ascii="Arial" w:hAnsi="Arial" w:cs="Arial"/>
        </w:rPr>
      </w:pPr>
    </w:p>
    <w:p w:rsidR="00C147AD" w:rsidRPr="00FA6E0B" w:rsidP="00793101" w14:paraId="05F42192" w14:textId="082DFB7D">
      <w:pPr>
        <w:ind w:firstLine="810"/>
        <w:rPr>
          <w:rFonts w:ascii="Arial" w:hAnsi="Arial" w:cs="Arial"/>
        </w:rPr>
      </w:pPr>
      <w:r w:rsidRPr="00FA6E0B">
        <w:rPr>
          <w:rFonts w:ascii="Arial" w:hAnsi="Arial" w:cs="Arial"/>
        </w:rPr>
        <w:t xml:space="preserve">b.  Frequency of </w:t>
      </w:r>
      <w:r w:rsidR="000E3C9E">
        <w:rPr>
          <w:rFonts w:ascii="Arial" w:hAnsi="Arial" w:cs="Arial"/>
        </w:rPr>
        <w:t>R</w:t>
      </w:r>
      <w:r w:rsidRPr="00FA6E0B">
        <w:rPr>
          <w:rFonts w:ascii="Arial" w:hAnsi="Arial" w:cs="Arial"/>
        </w:rPr>
        <w:t>esponse</w:t>
      </w:r>
      <w:r w:rsidR="000E3C9E">
        <w:rPr>
          <w:rFonts w:ascii="Arial" w:hAnsi="Arial" w:cs="Arial"/>
        </w:rPr>
        <w:t xml:space="preserve">: </w:t>
      </w:r>
      <w:bookmarkStart w:id="1" w:name="_Hlk129349730"/>
      <w:r w:rsidR="00F03C18">
        <w:rPr>
          <w:rFonts w:ascii="Arial" w:hAnsi="Arial" w:cs="Arial"/>
        </w:rPr>
        <w:t>O</w:t>
      </w:r>
      <w:r w:rsidR="00E72CEF">
        <w:rPr>
          <w:rFonts w:ascii="Arial" w:hAnsi="Arial" w:cs="Arial"/>
        </w:rPr>
        <w:t>ne time</w:t>
      </w:r>
      <w:r w:rsidRPr="00FA6E0B">
        <w:rPr>
          <w:rFonts w:ascii="Arial" w:hAnsi="Arial" w:cs="Arial"/>
        </w:rPr>
        <w:t>.</w:t>
      </w:r>
    </w:p>
    <w:bookmarkEnd w:id="1"/>
    <w:p w:rsidR="00E6465F" w:rsidRPr="00FA6E0B" w:rsidP="00793101" w14:paraId="01B87F76" w14:textId="77777777">
      <w:pPr>
        <w:ind w:firstLine="810"/>
        <w:rPr>
          <w:rFonts w:ascii="Arial" w:hAnsi="Arial" w:cs="Arial"/>
        </w:rPr>
      </w:pPr>
    </w:p>
    <w:p w:rsidR="00C147AD" w:rsidRPr="00FA6E0B" w:rsidP="00793101" w14:paraId="1DFE85CB" w14:textId="41F26F2C">
      <w:pPr>
        <w:ind w:firstLine="810"/>
        <w:rPr>
          <w:rFonts w:ascii="Arial" w:hAnsi="Arial" w:cs="Arial"/>
        </w:rPr>
      </w:pPr>
      <w:r w:rsidRPr="00FA6E0B">
        <w:rPr>
          <w:rFonts w:ascii="Arial" w:hAnsi="Arial" w:cs="Arial"/>
        </w:rPr>
        <w:t xml:space="preserve">c.  Annual </w:t>
      </w:r>
      <w:r w:rsidR="000E3C9E">
        <w:rPr>
          <w:rFonts w:ascii="Arial" w:hAnsi="Arial" w:cs="Arial"/>
        </w:rPr>
        <w:t>B</w:t>
      </w:r>
      <w:r w:rsidRPr="00FA6E0B">
        <w:rPr>
          <w:rFonts w:ascii="Arial" w:hAnsi="Arial" w:cs="Arial"/>
        </w:rPr>
        <w:t xml:space="preserve">urden </w:t>
      </w:r>
      <w:r w:rsidR="000E3C9E">
        <w:rPr>
          <w:rFonts w:ascii="Arial" w:hAnsi="Arial" w:cs="Arial"/>
        </w:rPr>
        <w:t xml:space="preserve">Hour: </w:t>
      </w:r>
      <w:r w:rsidRPr="00FA6E0B" w:rsidR="009146BE">
        <w:rPr>
          <w:rFonts w:ascii="Arial" w:hAnsi="Arial" w:cs="Arial"/>
        </w:rPr>
        <w:t xml:space="preserve"> </w:t>
      </w:r>
      <w:r w:rsidR="00E72CEF">
        <w:rPr>
          <w:rFonts w:ascii="Arial" w:hAnsi="Arial" w:cs="Arial"/>
        </w:rPr>
        <w:t>250</w:t>
      </w:r>
      <w:r w:rsidR="001905D9">
        <w:rPr>
          <w:rFonts w:ascii="Arial" w:hAnsi="Arial" w:cs="Arial"/>
        </w:rPr>
        <w:t xml:space="preserve"> </w:t>
      </w:r>
      <w:r w:rsidRPr="00FA6E0B" w:rsidR="009146BE">
        <w:rPr>
          <w:rFonts w:ascii="Arial" w:hAnsi="Arial" w:cs="Arial"/>
        </w:rPr>
        <w:t>hours</w:t>
      </w:r>
      <w:r w:rsidR="00F03C18">
        <w:rPr>
          <w:rFonts w:ascii="Arial" w:hAnsi="Arial" w:cs="Arial"/>
        </w:rPr>
        <w:t>.</w:t>
      </w:r>
      <w:r w:rsidRPr="00FA6E0B" w:rsidR="009146BE">
        <w:rPr>
          <w:rFonts w:ascii="Arial" w:hAnsi="Arial" w:cs="Arial"/>
        </w:rPr>
        <w:t xml:space="preserve"> </w:t>
      </w:r>
    </w:p>
    <w:p w:rsidR="00E6465F" w:rsidRPr="00FA6E0B" w:rsidP="00793101" w14:paraId="485F91DE" w14:textId="77777777">
      <w:pPr>
        <w:ind w:firstLine="810"/>
        <w:rPr>
          <w:rFonts w:ascii="Arial" w:hAnsi="Arial" w:cs="Arial"/>
        </w:rPr>
      </w:pPr>
    </w:p>
    <w:p w:rsidR="00E6465F" w:rsidRPr="00FA6E0B" w:rsidP="00E72CEF" w14:paraId="156BC951" w14:textId="01ECF20B">
      <w:pPr>
        <w:ind w:left="1170" w:hanging="360"/>
        <w:rPr>
          <w:rFonts w:ascii="Arial" w:hAnsi="Arial" w:cs="Arial"/>
        </w:rPr>
      </w:pPr>
      <w:r w:rsidRPr="00FA6E0B">
        <w:rPr>
          <w:rFonts w:ascii="Arial" w:hAnsi="Arial" w:cs="Arial"/>
        </w:rPr>
        <w:t xml:space="preserve">d.  </w:t>
      </w:r>
      <w:r w:rsidR="000E3C9E">
        <w:rPr>
          <w:rFonts w:ascii="Arial" w:hAnsi="Arial" w:cs="Arial"/>
        </w:rPr>
        <w:t>E</w:t>
      </w:r>
      <w:r w:rsidRPr="00FA6E0B">
        <w:rPr>
          <w:rFonts w:ascii="Arial" w:hAnsi="Arial" w:cs="Arial"/>
        </w:rPr>
        <w:t xml:space="preserve">stimated </w:t>
      </w:r>
      <w:r w:rsidR="000E3C9E">
        <w:rPr>
          <w:rFonts w:ascii="Arial" w:hAnsi="Arial" w:cs="Arial"/>
        </w:rPr>
        <w:t>Completion</w:t>
      </w:r>
      <w:r w:rsidRPr="00FA6E0B">
        <w:rPr>
          <w:rFonts w:ascii="Arial" w:hAnsi="Arial" w:cs="Arial"/>
        </w:rPr>
        <w:t xml:space="preserve"> </w:t>
      </w:r>
      <w:r w:rsidR="000E3C9E">
        <w:rPr>
          <w:rFonts w:ascii="Arial" w:hAnsi="Arial" w:cs="Arial"/>
        </w:rPr>
        <w:t>T</w:t>
      </w:r>
      <w:r w:rsidRPr="00FA6E0B">
        <w:rPr>
          <w:rFonts w:ascii="Arial" w:hAnsi="Arial" w:cs="Arial"/>
        </w:rPr>
        <w:t>ime</w:t>
      </w:r>
      <w:r w:rsidR="000E3C9E">
        <w:rPr>
          <w:rFonts w:ascii="Arial" w:hAnsi="Arial" w:cs="Arial"/>
        </w:rPr>
        <w:t xml:space="preserve">: </w:t>
      </w:r>
      <w:r w:rsidR="00E72CEF">
        <w:rPr>
          <w:rFonts w:ascii="Arial" w:hAnsi="Arial" w:cs="Arial"/>
        </w:rPr>
        <w:t>5</w:t>
      </w:r>
      <w:r w:rsidRPr="00FA6E0B">
        <w:rPr>
          <w:rFonts w:ascii="Arial" w:hAnsi="Arial" w:cs="Arial"/>
        </w:rPr>
        <w:t xml:space="preserve"> minutes</w:t>
      </w:r>
      <w:r w:rsidR="00E72CEF">
        <w:rPr>
          <w:rFonts w:ascii="Arial" w:hAnsi="Arial" w:cs="Arial"/>
        </w:rPr>
        <w:t xml:space="preserve">. The </w:t>
      </w:r>
      <w:r w:rsidRPr="00E72CEF" w:rsidR="00E72CEF">
        <w:rPr>
          <w:rFonts w:ascii="Arial" w:hAnsi="Arial" w:cs="Arial"/>
        </w:rPr>
        <w:t xml:space="preserve">per transaction </w:t>
      </w:r>
      <w:r w:rsidR="00E72CEF">
        <w:rPr>
          <w:rFonts w:ascii="Arial" w:hAnsi="Arial" w:cs="Arial"/>
        </w:rPr>
        <w:t xml:space="preserve">estimated time </w:t>
      </w:r>
      <w:r w:rsidRPr="00E72CEF" w:rsidR="00E72CEF">
        <w:rPr>
          <w:rFonts w:ascii="Arial" w:hAnsi="Arial" w:cs="Arial"/>
        </w:rPr>
        <w:t>has been determined by lenders to be an average time spent to report the information requested and no wide variance is likely</w:t>
      </w:r>
      <w:r w:rsidR="00F03C18">
        <w:rPr>
          <w:rFonts w:ascii="Arial" w:hAnsi="Arial" w:cs="Arial"/>
        </w:rPr>
        <w:t>.</w:t>
      </w:r>
    </w:p>
    <w:p w:rsidR="00E6465F" w:rsidRPr="00FA6E0B" w:rsidP="00E6465F" w14:paraId="6316EFD5" w14:textId="77777777">
      <w:pPr>
        <w:ind w:firstLine="720"/>
        <w:rPr>
          <w:rFonts w:ascii="Arial" w:hAnsi="Arial" w:cs="Arial"/>
        </w:rPr>
      </w:pPr>
    </w:p>
    <w:p w:rsidR="00E72CEF" w:rsidRPr="00E72CEF" w:rsidP="00E72CEF" w14:paraId="1C8EC09B" w14:textId="53B533B4">
      <w:pPr>
        <w:tabs>
          <w:tab w:val="left" w:pos="900"/>
          <w:tab w:val="left" w:pos="990"/>
        </w:tabs>
        <w:ind w:left="1170" w:hanging="360"/>
        <w:rPr>
          <w:rFonts w:ascii="Arial" w:hAnsi="Arial" w:cs="Arial"/>
        </w:rPr>
      </w:pPr>
      <w:r w:rsidRPr="00FA6E0B">
        <w:rPr>
          <w:rFonts w:ascii="Arial" w:hAnsi="Arial" w:cs="Arial"/>
        </w:rPr>
        <w:t xml:space="preserve">e. </w:t>
      </w:r>
      <w:r w:rsidR="00CF2152">
        <w:rPr>
          <w:rFonts w:ascii="Arial" w:hAnsi="Arial" w:cs="Arial"/>
        </w:rPr>
        <w:t xml:space="preserve"> </w:t>
      </w:r>
      <w:r w:rsidRPr="00E72CEF">
        <w:rPr>
          <w:rFonts w:ascii="Arial" w:hAnsi="Arial" w:cs="Arial"/>
        </w:rPr>
        <w:t xml:space="preserve">The respondent population is composed of </w:t>
      </w:r>
      <w:r w:rsidR="003B0867">
        <w:rPr>
          <w:rFonts w:ascii="Arial" w:hAnsi="Arial" w:cs="Arial"/>
        </w:rPr>
        <w:t>l</w:t>
      </w:r>
      <w:r w:rsidRPr="00E72CEF">
        <w:rPr>
          <w:rFonts w:ascii="Arial" w:hAnsi="Arial" w:cs="Arial"/>
        </w:rPr>
        <w:t xml:space="preserve">enders on behalf of Veterans. VBA cannot make further assumptions about the population of respondents because of the variability of factors such as the educational background and wage potential of respondents.  Therefore, VBA used the mortgage industry </w:t>
      </w:r>
      <w:r w:rsidR="000D73E6">
        <w:rPr>
          <w:rFonts w:ascii="Arial" w:hAnsi="Arial" w:cs="Arial"/>
        </w:rPr>
        <w:t>L</w:t>
      </w:r>
      <w:r w:rsidRPr="00E72CEF">
        <w:rPr>
          <w:rFonts w:ascii="Arial" w:hAnsi="Arial" w:cs="Arial"/>
        </w:rPr>
        <w:t xml:space="preserve">oan </w:t>
      </w:r>
      <w:r w:rsidR="000D73E6">
        <w:rPr>
          <w:rFonts w:ascii="Arial" w:hAnsi="Arial" w:cs="Arial"/>
        </w:rPr>
        <w:t>O</w:t>
      </w:r>
      <w:r w:rsidRPr="00E72CEF">
        <w:rPr>
          <w:rFonts w:ascii="Arial" w:hAnsi="Arial" w:cs="Arial"/>
        </w:rPr>
        <w:t>fficers cost to estimate the respondents’ costs associated with completing the information collection.</w:t>
      </w:r>
    </w:p>
    <w:p w:rsidR="00E72CEF" w:rsidRPr="00E72CEF" w:rsidP="00E72CEF" w14:paraId="2B7FB6C7" w14:textId="77777777">
      <w:pPr>
        <w:tabs>
          <w:tab w:val="left" w:pos="900"/>
          <w:tab w:val="left" w:pos="990"/>
        </w:tabs>
        <w:ind w:left="1170" w:hanging="360"/>
        <w:rPr>
          <w:rFonts w:ascii="Arial" w:hAnsi="Arial" w:cs="Arial"/>
        </w:rPr>
      </w:pPr>
    </w:p>
    <w:p w:rsidR="00E72CEF" w:rsidRPr="00E72CEF" w:rsidP="00E72CEF" w14:paraId="5D93BA2C" w14:textId="13C64942">
      <w:pPr>
        <w:tabs>
          <w:tab w:val="left" w:pos="900"/>
          <w:tab w:val="left" w:pos="990"/>
        </w:tabs>
        <w:ind w:left="1170" w:hanging="360"/>
        <w:rPr>
          <w:rFonts w:ascii="Arial" w:hAnsi="Arial" w:cs="Arial"/>
        </w:rPr>
      </w:pPr>
      <w:r w:rsidRPr="00E72CEF">
        <w:rPr>
          <w:rFonts w:ascii="Arial" w:hAnsi="Arial" w:cs="Arial"/>
        </w:rPr>
        <w:t xml:space="preserve">     The Bureau of Labor Statistics (BLS) gathers information on full-time wage and salary workers. According to the latest available BLS data, the mean weekly earnings of full-time wage and salary workers are $1,624.8</w:t>
      </w:r>
      <w:r w:rsidR="00F03C18">
        <w:rPr>
          <w:rFonts w:ascii="Arial" w:hAnsi="Arial" w:cs="Arial"/>
        </w:rPr>
        <w:t xml:space="preserve">0 </w:t>
      </w:r>
      <w:r w:rsidRPr="00E72CEF">
        <w:rPr>
          <w:rFonts w:ascii="Arial" w:hAnsi="Arial" w:cs="Arial"/>
        </w:rPr>
        <w:t>Assuming a forty (40) hour work week, the mean hourly wage is $40.62 based on the BLS wage code – “13-2072 Loan Officers. This information was taken from the following website: (</w:t>
      </w:r>
      <w:hyperlink r:id="rId8" w:history="1">
        <w:r w:rsidRPr="00EF334A">
          <w:rPr>
            <w:rStyle w:val="Hyperlink"/>
            <w:rFonts w:ascii="Arial" w:hAnsi="Arial" w:cs="Arial"/>
          </w:rPr>
          <w:t>https://www.bls.gov/oes/current/oes132072.htm</w:t>
        </w:r>
      </w:hyperlink>
      <w:r w:rsidRPr="00E72CEF">
        <w:rPr>
          <w:rFonts w:ascii="Arial" w:hAnsi="Arial" w:cs="Arial"/>
        </w:rPr>
        <w:t xml:space="preserve">, May 2023).  </w:t>
      </w:r>
    </w:p>
    <w:p w:rsidR="00E72CEF" w:rsidRPr="00E72CEF" w:rsidP="00E72CEF" w14:paraId="075A0793" w14:textId="77777777">
      <w:pPr>
        <w:tabs>
          <w:tab w:val="left" w:pos="900"/>
          <w:tab w:val="left" w:pos="990"/>
        </w:tabs>
        <w:ind w:left="1170" w:hanging="360"/>
        <w:rPr>
          <w:rFonts w:ascii="Arial" w:hAnsi="Arial" w:cs="Arial"/>
        </w:rPr>
      </w:pPr>
    </w:p>
    <w:p w:rsidR="00252EB6" w:rsidRPr="006041A3" w:rsidP="00E72CEF" w14:paraId="6DFA5C26" w14:textId="11594540">
      <w:pPr>
        <w:tabs>
          <w:tab w:val="left" w:pos="900"/>
          <w:tab w:val="left" w:pos="990"/>
        </w:tabs>
        <w:ind w:left="1170" w:hanging="360"/>
        <w:rPr>
          <w:rFonts w:ascii="Arial" w:hAnsi="Arial" w:cs="Arial"/>
        </w:rPr>
      </w:pPr>
      <w:r>
        <w:rPr>
          <w:rFonts w:ascii="Arial" w:hAnsi="Arial" w:cs="Arial"/>
        </w:rPr>
        <w:tab/>
      </w:r>
      <w:r>
        <w:rPr>
          <w:rFonts w:ascii="Arial" w:hAnsi="Arial" w:cs="Arial"/>
        </w:rPr>
        <w:tab/>
      </w:r>
      <w:r>
        <w:rPr>
          <w:rFonts w:ascii="Arial" w:hAnsi="Arial" w:cs="Arial"/>
        </w:rPr>
        <w:tab/>
      </w:r>
      <w:r w:rsidRPr="00E72CEF">
        <w:rPr>
          <w:rFonts w:ascii="Arial" w:hAnsi="Arial" w:cs="Arial"/>
        </w:rPr>
        <w:t xml:space="preserve">Legally, respondents may not pay a person or business for assistance in completing the information collection. Therefore, there are no expected overhead costs for completing the information collection. VBA estimates the total cost to all respondents to be $10,155.00 (250 burden hours x $40.62 per hour).   </w:t>
      </w:r>
      <w:bookmarkStart w:id="2" w:name="_Hlk179533818"/>
    </w:p>
    <w:bookmarkEnd w:id="2"/>
    <w:p w:rsidR="00CE7C9C" w:rsidRPr="00FA6E0B" w:rsidP="00C70E59" w14:paraId="38AE0535" w14:textId="77777777">
      <w:pPr>
        <w:rPr>
          <w:rFonts w:ascii="Arial" w:hAnsi="Arial" w:cs="Arial"/>
        </w:rPr>
      </w:pPr>
    </w:p>
    <w:p w:rsidR="00C70E59" w:rsidRPr="00FA6E0B" w:rsidP="00CF2152" w14:paraId="070A8F36" w14:textId="77777777">
      <w:pPr>
        <w:tabs>
          <w:tab w:val="left" w:pos="450"/>
        </w:tabs>
        <w:ind w:left="450" w:hanging="450"/>
        <w:rPr>
          <w:rFonts w:ascii="Arial" w:hAnsi="Arial" w:cs="Arial"/>
          <w:b/>
        </w:rPr>
      </w:pPr>
      <w:r w:rsidRPr="00CF2152">
        <w:rPr>
          <w:rFonts w:ascii="Arial" w:hAnsi="Arial" w:cs="Arial"/>
          <w:b/>
        </w:rPr>
        <w:t>13.</w:t>
      </w:r>
      <w:r w:rsidRPr="00FA6E0B">
        <w:rPr>
          <w:rFonts w:ascii="Arial" w:hAnsi="Arial" w:cs="Arial"/>
        </w:rPr>
        <w:t xml:space="preserve"> </w:t>
      </w:r>
      <w:r w:rsidR="00CF2152">
        <w:rPr>
          <w:rFonts w:ascii="Arial" w:hAnsi="Arial" w:cs="Arial"/>
        </w:rPr>
        <w:t xml:space="preserve"> </w:t>
      </w:r>
      <w:r w:rsidRPr="00FA6E0B">
        <w:rPr>
          <w:rFonts w:ascii="Arial" w:hAnsi="Arial" w:cs="Arial"/>
          <w:b/>
        </w:rPr>
        <w:t>Provide an estimate of the total annual cost burden to respondents or record keepers resulting from the collection of information.  (Do not include the cost of any hour burden shown in Items 12 and 14).</w:t>
      </w:r>
    </w:p>
    <w:p w:rsidR="00C70E59" w:rsidRPr="00FA6E0B" w14:paraId="3B24ACA3" w14:textId="77777777">
      <w:pPr>
        <w:rPr>
          <w:rFonts w:ascii="Arial" w:hAnsi="Arial" w:cs="Arial"/>
        </w:rPr>
      </w:pPr>
    </w:p>
    <w:p w:rsidR="00C147AD" w:rsidRPr="00FA6E0B" w:rsidP="00CF2152" w14:paraId="08FFAE87" w14:textId="77777777">
      <w:pPr>
        <w:ind w:left="450"/>
        <w:rPr>
          <w:rFonts w:ascii="Arial" w:hAnsi="Arial" w:cs="Arial"/>
        </w:rPr>
      </w:pPr>
      <w:r w:rsidRPr="00FA6E0B">
        <w:rPr>
          <w:rFonts w:ascii="Arial" w:hAnsi="Arial" w:cs="Arial"/>
        </w:rPr>
        <w:t>This submission does not involve any record keeping costs.</w:t>
      </w:r>
    </w:p>
    <w:p w:rsidR="00C147AD" w:rsidRPr="00FA6E0B" w14:paraId="53D72531" w14:textId="77777777">
      <w:pPr>
        <w:rPr>
          <w:rFonts w:ascii="Arial" w:hAnsi="Arial" w:cs="Arial"/>
        </w:rPr>
      </w:pPr>
    </w:p>
    <w:p w:rsidR="00C70E59" w:rsidRPr="00FA6E0B" w:rsidP="00CF2152" w14:paraId="7FBAB2D2" w14:textId="77777777">
      <w:pPr>
        <w:ind w:left="450" w:hanging="450"/>
        <w:rPr>
          <w:rFonts w:ascii="Arial" w:hAnsi="Arial" w:cs="Arial"/>
          <w:b/>
        </w:rPr>
      </w:pPr>
      <w:r w:rsidRPr="00CF2152">
        <w:rPr>
          <w:rFonts w:ascii="Arial" w:hAnsi="Arial" w:cs="Arial"/>
          <w:b/>
        </w:rPr>
        <w:t>14.</w:t>
      </w:r>
      <w:r w:rsidRPr="00FA6E0B">
        <w:rPr>
          <w:rFonts w:ascii="Arial" w:hAnsi="Arial" w:cs="Arial"/>
        </w:rPr>
        <w:t xml:space="preserve">  </w:t>
      </w:r>
      <w:r w:rsidRPr="00FA6E0B">
        <w:rPr>
          <w:rFonts w:ascii="Arial" w:hAnsi="Arial" w:cs="Arial"/>
          <w:b/>
        </w:rPr>
        <w:t xml:space="preserve">Provide estimates of annual </w:t>
      </w:r>
      <w:r w:rsidRPr="00FA6E0B">
        <w:rPr>
          <w:rFonts w:ascii="Arial" w:hAnsi="Arial" w:cs="Arial"/>
          <w:b/>
        </w:rPr>
        <w:t>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E4701" w:rsidRPr="00FA6E0B" w14:paraId="386B2351" w14:textId="77777777">
      <w:pPr>
        <w:rPr>
          <w:rFonts w:ascii="Arial" w:hAnsi="Arial" w:cs="Arial"/>
          <w:u w:val="single"/>
        </w:rPr>
      </w:pPr>
    </w:p>
    <w:p w:rsidR="00CF2152" w:rsidP="00792DF5" w14:paraId="0136AC2D" w14:textId="77777777">
      <w:pPr>
        <w:ind w:left="450" w:firstLine="90"/>
        <w:rPr>
          <w:rFonts w:ascii="Arial" w:hAnsi="Arial" w:cs="Arial"/>
        </w:rPr>
      </w:pPr>
      <w:r w:rsidRPr="00CF2152">
        <w:rPr>
          <w:rFonts w:ascii="Arial" w:hAnsi="Arial" w:cs="Arial"/>
        </w:rPr>
        <w:t>Estimated Annualized Cost to the Federal Government</w:t>
      </w:r>
    </w:p>
    <w:p w:rsidR="005362F1" w:rsidRPr="000E5467" w:rsidP="00792DF5" w14:paraId="3B545B17" w14:textId="7C6F1B3F">
      <w:pPr>
        <w:ind w:left="540"/>
        <w:rPr>
          <w:rFonts w:ascii="Arial" w:hAnsi="Arial" w:cs="Arial"/>
        </w:rPr>
      </w:pPr>
      <w:hyperlink r:id="rId9" w:history="1">
        <w:r w:rsidRPr="00EF334A" w:rsidR="00E72CEF">
          <w:rPr>
            <w:rStyle w:val="Hyperlink"/>
            <w:rFonts w:ascii="Arial" w:hAnsi="Arial" w:cs="Arial"/>
          </w:rPr>
          <w:t>https://www.opm.gov/policy-data-oversight/pay-leave/salaries-wages/salary-tables/pdf/2024/RUS_h.pdf</w:t>
        </w:r>
      </w:hyperlink>
    </w:p>
    <w:p w:rsidR="00CE7C9C" w:rsidRPr="00644F92" w14:paraId="79E59E12" w14:textId="77777777">
      <w:pPr>
        <w:rPr>
          <w:rFonts w:ascii="Arial" w:hAnsi="Arial" w:cs="Arial"/>
          <w:u w:val="single"/>
        </w:rPr>
      </w:pPr>
    </w:p>
    <w:tbl>
      <w:tblPr>
        <w:tblW w:w="8820" w:type="dxa"/>
        <w:tblInd w:w="558" w:type="dxa"/>
        <w:tblCellMar>
          <w:left w:w="0" w:type="dxa"/>
          <w:right w:w="0" w:type="dxa"/>
        </w:tblCellMar>
        <w:tblLook w:val="04A0"/>
      </w:tblPr>
      <w:tblGrid>
        <w:gridCol w:w="884"/>
        <w:gridCol w:w="712"/>
        <w:gridCol w:w="990"/>
        <w:gridCol w:w="1083"/>
        <w:gridCol w:w="1019"/>
        <w:gridCol w:w="1297"/>
        <w:gridCol w:w="1417"/>
        <w:gridCol w:w="1418"/>
      </w:tblGrid>
      <w:tr w14:paraId="0E9EBF80" w14:textId="77777777" w:rsidTr="00E72CEF">
        <w:tblPrEx>
          <w:tblW w:w="8820" w:type="dxa"/>
          <w:tblInd w:w="558" w:type="dxa"/>
          <w:tblCellMar>
            <w:left w:w="0" w:type="dxa"/>
            <w:right w:w="0" w:type="dxa"/>
          </w:tblCellMar>
          <w:tblLook w:val="04A0"/>
        </w:tblPrEx>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78EE1687" w14:textId="77777777">
            <w:pPr>
              <w:jc w:val="center"/>
              <w:rPr>
                <w:rFonts w:ascii="Arial" w:hAnsi="Arial" w:cs="Arial"/>
                <w:color w:val="000000"/>
              </w:rPr>
            </w:pPr>
            <w:r w:rsidRPr="008C4BD2">
              <w:rPr>
                <w:rFonts w:ascii="Arial" w:hAnsi="Arial" w:cs="Arial"/>
              </w:rPr>
              <w:t xml:space="preserve">     </w:t>
            </w:r>
            <w:r w:rsidRPr="008C4BD2">
              <w:rPr>
                <w:rFonts w:ascii="Arial" w:hAnsi="Arial" w:cs="Arial"/>
                <w:color w:val="000000"/>
              </w:rPr>
              <w:t>Grade</w:t>
            </w:r>
          </w:p>
        </w:tc>
        <w:tc>
          <w:tcPr>
            <w:tcW w:w="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60E3368C" w14:textId="77777777">
            <w:pPr>
              <w:jc w:val="center"/>
              <w:rPr>
                <w:rFonts w:ascii="Arial" w:hAnsi="Arial" w:cs="Arial"/>
                <w:color w:val="000000"/>
              </w:rPr>
            </w:pPr>
            <w:r w:rsidRPr="008C4BD2">
              <w:rPr>
                <w:rFonts w:ascii="Arial" w:hAnsi="Arial" w:cs="Arial"/>
                <w:color w:val="000000"/>
              </w:rPr>
              <w:t>Step</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07B07C4B" w14:textId="77777777">
            <w:pPr>
              <w:jc w:val="center"/>
              <w:rPr>
                <w:rFonts w:ascii="Arial" w:hAnsi="Arial" w:cs="Arial"/>
                <w:color w:val="000000"/>
              </w:rPr>
            </w:pPr>
            <w:r w:rsidRPr="008C4BD2">
              <w:rPr>
                <w:rFonts w:ascii="Arial" w:hAnsi="Arial" w:cs="Arial"/>
                <w:color w:val="000000"/>
              </w:rPr>
              <w:t>Burden Time</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189CFE26" w14:textId="77777777">
            <w:pPr>
              <w:jc w:val="center"/>
              <w:rPr>
                <w:rFonts w:ascii="Arial" w:hAnsi="Arial" w:cs="Arial"/>
                <w:color w:val="000000"/>
              </w:rPr>
            </w:pPr>
            <w:r w:rsidRPr="008C4BD2">
              <w:rPr>
                <w:rFonts w:ascii="Arial" w:hAnsi="Arial" w:cs="Arial"/>
                <w:color w:val="000000"/>
              </w:rPr>
              <w:t>Fraction of Hour</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59CEB46C" w14:textId="77777777">
            <w:pPr>
              <w:jc w:val="center"/>
              <w:rPr>
                <w:rFonts w:ascii="Arial" w:hAnsi="Arial" w:cs="Arial"/>
                <w:color w:val="000000"/>
              </w:rPr>
            </w:pPr>
            <w:r w:rsidRPr="008C4BD2">
              <w:rPr>
                <w:rFonts w:ascii="Arial" w:hAnsi="Arial" w:cs="Arial"/>
                <w:color w:val="000000"/>
              </w:rPr>
              <w:t xml:space="preserve">Hourly </w:t>
            </w:r>
            <w:r w:rsidRPr="008C4BD2">
              <w:rPr>
                <w:rFonts w:ascii="Arial" w:hAnsi="Arial" w:cs="Arial"/>
                <w:color w:val="000000"/>
              </w:rPr>
              <w:t>Rate</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69EC6B0C" w14:textId="77777777">
            <w:pPr>
              <w:jc w:val="center"/>
              <w:rPr>
                <w:rFonts w:ascii="Arial" w:hAnsi="Arial" w:cs="Arial"/>
                <w:color w:val="000000"/>
              </w:rPr>
            </w:pPr>
            <w:r w:rsidRPr="008C4BD2">
              <w:rPr>
                <w:rFonts w:ascii="Arial" w:hAnsi="Arial" w:cs="Arial"/>
                <w:color w:val="000000"/>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2DD3A711" w14:textId="77777777">
            <w:pPr>
              <w:jc w:val="center"/>
              <w:rPr>
                <w:rFonts w:ascii="Arial" w:hAnsi="Arial" w:cs="Arial"/>
                <w:color w:val="000000"/>
              </w:rPr>
            </w:pPr>
            <w:r w:rsidRPr="008C4BD2">
              <w:rPr>
                <w:rFonts w:ascii="Arial" w:hAnsi="Arial" w:cs="Arial"/>
                <w:color w:val="000000"/>
              </w:rPr>
              <w:t>Total Responses</w:t>
            </w: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2BBD0CBF" w14:textId="77777777">
            <w:pPr>
              <w:jc w:val="center"/>
              <w:rPr>
                <w:rFonts w:ascii="Arial" w:hAnsi="Arial" w:cs="Arial"/>
                <w:color w:val="000000"/>
              </w:rPr>
            </w:pPr>
            <w:r w:rsidRPr="008C4BD2">
              <w:rPr>
                <w:rFonts w:ascii="Arial" w:hAnsi="Arial" w:cs="Arial"/>
                <w:color w:val="000000"/>
              </w:rPr>
              <w:t>Total</w:t>
            </w:r>
          </w:p>
        </w:tc>
      </w:tr>
      <w:tr w14:paraId="089DAF06" w14:textId="77777777" w:rsidTr="00E72CEF">
        <w:tblPrEx>
          <w:tblW w:w="8820" w:type="dxa"/>
          <w:tblInd w:w="558"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7B25493E" w14:textId="77777777">
            <w:pPr>
              <w:jc w:val="center"/>
              <w:rPr>
                <w:rFonts w:ascii="Arial" w:hAnsi="Arial" w:cs="Arial"/>
                <w:color w:val="000000"/>
              </w:rPr>
            </w:pPr>
            <w:r w:rsidRPr="008C4BD2">
              <w:rPr>
                <w:rFonts w:ascii="Arial" w:hAnsi="Arial" w:cs="Arial"/>
                <w:color w:val="000000"/>
              </w:rPr>
              <w:t>11</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6077D51E" w14:textId="77777777">
            <w:pPr>
              <w:jc w:val="center"/>
              <w:rPr>
                <w:rFonts w:ascii="Arial" w:hAnsi="Arial" w:cs="Arial"/>
                <w:color w:val="000000"/>
              </w:rPr>
            </w:pPr>
            <w:r w:rsidRPr="008C4BD2">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7037DB01" w14:textId="069BD4FF">
            <w:pPr>
              <w:jc w:val="center"/>
              <w:rPr>
                <w:rFonts w:ascii="Arial" w:hAnsi="Arial" w:cs="Arial"/>
                <w:color w:val="000000"/>
              </w:rPr>
            </w:pPr>
            <w:r>
              <w:rPr>
                <w:rFonts w:ascii="Arial" w:hAnsi="Arial" w:cs="Arial"/>
                <w:color w:val="000000"/>
              </w:rPr>
              <w:t>750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29D99FEA" w14:textId="31410178">
            <w:pPr>
              <w:jc w:val="center"/>
              <w:rPr>
                <w:rFonts w:ascii="Arial" w:hAnsi="Arial" w:cs="Arial"/>
                <w:color w:val="000000"/>
              </w:rPr>
            </w:pPr>
            <w:r>
              <w:rPr>
                <w:rFonts w:ascii="Arial" w:hAnsi="Arial" w:cs="Arial"/>
                <w:color w:val="000000"/>
              </w:rPr>
              <w:t>15 min.</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1CD892E0" w14:textId="682FDC9F">
            <w:pPr>
              <w:jc w:val="center"/>
              <w:rPr>
                <w:rFonts w:ascii="Arial" w:hAnsi="Arial" w:cs="Arial"/>
                <w:color w:val="000000"/>
              </w:rPr>
            </w:pPr>
            <w:r>
              <w:rPr>
                <w:rFonts w:ascii="Arial" w:hAnsi="Arial" w:cs="Arial"/>
                <w:color w:val="000000"/>
              </w:rPr>
              <w:t>$40.56</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51347A" w14:paraId="3B875E10" w14:textId="04EB9B9C">
            <w:pPr>
              <w:jc w:val="center"/>
              <w:rPr>
                <w:rFonts w:ascii="Arial" w:hAnsi="Arial" w:cs="Arial"/>
                <w:color w:val="000000"/>
              </w:rPr>
            </w:pPr>
            <w:r>
              <w:rPr>
                <w:rFonts w:ascii="Arial" w:hAnsi="Arial" w:cs="Arial"/>
                <w:color w:val="000000"/>
              </w:rPr>
              <w:t>$10.14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FE098A" w14:paraId="5330589D" w14:textId="298E2A97">
            <w:pPr>
              <w:jc w:val="center"/>
              <w:rPr>
                <w:rFonts w:ascii="Arial" w:hAnsi="Arial" w:cs="Arial"/>
                <w:color w:val="000000"/>
              </w:rPr>
            </w:pPr>
            <w:r>
              <w:rPr>
                <w:rFonts w:ascii="Arial" w:hAnsi="Arial" w:cs="Arial"/>
                <w:color w:val="000000"/>
              </w:rPr>
              <w:t>3,000</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5B6B57" w14:paraId="00C45FD9" w14:textId="5D616FAD">
            <w:pPr>
              <w:jc w:val="right"/>
              <w:rPr>
                <w:rFonts w:ascii="Arial" w:hAnsi="Arial" w:cs="Arial"/>
                <w:color w:val="000000"/>
              </w:rPr>
            </w:pPr>
            <w:r>
              <w:rPr>
                <w:rFonts w:ascii="Arial" w:hAnsi="Arial" w:cs="Arial"/>
                <w:color w:val="000000"/>
              </w:rPr>
              <w:t>$30,420.00</w:t>
            </w:r>
          </w:p>
        </w:tc>
      </w:tr>
      <w:tr w14:paraId="368A770A" w14:textId="77777777" w:rsidTr="00E72CEF">
        <w:tblPrEx>
          <w:tblW w:w="8820" w:type="dxa"/>
          <w:tblInd w:w="558" w:type="dxa"/>
          <w:tblCellMar>
            <w:left w:w="0" w:type="dxa"/>
            <w:right w:w="0" w:type="dxa"/>
          </w:tblCellMar>
          <w:tblLook w:val="04A0"/>
        </w:tblPrEx>
        <w:trPr>
          <w:trHeight w:val="288"/>
        </w:trPr>
        <w:tc>
          <w:tcPr>
            <w:tcW w:w="7525"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E3C9E" w:rsidRPr="008C4BD2" w:rsidP="0095751D" w14:paraId="24502C95" w14:textId="77777777">
            <w:pPr>
              <w:rPr>
                <w:rFonts w:ascii="Arial" w:hAnsi="Arial" w:cs="Arial"/>
                <w:color w:val="000000"/>
              </w:rPr>
            </w:pPr>
            <w:r w:rsidRPr="008C4BD2">
              <w:rPr>
                <w:rFonts w:ascii="Arial" w:hAnsi="Arial" w:cs="Arial"/>
                <w:color w:val="000000"/>
              </w:rPr>
              <w:t>Overhead at 100% Salary</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5B6B57" w14:paraId="32CB2656" w14:textId="45D2C851">
            <w:pPr>
              <w:jc w:val="right"/>
              <w:rPr>
                <w:rFonts w:ascii="Arial" w:hAnsi="Arial" w:cs="Arial"/>
                <w:color w:val="000000"/>
              </w:rPr>
            </w:pPr>
            <w:r w:rsidRPr="00EA14AB">
              <w:rPr>
                <w:rFonts w:ascii="Arial" w:hAnsi="Arial" w:cs="Arial"/>
                <w:color w:val="000000"/>
              </w:rPr>
              <w:t>$30,420.00</w:t>
            </w:r>
          </w:p>
        </w:tc>
      </w:tr>
      <w:tr w14:paraId="2C87C37A" w14:textId="77777777" w:rsidTr="00E72CEF">
        <w:tblPrEx>
          <w:tblW w:w="8820" w:type="dxa"/>
          <w:tblInd w:w="558"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790588E4" w14:textId="77777777">
            <w:pPr>
              <w:jc w:val="center"/>
              <w:rPr>
                <w:rFonts w:ascii="Arial" w:hAnsi="Arial" w:cs="Arial"/>
                <w:color w:val="000000"/>
              </w:rPr>
            </w:pPr>
            <w:r w:rsidRPr="008C4BD2">
              <w:rPr>
                <w:rFonts w:ascii="Arial" w:hAnsi="Arial" w:cs="Arial"/>
                <w:color w:val="000000"/>
              </w:rPr>
              <w:t>12</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64619BA5" w14:textId="77777777">
            <w:pPr>
              <w:jc w:val="center"/>
              <w:rPr>
                <w:rFonts w:ascii="Arial" w:hAnsi="Arial" w:cs="Arial"/>
                <w:color w:val="000000"/>
              </w:rPr>
            </w:pPr>
            <w:r w:rsidRPr="008C4BD2">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0F9CFCDC" w14:textId="7063A026">
            <w:pPr>
              <w:jc w:val="center"/>
              <w:rPr>
                <w:rFonts w:ascii="Arial" w:hAnsi="Arial" w:cs="Arial"/>
                <w:color w:val="000000"/>
              </w:rPr>
            </w:pPr>
            <w:r>
              <w:rPr>
                <w:rFonts w:ascii="Arial" w:hAnsi="Arial" w:cs="Arial"/>
                <w:color w:val="000000"/>
              </w:rPr>
              <w:t>83</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149D3753" w14:textId="22746013">
            <w:pPr>
              <w:jc w:val="center"/>
              <w:rPr>
                <w:rFonts w:ascii="Arial" w:hAnsi="Arial" w:cs="Arial"/>
                <w:color w:val="000000"/>
              </w:rPr>
            </w:pPr>
            <w:r>
              <w:rPr>
                <w:rFonts w:ascii="Arial" w:hAnsi="Arial" w:cs="Arial"/>
                <w:color w:val="000000"/>
              </w:rPr>
              <w:t>5 min.</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6E6035DA" w14:textId="339229A6">
            <w:pPr>
              <w:jc w:val="center"/>
              <w:rPr>
                <w:rFonts w:ascii="Arial" w:hAnsi="Arial" w:cs="Arial"/>
                <w:color w:val="000000"/>
              </w:rPr>
            </w:pPr>
            <w:r>
              <w:rPr>
                <w:rFonts w:ascii="Arial" w:hAnsi="Arial" w:cs="Arial"/>
                <w:color w:val="000000"/>
              </w:rPr>
              <w:t>$48.61</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7BFEF011" w14:textId="3D9930E2">
            <w:pPr>
              <w:jc w:val="center"/>
              <w:rPr>
                <w:rFonts w:ascii="Arial" w:hAnsi="Arial" w:cs="Arial"/>
                <w:color w:val="000000"/>
              </w:rPr>
            </w:pPr>
            <w:r>
              <w:rPr>
                <w:rFonts w:ascii="Arial" w:hAnsi="Arial" w:cs="Arial"/>
                <w:color w:val="000000"/>
              </w:rPr>
              <w:t>$4.05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0E3C9E" w14:paraId="7E4CB063" w14:textId="0BBC96F2">
            <w:pPr>
              <w:jc w:val="center"/>
              <w:rPr>
                <w:rFonts w:ascii="Arial" w:hAnsi="Arial" w:cs="Arial"/>
                <w:color w:val="000000"/>
              </w:rPr>
            </w:pPr>
            <w:r>
              <w:rPr>
                <w:rFonts w:ascii="Arial" w:hAnsi="Arial" w:cs="Arial"/>
                <w:color w:val="000000"/>
              </w:rPr>
              <w:t>1,000</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8C4BD2" w14:paraId="5F17BBAD" w14:textId="55D9DD38">
            <w:pPr>
              <w:jc w:val="right"/>
              <w:rPr>
                <w:rFonts w:ascii="Arial" w:hAnsi="Arial" w:cs="Arial"/>
                <w:color w:val="000000"/>
              </w:rPr>
            </w:pPr>
            <w:r>
              <w:rPr>
                <w:rFonts w:ascii="Arial" w:hAnsi="Arial" w:cs="Arial"/>
                <w:color w:val="000000"/>
              </w:rPr>
              <w:t>$4,050.00</w:t>
            </w:r>
          </w:p>
        </w:tc>
      </w:tr>
      <w:tr w14:paraId="19AEED6D" w14:textId="77777777" w:rsidTr="00E72CEF">
        <w:tblPrEx>
          <w:tblW w:w="8820" w:type="dxa"/>
          <w:tblInd w:w="558" w:type="dxa"/>
          <w:tblCellMar>
            <w:left w:w="0" w:type="dxa"/>
            <w:right w:w="0" w:type="dxa"/>
          </w:tblCellMar>
          <w:tblLook w:val="04A0"/>
        </w:tblPrEx>
        <w:trPr>
          <w:trHeight w:val="288"/>
        </w:trPr>
        <w:tc>
          <w:tcPr>
            <w:tcW w:w="7525"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E3C9E" w:rsidRPr="008C4BD2" w:rsidP="0095751D" w14:paraId="6F62DAD0" w14:textId="77777777">
            <w:pPr>
              <w:rPr>
                <w:rFonts w:ascii="Arial" w:hAnsi="Arial" w:cs="Arial"/>
                <w:color w:val="000000"/>
              </w:rPr>
            </w:pPr>
            <w:r w:rsidRPr="008C4BD2">
              <w:rPr>
                <w:rFonts w:ascii="Arial" w:hAnsi="Arial" w:cs="Arial"/>
                <w:color w:val="000000"/>
              </w:rPr>
              <w:t>Overhead at 100% Salary</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8C4BD2" w14:paraId="3E713FF2" w14:textId="19A32E7F">
            <w:pPr>
              <w:jc w:val="right"/>
              <w:rPr>
                <w:rFonts w:ascii="Arial" w:hAnsi="Arial" w:cs="Arial"/>
                <w:color w:val="000000"/>
              </w:rPr>
            </w:pPr>
            <w:r>
              <w:rPr>
                <w:rFonts w:ascii="Arial" w:hAnsi="Arial" w:cs="Arial"/>
                <w:color w:val="000000"/>
              </w:rPr>
              <w:t>$4,050.00</w:t>
            </w:r>
          </w:p>
        </w:tc>
      </w:tr>
      <w:tr w14:paraId="0F8B3843" w14:textId="77777777" w:rsidTr="00E72CEF">
        <w:tblPrEx>
          <w:tblW w:w="8820" w:type="dxa"/>
          <w:tblInd w:w="558" w:type="dxa"/>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66D71F26" w14:textId="77777777">
            <w:pPr>
              <w:jc w:val="center"/>
              <w:rPr>
                <w:rFonts w:ascii="Arial" w:hAnsi="Arial" w:cs="Arial"/>
                <w:color w:val="000000"/>
              </w:rPr>
            </w:pPr>
            <w:r w:rsidRPr="008C4BD2">
              <w:rPr>
                <w:rFonts w:ascii="Arial" w:hAnsi="Arial" w:cs="Arial"/>
                <w:color w:val="000000"/>
              </w:rPr>
              <w:t>13</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E3C9E" w:rsidRPr="008C4BD2" w:rsidP="0095751D" w14:paraId="65D2E99E" w14:textId="77777777">
            <w:pPr>
              <w:jc w:val="center"/>
              <w:rPr>
                <w:rFonts w:ascii="Arial" w:hAnsi="Arial" w:cs="Arial"/>
                <w:color w:val="000000"/>
              </w:rPr>
            </w:pPr>
            <w:r w:rsidRPr="008C4BD2">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6759330E" w14:textId="5FDC283B">
            <w:pPr>
              <w:jc w:val="center"/>
              <w:rPr>
                <w:rFonts w:ascii="Arial" w:hAnsi="Arial" w:cs="Arial"/>
                <w:color w:val="000000"/>
              </w:rPr>
            </w:pPr>
            <w:r>
              <w:rPr>
                <w:rFonts w:ascii="Arial" w:hAnsi="Arial" w:cs="Arial"/>
                <w:color w:val="000000"/>
              </w:rPr>
              <w:t>42</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64088610" w14:textId="237AB6FE">
            <w:pPr>
              <w:jc w:val="center"/>
              <w:rPr>
                <w:rFonts w:ascii="Arial" w:hAnsi="Arial" w:cs="Arial"/>
                <w:color w:val="000000"/>
              </w:rPr>
            </w:pPr>
            <w:r>
              <w:rPr>
                <w:rFonts w:ascii="Arial" w:hAnsi="Arial" w:cs="Arial"/>
                <w:color w:val="000000"/>
              </w:rPr>
              <w:t>5 min.</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360BF5D2" w14:textId="343672CB">
            <w:pPr>
              <w:jc w:val="center"/>
              <w:rPr>
                <w:rFonts w:ascii="Arial" w:hAnsi="Arial" w:cs="Arial"/>
                <w:color w:val="000000"/>
              </w:rPr>
            </w:pPr>
            <w:r>
              <w:rPr>
                <w:rFonts w:ascii="Arial" w:hAnsi="Arial" w:cs="Arial"/>
                <w:color w:val="000000"/>
              </w:rPr>
              <w:t>$</w:t>
            </w:r>
            <w:r w:rsidR="009C28A4">
              <w:rPr>
                <w:rFonts w:ascii="Arial" w:hAnsi="Arial" w:cs="Arial"/>
                <w:color w:val="000000"/>
              </w:rPr>
              <w:t>57.81</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03E2433F" w14:textId="070EA763">
            <w:pPr>
              <w:jc w:val="center"/>
              <w:rPr>
                <w:rFonts w:ascii="Arial" w:hAnsi="Arial" w:cs="Arial"/>
                <w:color w:val="000000"/>
              </w:rPr>
            </w:pPr>
            <w:r>
              <w:rPr>
                <w:rFonts w:ascii="Arial" w:hAnsi="Arial" w:cs="Arial"/>
                <w:color w:val="000000"/>
              </w:rPr>
              <w:t>$4.82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0E3C9E" w14:paraId="1A3A8614" w14:textId="252C24D8">
            <w:pPr>
              <w:jc w:val="center"/>
              <w:rPr>
                <w:rFonts w:ascii="Arial" w:hAnsi="Arial" w:cs="Arial"/>
                <w:color w:val="000000"/>
              </w:rPr>
            </w:pPr>
            <w:r>
              <w:rPr>
                <w:rFonts w:ascii="Arial" w:hAnsi="Arial" w:cs="Arial"/>
                <w:color w:val="000000"/>
              </w:rPr>
              <w:t>500</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5B6B57" w14:paraId="52367DF6" w14:textId="50423922">
            <w:pPr>
              <w:jc w:val="right"/>
              <w:rPr>
                <w:rFonts w:ascii="Arial" w:hAnsi="Arial" w:cs="Arial"/>
                <w:color w:val="000000"/>
              </w:rPr>
            </w:pPr>
            <w:r>
              <w:rPr>
                <w:rFonts w:ascii="Arial" w:hAnsi="Arial" w:cs="Arial"/>
                <w:color w:val="000000"/>
              </w:rPr>
              <w:t>$2,410.00</w:t>
            </w:r>
          </w:p>
        </w:tc>
      </w:tr>
      <w:tr w14:paraId="7F6DD5DF" w14:textId="77777777" w:rsidTr="00E72CEF">
        <w:tblPrEx>
          <w:tblW w:w="8820" w:type="dxa"/>
          <w:tblInd w:w="558" w:type="dxa"/>
          <w:tblCellMar>
            <w:left w:w="0" w:type="dxa"/>
            <w:right w:w="0" w:type="dxa"/>
          </w:tblCellMar>
          <w:tblLook w:val="04A0"/>
        </w:tblPrEx>
        <w:trPr>
          <w:trHeight w:val="288"/>
        </w:trPr>
        <w:tc>
          <w:tcPr>
            <w:tcW w:w="7525"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E3C9E" w:rsidRPr="008C4BD2" w:rsidP="0095751D" w14:paraId="6AFA1969" w14:textId="77777777">
            <w:pPr>
              <w:rPr>
                <w:rFonts w:ascii="Arial" w:hAnsi="Arial" w:cs="Arial"/>
                <w:color w:val="000000"/>
              </w:rPr>
            </w:pPr>
            <w:r w:rsidRPr="008C4BD2">
              <w:rPr>
                <w:rFonts w:ascii="Arial" w:hAnsi="Arial" w:cs="Arial"/>
                <w:color w:val="000000"/>
              </w:rPr>
              <w:t>Overhead at 100% Salary</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5B6B57" w14:paraId="17ADBE65" w14:textId="56384982">
            <w:pPr>
              <w:jc w:val="right"/>
              <w:rPr>
                <w:rFonts w:ascii="Arial" w:hAnsi="Arial" w:cs="Arial"/>
                <w:color w:val="000000"/>
              </w:rPr>
            </w:pPr>
            <w:r>
              <w:rPr>
                <w:rFonts w:ascii="Arial" w:hAnsi="Arial" w:cs="Arial"/>
                <w:color w:val="000000"/>
              </w:rPr>
              <w:t>$2,410.00</w:t>
            </w:r>
          </w:p>
        </w:tc>
      </w:tr>
      <w:tr w14:paraId="0DC08F27" w14:textId="77777777" w:rsidTr="00E72CEF">
        <w:tblPrEx>
          <w:tblW w:w="8820" w:type="dxa"/>
          <w:tblInd w:w="558" w:type="dxa"/>
          <w:tblCellMar>
            <w:left w:w="0" w:type="dxa"/>
            <w:right w:w="0" w:type="dxa"/>
          </w:tblCellMar>
          <w:tblLook w:val="04A0"/>
        </w:tblPrEx>
        <w:trPr>
          <w:trHeight w:val="288"/>
        </w:trPr>
        <w:tc>
          <w:tcPr>
            <w:tcW w:w="7525"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E3C9E" w:rsidRPr="008C4BD2" w:rsidP="0095751D" w14:paraId="33B2BA28" w14:textId="77777777">
            <w:pPr>
              <w:jc w:val="center"/>
              <w:rPr>
                <w:rFonts w:ascii="Arial" w:hAnsi="Arial" w:cs="Arial"/>
                <w:color w:val="000000"/>
              </w:rPr>
            </w:pPr>
            <w:r w:rsidRPr="008C4BD2">
              <w:rPr>
                <w:rFonts w:ascii="Arial" w:hAnsi="Arial" w:cs="Arial"/>
                <w:color w:val="000000"/>
              </w:rPr>
              <w:t> </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95751D" w14:paraId="6A9C6AF8" w14:textId="78DB1055">
            <w:pPr>
              <w:jc w:val="center"/>
              <w:rPr>
                <w:rFonts w:ascii="Arial" w:hAnsi="Arial" w:cs="Arial"/>
                <w:color w:val="000000"/>
              </w:rPr>
            </w:pPr>
          </w:p>
        </w:tc>
      </w:tr>
      <w:tr w14:paraId="313A1A36" w14:textId="77777777" w:rsidTr="00E72CEF">
        <w:tblPrEx>
          <w:tblW w:w="8820" w:type="dxa"/>
          <w:tblInd w:w="558" w:type="dxa"/>
          <w:tblCellMar>
            <w:left w:w="0" w:type="dxa"/>
            <w:right w:w="0" w:type="dxa"/>
          </w:tblCellMar>
          <w:tblLook w:val="04A0"/>
        </w:tblPrEx>
        <w:trPr>
          <w:trHeight w:val="288"/>
        </w:trPr>
        <w:tc>
          <w:tcPr>
            <w:tcW w:w="7525"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E3C9E" w:rsidRPr="008C4BD2" w:rsidP="0095751D" w14:paraId="2F408397" w14:textId="77777777">
            <w:pPr>
              <w:rPr>
                <w:rFonts w:ascii="Arial" w:hAnsi="Arial" w:cs="Arial"/>
                <w:color w:val="000000"/>
              </w:rPr>
            </w:pPr>
            <w:r w:rsidRPr="008C4BD2">
              <w:rPr>
                <w:rFonts w:ascii="Arial" w:hAnsi="Arial" w:cs="Arial"/>
                <w:color w:val="000000"/>
              </w:rPr>
              <w:t>Processing / Analyzing Costs</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51347A" w14:paraId="59050914" w14:textId="6CDBB122">
            <w:pPr>
              <w:jc w:val="right"/>
              <w:rPr>
                <w:rFonts w:ascii="Arial" w:hAnsi="Arial" w:cs="Arial"/>
                <w:color w:val="000000"/>
              </w:rPr>
            </w:pPr>
            <w:r>
              <w:rPr>
                <w:rFonts w:ascii="Arial" w:hAnsi="Arial" w:cs="Arial"/>
                <w:color w:val="000000"/>
              </w:rPr>
              <w:t>$36,880.00</w:t>
            </w:r>
          </w:p>
        </w:tc>
      </w:tr>
      <w:tr w14:paraId="1C959F96" w14:textId="77777777" w:rsidTr="00E72CEF">
        <w:tblPrEx>
          <w:tblW w:w="8820" w:type="dxa"/>
          <w:tblInd w:w="558" w:type="dxa"/>
          <w:tblCellMar>
            <w:left w:w="0" w:type="dxa"/>
            <w:right w:w="0" w:type="dxa"/>
          </w:tblCellMar>
          <w:tblLook w:val="04A0"/>
        </w:tblPrEx>
        <w:trPr>
          <w:trHeight w:val="288"/>
        </w:trPr>
        <w:tc>
          <w:tcPr>
            <w:tcW w:w="7525"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E3C9E" w:rsidRPr="008C4BD2" w:rsidP="0095751D" w14:paraId="1D0C4A35" w14:textId="77777777">
            <w:pPr>
              <w:rPr>
                <w:rFonts w:ascii="Arial" w:hAnsi="Arial" w:cs="Arial"/>
                <w:color w:val="000000"/>
              </w:rPr>
            </w:pPr>
            <w:r w:rsidRPr="008C4BD2">
              <w:rPr>
                <w:rFonts w:ascii="Arial" w:hAnsi="Arial" w:cs="Arial"/>
                <w:color w:val="000000"/>
              </w:rPr>
              <w:t>Printing and Production Cost</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8C4BD2" w14:paraId="7B879CC1" w14:textId="35265385">
            <w:pPr>
              <w:jc w:val="right"/>
              <w:rPr>
                <w:rFonts w:ascii="Arial" w:hAnsi="Arial" w:cs="Arial"/>
                <w:color w:val="000000"/>
              </w:rPr>
            </w:pPr>
            <w:r>
              <w:rPr>
                <w:rFonts w:ascii="Arial" w:hAnsi="Arial" w:cs="Arial"/>
                <w:color w:val="000000"/>
              </w:rPr>
              <w:t>$0.00</w:t>
            </w:r>
          </w:p>
        </w:tc>
      </w:tr>
      <w:tr w14:paraId="5AC5E0D9" w14:textId="77777777" w:rsidTr="00E72CEF">
        <w:tblPrEx>
          <w:tblW w:w="8820" w:type="dxa"/>
          <w:tblInd w:w="558" w:type="dxa"/>
          <w:tblCellMar>
            <w:left w:w="0" w:type="dxa"/>
            <w:right w:w="0" w:type="dxa"/>
          </w:tblCellMar>
          <w:tblLook w:val="04A0"/>
        </w:tblPrEx>
        <w:trPr>
          <w:trHeight w:val="300"/>
        </w:trPr>
        <w:tc>
          <w:tcPr>
            <w:tcW w:w="7525"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E3C9E" w:rsidRPr="008C4BD2" w:rsidP="0095751D" w14:paraId="3318008E" w14:textId="77777777">
            <w:pPr>
              <w:rPr>
                <w:rFonts w:ascii="Arial" w:hAnsi="Arial" w:cs="Arial"/>
                <w:color w:val="000000"/>
              </w:rPr>
            </w:pPr>
            <w:r w:rsidRPr="008C4BD2">
              <w:rPr>
                <w:rFonts w:ascii="Arial" w:hAnsi="Arial" w:cs="Arial"/>
                <w:color w:val="000000"/>
              </w:rPr>
              <w:t>Total Cost to Government</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bottom"/>
          </w:tcPr>
          <w:p w:rsidR="000E3C9E" w:rsidRPr="008C4BD2" w:rsidP="0051347A" w14:paraId="3ADA10DE" w14:textId="0D5E1D1A">
            <w:pPr>
              <w:jc w:val="right"/>
              <w:rPr>
                <w:rFonts w:ascii="Arial" w:hAnsi="Arial" w:cs="Arial"/>
                <w:color w:val="000000"/>
              </w:rPr>
            </w:pPr>
            <w:r w:rsidRPr="00EA14AB">
              <w:rPr>
                <w:rFonts w:ascii="Arial" w:hAnsi="Arial" w:cs="Arial"/>
                <w:color w:val="000000"/>
              </w:rPr>
              <w:t>$36,880.00</w:t>
            </w:r>
          </w:p>
        </w:tc>
      </w:tr>
    </w:tbl>
    <w:p w:rsidR="00E72CEF" w:rsidP="00E72CEF" w14:paraId="43AB8172" w14:textId="77777777">
      <w:pPr>
        <w:tabs>
          <w:tab w:val="left" w:pos="900"/>
        </w:tabs>
        <w:ind w:left="900"/>
        <w:rPr>
          <w:rFonts w:ascii="Arial" w:hAnsi="Arial" w:cs="Arial"/>
        </w:rPr>
      </w:pPr>
      <w:bookmarkStart w:id="3" w:name="_Hlk31969745"/>
    </w:p>
    <w:p w:rsidR="00E72CEF" w:rsidP="00CF2152" w14:paraId="2CBE4B2A" w14:textId="77777777">
      <w:pPr>
        <w:rPr>
          <w:rFonts w:ascii="Arial" w:hAnsi="Arial" w:cs="Arial"/>
        </w:rPr>
      </w:pPr>
    </w:p>
    <w:p w:rsidR="00C70E59" w:rsidRPr="00FA6E0B" w:rsidP="00CF2152" w14:paraId="744FDA9E" w14:textId="63E19D71">
      <w:pPr>
        <w:rPr>
          <w:rFonts w:ascii="Arial" w:hAnsi="Arial" w:cs="Arial"/>
        </w:rPr>
      </w:pPr>
      <w:r w:rsidRPr="00ED4741">
        <w:rPr>
          <w:rFonts w:ascii="Arial" w:hAnsi="Arial" w:cs="Arial"/>
          <w:b/>
          <w:bCs/>
        </w:rPr>
        <w:t>15.</w:t>
      </w:r>
      <w:r w:rsidRPr="00ED4741" w:rsidR="006C2C0D">
        <w:rPr>
          <w:rFonts w:ascii="Arial" w:hAnsi="Arial" w:cs="Arial"/>
          <w:b/>
          <w:bCs/>
        </w:rPr>
        <w:t xml:space="preserve"> </w:t>
      </w:r>
      <w:r>
        <w:rPr>
          <w:rFonts w:ascii="Arial" w:hAnsi="Arial" w:cs="Arial"/>
        </w:rPr>
        <w:t xml:space="preserve"> </w:t>
      </w:r>
      <w:r w:rsidRPr="00FA6E0B">
        <w:rPr>
          <w:rFonts w:ascii="Arial" w:hAnsi="Arial" w:cs="Arial"/>
          <w:b/>
        </w:rPr>
        <w:t>Explain the reason for any burden hour changes since the last submission.</w:t>
      </w:r>
    </w:p>
    <w:bookmarkEnd w:id="3"/>
    <w:p w:rsidR="00363B3F" w:rsidP="00363B3F" w14:paraId="565FECA9" w14:textId="77777777">
      <w:pPr>
        <w:rPr>
          <w:rFonts w:ascii="Arial" w:hAnsi="Arial" w:cs="Arial"/>
        </w:rPr>
      </w:pPr>
    </w:p>
    <w:p w:rsidR="00C147AD" w:rsidP="00EA14AB" w14:paraId="6EAA1076" w14:textId="71826AE3">
      <w:pPr>
        <w:ind w:left="446"/>
        <w:rPr>
          <w:rFonts w:ascii="Arial" w:hAnsi="Arial" w:cs="Arial"/>
        </w:rPr>
      </w:pPr>
      <w:r w:rsidRPr="00EA14AB">
        <w:rPr>
          <w:rFonts w:ascii="Arial" w:hAnsi="Arial" w:cs="Arial"/>
        </w:rPr>
        <w:t xml:space="preserve">The reduction in burden is due to system enhancements that reduced the number of instances when the exemption status and prior approval condition are not automated on the COE. This has greatly reduced the frequency that the form must be completed and submitted to </w:t>
      </w:r>
      <w:r>
        <w:rPr>
          <w:rFonts w:ascii="Arial" w:hAnsi="Arial" w:cs="Arial"/>
        </w:rPr>
        <w:t>VA.</w:t>
      </w:r>
    </w:p>
    <w:p w:rsidR="00AA51E8" w:rsidRPr="00FA6E0B" w14:paraId="23B0FFED" w14:textId="77777777">
      <w:pPr>
        <w:rPr>
          <w:rFonts w:ascii="Arial" w:hAnsi="Arial" w:cs="Arial"/>
        </w:rPr>
      </w:pPr>
    </w:p>
    <w:p w:rsidR="00C70E59" w:rsidRPr="00FA6E0B" w:rsidP="00CF2152" w14:paraId="0D4663A6" w14:textId="77777777">
      <w:pPr>
        <w:ind w:left="450" w:hanging="450"/>
        <w:rPr>
          <w:rFonts w:ascii="Arial" w:hAnsi="Arial" w:cs="Arial"/>
          <w:b/>
        </w:rPr>
      </w:pPr>
      <w:bookmarkStart w:id="4" w:name="_Hlk31969794"/>
      <w:r w:rsidRPr="00CF2152">
        <w:rPr>
          <w:rFonts w:ascii="Arial" w:hAnsi="Arial" w:cs="Arial"/>
          <w:b/>
        </w:rPr>
        <w:t>16.</w:t>
      </w:r>
      <w:r w:rsidRPr="00FA6E0B">
        <w:rPr>
          <w:rFonts w:ascii="Arial" w:hAnsi="Arial" w:cs="Arial"/>
        </w:rPr>
        <w:t xml:space="preserve">  </w:t>
      </w:r>
      <w:r w:rsidRPr="00FA6E0B">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4"/>
    <w:p w:rsidR="00C70E59" w:rsidRPr="00FA6E0B" w14:paraId="6069969E" w14:textId="77777777">
      <w:pPr>
        <w:rPr>
          <w:rFonts w:ascii="Arial" w:hAnsi="Arial" w:cs="Arial"/>
        </w:rPr>
      </w:pPr>
    </w:p>
    <w:p w:rsidR="00C147AD" w:rsidRPr="00FA6E0B" w:rsidP="00EA14AB" w14:paraId="4DC417E5" w14:textId="0CB15153">
      <w:pPr>
        <w:tabs>
          <w:tab w:val="left" w:pos="540"/>
        </w:tabs>
        <w:ind w:left="446"/>
        <w:rPr>
          <w:rFonts w:ascii="Arial" w:hAnsi="Arial" w:cs="Arial"/>
        </w:rPr>
      </w:pPr>
      <w:r w:rsidRPr="00FA6E0B">
        <w:rPr>
          <w:rFonts w:ascii="Arial" w:hAnsi="Arial" w:cs="Arial"/>
        </w:rPr>
        <w:t>The information collection is not for tabulation or publication use.</w:t>
      </w:r>
      <w:r w:rsidRPr="00EA14AB" w:rsidR="00EA14AB">
        <w:t xml:space="preserve"> </w:t>
      </w:r>
      <w:r w:rsidRPr="00EA14AB" w:rsidR="00EA14AB">
        <w:rPr>
          <w:rFonts w:ascii="Arial" w:hAnsi="Arial" w:cs="Arial"/>
        </w:rPr>
        <w:t>Loan Guaranty Service requires the lender to file all loan origination records in accordance with (IAW) 38 CFR § 36.4333 - Maintenance of records.</w:t>
      </w:r>
    </w:p>
    <w:p w:rsidR="003B6885" w:rsidRPr="00FA6E0B" w14:paraId="76D586A0" w14:textId="77777777">
      <w:pPr>
        <w:rPr>
          <w:rFonts w:ascii="Arial" w:hAnsi="Arial" w:cs="Arial"/>
        </w:rPr>
      </w:pPr>
    </w:p>
    <w:p w:rsidR="00C70E59" w:rsidRPr="00FA6E0B" w:rsidP="00CF2152" w14:paraId="789AB18A" w14:textId="77777777">
      <w:pPr>
        <w:tabs>
          <w:tab w:val="left" w:pos="450"/>
          <w:tab w:val="left" w:pos="540"/>
        </w:tabs>
        <w:ind w:left="450" w:hanging="450"/>
        <w:rPr>
          <w:rFonts w:ascii="Arial" w:hAnsi="Arial" w:cs="Arial"/>
          <w:b/>
        </w:rPr>
      </w:pPr>
      <w:bookmarkStart w:id="5" w:name="_Hlk31969868"/>
      <w:r w:rsidRPr="00CF2152">
        <w:rPr>
          <w:rFonts w:ascii="Arial" w:hAnsi="Arial" w:cs="Arial"/>
          <w:b/>
        </w:rPr>
        <w:t>17.</w:t>
      </w:r>
      <w:r w:rsidRPr="00FA6E0B">
        <w:rPr>
          <w:rFonts w:ascii="Arial" w:hAnsi="Arial" w:cs="Arial"/>
        </w:rPr>
        <w:t xml:space="preserve">  </w:t>
      </w:r>
      <w:r w:rsidRPr="00FA6E0B">
        <w:rPr>
          <w:rFonts w:ascii="Arial" w:hAnsi="Arial" w:cs="Arial"/>
          <w:b/>
        </w:rPr>
        <w:t>If seeking approval to not display the expiration date</w:t>
      </w:r>
      <w:r w:rsidRPr="00FA6E0B">
        <w:rPr>
          <w:rFonts w:ascii="Arial" w:hAnsi="Arial" w:cs="Arial"/>
          <w:b/>
          <w:color w:val="0000FF"/>
        </w:rPr>
        <w:t xml:space="preserve"> </w:t>
      </w:r>
      <w:r w:rsidRPr="00FA6E0B">
        <w:rPr>
          <w:rFonts w:ascii="Arial" w:hAnsi="Arial" w:cs="Arial"/>
          <w:b/>
        </w:rPr>
        <w:t>for OMB approval of the information collection, explain the reasons that display would be inappropriate.</w:t>
      </w:r>
    </w:p>
    <w:bookmarkEnd w:id="5"/>
    <w:p w:rsidR="00C13B37" w:rsidP="00C13B37" w14:paraId="619A006E" w14:textId="77777777">
      <w:pPr>
        <w:tabs>
          <w:tab w:val="left" w:pos="990"/>
        </w:tabs>
        <w:ind w:left="1080" w:hanging="90"/>
        <w:rPr>
          <w:rFonts w:ascii="Arial" w:hAnsi="Arial" w:cs="Arial"/>
        </w:rPr>
      </w:pPr>
    </w:p>
    <w:p w:rsidR="00C70E59" w:rsidP="00EA14AB" w14:paraId="242A61D6" w14:textId="6FE0B6C1">
      <w:pPr>
        <w:ind w:left="446"/>
        <w:rPr>
          <w:rFonts w:ascii="Arial" w:hAnsi="Arial" w:cs="Arial"/>
        </w:rPr>
      </w:pPr>
      <w:r w:rsidRPr="00B04D30">
        <w:rPr>
          <w:rFonts w:ascii="Arial" w:hAnsi="Arial" w:cs="Arial"/>
        </w:rPr>
        <w:t>We are not seeking approval to omit the expiration date for OMB approval</w:t>
      </w:r>
      <w:r>
        <w:rPr>
          <w:rFonts w:ascii="Arial" w:hAnsi="Arial" w:cs="Arial"/>
        </w:rPr>
        <w:t>.</w:t>
      </w:r>
    </w:p>
    <w:p w:rsidR="00EA14AB" w:rsidRPr="00FA6E0B" w14:paraId="35C1C9DF" w14:textId="77777777">
      <w:pPr>
        <w:rPr>
          <w:rFonts w:ascii="Arial" w:hAnsi="Arial" w:cs="Arial"/>
        </w:rPr>
      </w:pPr>
    </w:p>
    <w:p w:rsidR="00C70E59" w:rsidRPr="00FA6E0B" w:rsidP="00F429A9" w14:paraId="08F80C1D" w14:textId="77777777">
      <w:pPr>
        <w:ind w:left="450" w:hanging="450"/>
        <w:rPr>
          <w:rFonts w:ascii="Arial" w:hAnsi="Arial" w:cs="Arial"/>
          <w:b/>
        </w:rPr>
      </w:pPr>
      <w:bookmarkStart w:id="6" w:name="_Hlk31970148"/>
      <w:r w:rsidRPr="00CF2152">
        <w:rPr>
          <w:rFonts w:ascii="Arial" w:hAnsi="Arial" w:cs="Arial"/>
          <w:b/>
        </w:rPr>
        <w:t>18.</w:t>
      </w:r>
      <w:r w:rsidRPr="00FA6E0B">
        <w:rPr>
          <w:rFonts w:ascii="Arial" w:hAnsi="Arial" w:cs="Arial"/>
        </w:rPr>
        <w:t xml:space="preserve"> </w:t>
      </w:r>
      <w:r w:rsidR="00F429A9">
        <w:rPr>
          <w:rFonts w:ascii="Arial" w:hAnsi="Arial" w:cs="Arial"/>
        </w:rPr>
        <w:t xml:space="preserve"> </w:t>
      </w:r>
      <w:r w:rsidRPr="00FA6E0B">
        <w:rPr>
          <w:rFonts w:ascii="Arial" w:hAnsi="Arial" w:cs="Arial"/>
          <w:b/>
        </w:rPr>
        <w:t>Explain each exception to the certification statement identified in Item 19,</w:t>
      </w:r>
      <w:r w:rsidR="00F429A9">
        <w:rPr>
          <w:rFonts w:ascii="Arial" w:hAnsi="Arial" w:cs="Arial"/>
          <w:b/>
        </w:rPr>
        <w:t xml:space="preserve"> </w:t>
      </w:r>
      <w:r w:rsidRPr="00FA6E0B">
        <w:rPr>
          <w:rFonts w:ascii="Arial" w:hAnsi="Arial" w:cs="Arial"/>
          <w:b/>
        </w:rPr>
        <w:t>“Certification for Paperwork Reduction Act Submissions,” of OMB 83-I.</w:t>
      </w:r>
    </w:p>
    <w:bookmarkEnd w:id="6"/>
    <w:p w:rsidR="00C70E59" w:rsidRPr="00FA6E0B" w14:paraId="2EF55EF2" w14:textId="77777777">
      <w:pPr>
        <w:rPr>
          <w:rFonts w:ascii="Arial" w:hAnsi="Arial" w:cs="Arial"/>
        </w:rPr>
      </w:pPr>
    </w:p>
    <w:p w:rsidR="007D6442" w:rsidRPr="00FA6E0B" w:rsidP="00F429A9" w14:paraId="16483C6A" w14:textId="77777777">
      <w:pPr>
        <w:ind w:left="450"/>
        <w:rPr>
          <w:rFonts w:ascii="Arial" w:hAnsi="Arial" w:cs="Arial"/>
        </w:rPr>
      </w:pPr>
      <w:r w:rsidRPr="00FA6E0B">
        <w:rPr>
          <w:rFonts w:ascii="Arial" w:hAnsi="Arial" w:cs="Arial"/>
        </w:rPr>
        <w:t xml:space="preserve">This submission does not contain any exceptions to the </w:t>
      </w:r>
      <w:r w:rsidRPr="00FA6E0B">
        <w:rPr>
          <w:rFonts w:ascii="Arial" w:hAnsi="Arial" w:cs="Arial"/>
        </w:rPr>
        <w:t>certification statement.</w:t>
      </w:r>
    </w:p>
    <w:p w:rsidR="007D6442" w:rsidRPr="00FA6E0B" w:rsidP="007D6442" w14:paraId="6C426175" w14:textId="77777777">
      <w:pPr>
        <w:rPr>
          <w:rFonts w:ascii="Arial" w:hAnsi="Arial" w:cs="Arial"/>
        </w:rPr>
      </w:pPr>
      <w:r w:rsidRPr="00FA6E0B">
        <w:rPr>
          <w:rFonts w:ascii="Arial" w:hAnsi="Arial" w:cs="Arial"/>
        </w:rPr>
        <w:tab/>
      </w:r>
    </w:p>
    <w:p w:rsidR="007D6442" w:rsidRPr="00644F92" w:rsidP="00F429A9" w14:paraId="49A1B320" w14:textId="77777777">
      <w:pPr>
        <w:ind w:left="360" w:hanging="360"/>
        <w:rPr>
          <w:rFonts w:ascii="Arial" w:hAnsi="Arial" w:cs="Arial"/>
          <w:b/>
          <w:bCs/>
          <w:u w:val="single"/>
        </w:rPr>
      </w:pPr>
      <w:r w:rsidRPr="00644F92">
        <w:rPr>
          <w:rFonts w:ascii="Arial" w:hAnsi="Arial" w:cs="Arial"/>
          <w:b/>
          <w:bCs/>
          <w:u w:val="single"/>
        </w:rPr>
        <w:t>B.</w:t>
      </w:r>
      <w:r w:rsidRPr="00DA20D8">
        <w:rPr>
          <w:rFonts w:ascii="Arial" w:hAnsi="Arial" w:cs="Arial"/>
          <w:b/>
          <w:bCs/>
        </w:rPr>
        <w:t xml:space="preserve">  </w:t>
      </w:r>
      <w:r w:rsidRPr="00644F92">
        <w:rPr>
          <w:rFonts w:ascii="Arial" w:hAnsi="Arial" w:cs="Arial"/>
          <w:b/>
          <w:bCs/>
          <w:u w:val="single"/>
        </w:rPr>
        <w:t>C</w:t>
      </w:r>
      <w:r w:rsidRPr="00644F92" w:rsidR="00F429A9">
        <w:rPr>
          <w:rFonts w:ascii="Arial" w:hAnsi="Arial" w:cs="Arial"/>
          <w:b/>
          <w:bCs/>
          <w:u w:val="single"/>
        </w:rPr>
        <w:t xml:space="preserve">ollection of Information Employing Statistical Methods </w:t>
      </w:r>
    </w:p>
    <w:p w:rsidR="000E3EFC" w:rsidP="007D6442" w14:paraId="125503EA" w14:textId="77777777">
      <w:pPr>
        <w:ind w:firstLine="720"/>
        <w:rPr>
          <w:rFonts w:ascii="Arial" w:hAnsi="Arial" w:cs="Arial"/>
          <w:u w:val="single"/>
        </w:rPr>
      </w:pPr>
      <w:bookmarkStart w:id="7" w:name="_Hlk175847002"/>
      <w:bookmarkStart w:id="8" w:name="_Hlk31970281"/>
    </w:p>
    <w:p w:rsidR="00C147AD" w:rsidRPr="00FA6E0B" w:rsidP="000E3EFC" w14:paraId="4BA6B3F9" w14:textId="56DDB426">
      <w:pPr>
        <w:ind w:firstLine="450"/>
        <w:rPr>
          <w:rFonts w:ascii="Arial" w:hAnsi="Arial" w:cs="Arial"/>
        </w:rPr>
      </w:pPr>
      <w:r w:rsidRPr="00FA6E0B">
        <w:rPr>
          <w:rFonts w:ascii="Arial" w:hAnsi="Arial" w:cs="Arial"/>
        </w:rPr>
        <w:t>The data collection does not employ statistical methods.</w:t>
      </w:r>
      <w:bookmarkEnd w:id="7"/>
      <w:r w:rsidRPr="00FA6E0B">
        <w:rPr>
          <w:rFonts w:ascii="Arial" w:hAnsi="Arial" w:cs="Arial"/>
        </w:rPr>
        <w:t xml:space="preserve"> </w:t>
      </w:r>
    </w:p>
    <w:bookmarkEnd w:id="8"/>
    <w:p w:rsidR="00C147AD" w:rsidRPr="00FA6E0B" w14:paraId="21C1763B" w14:textId="77777777">
      <w:pPr>
        <w:rPr>
          <w:rFonts w:ascii="Arial" w:hAnsi="Arial" w:cs="Arial"/>
        </w:rPr>
      </w:pPr>
    </w:p>
    <w:p w:rsidR="00C147AD" w:rsidRPr="00FA6E0B" w14:paraId="15E17B46" w14:textId="77777777">
      <w:pPr>
        <w:rPr>
          <w:rFonts w:ascii="Arial" w:hAnsi="Arial" w:cs="Arial"/>
        </w:rPr>
      </w:pPr>
    </w:p>
    <w:p w:rsidR="00C147AD" w:rsidRPr="00FA6E0B" w14:paraId="0642DBA3" w14:textId="77777777">
      <w:pPr>
        <w:rPr>
          <w:rFonts w:ascii="Arial" w:hAnsi="Arial" w:cs="Arial"/>
        </w:rPr>
      </w:pPr>
    </w:p>
    <w:sectPr w:rsidSect="00ED47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AF9" w14:paraId="0F8985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rsidRPr="00AB4D7F" w14:paraId="2F0EF1FC" w14:textId="77777777">
    <w:pPr>
      <w:pStyle w:val="Footer"/>
      <w:jc w:val="right"/>
      <w:rPr>
        <w:rFonts w:ascii="Arial" w:hAnsi="Arial" w:cs="Arial"/>
      </w:rPr>
    </w:pPr>
    <w:r w:rsidRPr="00AB4D7F">
      <w:rPr>
        <w:rFonts w:ascii="Arial" w:hAnsi="Arial" w:cs="Arial"/>
      </w:rPr>
      <w:fldChar w:fldCharType="begin"/>
    </w:r>
    <w:r w:rsidRPr="00AB4D7F">
      <w:rPr>
        <w:rFonts w:ascii="Arial" w:hAnsi="Arial" w:cs="Arial"/>
      </w:rPr>
      <w:instrText xml:space="preserve"> PAGE   \* MERGEFORMAT </w:instrText>
    </w:r>
    <w:r w:rsidRPr="00AB4D7F">
      <w:rPr>
        <w:rFonts w:ascii="Arial" w:hAnsi="Arial" w:cs="Arial"/>
      </w:rPr>
      <w:fldChar w:fldCharType="separate"/>
    </w:r>
    <w:r w:rsidRPr="00AB4D7F">
      <w:rPr>
        <w:rFonts w:ascii="Arial" w:hAnsi="Arial" w:cs="Arial"/>
        <w:noProof/>
      </w:rPr>
      <w:t>2</w:t>
    </w:r>
    <w:r w:rsidRPr="00AB4D7F">
      <w:rPr>
        <w:rFonts w:ascii="Arial" w:hAnsi="Arial" w:cs="Arial"/>
        <w:noProof/>
      </w:rPr>
      <w:fldChar w:fldCharType="end"/>
    </w:r>
  </w:p>
  <w:p w:rsidR="00AB4D7F" w14:paraId="6B6627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AF9" w14:paraId="790AE5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AF9" w14:paraId="2C4EF04B" w14:textId="106FC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AF9" w14:paraId="26DAEEE0" w14:textId="2BFE8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AF9" w14:paraId="04B30146" w14:textId="3B6E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start w:val="3"/>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start w:val="2"/>
      <w:numFmt w:val="lowerLetter"/>
      <w:lvlText w:val="%1."/>
      <w:lvlJc w:val="left"/>
      <w:pPr>
        <w:tabs>
          <w:tab w:val="num" w:pos="1200"/>
        </w:tabs>
        <w:ind w:left="1200" w:hanging="360"/>
      </w:pPr>
      <w:rPr>
        <w:rFonts w:hint="default"/>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3">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EB4894"/>
    <w:multiLevelType w:val="hybridMultilevel"/>
    <w:tmpl w:val="80B4E27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6">
    <w:nsid w:val="1FE95BDB"/>
    <w:multiLevelType w:val="hybridMultilevel"/>
    <w:tmpl w:val="42984F3E"/>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65F3A88"/>
    <w:multiLevelType w:val="hybridMultilevel"/>
    <w:tmpl w:val="E2D6A884"/>
    <w:lvl w:ilvl="0">
      <w:start w:val="5"/>
      <w:numFmt w:val="decimal"/>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8">
    <w:nsid w:val="27E654A4"/>
    <w:multiLevelType w:val="hybridMultilevel"/>
    <w:tmpl w:val="D9F63BA4"/>
    <w:lvl w:ilvl="0">
      <w:start w:val="7"/>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9">
    <w:nsid w:val="2B213E8B"/>
    <w:multiLevelType w:val="hybridMultilevel"/>
    <w:tmpl w:val="4626A20E"/>
    <w:lvl w:ilvl="0">
      <w:start w:val="15"/>
      <w:numFmt w:val="decimal"/>
      <w:lvlText w:val="%1."/>
      <w:lvlJc w:val="left"/>
      <w:pPr>
        <w:tabs>
          <w:tab w:val="num" w:pos="1200"/>
        </w:tabs>
        <w:ind w:left="1200" w:hanging="48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E377CA5"/>
    <w:multiLevelType w:val="hybridMultilevel"/>
    <w:tmpl w:val="10640874"/>
    <w:lvl w:ilvl="0">
      <w:start w:val="1"/>
      <w:numFmt w:val="decimal"/>
      <w:lvlText w:val="%1."/>
      <w:lvlJc w:val="left"/>
      <w:pPr>
        <w:tabs>
          <w:tab w:val="num" w:pos="1150"/>
        </w:tabs>
        <w:ind w:left="1150" w:hanging="360"/>
      </w:pPr>
      <w:rPr>
        <w:rFonts w:hint="default"/>
      </w:rPr>
    </w:lvl>
    <w:lvl w:ilvl="1" w:tentative="1">
      <w:start w:val="1"/>
      <w:numFmt w:val="lowerLetter"/>
      <w:lvlText w:val="%2."/>
      <w:lvlJc w:val="left"/>
      <w:pPr>
        <w:tabs>
          <w:tab w:val="num" w:pos="1510"/>
        </w:tabs>
        <w:ind w:left="1510" w:hanging="360"/>
      </w:pPr>
    </w:lvl>
    <w:lvl w:ilvl="2" w:tentative="1">
      <w:start w:val="1"/>
      <w:numFmt w:val="lowerRoman"/>
      <w:lvlText w:val="%3."/>
      <w:lvlJc w:val="right"/>
      <w:pPr>
        <w:tabs>
          <w:tab w:val="num" w:pos="2230"/>
        </w:tabs>
        <w:ind w:left="2230" w:hanging="180"/>
      </w:pPr>
    </w:lvl>
    <w:lvl w:ilvl="3" w:tentative="1">
      <w:start w:val="1"/>
      <w:numFmt w:val="decimal"/>
      <w:lvlText w:val="%4."/>
      <w:lvlJc w:val="left"/>
      <w:pPr>
        <w:tabs>
          <w:tab w:val="num" w:pos="2950"/>
        </w:tabs>
        <w:ind w:left="2950" w:hanging="360"/>
      </w:pPr>
    </w:lvl>
    <w:lvl w:ilvl="4" w:tentative="1">
      <w:start w:val="1"/>
      <w:numFmt w:val="lowerLetter"/>
      <w:lvlText w:val="%5."/>
      <w:lvlJc w:val="left"/>
      <w:pPr>
        <w:tabs>
          <w:tab w:val="num" w:pos="3670"/>
        </w:tabs>
        <w:ind w:left="3670" w:hanging="360"/>
      </w:pPr>
    </w:lvl>
    <w:lvl w:ilvl="5" w:tentative="1">
      <w:start w:val="1"/>
      <w:numFmt w:val="lowerRoman"/>
      <w:lvlText w:val="%6."/>
      <w:lvlJc w:val="right"/>
      <w:pPr>
        <w:tabs>
          <w:tab w:val="num" w:pos="4390"/>
        </w:tabs>
        <w:ind w:left="4390" w:hanging="180"/>
      </w:pPr>
    </w:lvl>
    <w:lvl w:ilvl="6" w:tentative="1">
      <w:start w:val="1"/>
      <w:numFmt w:val="decimal"/>
      <w:lvlText w:val="%7."/>
      <w:lvlJc w:val="left"/>
      <w:pPr>
        <w:tabs>
          <w:tab w:val="num" w:pos="5110"/>
        </w:tabs>
        <w:ind w:left="5110" w:hanging="360"/>
      </w:pPr>
    </w:lvl>
    <w:lvl w:ilvl="7" w:tentative="1">
      <w:start w:val="1"/>
      <w:numFmt w:val="lowerLetter"/>
      <w:lvlText w:val="%8."/>
      <w:lvlJc w:val="left"/>
      <w:pPr>
        <w:tabs>
          <w:tab w:val="num" w:pos="5830"/>
        </w:tabs>
        <w:ind w:left="5830" w:hanging="360"/>
      </w:pPr>
    </w:lvl>
    <w:lvl w:ilvl="8" w:tentative="1">
      <w:start w:val="1"/>
      <w:numFmt w:val="lowerRoman"/>
      <w:lvlText w:val="%9."/>
      <w:lvlJc w:val="right"/>
      <w:pPr>
        <w:tabs>
          <w:tab w:val="num" w:pos="6550"/>
        </w:tabs>
        <w:ind w:left="6550" w:hanging="180"/>
      </w:pPr>
    </w:lvl>
  </w:abstractNum>
  <w:abstractNum w:abstractNumId="11">
    <w:nsid w:val="40386EE9"/>
    <w:multiLevelType w:val="hybridMultilevel"/>
    <w:tmpl w:val="E80EDDE2"/>
    <w:lvl w:ilvl="0">
      <w:start w:val="2"/>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2">
    <w:nsid w:val="42BB47D7"/>
    <w:multiLevelType w:val="singleLevel"/>
    <w:tmpl w:val="B17C5184"/>
    <w:lvl w:ilvl="0">
      <w:start w:val="1"/>
      <w:numFmt w:val="decimal"/>
      <w:lvlText w:val="%1. "/>
      <w:legacy w:legacy="1" w:legacySpace="0" w:legacyIndent="360"/>
      <w:lvlJc w:val="left"/>
      <w:pPr>
        <w:ind w:left="720" w:hanging="360"/>
      </w:pPr>
      <w:rPr>
        <w:rFonts w:ascii="Arial" w:hAnsi="Arial" w:hint="default"/>
        <w:b w:val="0"/>
        <w:i w:val="0"/>
        <w:sz w:val="22"/>
        <w:u w:val="none"/>
      </w:rPr>
    </w:lvl>
  </w:abstractNum>
  <w:abstractNum w:abstractNumId="13">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4">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5">
    <w:nsid w:val="4A8804BD"/>
    <w:multiLevelType w:val="hybridMultilevel"/>
    <w:tmpl w:val="F64ED38C"/>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815"/>
        </w:tabs>
        <w:ind w:left="1815" w:hanging="375"/>
      </w:pPr>
      <w:rPr>
        <w:rFonts w:hint="default"/>
      </w:rPr>
    </w:lvl>
    <w:lvl w:ilvl="2">
      <w:start w:val="4"/>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14E51BD"/>
    <w:multiLevelType w:val="hybridMultilevel"/>
    <w:tmpl w:val="BFCEE924"/>
    <w:lvl w:ilvl="0">
      <w:start w:val="2"/>
      <w:numFmt w:val="decimal"/>
      <w:lvlText w:val="%1.)"/>
      <w:lvlJc w:val="left"/>
      <w:pPr>
        <w:tabs>
          <w:tab w:val="num" w:pos="1455"/>
        </w:tabs>
        <w:ind w:left="1455" w:hanging="375"/>
      </w:pPr>
      <w:rPr>
        <w:rFonts w:hint="default"/>
      </w:rPr>
    </w:lvl>
    <w:lvl w:ilvl="1">
      <w:start w:val="2"/>
      <w:numFmt w:val="lowerLetter"/>
      <w:lvlText w:val="%2."/>
      <w:lvlJc w:val="left"/>
      <w:pPr>
        <w:tabs>
          <w:tab w:val="num" w:pos="2160"/>
        </w:tabs>
        <w:ind w:left="2160" w:hanging="360"/>
      </w:pPr>
      <w:rPr>
        <w:rFonts w:hint="default"/>
      </w:rPr>
    </w:lvl>
    <w:lvl w:ilvl="2">
      <w:start w:val="14"/>
      <w:numFmt w:val="decimal"/>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54534DE3"/>
    <w:multiLevelType w:val="hybridMultilevel"/>
    <w:tmpl w:val="478E645E"/>
    <w:lvl w:ilvl="0">
      <w:start w:val="5"/>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8">
    <w:nsid w:val="55B24C78"/>
    <w:multiLevelType w:val="hybridMultilevel"/>
    <w:tmpl w:val="3FE4913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E396D0C"/>
    <w:multiLevelType w:val="singleLevel"/>
    <w:tmpl w:val="509E1AAE"/>
    <w:lvl w:ilvl="0">
      <w:start w:val="5"/>
      <w:numFmt w:val="decimal"/>
      <w:lvlText w:val="%1. "/>
      <w:legacy w:legacy="1" w:legacySpace="0" w:legacyIndent="360"/>
      <w:lvlJc w:val="left"/>
      <w:pPr>
        <w:ind w:left="720" w:hanging="360"/>
      </w:pPr>
      <w:rPr>
        <w:rFonts w:ascii="Arial" w:hAnsi="Arial" w:hint="default"/>
        <w:b w:val="0"/>
        <w:i w:val="0"/>
        <w:sz w:val="22"/>
        <w:u w:val="none"/>
      </w:rPr>
    </w:lvl>
  </w:abstractNum>
  <w:abstractNum w:abstractNumId="20">
    <w:nsid w:val="635D20D9"/>
    <w:multiLevelType w:val="hybridMultilevel"/>
    <w:tmpl w:val="850488EC"/>
    <w:lvl w:ilvl="0">
      <w:start w:val="5"/>
      <w:numFmt w:val="lowerLetter"/>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1">
    <w:nsid w:val="64015708"/>
    <w:multiLevelType w:val="singleLevel"/>
    <w:tmpl w:val="0EC4F610"/>
    <w:lvl w:ilvl="0">
      <w:start w:val="6"/>
      <w:numFmt w:val="decimal"/>
      <w:lvlText w:val="%1. "/>
      <w:legacy w:legacy="1" w:legacySpace="0" w:legacyIndent="360"/>
      <w:lvlJc w:val="left"/>
      <w:pPr>
        <w:ind w:left="720" w:hanging="360"/>
      </w:pPr>
      <w:rPr>
        <w:rFonts w:ascii="Arial" w:hAnsi="Arial" w:hint="default"/>
        <w:b w:val="0"/>
        <w:i w:val="0"/>
        <w:sz w:val="22"/>
        <w:u w:val="none"/>
      </w:rPr>
    </w:lvl>
  </w:abstractNum>
  <w:abstractNum w:abstractNumId="22">
    <w:nsid w:val="670210F3"/>
    <w:multiLevelType w:val="hybridMultilevel"/>
    <w:tmpl w:val="DD12BA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0878AE"/>
    <w:multiLevelType w:val="hybridMultilevel"/>
    <w:tmpl w:val="5B2889B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C0F47E5"/>
    <w:multiLevelType w:val="hybridMultilevel"/>
    <w:tmpl w:val="3F5E741E"/>
    <w:lvl w:ilvl="0">
      <w:start w:val="4"/>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5">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6">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7">
    <w:nsid w:val="769C07BB"/>
    <w:multiLevelType w:val="hybridMultilevel"/>
    <w:tmpl w:val="2B560544"/>
    <w:lvl w:ilvl="0">
      <w:start w:val="2"/>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16cid:durableId="1601179908">
    <w:abstractNumId w:val="18"/>
  </w:num>
  <w:num w:numId="2" w16cid:durableId="1052658412">
    <w:abstractNumId w:val="23"/>
  </w:num>
  <w:num w:numId="3" w16cid:durableId="1759325418">
    <w:abstractNumId w:val="4"/>
  </w:num>
  <w:num w:numId="4" w16cid:durableId="640352377">
    <w:abstractNumId w:val="10"/>
  </w:num>
  <w:num w:numId="5" w16cid:durableId="440035436">
    <w:abstractNumId w:val="22"/>
  </w:num>
  <w:num w:numId="6" w16cid:durableId="657274070">
    <w:abstractNumId w:val="27"/>
  </w:num>
  <w:num w:numId="7" w16cid:durableId="2085178533">
    <w:abstractNumId w:val="26"/>
  </w:num>
  <w:num w:numId="8" w16cid:durableId="472411907">
    <w:abstractNumId w:val="14"/>
  </w:num>
  <w:num w:numId="9" w16cid:durableId="1196623570">
    <w:abstractNumId w:val="5"/>
  </w:num>
  <w:num w:numId="10" w16cid:durableId="405226040">
    <w:abstractNumId w:val="0"/>
  </w:num>
  <w:num w:numId="11" w16cid:durableId="1500383993">
    <w:abstractNumId w:val="13"/>
  </w:num>
  <w:num w:numId="12" w16cid:durableId="203561772">
    <w:abstractNumId w:val="25"/>
  </w:num>
  <w:num w:numId="13" w16cid:durableId="857498703">
    <w:abstractNumId w:val="15"/>
  </w:num>
  <w:num w:numId="14" w16cid:durableId="1960720643">
    <w:abstractNumId w:val="16"/>
  </w:num>
  <w:num w:numId="15" w16cid:durableId="13970177">
    <w:abstractNumId w:val="24"/>
  </w:num>
  <w:num w:numId="16" w16cid:durableId="1106510495">
    <w:abstractNumId w:val="1"/>
  </w:num>
  <w:num w:numId="17" w16cid:durableId="2134011171">
    <w:abstractNumId w:val="6"/>
  </w:num>
  <w:num w:numId="18" w16cid:durableId="2072077903">
    <w:abstractNumId w:val="9"/>
  </w:num>
  <w:num w:numId="19" w16cid:durableId="824662989">
    <w:abstractNumId w:val="7"/>
  </w:num>
  <w:num w:numId="20" w16cid:durableId="1980333872">
    <w:abstractNumId w:val="8"/>
  </w:num>
  <w:num w:numId="21" w16cid:durableId="2058436028">
    <w:abstractNumId w:val="11"/>
  </w:num>
  <w:num w:numId="22" w16cid:durableId="1059672824">
    <w:abstractNumId w:val="17"/>
  </w:num>
  <w:num w:numId="23" w16cid:durableId="148910447">
    <w:abstractNumId w:val="2"/>
  </w:num>
  <w:num w:numId="24" w16cid:durableId="721751827">
    <w:abstractNumId w:val="20"/>
  </w:num>
  <w:num w:numId="25" w16cid:durableId="1926261349">
    <w:abstractNumId w:val="12"/>
  </w:num>
  <w:num w:numId="26" w16cid:durableId="1160584861">
    <w:abstractNumId w:val="19"/>
  </w:num>
  <w:num w:numId="27" w16cid:durableId="45417749">
    <w:abstractNumId w:val="21"/>
  </w:num>
  <w:num w:numId="28" w16cid:durableId="1406225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44"/>
    <w:rsid w:val="00001430"/>
    <w:rsid w:val="00015609"/>
    <w:rsid w:val="00023C02"/>
    <w:rsid w:val="00081F4A"/>
    <w:rsid w:val="00085C24"/>
    <w:rsid w:val="000D73E6"/>
    <w:rsid w:val="000D79AC"/>
    <w:rsid w:val="000E0D5A"/>
    <w:rsid w:val="000E3C9E"/>
    <w:rsid w:val="000E3EFC"/>
    <w:rsid w:val="000E5467"/>
    <w:rsid w:val="001068C7"/>
    <w:rsid w:val="00111E84"/>
    <w:rsid w:val="00114CFA"/>
    <w:rsid w:val="00135CC1"/>
    <w:rsid w:val="00152EEC"/>
    <w:rsid w:val="0016475E"/>
    <w:rsid w:val="001901C7"/>
    <w:rsid w:val="001905D9"/>
    <w:rsid w:val="001A5024"/>
    <w:rsid w:val="001B0954"/>
    <w:rsid w:val="001B4EB6"/>
    <w:rsid w:val="001C12AC"/>
    <w:rsid w:val="001C29D0"/>
    <w:rsid w:val="001D0C9C"/>
    <w:rsid w:val="001D317B"/>
    <w:rsid w:val="001D59E1"/>
    <w:rsid w:val="001E18DA"/>
    <w:rsid w:val="001F214C"/>
    <w:rsid w:val="00215115"/>
    <w:rsid w:val="00227092"/>
    <w:rsid w:val="00245387"/>
    <w:rsid w:val="00252EB6"/>
    <w:rsid w:val="0025345D"/>
    <w:rsid w:val="002758CD"/>
    <w:rsid w:val="002D4A2C"/>
    <w:rsid w:val="002D71A2"/>
    <w:rsid w:val="003125E2"/>
    <w:rsid w:val="00324FA6"/>
    <w:rsid w:val="0033110F"/>
    <w:rsid w:val="00360328"/>
    <w:rsid w:val="00363B3F"/>
    <w:rsid w:val="00365CA4"/>
    <w:rsid w:val="00372313"/>
    <w:rsid w:val="003728D9"/>
    <w:rsid w:val="00381EAE"/>
    <w:rsid w:val="003A55CD"/>
    <w:rsid w:val="003B0867"/>
    <w:rsid w:val="003B5B5F"/>
    <w:rsid w:val="003B6885"/>
    <w:rsid w:val="003E3B07"/>
    <w:rsid w:val="00403D50"/>
    <w:rsid w:val="004256CD"/>
    <w:rsid w:val="00474A32"/>
    <w:rsid w:val="004752FF"/>
    <w:rsid w:val="004877C8"/>
    <w:rsid w:val="0049000A"/>
    <w:rsid w:val="004B16AF"/>
    <w:rsid w:val="004C4BD4"/>
    <w:rsid w:val="004C5097"/>
    <w:rsid w:val="004C5955"/>
    <w:rsid w:val="004E4701"/>
    <w:rsid w:val="00500434"/>
    <w:rsid w:val="005074DE"/>
    <w:rsid w:val="0051347A"/>
    <w:rsid w:val="00531E96"/>
    <w:rsid w:val="005362F1"/>
    <w:rsid w:val="00543961"/>
    <w:rsid w:val="00557416"/>
    <w:rsid w:val="005A3F6D"/>
    <w:rsid w:val="005B38FB"/>
    <w:rsid w:val="005B6B57"/>
    <w:rsid w:val="005B7465"/>
    <w:rsid w:val="005C5EDF"/>
    <w:rsid w:val="005D4DE8"/>
    <w:rsid w:val="006041A3"/>
    <w:rsid w:val="00623560"/>
    <w:rsid w:val="00644F92"/>
    <w:rsid w:val="006529D5"/>
    <w:rsid w:val="006541CB"/>
    <w:rsid w:val="006961F5"/>
    <w:rsid w:val="006A0344"/>
    <w:rsid w:val="006B2CAD"/>
    <w:rsid w:val="006C2C0D"/>
    <w:rsid w:val="006D0939"/>
    <w:rsid w:val="006E5C26"/>
    <w:rsid w:val="00700186"/>
    <w:rsid w:val="0070369C"/>
    <w:rsid w:val="00711A21"/>
    <w:rsid w:val="00713BD9"/>
    <w:rsid w:val="0073410A"/>
    <w:rsid w:val="00750453"/>
    <w:rsid w:val="007555F2"/>
    <w:rsid w:val="00757B47"/>
    <w:rsid w:val="007673EF"/>
    <w:rsid w:val="00772590"/>
    <w:rsid w:val="007760C1"/>
    <w:rsid w:val="00781D8F"/>
    <w:rsid w:val="00783E8B"/>
    <w:rsid w:val="0078584E"/>
    <w:rsid w:val="00792DF5"/>
    <w:rsid w:val="00792F71"/>
    <w:rsid w:val="00793101"/>
    <w:rsid w:val="007A2826"/>
    <w:rsid w:val="007B2372"/>
    <w:rsid w:val="007B4311"/>
    <w:rsid w:val="007B485E"/>
    <w:rsid w:val="007B4E4A"/>
    <w:rsid w:val="007D6023"/>
    <w:rsid w:val="007D6442"/>
    <w:rsid w:val="007F2AF9"/>
    <w:rsid w:val="008176E4"/>
    <w:rsid w:val="00830F8F"/>
    <w:rsid w:val="00831374"/>
    <w:rsid w:val="00832AAD"/>
    <w:rsid w:val="008360E1"/>
    <w:rsid w:val="008653D0"/>
    <w:rsid w:val="00883C17"/>
    <w:rsid w:val="008962F7"/>
    <w:rsid w:val="008B279B"/>
    <w:rsid w:val="008C4BD2"/>
    <w:rsid w:val="008C7860"/>
    <w:rsid w:val="008F5B0A"/>
    <w:rsid w:val="009146BE"/>
    <w:rsid w:val="00917BE0"/>
    <w:rsid w:val="00922766"/>
    <w:rsid w:val="0095583C"/>
    <w:rsid w:val="00955C54"/>
    <w:rsid w:val="0095751D"/>
    <w:rsid w:val="00960523"/>
    <w:rsid w:val="009808EC"/>
    <w:rsid w:val="009B7304"/>
    <w:rsid w:val="009C28A4"/>
    <w:rsid w:val="009D60EF"/>
    <w:rsid w:val="009D6C40"/>
    <w:rsid w:val="00A13D43"/>
    <w:rsid w:val="00A13E55"/>
    <w:rsid w:val="00A215D6"/>
    <w:rsid w:val="00A36FDD"/>
    <w:rsid w:val="00A46A79"/>
    <w:rsid w:val="00A51E0B"/>
    <w:rsid w:val="00A82D51"/>
    <w:rsid w:val="00AA51E8"/>
    <w:rsid w:val="00AB4D7F"/>
    <w:rsid w:val="00AF0DA0"/>
    <w:rsid w:val="00AF3901"/>
    <w:rsid w:val="00B04764"/>
    <w:rsid w:val="00B04D30"/>
    <w:rsid w:val="00B07465"/>
    <w:rsid w:val="00B117D8"/>
    <w:rsid w:val="00B11B5F"/>
    <w:rsid w:val="00B37947"/>
    <w:rsid w:val="00B5781B"/>
    <w:rsid w:val="00BB3D9D"/>
    <w:rsid w:val="00BC43DC"/>
    <w:rsid w:val="00BC4810"/>
    <w:rsid w:val="00C13B37"/>
    <w:rsid w:val="00C147AD"/>
    <w:rsid w:val="00C3358D"/>
    <w:rsid w:val="00C568B2"/>
    <w:rsid w:val="00C64E6C"/>
    <w:rsid w:val="00C70E59"/>
    <w:rsid w:val="00C73DED"/>
    <w:rsid w:val="00C77988"/>
    <w:rsid w:val="00C94473"/>
    <w:rsid w:val="00C95C3F"/>
    <w:rsid w:val="00CA5065"/>
    <w:rsid w:val="00CC7BE8"/>
    <w:rsid w:val="00CE7C9C"/>
    <w:rsid w:val="00CF2152"/>
    <w:rsid w:val="00D0090D"/>
    <w:rsid w:val="00D031A0"/>
    <w:rsid w:val="00D11BF5"/>
    <w:rsid w:val="00D13556"/>
    <w:rsid w:val="00D4074B"/>
    <w:rsid w:val="00D51B61"/>
    <w:rsid w:val="00D82BA2"/>
    <w:rsid w:val="00D90DCA"/>
    <w:rsid w:val="00DA20D8"/>
    <w:rsid w:val="00DB128F"/>
    <w:rsid w:val="00DF519E"/>
    <w:rsid w:val="00E02994"/>
    <w:rsid w:val="00E6465F"/>
    <w:rsid w:val="00E72CEF"/>
    <w:rsid w:val="00E72FCB"/>
    <w:rsid w:val="00E734CD"/>
    <w:rsid w:val="00E81787"/>
    <w:rsid w:val="00E87D1B"/>
    <w:rsid w:val="00E942D7"/>
    <w:rsid w:val="00EA14AB"/>
    <w:rsid w:val="00EA5E6C"/>
    <w:rsid w:val="00ED4741"/>
    <w:rsid w:val="00EF334A"/>
    <w:rsid w:val="00F02176"/>
    <w:rsid w:val="00F03C18"/>
    <w:rsid w:val="00F04836"/>
    <w:rsid w:val="00F429A9"/>
    <w:rsid w:val="00F55B67"/>
    <w:rsid w:val="00F6596B"/>
    <w:rsid w:val="00F717A5"/>
    <w:rsid w:val="00F83E28"/>
    <w:rsid w:val="00F843EF"/>
    <w:rsid w:val="00FA0DEE"/>
    <w:rsid w:val="00FA6E0B"/>
    <w:rsid w:val="00FA7145"/>
    <w:rsid w:val="00FC5FE6"/>
    <w:rsid w:val="00FE0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17E52"/>
  <w15:docId w15:val="{DEDDEE5F-843D-43F1-96DD-192E2375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584E"/>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F2152"/>
    <w:rPr>
      <w:color w:val="0563C1"/>
      <w:u w:val="single"/>
    </w:rPr>
  </w:style>
  <w:style w:type="character" w:styleId="UnresolvedMention">
    <w:name w:val="Unresolved Mention"/>
    <w:uiPriority w:val="99"/>
    <w:semiHidden/>
    <w:unhideWhenUsed/>
    <w:rsid w:val="00CF2152"/>
    <w:rPr>
      <w:color w:val="605E5C"/>
      <w:shd w:val="clear" w:color="auto" w:fill="E1DFDD"/>
    </w:rPr>
  </w:style>
  <w:style w:type="paragraph" w:styleId="BodyText">
    <w:name w:val="Body Text"/>
    <w:basedOn w:val="Normal"/>
    <w:link w:val="BodyTextChar"/>
    <w:rsid w:val="00015609"/>
    <w:pPr>
      <w:spacing w:after="120"/>
    </w:pPr>
  </w:style>
  <w:style w:type="character" w:customStyle="1" w:styleId="BodyTextChar">
    <w:name w:val="Body Text Char"/>
    <w:link w:val="BodyText"/>
    <w:rsid w:val="00015609"/>
    <w:rPr>
      <w:sz w:val="24"/>
      <w:szCs w:val="24"/>
    </w:rPr>
  </w:style>
  <w:style w:type="table" w:styleId="TableGrid">
    <w:name w:val="Table Grid"/>
    <w:basedOn w:val="TableNormal"/>
    <w:uiPriority w:val="59"/>
    <w:rsid w:val="000156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2EB6"/>
    <w:rPr>
      <w:color w:val="954F72"/>
      <w:u w:val="single"/>
    </w:rPr>
  </w:style>
  <w:style w:type="paragraph" w:styleId="Header">
    <w:name w:val="header"/>
    <w:basedOn w:val="Normal"/>
    <w:link w:val="HeaderChar"/>
    <w:uiPriority w:val="99"/>
    <w:rsid w:val="00AB4D7F"/>
    <w:pPr>
      <w:tabs>
        <w:tab w:val="center" w:pos="4680"/>
        <w:tab w:val="right" w:pos="9360"/>
      </w:tabs>
    </w:pPr>
  </w:style>
  <w:style w:type="character" w:customStyle="1" w:styleId="HeaderChar">
    <w:name w:val="Header Char"/>
    <w:link w:val="Header"/>
    <w:uiPriority w:val="99"/>
    <w:rsid w:val="00AB4D7F"/>
    <w:rPr>
      <w:sz w:val="24"/>
      <w:szCs w:val="24"/>
    </w:rPr>
  </w:style>
  <w:style w:type="paragraph" w:styleId="Footer">
    <w:name w:val="footer"/>
    <w:basedOn w:val="Normal"/>
    <w:link w:val="FooterChar"/>
    <w:uiPriority w:val="99"/>
    <w:rsid w:val="00AB4D7F"/>
    <w:pPr>
      <w:tabs>
        <w:tab w:val="center" w:pos="4680"/>
        <w:tab w:val="right" w:pos="9360"/>
      </w:tabs>
    </w:pPr>
  </w:style>
  <w:style w:type="character" w:customStyle="1" w:styleId="FooterChar">
    <w:name w:val="Footer Char"/>
    <w:link w:val="Footer"/>
    <w:uiPriority w:val="99"/>
    <w:rsid w:val="00AB4D7F"/>
    <w:rPr>
      <w:sz w:val="24"/>
      <w:szCs w:val="24"/>
    </w:rPr>
  </w:style>
  <w:style w:type="character" w:styleId="CommentReference">
    <w:name w:val="annotation reference"/>
    <w:basedOn w:val="DefaultParagraphFont"/>
    <w:rsid w:val="00783E8B"/>
    <w:rPr>
      <w:sz w:val="16"/>
      <w:szCs w:val="16"/>
    </w:rPr>
  </w:style>
  <w:style w:type="paragraph" w:styleId="CommentText">
    <w:name w:val="annotation text"/>
    <w:basedOn w:val="Normal"/>
    <w:link w:val="CommentTextChar"/>
    <w:rsid w:val="00783E8B"/>
    <w:rPr>
      <w:sz w:val="20"/>
      <w:szCs w:val="20"/>
    </w:rPr>
  </w:style>
  <w:style w:type="character" w:customStyle="1" w:styleId="CommentTextChar">
    <w:name w:val="Comment Text Char"/>
    <w:basedOn w:val="DefaultParagraphFont"/>
    <w:link w:val="CommentText"/>
    <w:rsid w:val="00783E8B"/>
  </w:style>
  <w:style w:type="paragraph" w:styleId="CommentSubject">
    <w:name w:val="annotation subject"/>
    <w:basedOn w:val="CommentText"/>
    <w:next w:val="CommentText"/>
    <w:link w:val="CommentSubjectChar"/>
    <w:rsid w:val="00783E8B"/>
    <w:rPr>
      <w:b/>
      <w:bCs/>
    </w:rPr>
  </w:style>
  <w:style w:type="character" w:customStyle="1" w:styleId="CommentSubjectChar">
    <w:name w:val="Comment Subject Char"/>
    <w:basedOn w:val="CommentTextChar"/>
    <w:link w:val="CommentSubject"/>
    <w:rsid w:val="00783E8B"/>
    <w:rPr>
      <w:b/>
      <w:bCs/>
    </w:rPr>
  </w:style>
  <w:style w:type="paragraph" w:styleId="Revision">
    <w:name w:val="Revision"/>
    <w:hidden/>
    <w:uiPriority w:val="99"/>
    <w:semiHidden/>
    <w:rsid w:val="001905D9"/>
    <w:rPr>
      <w:sz w:val="24"/>
      <w:szCs w:val="24"/>
    </w:rPr>
  </w:style>
  <w:style w:type="paragraph" w:customStyle="1" w:styleId="Default">
    <w:name w:val="Default"/>
    <w:rsid w:val="005A3F6D"/>
    <w:pPr>
      <w:autoSpaceDE w:val="0"/>
      <w:autoSpaceDN w:val="0"/>
      <w:adjustRightInd w:val="0"/>
    </w:pPr>
    <w:rPr>
      <w:color w:val="000000"/>
      <w:sz w:val="24"/>
      <w:szCs w:val="24"/>
    </w:rPr>
  </w:style>
  <w:style w:type="paragraph" w:styleId="ListParagraph">
    <w:name w:val="List Paragraph"/>
    <w:basedOn w:val="Normal"/>
    <w:uiPriority w:val="34"/>
    <w:qFormat/>
    <w:rsid w:val="0078584E"/>
    <w:pPr>
      <w:ind w:left="720"/>
      <w:contextualSpacing/>
    </w:pPr>
  </w:style>
  <w:style w:type="paragraph" w:styleId="NormalWeb">
    <w:name w:val="Normal (Web)"/>
    <w:basedOn w:val="Normal"/>
    <w:unhideWhenUsed/>
    <w:rsid w:val="00AF0DA0"/>
    <w:pPr>
      <w:spacing w:before="100" w:beforeAutospacing="1" w:after="100" w:afterAutospacing="1"/>
    </w:pPr>
  </w:style>
  <w:style w:type="character" w:customStyle="1" w:styleId="normaltextrun">
    <w:name w:val="normaltextrun"/>
    <w:basedOn w:val="DefaultParagraphFont"/>
    <w:rsid w:val="00E7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32072.htm" TargetMode="External"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75b4121d1351aeb4d6031f8b3173a4a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232ec087b85e8a565c930e4be191ef8"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d99adc-df4a-4ba2-87cb-6ecd24d9133c" xsi:nil="true"/>
    <_ip_UnifiedCompliancePolicyProperties xmlns="http://schemas.microsoft.com/sharepoint/v3" xsi:nil="true"/>
    <lcf76f155ced4ddcb4097134ff3c332f xmlns="48fc63ee-df9b-4763-adee-c4648d77b3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95D21-9E62-461A-B050-84291A6C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F61BB-1D1E-4FE9-B618-D8F2571CCA57}">
  <ds:schemaRefs>
    <ds:schemaRef ds:uri="http://schemas.openxmlformats.org/officeDocument/2006/bibliography"/>
  </ds:schemaRefs>
</ds:datastoreItem>
</file>

<file path=customXml/itemProps3.xml><?xml version="1.0" encoding="utf-8"?>
<ds:datastoreItem xmlns:ds="http://schemas.openxmlformats.org/officeDocument/2006/customXml" ds:itemID="{446686E3-08B4-4D65-AFE8-21D3788ED5C0}">
  <ds:schemaRefs>
    <ds:schemaRef ds:uri="http://schemas.microsoft.com/sharepoint/v3/contenttype/forms"/>
  </ds:schemaRefs>
</ds:datastoreItem>
</file>

<file path=customXml/itemProps4.xml><?xml version="1.0" encoding="utf-8"?>
<ds:datastoreItem xmlns:ds="http://schemas.openxmlformats.org/officeDocument/2006/customXml" ds:itemID="{FD8AAA71-7A06-43D2-AEC4-A0438F1366F0}">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creator>LGYDMURP</dc:creator>
  <cp:lastModifiedBy>Smith, Nadine</cp:lastModifiedBy>
  <cp:revision>3</cp:revision>
  <cp:lastPrinted>2020-02-12T14:20:00Z</cp:lastPrinted>
  <dcterms:created xsi:type="dcterms:W3CDTF">2025-04-18T13:19:00Z</dcterms:created>
  <dcterms:modified xsi:type="dcterms:W3CDTF">2025-04-18T13:20:00Z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ies>
</file>