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A9E" w:rsidRPr="005D41A8" w:rsidP="002A2527" w14:paraId="669B43C2" w14:textId="1CB43B5D">
      <w:pPr>
        <w:spacing w:after="0" w:line="240" w:lineRule="auto"/>
        <w:ind w:left="4320" w:hanging="4320"/>
        <w:jc w:val="right"/>
        <w:rPr>
          <w:rFonts w:ascii="Times New Roman" w:hAnsi="Times New Roman" w:cs="Times New Roman"/>
          <w:b/>
        </w:rPr>
      </w:pPr>
      <w:r w:rsidRPr="00280AF1">
        <w:rPr>
          <w:rFonts w:ascii="Times New Roman" w:hAnsi="Times New Roman" w:cs="Times New Roman"/>
          <w:b/>
        </w:rPr>
        <w:t>Facilitating Implementation of Next Generation</w:t>
      </w:r>
      <w:r>
        <w:rPr>
          <w:rFonts w:ascii="Times New Roman" w:hAnsi="Times New Roman" w:cs="Times New Roman"/>
          <w:b/>
        </w:rPr>
        <w:t xml:space="preserve"> 911 Services (NG911)</w:t>
      </w:r>
      <w:r w:rsidRPr="005D41A8" w:rsidR="00F3438B">
        <w:rPr>
          <w:rFonts w:ascii="Times New Roman" w:hAnsi="Times New Roman" w:cs="Times New Roman"/>
          <w:b/>
        </w:rPr>
        <w:tab/>
      </w:r>
      <w:r w:rsidRPr="005D41A8" w:rsidR="00F3438B">
        <w:rPr>
          <w:rFonts w:ascii="Times New Roman" w:hAnsi="Times New Roman" w:cs="Times New Roman"/>
          <w:b/>
        </w:rPr>
        <w:tab/>
      </w:r>
      <w:r w:rsidRPr="005D41A8" w:rsidR="00D67F1C">
        <w:rPr>
          <w:rFonts w:ascii="Times New Roman" w:hAnsi="Times New Roman" w:cs="Times New Roman"/>
          <w:b/>
        </w:rPr>
        <w:t>3060</w:t>
      </w:r>
      <w:r w:rsidRPr="005D41A8" w:rsidR="00F3438B">
        <w:rPr>
          <w:rFonts w:ascii="Times New Roman" w:hAnsi="Times New Roman" w:cs="Times New Roman"/>
          <w:b/>
        </w:rPr>
        <w:t>-</w:t>
      </w:r>
      <w:r w:rsidRPr="005D41A8" w:rsidR="00604BED">
        <w:rPr>
          <w:rFonts w:ascii="Times New Roman" w:hAnsi="Times New Roman" w:cs="Times New Roman"/>
          <w:b/>
        </w:rPr>
        <w:t>xxxx</w:t>
      </w:r>
      <w:r w:rsidRPr="005D41A8" w:rsidR="00F3438B">
        <w:rPr>
          <w:rFonts w:ascii="Times New Roman" w:hAnsi="Times New Roman" w:cs="Times New Roman"/>
          <w:b/>
        </w:rPr>
        <w:t xml:space="preserve">                   </w:t>
      </w:r>
      <w:r>
        <w:rPr>
          <w:rFonts w:ascii="Times New Roman" w:hAnsi="Times New Roman" w:cs="Times New Roman"/>
          <w:b/>
        </w:rPr>
        <w:t xml:space="preserve"> </w:t>
      </w:r>
      <w:r w:rsidRPr="005D41A8" w:rsidR="00442823">
        <w:rPr>
          <w:rFonts w:ascii="Times New Roman" w:hAnsi="Times New Roman" w:cs="Times New Roman"/>
          <w:b/>
        </w:rPr>
        <w:t xml:space="preserve"> </w:t>
      </w:r>
      <w:r w:rsidR="002B3360">
        <w:rPr>
          <w:rFonts w:ascii="Times New Roman" w:hAnsi="Times New Roman" w:cs="Times New Roman"/>
          <w:b/>
        </w:rPr>
        <w:t xml:space="preserve"> January </w:t>
      </w:r>
      <w:r w:rsidRPr="005D41A8" w:rsidR="00442823">
        <w:rPr>
          <w:rFonts w:ascii="Times New Roman" w:hAnsi="Times New Roman" w:cs="Times New Roman"/>
          <w:b/>
        </w:rPr>
        <w:t>202</w:t>
      </w:r>
      <w:r w:rsidR="008A7673">
        <w:rPr>
          <w:rFonts w:ascii="Times New Roman" w:hAnsi="Times New Roman" w:cs="Times New Roman"/>
          <w:b/>
        </w:rPr>
        <w:t>5</w:t>
      </w:r>
    </w:p>
    <w:p w:rsidR="00C723FF" w:rsidRPr="005D41A8" w:rsidP="002A2527" w14:paraId="10FEEEA0" w14:textId="77777777">
      <w:pPr>
        <w:spacing w:after="0" w:line="240" w:lineRule="auto"/>
        <w:ind w:left="6480" w:firstLine="720"/>
        <w:jc w:val="right"/>
        <w:rPr>
          <w:rFonts w:ascii="Times New Roman" w:hAnsi="Times New Roman" w:cs="Times New Roman"/>
        </w:rPr>
      </w:pPr>
    </w:p>
    <w:p w:rsidR="005E74CA" w:rsidRPr="005D41A8" w:rsidP="002A2527" w14:paraId="1F153044" w14:textId="77777777">
      <w:pPr>
        <w:spacing w:after="0"/>
        <w:jc w:val="center"/>
        <w:rPr>
          <w:rFonts w:ascii="Times New Roman" w:hAnsi="Times New Roman" w:cs="Times New Roman"/>
        </w:rPr>
      </w:pPr>
      <w:r w:rsidRPr="005D41A8">
        <w:rPr>
          <w:rFonts w:ascii="Times New Roman" w:hAnsi="Times New Roman" w:cs="Times New Roman"/>
        </w:rPr>
        <w:t>SUPPORTING STATEMENT</w:t>
      </w:r>
    </w:p>
    <w:p w:rsidR="005E74CA" w:rsidRPr="009C2744" w:rsidP="003D566D" w14:paraId="0AE966C4" w14:textId="0952F7C9">
      <w:pPr>
        <w:numPr>
          <w:ilvl w:val="0"/>
          <w:numId w:val="2"/>
        </w:numPr>
        <w:spacing w:after="120" w:line="240" w:lineRule="auto"/>
        <w:rPr>
          <w:rFonts w:ascii="Times New Roman" w:hAnsi="Times New Roman" w:cs="Times New Roman"/>
          <w:b/>
          <w:u w:val="single"/>
        </w:rPr>
      </w:pPr>
      <w:r w:rsidRPr="005D41A8">
        <w:rPr>
          <w:rFonts w:ascii="Times New Roman" w:hAnsi="Times New Roman" w:cs="Times New Roman"/>
          <w:b/>
        </w:rPr>
        <w:t xml:space="preserve">    </w:t>
      </w:r>
      <w:r w:rsidRPr="005D41A8">
        <w:rPr>
          <w:rFonts w:ascii="Times New Roman" w:hAnsi="Times New Roman" w:cs="Times New Roman"/>
          <w:b/>
          <w:u w:val="single"/>
        </w:rPr>
        <w:t>Justification</w:t>
      </w:r>
      <w:r w:rsidRPr="005D41A8">
        <w:rPr>
          <w:rFonts w:ascii="Times New Roman" w:hAnsi="Times New Roman" w:cs="Times New Roman"/>
          <w:b/>
        </w:rPr>
        <w:t>:</w:t>
      </w:r>
    </w:p>
    <w:p w:rsidR="005E74CA" w:rsidRPr="009C2744" w:rsidP="003D566D" w14:paraId="37181A50" w14:textId="43E8C9C6">
      <w:pPr>
        <w:pStyle w:val="ListParagraph"/>
        <w:numPr>
          <w:ilvl w:val="1"/>
          <w:numId w:val="2"/>
        </w:numPr>
        <w:spacing w:after="120" w:line="240" w:lineRule="auto"/>
        <w:rPr>
          <w:rFonts w:ascii="Times New Roman" w:hAnsi="Times New Roman" w:cs="Times New Roman"/>
          <w:b/>
          <w:u w:val="single"/>
        </w:rPr>
      </w:pPr>
      <w:r w:rsidRPr="009C2744">
        <w:rPr>
          <w:rFonts w:ascii="Times New Roman" w:hAnsi="Times New Roman" w:cs="Times New Roman"/>
          <w:b/>
        </w:rPr>
        <w:t>Explain the circumstances that make the collection of information necessary.  Identify any legal or administrative requirements that necessitate the collection.</w:t>
      </w:r>
    </w:p>
    <w:p w:rsidR="009C2744" w:rsidRPr="009C2744" w:rsidP="003D566D" w14:paraId="6F34D159" w14:textId="77777777">
      <w:pPr>
        <w:pStyle w:val="ListParagraph"/>
        <w:spacing w:after="120" w:line="240" w:lineRule="auto"/>
        <w:ind w:left="1080"/>
        <w:rPr>
          <w:rFonts w:ascii="Times New Roman" w:hAnsi="Times New Roman" w:cs="Times New Roman"/>
          <w:b/>
          <w:u w:val="single"/>
        </w:rPr>
      </w:pPr>
    </w:p>
    <w:p w:rsidR="0070317F" w:rsidP="00AB1F0D" w14:paraId="7CE3BA08" w14:textId="77777777">
      <w:pPr>
        <w:spacing w:after="120"/>
        <w:rPr>
          <w:rFonts w:ascii="Times New Roman" w:hAnsi="Times New Roman" w:cs="Times New Roman"/>
        </w:rPr>
      </w:pPr>
      <w:r>
        <w:rPr>
          <w:rFonts w:ascii="Times New Roman" w:hAnsi="Times New Roman" w:cs="Times New Roman"/>
        </w:rPr>
        <w:tab/>
      </w:r>
      <w:r w:rsidRPr="005D41A8" w:rsidR="00ED1C7A">
        <w:rPr>
          <w:rFonts w:ascii="Times New Roman" w:hAnsi="Times New Roman" w:cs="Times New Roman"/>
        </w:rPr>
        <w:t xml:space="preserve">The </w:t>
      </w:r>
      <w:r w:rsidR="0046319B">
        <w:rPr>
          <w:rFonts w:ascii="Times New Roman" w:hAnsi="Times New Roman" w:cs="Times New Roman"/>
        </w:rPr>
        <w:t xml:space="preserve">Federal Communications </w:t>
      </w:r>
      <w:r w:rsidRPr="005D41A8" w:rsidR="00ED1C7A">
        <w:rPr>
          <w:rFonts w:ascii="Times New Roman" w:hAnsi="Times New Roman" w:cs="Times New Roman"/>
        </w:rPr>
        <w:t>Commission</w:t>
      </w:r>
      <w:r w:rsidR="0046319B">
        <w:rPr>
          <w:rFonts w:ascii="Times New Roman" w:hAnsi="Times New Roman" w:cs="Times New Roman"/>
        </w:rPr>
        <w:t xml:space="preserve"> (</w:t>
      </w:r>
      <w:r w:rsidRPr="005D41A8" w:rsidR="0046319B">
        <w:rPr>
          <w:rFonts w:ascii="Times New Roman" w:hAnsi="Times New Roman" w:cs="Times New Roman"/>
        </w:rPr>
        <w:t>Commission</w:t>
      </w:r>
      <w:r w:rsidR="0046319B">
        <w:rPr>
          <w:rFonts w:ascii="Times New Roman" w:hAnsi="Times New Roman" w:cs="Times New Roman"/>
        </w:rPr>
        <w:t>)</w:t>
      </w:r>
      <w:r w:rsidRPr="005D41A8" w:rsidR="00ED1C7A">
        <w:rPr>
          <w:rFonts w:ascii="Times New Roman" w:hAnsi="Times New Roman" w:cs="Times New Roman"/>
        </w:rPr>
        <w:t xml:space="preserve"> is </w:t>
      </w:r>
      <w:r w:rsidRPr="005D41A8" w:rsidR="002A6061">
        <w:rPr>
          <w:rFonts w:ascii="Times New Roman" w:hAnsi="Times New Roman" w:cs="Times New Roman"/>
        </w:rPr>
        <w:t xml:space="preserve">submitting this request </w:t>
      </w:r>
      <w:r w:rsidRPr="005D41A8" w:rsidR="00ED1C7A">
        <w:rPr>
          <w:rFonts w:ascii="Times New Roman" w:hAnsi="Times New Roman" w:cs="Times New Roman"/>
        </w:rPr>
        <w:t xml:space="preserve">to the Office of Management and Budget (OMB) for </w:t>
      </w:r>
      <w:r w:rsidRPr="005D41A8" w:rsidR="00F9199C">
        <w:rPr>
          <w:rFonts w:ascii="Times New Roman" w:hAnsi="Times New Roman" w:cs="Times New Roman"/>
        </w:rPr>
        <w:t>a</w:t>
      </w:r>
      <w:r w:rsidRPr="005D41A8" w:rsidR="0034304B">
        <w:rPr>
          <w:rFonts w:ascii="Times New Roman" w:hAnsi="Times New Roman" w:cs="Times New Roman"/>
        </w:rPr>
        <w:t>pproval of a new information collection</w:t>
      </w:r>
      <w:r w:rsidRPr="005D41A8" w:rsidR="002A6061">
        <w:rPr>
          <w:rFonts w:ascii="Times New Roman" w:hAnsi="Times New Roman" w:cs="Times New Roman"/>
        </w:rPr>
        <w:t xml:space="preserve"> </w:t>
      </w:r>
      <w:r w:rsidRPr="005D41A8" w:rsidR="009F6641">
        <w:rPr>
          <w:rFonts w:ascii="Times New Roman" w:hAnsi="Times New Roman" w:cs="Times New Roman"/>
        </w:rPr>
        <w:t xml:space="preserve">with regard to the </w:t>
      </w:r>
      <w:r w:rsidR="00DB7ED5">
        <w:rPr>
          <w:rFonts w:ascii="Times New Roman" w:hAnsi="Times New Roman" w:cs="Times New Roman"/>
        </w:rPr>
        <w:t>notification</w:t>
      </w:r>
      <w:r w:rsidRPr="005D41A8" w:rsidR="009F6641">
        <w:rPr>
          <w:rFonts w:ascii="Times New Roman" w:hAnsi="Times New Roman" w:cs="Times New Roman"/>
        </w:rPr>
        <w:t xml:space="preserve"> </w:t>
      </w:r>
      <w:r w:rsidR="00E419F8">
        <w:rPr>
          <w:rFonts w:ascii="Times New Roman" w:hAnsi="Times New Roman" w:cs="Times New Roman"/>
        </w:rPr>
        <w:t xml:space="preserve">and recordkeeping </w:t>
      </w:r>
      <w:r w:rsidRPr="005D41A8" w:rsidR="009F6641">
        <w:rPr>
          <w:rFonts w:ascii="Times New Roman" w:hAnsi="Times New Roman" w:cs="Times New Roman"/>
        </w:rPr>
        <w:t>requirement rules</w:t>
      </w:r>
      <w:r w:rsidRPr="005D41A8" w:rsidR="0034304B">
        <w:rPr>
          <w:rFonts w:ascii="Times New Roman" w:hAnsi="Times New Roman" w:cs="Times New Roman"/>
        </w:rPr>
        <w:t xml:space="preserve"> set forth in the </w:t>
      </w:r>
      <w:r w:rsidRPr="00280AF1" w:rsidR="00280AF1">
        <w:rPr>
          <w:rFonts w:ascii="Times New Roman" w:hAnsi="Times New Roman" w:cs="Times New Roman"/>
          <w:i/>
          <w:iCs/>
        </w:rPr>
        <w:t>Facilitating Implementation of Next Generation 911 Services (NG911)</w:t>
      </w:r>
      <w:r w:rsidR="00280AF1">
        <w:rPr>
          <w:rFonts w:ascii="Times New Roman" w:hAnsi="Times New Roman" w:cs="Times New Roman"/>
          <w:i/>
          <w:iCs/>
        </w:rPr>
        <w:t xml:space="preserve"> </w:t>
      </w:r>
      <w:r w:rsidRPr="005D41A8" w:rsidR="0034304B">
        <w:rPr>
          <w:rFonts w:ascii="Times New Roman" w:hAnsi="Times New Roman" w:cs="Times New Roman"/>
          <w:i/>
          <w:iCs/>
        </w:rPr>
        <w:t>Report and Order</w:t>
      </w:r>
      <w:r w:rsidRPr="005D41A8" w:rsidR="0034304B">
        <w:rPr>
          <w:rFonts w:ascii="Times New Roman" w:hAnsi="Times New Roman" w:cs="Times New Roman"/>
        </w:rPr>
        <w:t xml:space="preserve"> adopted on </w:t>
      </w:r>
      <w:r w:rsidR="00280AF1">
        <w:rPr>
          <w:rFonts w:ascii="Times New Roman" w:hAnsi="Times New Roman" w:cs="Times New Roman"/>
        </w:rPr>
        <w:t>July</w:t>
      </w:r>
      <w:r w:rsidRPr="005D41A8" w:rsidR="0034304B">
        <w:rPr>
          <w:rFonts w:ascii="Times New Roman" w:hAnsi="Times New Roman" w:cs="Times New Roman"/>
        </w:rPr>
        <w:t xml:space="preserve"> </w:t>
      </w:r>
      <w:r w:rsidR="00280AF1">
        <w:rPr>
          <w:rFonts w:ascii="Times New Roman" w:hAnsi="Times New Roman" w:cs="Times New Roman"/>
        </w:rPr>
        <w:t>18</w:t>
      </w:r>
      <w:r w:rsidRPr="005D41A8" w:rsidR="0034304B">
        <w:rPr>
          <w:rFonts w:ascii="Times New Roman" w:hAnsi="Times New Roman" w:cs="Times New Roman"/>
        </w:rPr>
        <w:t xml:space="preserve">, 2024, </w:t>
      </w:r>
      <w:r w:rsidRPr="005D41A8" w:rsidR="002E7E79">
        <w:rPr>
          <w:rFonts w:ascii="Times New Roman" w:hAnsi="Times New Roman" w:cs="Times New Roman"/>
        </w:rPr>
        <w:t xml:space="preserve">in </w:t>
      </w:r>
      <w:r w:rsidRPr="005D41A8" w:rsidR="0034304B">
        <w:rPr>
          <w:rFonts w:ascii="Times New Roman" w:hAnsi="Times New Roman" w:cs="Times New Roman"/>
        </w:rPr>
        <w:t xml:space="preserve">PS Docket </w:t>
      </w:r>
      <w:r w:rsidRPr="005D41A8" w:rsidR="002E7E79">
        <w:rPr>
          <w:rFonts w:ascii="Times New Roman" w:hAnsi="Times New Roman" w:cs="Times New Roman"/>
        </w:rPr>
        <w:t>No</w:t>
      </w:r>
      <w:r w:rsidR="00280AF1">
        <w:rPr>
          <w:rFonts w:ascii="Times New Roman" w:hAnsi="Times New Roman" w:cs="Times New Roman"/>
        </w:rPr>
        <w:t>s. 21-479 and</w:t>
      </w:r>
      <w:r w:rsidRPr="005D41A8" w:rsidR="002E7E79">
        <w:rPr>
          <w:rFonts w:ascii="Times New Roman" w:hAnsi="Times New Roman" w:cs="Times New Roman"/>
        </w:rPr>
        <w:t xml:space="preserve"> 18-64</w:t>
      </w:r>
      <w:r w:rsidR="00280AF1">
        <w:rPr>
          <w:rFonts w:ascii="Times New Roman" w:hAnsi="Times New Roman" w:cs="Times New Roman"/>
        </w:rPr>
        <w:t>.</w:t>
      </w:r>
      <w:r>
        <w:rPr>
          <w:rStyle w:val="FootnoteReference"/>
          <w:rFonts w:cs="Times New Roman"/>
        </w:rPr>
        <w:footnoteReference w:id="3"/>
      </w:r>
      <w:r w:rsidRPr="005D41A8" w:rsidR="002E7E79">
        <w:rPr>
          <w:rFonts w:ascii="Times New Roman" w:hAnsi="Times New Roman" w:cs="Times New Roman"/>
        </w:rPr>
        <w:t xml:space="preserve">  </w:t>
      </w:r>
    </w:p>
    <w:p w:rsidR="0070317F" w:rsidRPr="00E521A2" w:rsidP="00AB1F0D" w14:paraId="46630071" w14:textId="5F892BBF">
      <w:pPr>
        <w:spacing w:after="120"/>
        <w:rPr>
          <w:rFonts w:ascii="Times New Roman" w:hAnsi="Times New Roman" w:cs="Times New Roman"/>
          <w:b/>
          <w:bCs/>
        </w:rPr>
      </w:pPr>
      <w:r>
        <w:rPr>
          <w:rFonts w:ascii="Times New Roman" w:hAnsi="Times New Roman" w:cs="Times New Roman"/>
        </w:rPr>
        <w:tab/>
      </w:r>
      <w:r w:rsidRPr="00E521A2">
        <w:rPr>
          <w:rFonts w:ascii="Times New Roman" w:hAnsi="Times New Roman" w:cs="Times New Roman"/>
          <w:b/>
          <w:bCs/>
        </w:rPr>
        <w:t>Background.</w:t>
      </w:r>
    </w:p>
    <w:p w:rsidR="001A1CA6" w:rsidP="00E521A2" w14:paraId="7491B3B7" w14:textId="09D18835">
      <w:pPr>
        <w:spacing w:after="120"/>
        <w:ind w:firstLine="720"/>
        <w:rPr>
          <w:rFonts w:ascii="Times New Roman" w:hAnsi="Times New Roman" w:cs="Times New Roman"/>
        </w:rPr>
      </w:pPr>
      <w:r w:rsidRPr="003411E9">
        <w:rPr>
          <w:rFonts w:ascii="Times New Roman" w:hAnsi="Times New Roman" w:cs="Times New Roman"/>
        </w:rPr>
        <w:t xml:space="preserve">Like communications networks generally, 911 networks are evolving from </w:t>
      </w:r>
      <w:r w:rsidRPr="00AB1F0D" w:rsidR="00AB1F0D">
        <w:rPr>
          <w:rFonts w:ascii="Times New Roman" w:hAnsi="Times New Roman" w:cs="Times New Roman"/>
        </w:rPr>
        <w:t>Time Division Multiplexing (TDM)-based circuit-switched architectures to</w:t>
      </w:r>
      <w:r w:rsidR="00AB1F0D">
        <w:rPr>
          <w:rFonts w:ascii="Times New Roman" w:hAnsi="Times New Roman" w:cs="Times New Roman"/>
        </w:rPr>
        <w:t xml:space="preserve"> </w:t>
      </w:r>
      <w:r w:rsidRPr="00AB1F0D" w:rsidR="00AB1F0D">
        <w:rPr>
          <w:rFonts w:ascii="Times New Roman" w:hAnsi="Times New Roman" w:cs="Times New Roman"/>
        </w:rPr>
        <w:t>Internet Protocol (IP)-based architectures</w:t>
      </w:r>
      <w:r w:rsidRPr="003411E9">
        <w:rPr>
          <w:rFonts w:ascii="Times New Roman" w:hAnsi="Times New Roman" w:cs="Times New Roman"/>
        </w:rPr>
        <w:t xml:space="preserve">.  With the transition to </w:t>
      </w:r>
      <w:r>
        <w:rPr>
          <w:rFonts w:ascii="Times New Roman" w:hAnsi="Times New Roman" w:cs="Times New Roman"/>
        </w:rPr>
        <w:t xml:space="preserve">Next Generation 911 (NG911), </w:t>
      </w:r>
      <w:r w:rsidRPr="003411E9">
        <w:rPr>
          <w:rFonts w:ascii="Times New Roman" w:hAnsi="Times New Roman" w:cs="Times New Roman"/>
        </w:rPr>
        <w:t>the circuit-switched architecture of legacy 911 will eventually be entirely replaced by IP-based technologies and applications that provide all of the same functions as the legacy 911 system, as well as new capabilities</w:t>
      </w:r>
      <w:r>
        <w:rPr>
          <w:rFonts w:ascii="Times New Roman" w:hAnsi="Times New Roman" w:cs="Times New Roman"/>
        </w:rPr>
        <w:t xml:space="preserve">.  </w:t>
      </w:r>
    </w:p>
    <w:p w:rsidR="00B57732" w:rsidP="001A1CA6" w14:paraId="086272E4" w14:textId="137C12BD">
      <w:pPr>
        <w:spacing w:after="120"/>
        <w:ind w:firstLine="720"/>
        <w:rPr>
          <w:rFonts w:ascii="Times New Roman" w:hAnsi="Times New Roman" w:cs="Times New Roman"/>
        </w:rPr>
      </w:pPr>
      <w:r w:rsidRPr="00B57732">
        <w:rPr>
          <w:rFonts w:ascii="Times New Roman" w:hAnsi="Times New Roman" w:cs="Times New Roman"/>
        </w:rPr>
        <w:t>Despite investments in these new capabilities, however, some states report experiencing delays</w:t>
      </w:r>
      <w:r>
        <w:rPr>
          <w:rFonts w:ascii="Times New Roman" w:hAnsi="Times New Roman" w:cs="Times New Roman"/>
        </w:rPr>
        <w:t xml:space="preserve"> </w:t>
      </w:r>
      <w:r w:rsidRPr="00B57732">
        <w:rPr>
          <w:rFonts w:ascii="Times New Roman" w:hAnsi="Times New Roman" w:cs="Times New Roman"/>
        </w:rPr>
        <w:t xml:space="preserve">in </w:t>
      </w:r>
      <w:r w:rsidR="00F14FDF">
        <w:rPr>
          <w:rFonts w:ascii="Times New Roman" w:hAnsi="Times New Roman" w:cs="Times New Roman"/>
        </w:rPr>
        <w:t>originating service providers (</w:t>
      </w:r>
      <w:r w:rsidRPr="00B57732">
        <w:rPr>
          <w:rFonts w:ascii="Times New Roman" w:hAnsi="Times New Roman" w:cs="Times New Roman"/>
        </w:rPr>
        <w:t>OSPs</w:t>
      </w:r>
      <w:r w:rsidR="00F14FDF">
        <w:rPr>
          <w:rFonts w:ascii="Times New Roman" w:hAnsi="Times New Roman" w:cs="Times New Roman"/>
        </w:rPr>
        <w:t>)</w:t>
      </w:r>
      <w:r w:rsidRPr="00B57732">
        <w:rPr>
          <w:rFonts w:ascii="Times New Roman" w:hAnsi="Times New Roman" w:cs="Times New Roman"/>
        </w:rPr>
        <w:t xml:space="preserve"> connecting to their </w:t>
      </w:r>
      <w:r w:rsidRPr="00256695" w:rsidR="00256695">
        <w:rPr>
          <w:rFonts w:ascii="Times New Roman" w:hAnsi="Times New Roman" w:cs="Times New Roman"/>
        </w:rPr>
        <w:t>Emergency Services IP Networks (ESInets)</w:t>
      </w:r>
      <w:r>
        <w:rPr>
          <w:rFonts w:ascii="Times New Roman" w:hAnsi="Times New Roman" w:cs="Times New Roman"/>
        </w:rPr>
        <w:t>.</w:t>
      </w:r>
      <w:r>
        <w:rPr>
          <w:rStyle w:val="FootnoteReference"/>
          <w:rFonts w:cs="Times New Roman"/>
        </w:rPr>
        <w:footnoteReference w:id="4"/>
      </w:r>
      <w:r>
        <w:rPr>
          <w:rFonts w:ascii="Times New Roman" w:hAnsi="Times New Roman" w:cs="Times New Roman"/>
        </w:rPr>
        <w:t xml:space="preserve">  </w:t>
      </w:r>
      <w:r w:rsidRPr="00B57732">
        <w:rPr>
          <w:rFonts w:ascii="Times New Roman" w:hAnsi="Times New Roman" w:cs="Times New Roman"/>
        </w:rPr>
        <w:t>Disputes with OSPs include issues of both cost allocation and the</w:t>
      </w:r>
      <w:r>
        <w:rPr>
          <w:rFonts w:ascii="Times New Roman" w:hAnsi="Times New Roman" w:cs="Times New Roman"/>
        </w:rPr>
        <w:t xml:space="preserve"> </w:t>
      </w:r>
      <w:r w:rsidRPr="00B57732">
        <w:rPr>
          <w:rFonts w:ascii="Times New Roman" w:hAnsi="Times New Roman" w:cs="Times New Roman"/>
        </w:rPr>
        <w:t>points to which the OSPs will deliver 911 traffic</w:t>
      </w:r>
      <w:r>
        <w:rPr>
          <w:rFonts w:ascii="Times New Roman" w:hAnsi="Times New Roman" w:cs="Times New Roman"/>
        </w:rPr>
        <w:t>.</w:t>
      </w:r>
      <w:r>
        <w:rPr>
          <w:rStyle w:val="FootnoteReference"/>
          <w:rFonts w:cs="Times New Roman"/>
        </w:rPr>
        <w:footnoteReference w:id="5"/>
      </w:r>
      <w:r>
        <w:rPr>
          <w:rFonts w:ascii="Times New Roman" w:hAnsi="Times New Roman" w:cs="Times New Roman"/>
        </w:rPr>
        <w:t xml:space="preserve">  </w:t>
      </w:r>
      <w:r w:rsidRPr="00A7679E" w:rsidR="00A7679E">
        <w:rPr>
          <w:rFonts w:ascii="Times New Roman" w:hAnsi="Times New Roman" w:cs="Times New Roman"/>
        </w:rPr>
        <w:t xml:space="preserve">In addition, some commenters </w:t>
      </w:r>
      <w:r w:rsidR="00A7679E">
        <w:rPr>
          <w:rFonts w:ascii="Times New Roman" w:hAnsi="Times New Roman" w:cs="Times New Roman"/>
        </w:rPr>
        <w:t xml:space="preserve">to the proceeding </w:t>
      </w:r>
      <w:r w:rsidRPr="00A7679E" w:rsidR="00A7679E">
        <w:rPr>
          <w:rFonts w:ascii="Times New Roman" w:hAnsi="Times New Roman" w:cs="Times New Roman"/>
        </w:rPr>
        <w:t>contend that some</w:t>
      </w:r>
      <w:r w:rsidR="00A7679E">
        <w:rPr>
          <w:rFonts w:ascii="Times New Roman" w:hAnsi="Times New Roman" w:cs="Times New Roman"/>
        </w:rPr>
        <w:t xml:space="preserve"> </w:t>
      </w:r>
      <w:r w:rsidRPr="00A7679E" w:rsidR="00A7679E">
        <w:rPr>
          <w:rFonts w:ascii="Times New Roman" w:hAnsi="Times New Roman" w:cs="Times New Roman"/>
        </w:rPr>
        <w:t>OSPs have financial incentives to delay transitioning from legacy 911 to NG911, resulting in protracted</w:t>
      </w:r>
      <w:r w:rsidR="00A7679E">
        <w:rPr>
          <w:rFonts w:ascii="Times New Roman" w:hAnsi="Times New Roman" w:cs="Times New Roman"/>
        </w:rPr>
        <w:t xml:space="preserve"> </w:t>
      </w:r>
      <w:r w:rsidRPr="00A7679E" w:rsidR="00A7679E">
        <w:rPr>
          <w:rFonts w:ascii="Times New Roman" w:hAnsi="Times New Roman" w:cs="Times New Roman"/>
        </w:rPr>
        <w:t>disputes and mounting costs for 911 Authorities, and further contributing to delays</w:t>
      </w:r>
      <w:r w:rsidR="00A7679E">
        <w:rPr>
          <w:rFonts w:ascii="Times New Roman" w:hAnsi="Times New Roman" w:cs="Times New Roman"/>
        </w:rPr>
        <w:t>.</w:t>
      </w:r>
      <w:r>
        <w:rPr>
          <w:rStyle w:val="FootnoteReference"/>
          <w:rFonts w:cs="Times New Roman"/>
        </w:rPr>
        <w:footnoteReference w:id="6"/>
      </w:r>
      <w:r w:rsidR="00CF03FB">
        <w:rPr>
          <w:rFonts w:ascii="Times New Roman" w:hAnsi="Times New Roman" w:cs="Times New Roman"/>
        </w:rPr>
        <w:t xml:space="preserve">  As a result of these </w:t>
      </w:r>
      <w:r w:rsidRPr="00CF03FB" w:rsidR="00CF03FB">
        <w:rPr>
          <w:rFonts w:ascii="Times New Roman" w:hAnsi="Times New Roman" w:cs="Times New Roman"/>
        </w:rPr>
        <w:t>delays, 911 Authorities incur prolonged and compounded costs because they must maintain both legacy</w:t>
      </w:r>
      <w:r w:rsidR="00CF03FB">
        <w:rPr>
          <w:rFonts w:ascii="Times New Roman" w:hAnsi="Times New Roman" w:cs="Times New Roman"/>
        </w:rPr>
        <w:t xml:space="preserve"> </w:t>
      </w:r>
      <w:r w:rsidRPr="00CF03FB" w:rsidR="00CF03FB">
        <w:rPr>
          <w:rFonts w:ascii="Times New Roman" w:hAnsi="Times New Roman" w:cs="Times New Roman"/>
        </w:rPr>
        <w:t>and IP networks during the transition</w:t>
      </w:r>
      <w:r w:rsidR="00CF03FB">
        <w:rPr>
          <w:rFonts w:ascii="Times New Roman" w:hAnsi="Times New Roman" w:cs="Times New Roman"/>
        </w:rPr>
        <w:t>.</w:t>
      </w:r>
      <w:r>
        <w:rPr>
          <w:rStyle w:val="FootnoteReference"/>
          <w:rFonts w:cs="Times New Roman"/>
        </w:rPr>
        <w:footnoteReference w:id="7"/>
      </w:r>
      <w:r w:rsidR="00D6661B">
        <w:rPr>
          <w:rFonts w:ascii="Times New Roman" w:hAnsi="Times New Roman" w:cs="Times New Roman"/>
        </w:rPr>
        <w:t xml:space="preserve">  </w:t>
      </w:r>
      <w:r w:rsidRPr="00D6661B" w:rsidR="00D6661B">
        <w:rPr>
          <w:rFonts w:ascii="Times New Roman" w:hAnsi="Times New Roman" w:cs="Times New Roman"/>
        </w:rPr>
        <w:t>The lack of rules creates uncertainty for 911 stakeholders</w:t>
      </w:r>
      <w:r w:rsidR="00443778">
        <w:rPr>
          <w:rFonts w:ascii="Times New Roman" w:hAnsi="Times New Roman" w:cs="Times New Roman"/>
        </w:rPr>
        <w:t xml:space="preserve"> and</w:t>
      </w:r>
      <w:r w:rsidRPr="00D6661B" w:rsidR="00D6661B">
        <w:rPr>
          <w:rFonts w:ascii="Times New Roman" w:hAnsi="Times New Roman" w:cs="Times New Roman"/>
        </w:rPr>
        <w:t xml:space="preserve"> increases delays in the</w:t>
      </w:r>
      <w:r w:rsidR="00D6661B">
        <w:rPr>
          <w:rFonts w:ascii="Times New Roman" w:hAnsi="Times New Roman" w:cs="Times New Roman"/>
        </w:rPr>
        <w:t xml:space="preserve"> </w:t>
      </w:r>
      <w:r w:rsidRPr="00D6661B" w:rsidR="00D6661B">
        <w:rPr>
          <w:rFonts w:ascii="Times New Roman" w:hAnsi="Times New Roman" w:cs="Times New Roman"/>
        </w:rPr>
        <w:t>transition.</w:t>
      </w:r>
      <w:r w:rsidR="00D6661B">
        <w:rPr>
          <w:rFonts w:ascii="Times New Roman" w:hAnsi="Times New Roman" w:cs="Times New Roman"/>
        </w:rPr>
        <w:t xml:space="preserve">  </w:t>
      </w:r>
      <w:r w:rsidRPr="00D6661B" w:rsidR="00D6661B">
        <w:rPr>
          <w:rFonts w:ascii="Times New Roman" w:hAnsi="Times New Roman" w:cs="Times New Roman"/>
        </w:rPr>
        <w:t>In addition, the increased costs incurred to support both 911 and NG911 systems concurrently</w:t>
      </w:r>
      <w:r w:rsidR="00D6661B">
        <w:rPr>
          <w:rFonts w:ascii="Times New Roman" w:hAnsi="Times New Roman" w:cs="Times New Roman"/>
        </w:rPr>
        <w:t xml:space="preserve"> </w:t>
      </w:r>
      <w:r w:rsidRPr="00D6661B" w:rsidR="00D6661B">
        <w:rPr>
          <w:rFonts w:ascii="Times New Roman" w:hAnsi="Times New Roman" w:cs="Times New Roman"/>
        </w:rPr>
        <w:t>while the transition to NG911 is delayed reduce the limited amount of funding actually available to</w:t>
      </w:r>
      <w:r w:rsidR="00D6661B">
        <w:rPr>
          <w:rFonts w:ascii="Times New Roman" w:hAnsi="Times New Roman" w:cs="Times New Roman"/>
        </w:rPr>
        <w:t xml:space="preserve"> </w:t>
      </w:r>
      <w:r w:rsidRPr="00D6661B" w:rsidR="00D6661B">
        <w:rPr>
          <w:rFonts w:ascii="Times New Roman" w:hAnsi="Times New Roman" w:cs="Times New Roman"/>
        </w:rPr>
        <w:t>implement NG911 itself, further stalling the eventual transition to lifesaving NG911 technology across</w:t>
      </w:r>
      <w:r w:rsidR="00D6661B">
        <w:rPr>
          <w:rFonts w:ascii="Times New Roman" w:hAnsi="Times New Roman" w:cs="Times New Roman"/>
        </w:rPr>
        <w:t xml:space="preserve"> </w:t>
      </w:r>
      <w:r w:rsidRPr="00D6661B" w:rsidR="00D6661B">
        <w:rPr>
          <w:rFonts w:ascii="Times New Roman" w:hAnsi="Times New Roman" w:cs="Times New Roman"/>
        </w:rPr>
        <w:t>the country.</w:t>
      </w:r>
    </w:p>
    <w:p w:rsidR="00DB7ED5" w:rsidP="00D6661B" w14:paraId="39278122" w14:textId="7D2CCDE1">
      <w:pPr>
        <w:spacing w:after="120"/>
        <w:ind w:firstLine="720"/>
        <w:rPr>
          <w:rFonts w:ascii="Times New Roman" w:eastAsia="Times New Roman" w:hAnsi="Times New Roman" w:cs="Times New Roman"/>
          <w:snapToGrid w:val="0"/>
          <w:kern w:val="28"/>
        </w:rPr>
      </w:pPr>
      <w:r w:rsidRPr="005D41A8">
        <w:rPr>
          <w:rFonts w:ascii="Times New Roman" w:hAnsi="Times New Roman" w:cs="Times New Roman"/>
        </w:rPr>
        <w:t>The goal of this proceeding is to</w:t>
      </w:r>
      <w:r w:rsidR="00280AF1">
        <w:rPr>
          <w:rFonts w:ascii="Times New Roman" w:hAnsi="Times New Roman" w:cs="Times New Roman"/>
        </w:rPr>
        <w:t xml:space="preserve"> </w:t>
      </w:r>
      <w:r w:rsidR="003411E9">
        <w:rPr>
          <w:rFonts w:ascii="Times New Roman" w:hAnsi="Times New Roman" w:cs="Times New Roman"/>
        </w:rPr>
        <w:t xml:space="preserve">advance the transition to NG911, which, in its end state, will </w:t>
      </w:r>
      <w:r w:rsidRPr="003411E9" w:rsidR="003411E9">
        <w:rPr>
          <w:rFonts w:ascii="Times New Roman" w:hAnsi="Times New Roman" w:cs="Times New Roman"/>
        </w:rPr>
        <w:t xml:space="preserve">facilitate interoperability and </w:t>
      </w:r>
      <w:r w:rsidR="003411E9">
        <w:rPr>
          <w:rFonts w:ascii="Times New Roman" w:hAnsi="Times New Roman" w:cs="Times New Roman"/>
        </w:rPr>
        <w:t xml:space="preserve">911 </w:t>
      </w:r>
      <w:r w:rsidRPr="003411E9" w:rsidR="003411E9">
        <w:rPr>
          <w:rFonts w:ascii="Times New Roman" w:hAnsi="Times New Roman" w:cs="Times New Roman"/>
        </w:rPr>
        <w:t>system resilience, improve connections between 911 call centers, and support the transmission of text, photos, videos, and data to PSAPs by individuals seeking emergency assistance</w:t>
      </w:r>
      <w:r w:rsidR="003411E9">
        <w:rPr>
          <w:rFonts w:ascii="Times New Roman" w:hAnsi="Times New Roman" w:cs="Times New Roman"/>
        </w:rPr>
        <w:t xml:space="preserve">.  </w:t>
      </w:r>
      <w:r w:rsidR="00C112E5">
        <w:rPr>
          <w:rFonts w:ascii="Times New Roman" w:hAnsi="Times New Roman" w:cs="Times New Roman"/>
        </w:rPr>
        <w:t>It will also reduce costs for 911 Authorities</w:t>
      </w:r>
      <w:r w:rsidR="00206418">
        <w:rPr>
          <w:rFonts w:ascii="Times New Roman" w:hAnsi="Times New Roman" w:cs="Times New Roman"/>
        </w:rPr>
        <w:t>, as they will no longer need to maintain legacy networks</w:t>
      </w:r>
      <w:r w:rsidR="00C112E5">
        <w:rPr>
          <w:rFonts w:ascii="Times New Roman" w:hAnsi="Times New Roman" w:cs="Times New Roman"/>
        </w:rPr>
        <w:t xml:space="preserve">.  </w:t>
      </w:r>
      <w:r w:rsidRPr="003411E9" w:rsidR="003411E9">
        <w:rPr>
          <w:rFonts w:ascii="Times New Roman" w:hAnsi="Times New Roman" w:cs="Times New Roman"/>
        </w:rPr>
        <w:t xml:space="preserve">To facilitate the NG911 transition, </w:t>
      </w:r>
      <w:r w:rsidR="0099201B">
        <w:rPr>
          <w:rFonts w:ascii="Times New Roman" w:hAnsi="Times New Roman" w:cs="Times New Roman"/>
        </w:rPr>
        <w:t>the Commission</w:t>
      </w:r>
      <w:r w:rsidRPr="003411E9" w:rsidR="003411E9">
        <w:rPr>
          <w:rFonts w:ascii="Times New Roman" w:hAnsi="Times New Roman" w:cs="Times New Roman"/>
        </w:rPr>
        <w:t xml:space="preserve"> adopt</w:t>
      </w:r>
      <w:r w:rsidR="00EC0E77">
        <w:rPr>
          <w:rFonts w:ascii="Times New Roman" w:hAnsi="Times New Roman" w:cs="Times New Roman"/>
        </w:rPr>
        <w:t>ed</w:t>
      </w:r>
      <w:r w:rsidRPr="003411E9" w:rsidR="003411E9">
        <w:rPr>
          <w:rFonts w:ascii="Times New Roman" w:hAnsi="Times New Roman" w:cs="Times New Roman"/>
        </w:rPr>
        <w:t xml:space="preserve"> rules that require </w:t>
      </w:r>
      <w:r w:rsidR="0099201B">
        <w:rPr>
          <w:rFonts w:ascii="Times New Roman" w:hAnsi="Times New Roman" w:cs="Times New Roman"/>
        </w:rPr>
        <w:t>OSPs—</w:t>
      </w:r>
      <w:r w:rsidRPr="003411E9" w:rsidR="003411E9">
        <w:rPr>
          <w:rFonts w:ascii="Times New Roman" w:hAnsi="Times New Roman" w:cs="Times New Roman"/>
        </w:rPr>
        <w:t>wireline providers, Commercial Mobile Radio Service (CMRS) providers, covered text providers, providers of interconnected Voice over Internet Protocol (VoIP) services, and providers of Internet-based Telecommunications Relay Service (Internet-based TRS) (collectively</w:t>
      </w:r>
      <w:r w:rsidR="00F14FDF">
        <w:rPr>
          <w:rFonts w:ascii="Times New Roman" w:hAnsi="Times New Roman" w:cs="Times New Roman"/>
        </w:rPr>
        <w:t>,</w:t>
      </w:r>
      <w:r w:rsidRPr="003411E9" w:rsidR="003411E9">
        <w:rPr>
          <w:rFonts w:ascii="Times New Roman" w:hAnsi="Times New Roman" w:cs="Times New Roman"/>
        </w:rPr>
        <w:t xml:space="preserve"> OSPs)</w:t>
      </w:r>
      <w:r w:rsidR="0099201B">
        <w:rPr>
          <w:rFonts w:ascii="Times New Roman" w:hAnsi="Times New Roman" w:cs="Times New Roman"/>
        </w:rPr>
        <w:t>—</w:t>
      </w:r>
      <w:r w:rsidRPr="003411E9" w:rsidR="003411E9">
        <w:rPr>
          <w:rFonts w:ascii="Times New Roman" w:hAnsi="Times New Roman" w:cs="Times New Roman"/>
        </w:rPr>
        <w:t>to take actions to start or continue the transition to NG911 in coordination with 911 Authorities.</w:t>
      </w:r>
      <w:r>
        <w:rPr>
          <w:rFonts w:ascii="Times New Roman" w:eastAsia="Times New Roman" w:hAnsi="Times New Roman" w:cs="Times New Roman"/>
          <w:snapToGrid w:val="0"/>
          <w:kern w:val="28"/>
          <w:vertAlign w:val="superscript"/>
        </w:rPr>
        <w:footnoteReference w:id="8"/>
      </w:r>
      <w:r w:rsidRPr="005D41A8" w:rsidR="00F8178C">
        <w:rPr>
          <w:rFonts w:ascii="Times New Roman" w:eastAsia="Times New Roman" w:hAnsi="Times New Roman" w:cs="Times New Roman"/>
          <w:snapToGrid w:val="0"/>
          <w:kern w:val="28"/>
        </w:rPr>
        <w:t xml:space="preserve"> </w:t>
      </w:r>
      <w:r w:rsidR="00300854">
        <w:rPr>
          <w:rFonts w:ascii="Times New Roman" w:eastAsia="Times New Roman" w:hAnsi="Times New Roman" w:cs="Times New Roman"/>
          <w:snapToGrid w:val="0"/>
          <w:kern w:val="28"/>
        </w:rPr>
        <w:t xml:space="preserve"> </w:t>
      </w:r>
      <w:r w:rsidR="00F07CB4">
        <w:rPr>
          <w:rFonts w:ascii="Times New Roman" w:eastAsia="Times New Roman" w:hAnsi="Times New Roman" w:cs="Times New Roman"/>
          <w:snapToGrid w:val="0"/>
          <w:kern w:val="28"/>
        </w:rPr>
        <w:t>Associated with these rules, the Commission seeks OMB approval for notification and recordkeeping requirements applicable to 911 Authorities and OSPs, as described in more detail herein.</w:t>
      </w:r>
    </w:p>
    <w:p w:rsidR="0041227C" w:rsidP="00264108" w14:paraId="63EB4F34" w14:textId="56808CC6">
      <w:pPr>
        <w:spacing w:after="120"/>
        <w:ind w:firstLine="720"/>
        <w:rPr>
          <w:rFonts w:ascii="Times New Roman" w:eastAsia="Times New Roman" w:hAnsi="Times New Roman" w:cs="Times New Roman"/>
          <w:snapToGrid w:val="0"/>
          <w:kern w:val="28"/>
        </w:rPr>
      </w:pPr>
      <w:r>
        <w:rPr>
          <w:rFonts w:ascii="Times New Roman" w:eastAsia="Times New Roman" w:hAnsi="Times New Roman" w:cs="Times New Roman"/>
          <w:snapToGrid w:val="0"/>
          <w:kern w:val="28"/>
        </w:rPr>
        <w:t>Specifically, w</w:t>
      </w:r>
      <w:r w:rsidRPr="00A012D2" w:rsidR="00A012D2">
        <w:rPr>
          <w:rFonts w:ascii="Times New Roman" w:eastAsia="Times New Roman" w:hAnsi="Times New Roman" w:cs="Times New Roman"/>
          <w:snapToGrid w:val="0"/>
          <w:kern w:val="28"/>
        </w:rPr>
        <w:t>e require OSPs to take steps in two phases to complete all translation and routing to deliver 911 traffic, including associated routing and location information, in the requested IP-based format.  These requirements are intended to correspond to and complement the readiness phases for 911 Authorities, such that once a 911 Authority is ready to receive NG911 traffic in a specific IP format, the OSP will be required to deliver it in that format</w:t>
      </w:r>
      <w:r w:rsidR="00A012D2">
        <w:rPr>
          <w:rFonts w:ascii="Times New Roman" w:eastAsia="Times New Roman" w:hAnsi="Times New Roman" w:cs="Times New Roman"/>
          <w:snapToGrid w:val="0"/>
          <w:kern w:val="28"/>
        </w:rPr>
        <w:t xml:space="preserve">.  </w:t>
      </w:r>
      <w:r w:rsidRPr="00A012D2" w:rsidR="00A012D2">
        <w:rPr>
          <w:rFonts w:ascii="Times New Roman" w:eastAsia="Times New Roman" w:hAnsi="Times New Roman" w:cs="Times New Roman"/>
          <w:snapToGrid w:val="0"/>
          <w:kern w:val="28"/>
        </w:rPr>
        <w:t xml:space="preserve">In Phase 1, OSPs will be required to deliver 911 traffic in a basic </w:t>
      </w:r>
      <w:r w:rsidRPr="00BB5117">
        <w:rPr>
          <w:rFonts w:ascii="Times New Roman" w:eastAsia="Times New Roman" w:hAnsi="Times New Roman" w:cs="Times New Roman"/>
          <w:snapToGrid w:val="0"/>
          <w:kern w:val="28"/>
        </w:rPr>
        <w:t xml:space="preserve">Session Initiation Protocol (SIP) </w:t>
      </w:r>
      <w:r w:rsidRPr="00A012D2" w:rsidR="00A012D2">
        <w:rPr>
          <w:rFonts w:ascii="Times New Roman" w:eastAsia="Times New Roman" w:hAnsi="Times New Roman" w:cs="Times New Roman"/>
          <w:snapToGrid w:val="0"/>
          <w:kern w:val="28"/>
        </w:rPr>
        <w:t>format</w:t>
      </w:r>
      <w:r w:rsidR="001F46D7">
        <w:rPr>
          <w:rFonts w:ascii="Times New Roman" w:eastAsia="Times New Roman" w:hAnsi="Times New Roman" w:cs="Times New Roman"/>
          <w:snapToGrid w:val="0"/>
          <w:kern w:val="28"/>
        </w:rPr>
        <w:t xml:space="preserve"> to NG911 Delivery Points designated by the 911 Authority</w:t>
      </w:r>
      <w:r w:rsidR="000869D3">
        <w:rPr>
          <w:rFonts w:ascii="Times New Roman" w:eastAsia="Times New Roman" w:hAnsi="Times New Roman" w:cs="Times New Roman"/>
          <w:snapToGrid w:val="0"/>
          <w:kern w:val="28"/>
        </w:rPr>
        <w:t xml:space="preserve"> </w:t>
      </w:r>
      <w:r w:rsidRPr="00BB5117" w:rsidR="000869D3">
        <w:rPr>
          <w:rFonts w:ascii="Times New Roman" w:eastAsia="Times New Roman" w:hAnsi="Times New Roman" w:cs="Times New Roman"/>
          <w:snapToGrid w:val="0"/>
          <w:kern w:val="28"/>
        </w:rPr>
        <w:t>in the 911 Authority’s state or territory</w:t>
      </w:r>
      <w:r w:rsidR="001F46D7">
        <w:rPr>
          <w:rFonts w:ascii="Times New Roman" w:eastAsia="Times New Roman" w:hAnsi="Times New Roman" w:cs="Times New Roman"/>
          <w:snapToGrid w:val="0"/>
          <w:kern w:val="28"/>
        </w:rPr>
        <w:t>, and complete connectivity testing</w:t>
      </w:r>
      <w:r w:rsidRPr="00A012D2" w:rsidR="00A012D2">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9"/>
      </w:r>
      <w:r w:rsidRPr="00A012D2" w:rsidR="00A012D2">
        <w:rPr>
          <w:rFonts w:ascii="Times New Roman" w:eastAsia="Times New Roman" w:hAnsi="Times New Roman" w:cs="Times New Roman"/>
          <w:snapToGrid w:val="0"/>
          <w:kern w:val="28"/>
        </w:rPr>
        <w:t xml:space="preserve">  In Phase 2, OSPs will be required to deliver 911 traffic in SIP format that complies with NG911 commonly accepted standards</w:t>
      </w:r>
      <w:r w:rsidR="001F46D7">
        <w:rPr>
          <w:rFonts w:ascii="Times New Roman" w:eastAsia="Times New Roman" w:hAnsi="Times New Roman" w:cs="Times New Roman"/>
          <w:snapToGrid w:val="0"/>
          <w:kern w:val="28"/>
        </w:rPr>
        <w:t xml:space="preserve"> to NG911 Delivery Points designated by the 911 Authority</w:t>
      </w:r>
      <w:r w:rsidRPr="000869D3" w:rsidR="000869D3">
        <w:rPr>
          <w:rFonts w:ascii="Times New Roman" w:eastAsia="Times New Roman" w:hAnsi="Times New Roman" w:cs="Times New Roman"/>
          <w:snapToGrid w:val="0"/>
          <w:kern w:val="28"/>
        </w:rPr>
        <w:t xml:space="preserve"> </w:t>
      </w:r>
      <w:r w:rsidRPr="00BB5117" w:rsidR="000869D3">
        <w:rPr>
          <w:rFonts w:ascii="Times New Roman" w:eastAsia="Times New Roman" w:hAnsi="Times New Roman" w:cs="Times New Roman"/>
          <w:snapToGrid w:val="0"/>
          <w:kern w:val="28"/>
        </w:rPr>
        <w:t>in the 911 Authority’s state or territory</w:t>
      </w:r>
      <w:r w:rsidR="000869D3">
        <w:rPr>
          <w:rFonts w:ascii="Times New Roman" w:eastAsia="Times New Roman" w:hAnsi="Times New Roman" w:cs="Times New Roman"/>
          <w:snapToGrid w:val="0"/>
          <w:kern w:val="28"/>
        </w:rPr>
        <w:t>,</w:t>
      </w:r>
      <w:r w:rsidR="001F46D7">
        <w:rPr>
          <w:rFonts w:ascii="Times New Roman" w:eastAsia="Times New Roman" w:hAnsi="Times New Roman" w:cs="Times New Roman"/>
          <w:snapToGrid w:val="0"/>
          <w:kern w:val="28"/>
        </w:rPr>
        <w:t xml:space="preserve"> install and put into operation all necessary equipment, software, and other infrastructure, and complete connectivity testing</w:t>
      </w:r>
      <w:r w:rsidRPr="00A012D2" w:rsidR="00A012D2">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10"/>
      </w:r>
      <w:r w:rsidRPr="00A012D2" w:rsidR="00A012D2">
        <w:rPr>
          <w:rFonts w:ascii="Times New Roman" w:eastAsia="Times New Roman" w:hAnsi="Times New Roman" w:cs="Times New Roman"/>
          <w:snapToGrid w:val="0"/>
          <w:kern w:val="28"/>
        </w:rPr>
        <w:t xml:space="preserve">  </w:t>
      </w:r>
      <w:r w:rsidR="001F46D7">
        <w:rPr>
          <w:rFonts w:ascii="Times New Roman" w:eastAsia="Times New Roman" w:hAnsi="Times New Roman" w:cs="Times New Roman"/>
          <w:snapToGrid w:val="0"/>
          <w:kern w:val="28"/>
        </w:rPr>
        <w:t xml:space="preserve">For each phase, </w:t>
      </w:r>
      <w:r w:rsidRPr="00BB5117">
        <w:rPr>
          <w:rFonts w:ascii="Times New Roman" w:eastAsia="Times New Roman" w:hAnsi="Times New Roman" w:cs="Times New Roman"/>
          <w:snapToGrid w:val="0"/>
          <w:kern w:val="28"/>
        </w:rPr>
        <w:t xml:space="preserve">OSPs must </w:t>
      </w:r>
      <w:r w:rsidR="001F46D7">
        <w:rPr>
          <w:rFonts w:ascii="Times New Roman" w:eastAsia="Times New Roman" w:hAnsi="Times New Roman" w:cs="Times New Roman"/>
          <w:snapToGrid w:val="0"/>
          <w:kern w:val="28"/>
        </w:rPr>
        <w:t>meet certain implementation deadlines.</w:t>
      </w:r>
      <w:r>
        <w:rPr>
          <w:rStyle w:val="FootnoteReference"/>
          <w:rFonts w:eastAsia="Times New Roman" w:cs="Times New Roman"/>
          <w:snapToGrid w:val="0"/>
          <w:kern w:val="28"/>
        </w:rPr>
        <w:footnoteReference w:id="11"/>
      </w:r>
      <w:r w:rsidR="001F46D7">
        <w:rPr>
          <w:rFonts w:ascii="Times New Roman" w:eastAsia="Times New Roman" w:hAnsi="Times New Roman" w:cs="Times New Roman"/>
          <w:snapToGrid w:val="0"/>
          <w:kern w:val="28"/>
        </w:rPr>
        <w:t xml:space="preserve">  </w:t>
      </w:r>
      <w:r w:rsidR="000869D3">
        <w:rPr>
          <w:rFonts w:ascii="Times New Roman" w:eastAsia="Times New Roman" w:hAnsi="Times New Roman" w:cs="Times New Roman"/>
          <w:snapToGrid w:val="0"/>
          <w:kern w:val="28"/>
        </w:rPr>
        <w:t>OSPs</w:t>
      </w:r>
      <w:r w:rsidRPr="00BB5117">
        <w:rPr>
          <w:rFonts w:ascii="Times New Roman" w:eastAsia="Times New Roman" w:hAnsi="Times New Roman" w:cs="Times New Roman"/>
          <w:snapToGrid w:val="0"/>
          <w:kern w:val="28"/>
        </w:rPr>
        <w:t xml:space="preserve"> must bear the financial responsibility for such transmission, including costs associated with completing any needed TDM-to-IP translation and the costs of delivering associated routing and location information in the requested IP-based format</w:t>
      </w:r>
      <w:r>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12"/>
      </w:r>
      <w:r w:rsidR="009869D9">
        <w:rPr>
          <w:rFonts w:ascii="Times New Roman" w:eastAsia="Times New Roman" w:hAnsi="Times New Roman" w:cs="Times New Roman"/>
          <w:snapToGrid w:val="0"/>
          <w:kern w:val="28"/>
        </w:rPr>
        <w:t xml:space="preserve">  </w:t>
      </w:r>
      <w:r w:rsidRPr="009869D9" w:rsidR="009869D9">
        <w:rPr>
          <w:rFonts w:ascii="Times New Roman" w:eastAsia="Times New Roman" w:hAnsi="Times New Roman" w:cs="Times New Roman"/>
          <w:snapToGrid w:val="0"/>
          <w:kern w:val="28"/>
        </w:rPr>
        <w:t xml:space="preserve">To facilitate collaboration between 911 Authorities and OSPs, </w:t>
      </w:r>
      <w:r w:rsidR="009869D9">
        <w:rPr>
          <w:rFonts w:ascii="Times New Roman" w:eastAsia="Times New Roman" w:hAnsi="Times New Roman" w:cs="Times New Roman"/>
          <w:snapToGrid w:val="0"/>
          <w:kern w:val="28"/>
        </w:rPr>
        <w:t xml:space="preserve">the rules also </w:t>
      </w:r>
      <w:r w:rsidRPr="009869D9" w:rsidR="009869D9">
        <w:rPr>
          <w:rFonts w:ascii="Times New Roman" w:eastAsia="Times New Roman" w:hAnsi="Times New Roman" w:cs="Times New Roman"/>
          <w:snapToGrid w:val="0"/>
          <w:kern w:val="28"/>
        </w:rPr>
        <w:t>permit 911 Authorities and OSPs to enter into mutual agreements that modify the Phase 1/Phase 2 terms and timeline</w:t>
      </w:r>
      <w:r w:rsidR="009869D9">
        <w:rPr>
          <w:rFonts w:ascii="Times New Roman" w:eastAsia="Times New Roman" w:hAnsi="Times New Roman" w:cs="Times New Roman"/>
          <w:snapToGrid w:val="0"/>
          <w:kern w:val="28"/>
        </w:rPr>
        <w:t>s.</w:t>
      </w:r>
    </w:p>
    <w:p w:rsidR="00AF382A" w:rsidP="00264108" w14:paraId="33FA3093" w14:textId="1E8C0AF9">
      <w:pPr>
        <w:spacing w:after="120"/>
        <w:ind w:firstLine="720"/>
        <w:rPr>
          <w:rFonts w:ascii="Times New Roman" w:eastAsia="Times New Roman" w:hAnsi="Times New Roman" w:cs="Times New Roman"/>
          <w:snapToGrid w:val="0"/>
          <w:kern w:val="28"/>
        </w:rPr>
      </w:pPr>
      <w:r>
        <w:rPr>
          <w:rFonts w:ascii="Times New Roman" w:eastAsia="Times New Roman" w:hAnsi="Times New Roman" w:cs="Times New Roman"/>
          <w:snapToGrid w:val="0"/>
          <w:kern w:val="28"/>
        </w:rPr>
        <w:t>This rulemaking necessitates three</w:t>
      </w:r>
      <w:r w:rsidR="001E04D9">
        <w:rPr>
          <w:rFonts w:ascii="Times New Roman" w:eastAsia="Times New Roman" w:hAnsi="Times New Roman" w:cs="Times New Roman"/>
          <w:snapToGrid w:val="0"/>
          <w:kern w:val="28"/>
        </w:rPr>
        <w:t xml:space="preserve"> </w:t>
      </w:r>
      <w:r>
        <w:rPr>
          <w:rFonts w:ascii="Times New Roman" w:eastAsia="Times New Roman" w:hAnsi="Times New Roman" w:cs="Times New Roman"/>
          <w:snapToGrid w:val="0"/>
          <w:kern w:val="28"/>
        </w:rPr>
        <w:t xml:space="preserve">information collections.  First, </w:t>
      </w:r>
      <w:r w:rsidR="00DB7ED5">
        <w:rPr>
          <w:rFonts w:ascii="Times New Roman" w:eastAsia="Times New Roman" w:hAnsi="Times New Roman" w:cs="Times New Roman"/>
          <w:snapToGrid w:val="0"/>
          <w:kern w:val="28"/>
        </w:rPr>
        <w:t xml:space="preserve">911 Authorities that wish to make Phase 1 or Phase 2 valid requests for delivery of 911 traffic in IP-based formats must provide </w:t>
      </w:r>
      <w:r w:rsidR="00DB7ED5">
        <w:rPr>
          <w:rFonts w:ascii="Times New Roman" w:eastAsia="Times New Roman" w:hAnsi="Times New Roman" w:cs="Times New Roman"/>
          <w:snapToGrid w:val="0"/>
          <w:kern w:val="28"/>
        </w:rPr>
        <w:t xml:space="preserve">notification containing certain certifications and information to either </w:t>
      </w:r>
      <w:r w:rsidR="00A56ADC">
        <w:rPr>
          <w:rFonts w:ascii="Times New Roman" w:eastAsia="Times New Roman" w:hAnsi="Times New Roman" w:cs="Times New Roman"/>
          <w:snapToGrid w:val="0"/>
          <w:kern w:val="28"/>
        </w:rPr>
        <w:t xml:space="preserve">serving </w:t>
      </w:r>
      <w:r w:rsidR="00DB7ED5">
        <w:rPr>
          <w:rFonts w:ascii="Times New Roman" w:eastAsia="Times New Roman" w:hAnsi="Times New Roman" w:cs="Times New Roman"/>
          <w:snapToGrid w:val="0"/>
          <w:kern w:val="28"/>
        </w:rPr>
        <w:t xml:space="preserve">OPSs or </w:t>
      </w:r>
      <w:r w:rsidR="00A56ADC">
        <w:rPr>
          <w:rFonts w:ascii="Times New Roman" w:eastAsia="Times New Roman" w:hAnsi="Times New Roman" w:cs="Times New Roman"/>
          <w:snapToGrid w:val="0"/>
          <w:kern w:val="28"/>
        </w:rPr>
        <w:t>to</w:t>
      </w:r>
      <w:r w:rsidR="00950233">
        <w:rPr>
          <w:rFonts w:ascii="Times New Roman" w:eastAsia="Times New Roman" w:hAnsi="Times New Roman" w:cs="Times New Roman"/>
          <w:snapToGrid w:val="0"/>
          <w:kern w:val="28"/>
        </w:rPr>
        <w:t xml:space="preserve"> a</w:t>
      </w:r>
      <w:r w:rsidR="00DB7ED5">
        <w:rPr>
          <w:rFonts w:ascii="Times New Roman" w:eastAsia="Times New Roman" w:hAnsi="Times New Roman" w:cs="Times New Roman"/>
          <w:snapToGrid w:val="0"/>
          <w:kern w:val="28"/>
        </w:rPr>
        <w:t xml:space="preserve"> registry to be made available by the Commission.</w:t>
      </w:r>
      <w:r>
        <w:rPr>
          <w:rStyle w:val="FootnoteReference"/>
          <w:rFonts w:eastAsia="Times New Roman" w:cs="Times New Roman"/>
          <w:snapToGrid w:val="0"/>
          <w:kern w:val="28"/>
        </w:rPr>
        <w:footnoteReference w:id="13"/>
      </w:r>
      <w:r w:rsidR="00DB7ED5">
        <w:rPr>
          <w:rFonts w:ascii="Times New Roman" w:eastAsia="Times New Roman" w:hAnsi="Times New Roman" w:cs="Times New Roman"/>
          <w:snapToGrid w:val="0"/>
          <w:kern w:val="28"/>
        </w:rPr>
        <w:t xml:space="preserve">  </w:t>
      </w:r>
      <w:r w:rsidR="00D43557">
        <w:rPr>
          <w:rFonts w:ascii="Times New Roman" w:eastAsia="Times New Roman" w:hAnsi="Times New Roman" w:cs="Times New Roman"/>
          <w:snapToGrid w:val="0"/>
          <w:kern w:val="28"/>
        </w:rPr>
        <w:t>These notifications are necessary to trigger OSPs’ responsibilities and obligations under the rules, as well as their implementation deadlines, which will advance the transition to NG911.</w:t>
      </w:r>
      <w:r w:rsidR="00A8741A">
        <w:rPr>
          <w:rFonts w:ascii="Times New Roman" w:eastAsia="Times New Roman" w:hAnsi="Times New Roman" w:cs="Times New Roman"/>
          <w:snapToGrid w:val="0"/>
          <w:kern w:val="28"/>
        </w:rPr>
        <w:t xml:space="preserve">  Since some respondents may choose the registry notification option, we seek OMB approval for </w:t>
      </w:r>
      <w:r w:rsidR="00EC4448">
        <w:rPr>
          <w:rFonts w:ascii="Times New Roman" w:eastAsia="Times New Roman" w:hAnsi="Times New Roman" w:cs="Times New Roman"/>
          <w:snapToGrid w:val="0"/>
          <w:kern w:val="28"/>
        </w:rPr>
        <w:t>a 911 Authority NG911 Valid Request Form, which</w:t>
      </w:r>
      <w:r w:rsidR="00A8741A">
        <w:rPr>
          <w:rFonts w:ascii="Times New Roman" w:eastAsia="Times New Roman" w:hAnsi="Times New Roman" w:cs="Times New Roman"/>
          <w:snapToGrid w:val="0"/>
          <w:kern w:val="28"/>
        </w:rPr>
        <w:t xml:space="preserve"> asks 911 Authorities to provide certifications and information as required by the rules</w:t>
      </w:r>
      <w:r w:rsidR="00EC4448">
        <w:rPr>
          <w:rFonts w:ascii="Times New Roman" w:eastAsia="Times New Roman" w:hAnsi="Times New Roman" w:cs="Times New Roman"/>
          <w:snapToGrid w:val="0"/>
          <w:kern w:val="28"/>
        </w:rPr>
        <w:t xml:space="preserve"> and allows 911 Authorities</w:t>
      </w:r>
      <w:r w:rsidR="008F742C">
        <w:rPr>
          <w:rFonts w:ascii="Times New Roman" w:eastAsia="Times New Roman" w:hAnsi="Times New Roman" w:cs="Times New Roman"/>
          <w:snapToGrid w:val="0"/>
          <w:kern w:val="28"/>
        </w:rPr>
        <w:t xml:space="preserve"> to </w:t>
      </w:r>
      <w:r w:rsidR="003D17FB">
        <w:rPr>
          <w:rFonts w:ascii="Times New Roman" w:eastAsia="Times New Roman" w:hAnsi="Times New Roman" w:cs="Times New Roman"/>
          <w:snapToGrid w:val="0"/>
          <w:kern w:val="28"/>
        </w:rPr>
        <w:t xml:space="preserve">notify OSPs via </w:t>
      </w:r>
      <w:r w:rsidR="0048509B">
        <w:rPr>
          <w:rFonts w:ascii="Times New Roman" w:eastAsia="Times New Roman" w:hAnsi="Times New Roman" w:cs="Times New Roman"/>
          <w:snapToGrid w:val="0"/>
          <w:kern w:val="28"/>
        </w:rPr>
        <w:t xml:space="preserve">a centralized registry rather than </w:t>
      </w:r>
      <w:r w:rsidR="003D17FB">
        <w:rPr>
          <w:rFonts w:ascii="Times New Roman" w:eastAsia="Times New Roman" w:hAnsi="Times New Roman" w:cs="Times New Roman"/>
          <w:snapToGrid w:val="0"/>
          <w:kern w:val="28"/>
        </w:rPr>
        <w:t>on an individual basis</w:t>
      </w:r>
      <w:r w:rsidR="00A8741A">
        <w:rPr>
          <w:rFonts w:ascii="Times New Roman" w:eastAsia="Times New Roman" w:hAnsi="Times New Roman" w:cs="Times New Roman"/>
          <w:snapToGrid w:val="0"/>
          <w:kern w:val="28"/>
        </w:rPr>
        <w:t>.</w:t>
      </w:r>
      <w:r w:rsidR="00EC4448">
        <w:rPr>
          <w:rFonts w:ascii="Times New Roman" w:eastAsia="Times New Roman" w:hAnsi="Times New Roman" w:cs="Times New Roman"/>
          <w:snapToGrid w:val="0"/>
          <w:kern w:val="28"/>
        </w:rPr>
        <w:t xml:space="preserve">  911 Authorities complete and electronically file the </w:t>
      </w:r>
      <w:r w:rsidR="00534CE9">
        <w:rPr>
          <w:rFonts w:ascii="Times New Roman" w:eastAsia="Times New Roman" w:hAnsi="Times New Roman" w:cs="Times New Roman"/>
          <w:snapToGrid w:val="0"/>
          <w:kern w:val="28"/>
        </w:rPr>
        <w:t xml:space="preserve">911 Authority NG911 Valid Request Form </w:t>
      </w:r>
      <w:r w:rsidR="00EC4448">
        <w:rPr>
          <w:rFonts w:ascii="Times New Roman" w:eastAsia="Times New Roman" w:hAnsi="Times New Roman" w:cs="Times New Roman"/>
          <w:snapToGrid w:val="0"/>
          <w:kern w:val="28"/>
        </w:rPr>
        <w:t xml:space="preserve">with the Commission </w:t>
      </w:r>
      <w:r w:rsidR="009341E7">
        <w:rPr>
          <w:rFonts w:ascii="Times New Roman" w:eastAsia="Times New Roman" w:hAnsi="Times New Roman" w:cs="Times New Roman"/>
          <w:snapToGrid w:val="0"/>
          <w:kern w:val="28"/>
        </w:rPr>
        <w:t xml:space="preserve">to </w:t>
      </w:r>
      <w:r w:rsidR="00E81B5C">
        <w:rPr>
          <w:rFonts w:ascii="Times New Roman" w:eastAsia="Times New Roman" w:hAnsi="Times New Roman" w:cs="Times New Roman"/>
          <w:snapToGrid w:val="0"/>
          <w:kern w:val="28"/>
        </w:rPr>
        <w:t xml:space="preserve">(1) </w:t>
      </w:r>
      <w:r w:rsidR="009341E7">
        <w:rPr>
          <w:rFonts w:ascii="Times New Roman" w:eastAsia="Times New Roman" w:hAnsi="Times New Roman" w:cs="Times New Roman"/>
          <w:snapToGrid w:val="0"/>
          <w:kern w:val="28"/>
        </w:rPr>
        <w:t xml:space="preserve">indicate that the 911 Authority is ready to accept IP-based formatted 911 traffic, and </w:t>
      </w:r>
      <w:r w:rsidR="00E81B5C">
        <w:rPr>
          <w:rFonts w:ascii="Times New Roman" w:eastAsia="Times New Roman" w:hAnsi="Times New Roman" w:cs="Times New Roman"/>
          <w:snapToGrid w:val="0"/>
          <w:kern w:val="28"/>
        </w:rPr>
        <w:t xml:space="preserve">(2) </w:t>
      </w:r>
      <w:r w:rsidR="009341E7">
        <w:rPr>
          <w:rFonts w:ascii="Times New Roman" w:eastAsia="Times New Roman" w:hAnsi="Times New Roman" w:cs="Times New Roman"/>
          <w:snapToGrid w:val="0"/>
          <w:kern w:val="28"/>
        </w:rPr>
        <w:t>provide 911 Authority contact information and other information necessary to notify OSPs of the 911 Authority’s readiness.</w:t>
      </w:r>
      <w:r w:rsidR="002E4946">
        <w:rPr>
          <w:rFonts w:ascii="Times New Roman" w:eastAsia="Times New Roman" w:hAnsi="Times New Roman" w:cs="Times New Roman"/>
          <w:snapToGrid w:val="0"/>
          <w:kern w:val="28"/>
        </w:rPr>
        <w:t xml:space="preserve">  PSHSB has prepared a 911 Authority NG911 Valid Request Form for this purpose.  An example of the form is attached to this Supporting Statement.</w:t>
      </w:r>
    </w:p>
    <w:p w:rsidR="00DB7ED5" w:rsidP="00264108" w14:paraId="4642302A" w14:textId="7D8DC76C">
      <w:pPr>
        <w:spacing w:after="120"/>
        <w:ind w:firstLine="720"/>
        <w:rPr>
          <w:rFonts w:ascii="Times New Roman" w:eastAsia="Times New Roman" w:hAnsi="Times New Roman" w:cs="Times New Roman"/>
          <w:snapToGrid w:val="0"/>
          <w:kern w:val="28"/>
        </w:rPr>
      </w:pPr>
      <w:r>
        <w:rPr>
          <w:rFonts w:ascii="Times New Roman" w:eastAsia="Times New Roman" w:hAnsi="Times New Roman" w:cs="Times New Roman"/>
          <w:snapToGrid w:val="0"/>
          <w:kern w:val="28"/>
        </w:rPr>
        <w:t xml:space="preserve">Second, </w:t>
      </w:r>
      <w:r>
        <w:rPr>
          <w:rFonts w:ascii="Times New Roman" w:eastAsia="Times New Roman" w:hAnsi="Times New Roman" w:cs="Times New Roman"/>
          <w:snapToGrid w:val="0"/>
          <w:kern w:val="28"/>
        </w:rPr>
        <w:t xml:space="preserve">OSPs that wish to challenge 911 Authorities’ valid requests may submit a petition to the Public </w:t>
      </w:r>
      <w:r w:rsidRPr="00DB7ED5">
        <w:rPr>
          <w:rFonts w:ascii="Times New Roman" w:eastAsia="Times New Roman" w:hAnsi="Times New Roman" w:cs="Times New Roman"/>
          <w:snapToGrid w:val="0"/>
          <w:kern w:val="28"/>
        </w:rPr>
        <w:t>Safety and Homeland Security Bureau</w:t>
      </w:r>
      <w:r>
        <w:rPr>
          <w:rFonts w:ascii="Times New Roman" w:eastAsia="Times New Roman" w:hAnsi="Times New Roman" w:cs="Times New Roman"/>
          <w:snapToGrid w:val="0"/>
          <w:kern w:val="28"/>
        </w:rPr>
        <w:t xml:space="preserve"> (PSHSB) within 60 days </w:t>
      </w:r>
      <w:r w:rsidRPr="00DB7ED5">
        <w:rPr>
          <w:rFonts w:ascii="Times New Roman" w:eastAsia="Times New Roman" w:hAnsi="Times New Roman" w:cs="Times New Roman"/>
          <w:snapToGrid w:val="0"/>
          <w:kern w:val="28"/>
        </w:rPr>
        <w:t>of the receipt of a Phase 1 or 2 request from a 911 Authority</w:t>
      </w:r>
      <w:r>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14"/>
      </w:r>
      <w:r>
        <w:rPr>
          <w:rFonts w:ascii="Times New Roman" w:eastAsia="Times New Roman" w:hAnsi="Times New Roman" w:cs="Times New Roman"/>
          <w:snapToGrid w:val="0"/>
          <w:kern w:val="28"/>
        </w:rPr>
        <w:t xml:space="preserve">  Such challenge petitions must meet applicable procedural requirements and must be in the form of an affidavit that contains certain supporting information.  </w:t>
      </w:r>
      <w:r w:rsidR="00E419F8">
        <w:rPr>
          <w:rFonts w:ascii="Times New Roman" w:eastAsia="Times New Roman" w:hAnsi="Times New Roman" w:cs="Times New Roman"/>
          <w:snapToGrid w:val="0"/>
          <w:kern w:val="28"/>
        </w:rPr>
        <w:t>Consistent with existing rules, t</w:t>
      </w:r>
      <w:r>
        <w:rPr>
          <w:rFonts w:ascii="Times New Roman" w:eastAsia="Times New Roman" w:hAnsi="Times New Roman" w:cs="Times New Roman"/>
          <w:snapToGrid w:val="0"/>
          <w:kern w:val="28"/>
        </w:rPr>
        <w:t>he affected 911 Authority may file an opposition to the OSP’s challenge petition</w:t>
      </w:r>
      <w:r w:rsidR="00E419F8">
        <w:rPr>
          <w:rFonts w:ascii="Times New Roman" w:eastAsia="Times New Roman" w:hAnsi="Times New Roman" w:cs="Times New Roman"/>
          <w:snapToGrid w:val="0"/>
          <w:kern w:val="28"/>
        </w:rPr>
        <w:t>, and filing parties must serve a copy of the document on the other party at the time of filing.</w:t>
      </w:r>
      <w:r>
        <w:rPr>
          <w:rStyle w:val="FootnoteReference"/>
          <w:rFonts w:eastAsia="Times New Roman" w:cs="Times New Roman"/>
          <w:snapToGrid w:val="0"/>
          <w:kern w:val="28"/>
        </w:rPr>
        <w:footnoteReference w:id="15"/>
      </w:r>
    </w:p>
    <w:p w:rsidR="00E419F8" w:rsidP="00264108" w14:paraId="28AFD4FB" w14:textId="432879B0">
      <w:pPr>
        <w:spacing w:after="120"/>
        <w:ind w:firstLine="720"/>
        <w:rPr>
          <w:rFonts w:ascii="Times New Roman" w:eastAsia="Times New Roman" w:hAnsi="Times New Roman" w:cs="Times New Roman"/>
          <w:snapToGrid w:val="0"/>
          <w:kern w:val="28"/>
        </w:rPr>
      </w:pPr>
      <w:r>
        <w:rPr>
          <w:rFonts w:ascii="Times New Roman" w:eastAsia="Times New Roman" w:hAnsi="Times New Roman" w:cs="Times New Roman"/>
          <w:snapToGrid w:val="0"/>
          <w:kern w:val="28"/>
        </w:rPr>
        <w:t>Third</w:t>
      </w:r>
      <w:r w:rsidR="00AE0CFD">
        <w:rPr>
          <w:rFonts w:ascii="Times New Roman" w:eastAsia="Times New Roman" w:hAnsi="Times New Roman" w:cs="Times New Roman"/>
          <w:snapToGrid w:val="0"/>
          <w:kern w:val="28"/>
        </w:rPr>
        <w:t>, t</w:t>
      </w:r>
      <w:r>
        <w:rPr>
          <w:rFonts w:ascii="Times New Roman" w:eastAsia="Times New Roman" w:hAnsi="Times New Roman" w:cs="Times New Roman"/>
          <w:snapToGrid w:val="0"/>
          <w:kern w:val="28"/>
        </w:rPr>
        <w:t xml:space="preserve">he </w:t>
      </w:r>
      <w:r w:rsidR="00AE0CFD">
        <w:rPr>
          <w:rFonts w:ascii="Times New Roman" w:eastAsia="Times New Roman" w:hAnsi="Times New Roman" w:cs="Times New Roman"/>
          <w:snapToGrid w:val="0"/>
          <w:kern w:val="28"/>
        </w:rPr>
        <w:t>NG911</w:t>
      </w:r>
      <w:r>
        <w:rPr>
          <w:rFonts w:ascii="Times New Roman" w:eastAsia="Times New Roman" w:hAnsi="Times New Roman" w:cs="Times New Roman"/>
          <w:snapToGrid w:val="0"/>
          <w:kern w:val="28"/>
        </w:rPr>
        <w:t xml:space="preserve"> rules permit 911 Authorities and OSPs to enter into voluntary mutual agreements that establish terms different from the </w:t>
      </w:r>
      <w:r w:rsidR="006D6F7B">
        <w:rPr>
          <w:rFonts w:ascii="Times New Roman" w:eastAsia="Times New Roman" w:hAnsi="Times New Roman" w:cs="Times New Roman"/>
          <w:snapToGrid w:val="0"/>
          <w:kern w:val="28"/>
        </w:rPr>
        <w:t xml:space="preserve">rules adopted in the </w:t>
      </w:r>
      <w:r w:rsidRPr="00B87ADF" w:rsidR="006D6F7B">
        <w:rPr>
          <w:rFonts w:ascii="Times New Roman" w:eastAsia="Times New Roman" w:hAnsi="Times New Roman" w:cs="Times New Roman"/>
          <w:i/>
          <w:iCs/>
          <w:snapToGrid w:val="0"/>
          <w:kern w:val="28"/>
        </w:rPr>
        <w:t>NG911 Report and Order</w:t>
      </w:r>
      <w:r>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16"/>
      </w:r>
      <w:r>
        <w:rPr>
          <w:rFonts w:ascii="Times New Roman" w:eastAsia="Times New Roman" w:hAnsi="Times New Roman" w:cs="Times New Roman"/>
          <w:snapToGrid w:val="0"/>
          <w:kern w:val="28"/>
        </w:rPr>
        <w:t xml:space="preserve">  W</w:t>
      </w:r>
      <w:r w:rsidRPr="00E419F8">
        <w:rPr>
          <w:rFonts w:ascii="Times New Roman" w:eastAsia="Times New Roman" w:hAnsi="Times New Roman" w:cs="Times New Roman"/>
          <w:snapToGrid w:val="0"/>
          <w:kern w:val="28"/>
        </w:rPr>
        <w:t>ithin 30 days of the date when any such agreement is executed</w:t>
      </w:r>
      <w:r>
        <w:rPr>
          <w:rFonts w:ascii="Times New Roman" w:eastAsia="Times New Roman" w:hAnsi="Times New Roman" w:cs="Times New Roman"/>
          <w:snapToGrid w:val="0"/>
          <w:kern w:val="28"/>
        </w:rPr>
        <w:t>, or subsequently modified or terminated,</w:t>
      </w:r>
      <w:r w:rsidRPr="00E419F8">
        <w:rPr>
          <w:rFonts w:ascii="Times New Roman" w:eastAsia="Times New Roman" w:hAnsi="Times New Roman" w:cs="Times New Roman"/>
          <w:snapToGrid w:val="0"/>
          <w:kern w:val="28"/>
        </w:rPr>
        <w:t xml:space="preserve"> </w:t>
      </w:r>
      <w:r>
        <w:rPr>
          <w:rFonts w:ascii="Times New Roman" w:eastAsia="Times New Roman" w:hAnsi="Times New Roman" w:cs="Times New Roman"/>
          <w:snapToGrid w:val="0"/>
          <w:kern w:val="28"/>
        </w:rPr>
        <w:t xml:space="preserve">the participating OSP must </w:t>
      </w:r>
      <w:r w:rsidRPr="00E419F8">
        <w:rPr>
          <w:rFonts w:ascii="Times New Roman" w:eastAsia="Times New Roman" w:hAnsi="Times New Roman" w:cs="Times New Roman"/>
          <w:snapToGrid w:val="0"/>
          <w:kern w:val="28"/>
        </w:rPr>
        <w:t>notify the Commission</w:t>
      </w:r>
      <w:r>
        <w:rPr>
          <w:rFonts w:ascii="Times New Roman" w:eastAsia="Times New Roman" w:hAnsi="Times New Roman" w:cs="Times New Roman"/>
          <w:snapToGrid w:val="0"/>
          <w:kern w:val="28"/>
        </w:rPr>
        <w:t xml:space="preserve"> and provide </w:t>
      </w:r>
      <w:r w:rsidR="003D384B">
        <w:rPr>
          <w:rFonts w:ascii="Times New Roman" w:eastAsia="Times New Roman" w:hAnsi="Times New Roman" w:cs="Times New Roman"/>
          <w:snapToGrid w:val="0"/>
          <w:kern w:val="28"/>
        </w:rPr>
        <w:t>information about alternative terms and transition deadlines</w:t>
      </w:r>
      <w:r>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17"/>
      </w:r>
    </w:p>
    <w:p w:rsidR="00DB6ECC" w:rsidRPr="002D2C76" w:rsidP="003D566D" w14:paraId="40164DB1" w14:textId="68E0AA68">
      <w:pPr>
        <w:spacing w:after="120"/>
        <w:ind w:firstLine="720"/>
        <w:rPr>
          <w:rFonts w:ascii="Times New Roman" w:hAnsi="Times New Roman" w:cs="Times New Roman"/>
          <w:color w:val="2E2E2E"/>
        </w:rPr>
      </w:pPr>
      <w:r w:rsidRPr="005D41A8">
        <w:rPr>
          <w:rFonts w:ascii="Times New Roman" w:hAnsi="Times New Roman" w:cs="Times New Roman"/>
        </w:rPr>
        <w:t xml:space="preserve">In this </w:t>
      </w:r>
      <w:r w:rsidR="00D819D4">
        <w:rPr>
          <w:rFonts w:ascii="Times New Roman" w:hAnsi="Times New Roman" w:cs="Times New Roman"/>
        </w:rPr>
        <w:t>S</w:t>
      </w:r>
      <w:r w:rsidRPr="005D41A8">
        <w:rPr>
          <w:rFonts w:ascii="Times New Roman" w:hAnsi="Times New Roman" w:cs="Times New Roman"/>
        </w:rPr>
        <w:t xml:space="preserve">upporting </w:t>
      </w:r>
      <w:r w:rsidR="00D819D4">
        <w:rPr>
          <w:rFonts w:ascii="Times New Roman" w:hAnsi="Times New Roman" w:cs="Times New Roman"/>
        </w:rPr>
        <w:t>S</w:t>
      </w:r>
      <w:r w:rsidRPr="005D41A8">
        <w:rPr>
          <w:rFonts w:ascii="Times New Roman" w:hAnsi="Times New Roman" w:cs="Times New Roman"/>
        </w:rPr>
        <w:t xml:space="preserve">tatement, </w:t>
      </w:r>
      <w:r w:rsidR="00FE419B">
        <w:rPr>
          <w:rFonts w:ascii="Times New Roman" w:hAnsi="Times New Roman" w:cs="Times New Roman"/>
        </w:rPr>
        <w:t>the Commission</w:t>
      </w:r>
      <w:r w:rsidRPr="005D41A8">
        <w:rPr>
          <w:rFonts w:ascii="Times New Roman" w:hAnsi="Times New Roman" w:cs="Times New Roman"/>
        </w:rPr>
        <w:t xml:space="preserve"> provide</w:t>
      </w:r>
      <w:r w:rsidR="00FE419B">
        <w:rPr>
          <w:rFonts w:ascii="Times New Roman" w:hAnsi="Times New Roman" w:cs="Times New Roman"/>
        </w:rPr>
        <w:t>s</w:t>
      </w:r>
      <w:r w:rsidRPr="005D41A8">
        <w:rPr>
          <w:rFonts w:ascii="Times New Roman" w:hAnsi="Times New Roman" w:cs="Times New Roman"/>
        </w:rPr>
        <w:t xml:space="preserve"> current information on the number</w:t>
      </w:r>
      <w:r w:rsidR="00851F98">
        <w:rPr>
          <w:rFonts w:ascii="Times New Roman" w:hAnsi="Times New Roman" w:cs="Times New Roman"/>
        </w:rPr>
        <w:t>s</w:t>
      </w:r>
      <w:r w:rsidRPr="005D41A8">
        <w:rPr>
          <w:rFonts w:ascii="Times New Roman" w:hAnsi="Times New Roman" w:cs="Times New Roman"/>
        </w:rPr>
        <w:t xml:space="preserve"> of </w:t>
      </w:r>
      <w:r w:rsidR="006D3697">
        <w:rPr>
          <w:rFonts w:ascii="Times New Roman" w:hAnsi="Times New Roman" w:cs="Times New Roman"/>
        </w:rPr>
        <w:t>OSPs and 911 Authorities</w:t>
      </w:r>
      <w:r w:rsidRPr="005D41A8">
        <w:rPr>
          <w:rFonts w:ascii="Times New Roman" w:hAnsi="Times New Roman" w:cs="Times New Roman"/>
        </w:rPr>
        <w:t xml:space="preserve"> (respondents) affected by this information collection and the burden hour estimate for </w:t>
      </w:r>
      <w:r w:rsidR="00763757">
        <w:rPr>
          <w:rFonts w:ascii="Times New Roman" w:hAnsi="Times New Roman" w:cs="Times New Roman"/>
        </w:rPr>
        <w:t>the respondents to meet the reporting requirement</w:t>
      </w:r>
      <w:r w:rsidR="00CF4B03">
        <w:rPr>
          <w:rFonts w:ascii="Times New Roman" w:hAnsi="Times New Roman" w:cs="Times New Roman"/>
        </w:rPr>
        <w:t>.</w:t>
      </w:r>
      <w:r w:rsidR="00F807CA">
        <w:rPr>
          <w:rFonts w:ascii="Times New Roman" w:hAnsi="Times New Roman" w:cs="Times New Roman"/>
        </w:rPr>
        <w:t xml:space="preserve">  </w:t>
      </w:r>
      <w:r w:rsidRPr="00462ACD" w:rsidR="00462ACD">
        <w:rPr>
          <w:rFonts w:ascii="Times New Roman" w:hAnsi="Times New Roman" w:cs="Times New Roman"/>
        </w:rPr>
        <w:t xml:space="preserve">The information collections contained in the adopted rules are necessary and vital to the effective implementation of </w:t>
      </w:r>
      <w:r w:rsidR="00F95F44">
        <w:rPr>
          <w:rFonts w:ascii="Times New Roman" w:hAnsi="Times New Roman" w:cs="Times New Roman"/>
        </w:rPr>
        <w:t xml:space="preserve">NG911 </w:t>
      </w:r>
      <w:r w:rsidRPr="00462ACD" w:rsidR="00462ACD">
        <w:rPr>
          <w:rFonts w:ascii="Times New Roman" w:hAnsi="Times New Roman" w:cs="Times New Roman"/>
        </w:rPr>
        <w:t>nationwide</w:t>
      </w:r>
      <w:r w:rsidRPr="002D2C76" w:rsidR="00DC0BFF">
        <w:rPr>
          <w:rFonts w:ascii="Times New Roman" w:hAnsi="Times New Roman" w:cs="Times New Roman"/>
        </w:rPr>
        <w:t xml:space="preserve">. </w:t>
      </w:r>
      <w:r w:rsidRPr="002D2C76" w:rsidR="001B513F">
        <w:rPr>
          <w:rFonts w:ascii="Times New Roman" w:hAnsi="Times New Roman" w:cs="Times New Roman"/>
        </w:rPr>
        <w:t xml:space="preserve"> The </w:t>
      </w:r>
      <w:r w:rsidR="00F95F44">
        <w:rPr>
          <w:rFonts w:ascii="Times New Roman" w:hAnsi="Times New Roman" w:cs="Times New Roman"/>
          <w:i/>
        </w:rPr>
        <w:t>NG911</w:t>
      </w:r>
      <w:r w:rsidRPr="002D2C76" w:rsidR="001B513F">
        <w:rPr>
          <w:rFonts w:ascii="Times New Roman" w:hAnsi="Times New Roman" w:cs="Times New Roman"/>
          <w:i/>
        </w:rPr>
        <w:t xml:space="preserve"> Report and Order</w:t>
      </w:r>
      <w:r w:rsidRPr="002D2C76" w:rsidR="001B513F">
        <w:rPr>
          <w:rFonts w:ascii="Times New Roman" w:hAnsi="Times New Roman" w:cs="Times New Roman"/>
        </w:rPr>
        <w:t xml:space="preserve"> noted that the rule sections containing information collection requirements were subject to Office of Management and Budget (OMB) approval under the Paperwork Reduction Act.  </w:t>
      </w:r>
      <w:r w:rsidRPr="00DF6D13" w:rsidR="00DF6D13">
        <w:rPr>
          <w:rFonts w:ascii="Times New Roman" w:hAnsi="Times New Roman" w:cs="Times New Roman"/>
        </w:rPr>
        <w:t>Based on the public safety need for the information in these collections, the Commission now seeks OMB approval of the</w:t>
      </w:r>
      <w:r w:rsidR="00DF6D13">
        <w:rPr>
          <w:rFonts w:ascii="Times New Roman" w:hAnsi="Times New Roman" w:cs="Times New Roman"/>
        </w:rPr>
        <w:t xml:space="preserve">se information collections as required under the rules </w:t>
      </w:r>
      <w:r w:rsidRPr="00DF6D13" w:rsidR="00DF6D13">
        <w:rPr>
          <w:rFonts w:ascii="Times New Roman" w:hAnsi="Times New Roman" w:cs="Times New Roman"/>
        </w:rPr>
        <w:t xml:space="preserve">adopted in the </w:t>
      </w:r>
      <w:r w:rsidR="00F95F44">
        <w:rPr>
          <w:rFonts w:ascii="Times New Roman" w:hAnsi="Times New Roman" w:cs="Times New Roman"/>
          <w:i/>
          <w:iCs/>
        </w:rPr>
        <w:t>NG911</w:t>
      </w:r>
      <w:r w:rsidR="00DF6D13">
        <w:rPr>
          <w:rFonts w:ascii="Times New Roman" w:hAnsi="Times New Roman" w:cs="Times New Roman"/>
          <w:i/>
          <w:iCs/>
        </w:rPr>
        <w:t xml:space="preserve"> </w:t>
      </w:r>
      <w:r w:rsidRPr="00DF6D13" w:rsidR="00DF6D13">
        <w:rPr>
          <w:rFonts w:ascii="Times New Roman" w:hAnsi="Times New Roman" w:cs="Times New Roman"/>
          <w:i/>
          <w:iCs/>
        </w:rPr>
        <w:t xml:space="preserve">Report and Order </w:t>
      </w:r>
      <w:r w:rsidRPr="00DF6D13" w:rsidR="00DF6D13">
        <w:rPr>
          <w:rFonts w:ascii="Times New Roman" w:hAnsi="Times New Roman" w:cs="Times New Roman"/>
        </w:rPr>
        <w:t>for a three-year period.</w:t>
      </w:r>
    </w:p>
    <w:p w:rsidR="00442823" w:rsidP="00264108" w14:paraId="70EDC521" w14:textId="36938613">
      <w:pPr>
        <w:spacing w:after="120"/>
        <w:rPr>
          <w:rFonts w:ascii="Times New Roman" w:hAnsi="Times New Roman" w:cs="Times New Roman"/>
        </w:rPr>
      </w:pPr>
      <w:r w:rsidRPr="002D2C76">
        <w:rPr>
          <w:rFonts w:ascii="Times New Roman" w:hAnsi="Times New Roman" w:cs="Times New Roman"/>
        </w:rPr>
        <w:tab/>
      </w:r>
      <w:r w:rsidRPr="00DF6D13" w:rsidR="00DF6D13">
        <w:rPr>
          <w:rFonts w:ascii="Times New Roman" w:hAnsi="Times New Roman" w:cs="Times New Roman"/>
        </w:rPr>
        <w:t>The information collection</w:t>
      </w:r>
      <w:r w:rsidR="00DF6D13">
        <w:rPr>
          <w:rFonts w:ascii="Times New Roman" w:hAnsi="Times New Roman" w:cs="Times New Roman"/>
        </w:rPr>
        <w:t xml:space="preserve"> requirements associated with the rules set for</w:t>
      </w:r>
      <w:r w:rsidR="00736D70">
        <w:rPr>
          <w:rFonts w:ascii="Times New Roman" w:hAnsi="Times New Roman" w:cs="Times New Roman"/>
        </w:rPr>
        <w:t>th</w:t>
      </w:r>
      <w:r w:rsidR="00DF6D13">
        <w:rPr>
          <w:rFonts w:ascii="Times New Roman" w:hAnsi="Times New Roman" w:cs="Times New Roman"/>
        </w:rPr>
        <w:t xml:space="preserve"> in the </w:t>
      </w:r>
      <w:r w:rsidR="000E2C6F">
        <w:rPr>
          <w:rFonts w:ascii="Times New Roman" w:hAnsi="Times New Roman" w:cs="Times New Roman"/>
          <w:i/>
          <w:iCs/>
        </w:rPr>
        <w:t>NG911</w:t>
      </w:r>
      <w:r w:rsidRPr="00DF6D13" w:rsidR="00DF6D13">
        <w:rPr>
          <w:rFonts w:ascii="Times New Roman" w:hAnsi="Times New Roman" w:cs="Times New Roman"/>
          <w:i/>
          <w:iCs/>
        </w:rPr>
        <w:t xml:space="preserve"> Report and Order</w:t>
      </w:r>
      <w:r w:rsidR="00DF6D13">
        <w:rPr>
          <w:rFonts w:ascii="Times New Roman" w:hAnsi="Times New Roman" w:cs="Times New Roman"/>
        </w:rPr>
        <w:t xml:space="preserve"> </w:t>
      </w:r>
      <w:r w:rsidRPr="00DF6D13" w:rsidR="00DF6D13">
        <w:rPr>
          <w:rFonts w:ascii="Times New Roman" w:hAnsi="Times New Roman" w:cs="Times New Roman"/>
        </w:rPr>
        <w:t>are described below.</w:t>
      </w:r>
    </w:p>
    <w:p w:rsidR="00AF1011" w:rsidP="003D566D" w14:paraId="6C3DCC1B" w14:textId="77777777">
      <w:pPr>
        <w:spacing w:after="120"/>
        <w:rPr>
          <w:rFonts w:ascii="Times New Roman" w:hAnsi="Times New Roman" w:cs="Times New Roman"/>
          <w:b/>
          <w:bCs/>
          <w:iCs/>
          <w:u w:val="single"/>
        </w:rPr>
      </w:pPr>
      <w:r w:rsidRPr="00CA0C44">
        <w:rPr>
          <w:rFonts w:ascii="Times New Roman" w:hAnsi="Times New Roman" w:cs="Times New Roman"/>
          <w:b/>
          <w:bCs/>
          <w:iCs/>
          <w:u w:val="single"/>
        </w:rPr>
        <w:t>Information Collection Requirements</w:t>
      </w:r>
    </w:p>
    <w:p w:rsidR="000E7A41" w:rsidRPr="002D2C76" w:rsidP="003D566D" w14:paraId="19CC2338" w14:textId="5AC23989">
      <w:pPr>
        <w:spacing w:after="120"/>
        <w:rPr>
          <w:rFonts w:ascii="Times New Roman" w:hAnsi="Times New Roman" w:cs="Times New Roman"/>
        </w:rPr>
      </w:pPr>
      <w:r>
        <w:rPr>
          <w:rFonts w:ascii="Times New Roman" w:hAnsi="Times New Roman" w:cs="Times New Roman"/>
        </w:rPr>
        <w:tab/>
      </w:r>
      <w:r w:rsidR="00712B2D">
        <w:rPr>
          <w:rFonts w:ascii="Times New Roman" w:hAnsi="Times New Roman" w:cs="Times New Roman"/>
        </w:rPr>
        <w:t>T</w:t>
      </w:r>
      <w:r w:rsidRPr="002D2C76" w:rsidR="00DC0BFF">
        <w:rPr>
          <w:rFonts w:ascii="Times New Roman" w:hAnsi="Times New Roman" w:cs="Times New Roman"/>
        </w:rPr>
        <w:t xml:space="preserve">he </w:t>
      </w:r>
      <w:r w:rsidR="00B263FF">
        <w:rPr>
          <w:rFonts w:ascii="Times New Roman" w:hAnsi="Times New Roman" w:cs="Times New Roman"/>
          <w:i/>
        </w:rPr>
        <w:t>NG911</w:t>
      </w:r>
      <w:r w:rsidRPr="002D2C76" w:rsidR="00DC0BFF">
        <w:rPr>
          <w:rFonts w:ascii="Times New Roman" w:hAnsi="Times New Roman" w:cs="Times New Roman"/>
          <w:i/>
        </w:rPr>
        <w:t xml:space="preserve"> Report and Order</w:t>
      </w:r>
      <w:r w:rsidRPr="002D2C76" w:rsidR="00DC0BFF">
        <w:rPr>
          <w:rFonts w:ascii="Times New Roman" w:hAnsi="Times New Roman" w:cs="Times New Roman"/>
        </w:rPr>
        <w:t xml:space="preserve"> </w:t>
      </w:r>
      <w:r w:rsidR="00B263FF">
        <w:rPr>
          <w:rFonts w:ascii="Times New Roman" w:hAnsi="Times New Roman" w:cs="Times New Roman"/>
        </w:rPr>
        <w:t xml:space="preserve">adopted rules </w:t>
      </w:r>
      <w:r w:rsidRPr="00B263FF" w:rsidR="00B263FF">
        <w:rPr>
          <w:rFonts w:ascii="Times New Roman" w:hAnsi="Times New Roman" w:cs="Times New Roman"/>
        </w:rPr>
        <w:t xml:space="preserve">defining the prerequisites that 911 Authorities must meet in order to make a valid request </w:t>
      </w:r>
      <w:r w:rsidRPr="00061812" w:rsidR="00061812">
        <w:rPr>
          <w:rFonts w:ascii="Times New Roman" w:hAnsi="Times New Roman" w:cs="Times New Roman"/>
        </w:rPr>
        <w:t xml:space="preserve">for </w:t>
      </w:r>
      <w:r w:rsidR="00061812">
        <w:rPr>
          <w:rFonts w:ascii="Times New Roman" w:hAnsi="Times New Roman" w:cs="Times New Roman"/>
        </w:rPr>
        <w:t>d</w:t>
      </w:r>
      <w:r w:rsidRPr="00061812" w:rsidR="00061812">
        <w:rPr>
          <w:rFonts w:ascii="Times New Roman" w:hAnsi="Times New Roman" w:cs="Times New Roman"/>
        </w:rPr>
        <w:t xml:space="preserve">elivery of 911 </w:t>
      </w:r>
      <w:r w:rsidR="00061812">
        <w:rPr>
          <w:rFonts w:ascii="Times New Roman" w:hAnsi="Times New Roman" w:cs="Times New Roman"/>
        </w:rPr>
        <w:t>t</w:t>
      </w:r>
      <w:r w:rsidRPr="00061812" w:rsidR="00061812">
        <w:rPr>
          <w:rFonts w:ascii="Times New Roman" w:hAnsi="Times New Roman" w:cs="Times New Roman"/>
        </w:rPr>
        <w:t>raffic in IP</w:t>
      </w:r>
      <w:r w:rsidR="00061812">
        <w:rPr>
          <w:rFonts w:ascii="Times New Roman" w:hAnsi="Times New Roman" w:cs="Times New Roman"/>
        </w:rPr>
        <w:t>-b</w:t>
      </w:r>
      <w:r w:rsidRPr="00061812" w:rsidR="00061812">
        <w:rPr>
          <w:rFonts w:ascii="Times New Roman" w:hAnsi="Times New Roman" w:cs="Times New Roman"/>
        </w:rPr>
        <w:t xml:space="preserve">ased </w:t>
      </w:r>
      <w:r w:rsidR="00061812">
        <w:rPr>
          <w:rFonts w:ascii="Times New Roman" w:hAnsi="Times New Roman" w:cs="Times New Roman"/>
        </w:rPr>
        <w:t>t</w:t>
      </w:r>
      <w:r w:rsidRPr="00061812" w:rsidR="00061812">
        <w:rPr>
          <w:rFonts w:ascii="Times New Roman" w:hAnsi="Times New Roman" w:cs="Times New Roman"/>
        </w:rPr>
        <w:t>ransmission</w:t>
      </w:r>
      <w:r w:rsidR="00061812">
        <w:rPr>
          <w:rFonts w:ascii="Times New Roman" w:hAnsi="Times New Roman" w:cs="Times New Roman"/>
        </w:rPr>
        <w:t xml:space="preserve"> f</w:t>
      </w:r>
      <w:r w:rsidRPr="00061812" w:rsidR="00061812">
        <w:rPr>
          <w:rFonts w:ascii="Times New Roman" w:hAnsi="Times New Roman" w:cs="Times New Roman"/>
        </w:rPr>
        <w:t>ormats</w:t>
      </w:r>
      <w:r w:rsidR="00061812">
        <w:rPr>
          <w:rFonts w:ascii="Times New Roman" w:hAnsi="Times New Roman" w:cs="Times New Roman"/>
        </w:rPr>
        <w:t xml:space="preserve"> </w:t>
      </w:r>
      <w:r w:rsidRPr="00B263FF" w:rsidR="00B263FF">
        <w:rPr>
          <w:rFonts w:ascii="Times New Roman" w:hAnsi="Times New Roman" w:cs="Times New Roman"/>
        </w:rPr>
        <w:t>to OSPs for compliance with the requirements of Phase 1 and Phase 2</w:t>
      </w:r>
      <w:r w:rsidR="008871A4">
        <w:rPr>
          <w:rFonts w:ascii="Times New Roman" w:hAnsi="Times New Roman" w:cs="Times New Roman"/>
        </w:rPr>
        <w:t>.</w:t>
      </w:r>
      <w:r>
        <w:rPr>
          <w:rStyle w:val="FootnoteReference"/>
          <w:rFonts w:cs="Times New Roman"/>
        </w:rPr>
        <w:footnoteReference w:id="18"/>
      </w:r>
      <w:r w:rsidR="00054090">
        <w:rPr>
          <w:rFonts w:ascii="Times New Roman" w:hAnsi="Times New Roman" w:cs="Times New Roman"/>
        </w:rPr>
        <w:t xml:space="preserve">  The requirements </w:t>
      </w:r>
      <w:r w:rsidRPr="00B263FF" w:rsidR="00054090">
        <w:rPr>
          <w:rFonts w:ascii="Times New Roman" w:hAnsi="Times New Roman" w:cs="Times New Roman"/>
        </w:rPr>
        <w:t xml:space="preserve">that 911 Authorities must meet to make a valid request </w:t>
      </w:r>
      <w:r w:rsidR="00B42A6F">
        <w:rPr>
          <w:rFonts w:ascii="Times New Roman" w:hAnsi="Times New Roman" w:cs="Times New Roman"/>
        </w:rPr>
        <w:t xml:space="preserve">to OSPs </w:t>
      </w:r>
      <w:r w:rsidRPr="00061812" w:rsidR="00054090">
        <w:rPr>
          <w:rFonts w:ascii="Times New Roman" w:hAnsi="Times New Roman" w:cs="Times New Roman"/>
        </w:rPr>
        <w:t xml:space="preserve">for </w:t>
      </w:r>
      <w:r w:rsidR="00054090">
        <w:rPr>
          <w:rFonts w:ascii="Times New Roman" w:hAnsi="Times New Roman" w:cs="Times New Roman"/>
        </w:rPr>
        <w:t>d</w:t>
      </w:r>
      <w:r w:rsidRPr="00061812" w:rsidR="00054090">
        <w:rPr>
          <w:rFonts w:ascii="Times New Roman" w:hAnsi="Times New Roman" w:cs="Times New Roman"/>
        </w:rPr>
        <w:t xml:space="preserve">elivery of 911 </w:t>
      </w:r>
      <w:r w:rsidR="00054090">
        <w:rPr>
          <w:rFonts w:ascii="Times New Roman" w:hAnsi="Times New Roman" w:cs="Times New Roman"/>
        </w:rPr>
        <w:t>t</w:t>
      </w:r>
      <w:r w:rsidRPr="00061812" w:rsidR="00054090">
        <w:rPr>
          <w:rFonts w:ascii="Times New Roman" w:hAnsi="Times New Roman" w:cs="Times New Roman"/>
        </w:rPr>
        <w:t xml:space="preserve">raffic </w:t>
      </w:r>
      <w:r w:rsidR="00B42A6F">
        <w:rPr>
          <w:rFonts w:ascii="Times New Roman" w:hAnsi="Times New Roman" w:cs="Times New Roman"/>
        </w:rPr>
        <w:t>in Phase 1 or Phase 2 format are the following</w:t>
      </w:r>
      <w:r w:rsidRPr="002D2C76" w:rsidR="00DC0BFF">
        <w:rPr>
          <w:rFonts w:ascii="Times New Roman" w:hAnsi="Times New Roman" w:cs="Times New Roman"/>
        </w:rPr>
        <w:t>:</w:t>
      </w:r>
    </w:p>
    <w:p w:rsidR="00830132" w:rsidP="003D566D" w14:paraId="49E76F81" w14:textId="767BDCA3">
      <w:pPr>
        <w:spacing w:after="120"/>
        <w:rPr>
          <w:rFonts w:ascii="Times New Roman" w:hAnsi="Times New Roman" w:cs="Times New Roman"/>
        </w:rPr>
      </w:pPr>
      <w:bookmarkStart w:id="0" w:name="_Hlk163765315"/>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w:t>
      </w:r>
      <w:r w:rsidR="00ED73B3">
        <w:rPr>
          <w:rFonts w:ascii="Times New Roman" w:hAnsi="Times New Roman" w:cs="Times New Roman"/>
          <w:u w:val="single"/>
        </w:rPr>
        <w:t>31</w:t>
      </w:r>
      <w:r w:rsidRPr="002D2C76">
        <w:rPr>
          <w:rFonts w:ascii="Times New Roman" w:hAnsi="Times New Roman" w:cs="Times New Roman"/>
          <w:u w:val="single"/>
        </w:rPr>
        <w:t>(</w:t>
      </w:r>
      <w:r w:rsidR="00ED73B3">
        <w:rPr>
          <w:rFonts w:ascii="Times New Roman" w:hAnsi="Times New Roman" w:cs="Times New Roman"/>
          <w:u w:val="single"/>
        </w:rPr>
        <w:t>a</w:t>
      </w:r>
      <w:r w:rsidRPr="002D2C76">
        <w:rPr>
          <w:rFonts w:ascii="Times New Roman" w:hAnsi="Times New Roman" w:cs="Times New Roman"/>
          <w:u w:val="single"/>
        </w:rPr>
        <w:t>)</w:t>
      </w:r>
      <w:r w:rsidRPr="002D2C76">
        <w:rPr>
          <w:rFonts w:ascii="Times New Roman" w:hAnsi="Times New Roman" w:cs="Times New Roman"/>
        </w:rPr>
        <w:t xml:space="preserve"> – </w:t>
      </w:r>
      <w:r w:rsidRPr="00ED73B3" w:rsidR="00ED73B3">
        <w:rPr>
          <w:rFonts w:ascii="Times New Roman" w:hAnsi="Times New Roman" w:cs="Times New Roman"/>
          <w:i/>
        </w:rPr>
        <w:t>Phase 1 valid request</w:t>
      </w:r>
      <w:r w:rsidRPr="002D2C76" w:rsidR="00534899">
        <w:rPr>
          <w:rFonts w:ascii="Times New Roman" w:hAnsi="Times New Roman" w:cs="Times New Roman"/>
        </w:rPr>
        <w:t>.</w:t>
      </w:r>
      <w:r>
        <w:rPr>
          <w:rStyle w:val="FootnoteReference"/>
          <w:rFonts w:cs="Times New Roman"/>
        </w:rPr>
        <w:footnoteReference w:id="19"/>
      </w:r>
      <w:r w:rsidRPr="002D2C76" w:rsidR="00534899">
        <w:rPr>
          <w:rFonts w:ascii="Times New Roman" w:hAnsi="Times New Roman" w:cs="Times New Roman"/>
        </w:rPr>
        <w:t xml:space="preserve">  </w:t>
      </w:r>
      <w:r w:rsidRPr="00ED73B3" w:rsidR="00ED73B3">
        <w:rPr>
          <w:rFonts w:ascii="Times New Roman" w:hAnsi="Times New Roman" w:cs="Times New Roman"/>
        </w:rPr>
        <w:t xml:space="preserve">A 911 Authority’s request for delivery of 911 traffic in the manner specified in </w:t>
      </w:r>
      <w:r w:rsidR="00ED73B3">
        <w:rPr>
          <w:rFonts w:ascii="Times New Roman" w:hAnsi="Times New Roman" w:cs="Times New Roman"/>
        </w:rPr>
        <w:t>Section</w:t>
      </w:r>
      <w:r w:rsidRPr="00ED73B3" w:rsidR="00ED73B3">
        <w:rPr>
          <w:rFonts w:ascii="Times New Roman" w:hAnsi="Times New Roman" w:cs="Times New Roman"/>
        </w:rPr>
        <w:t xml:space="preserve"> 9.29(a)</w:t>
      </w:r>
      <w:r w:rsidR="00ED73B3">
        <w:rPr>
          <w:rFonts w:ascii="Times New Roman" w:hAnsi="Times New Roman" w:cs="Times New Roman"/>
        </w:rPr>
        <w:t xml:space="preserve"> of the rules</w:t>
      </w:r>
      <w:r w:rsidRPr="00ED73B3" w:rsidR="00ED73B3">
        <w:rPr>
          <w:rFonts w:ascii="Times New Roman" w:hAnsi="Times New Roman" w:cs="Times New Roman"/>
        </w:rPr>
        <w:t xml:space="preserve"> is a Phase 1 valid request if the requesting 911 Authority—</w:t>
      </w:r>
    </w:p>
    <w:p w:rsidR="00C73805" w:rsidP="00264108" w14:paraId="1709F9F6" w14:textId="715C2676">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sidR="00ED73B3">
        <w:rPr>
          <w:rFonts w:ascii="Times New Roman" w:hAnsi="Times New Roman" w:cs="Times New Roman"/>
        </w:rPr>
        <w:t>31</w:t>
      </w:r>
      <w:r w:rsidRPr="00830132">
        <w:rPr>
          <w:rFonts w:ascii="Times New Roman" w:hAnsi="Times New Roman" w:cs="Times New Roman"/>
        </w:rPr>
        <w:t>(</w:t>
      </w:r>
      <w:r w:rsidR="00ED73B3">
        <w:rPr>
          <w:rFonts w:ascii="Times New Roman" w:hAnsi="Times New Roman" w:cs="Times New Roman"/>
        </w:rPr>
        <w:t>a</w:t>
      </w:r>
      <w:r w:rsidRPr="00830132">
        <w:rPr>
          <w:rFonts w:ascii="Times New Roman" w:hAnsi="Times New Roman" w:cs="Times New Roman"/>
        </w:rPr>
        <w:t>)(</w:t>
      </w:r>
      <w:r w:rsidR="00ED73B3">
        <w:rPr>
          <w:rFonts w:ascii="Times New Roman" w:hAnsi="Times New Roman" w:cs="Times New Roman"/>
        </w:rPr>
        <w:t>1</w:t>
      </w:r>
      <w:r w:rsidRPr="00830132" w:rsidR="00830132">
        <w:rPr>
          <w:rFonts w:ascii="Times New Roman" w:hAnsi="Times New Roman" w:cs="Times New Roman"/>
        </w:rPr>
        <w:t xml:space="preserve">) – </w:t>
      </w:r>
      <w:r w:rsidRPr="00ED73B3" w:rsidR="00ED73B3">
        <w:rPr>
          <w:rFonts w:ascii="Times New Roman" w:hAnsi="Times New Roman" w:cs="Times New Roman"/>
        </w:rPr>
        <w:t>Certifies that it has installed and placed into operation all of the infrastructure needed to receive 911 traffic in an IP-based SIP format and transmit such traffic to the PSAP(s) connected to it</w:t>
      </w:r>
      <w:r w:rsidRPr="00830132" w:rsidR="00830132">
        <w:rPr>
          <w:rFonts w:ascii="Times New Roman" w:hAnsi="Times New Roman" w:cs="Times New Roman"/>
        </w:rPr>
        <w:t>;</w:t>
      </w:r>
    </w:p>
    <w:p w:rsidR="00C44D56" w:rsidP="00264108" w14:paraId="042A70D6" w14:textId="360EE385">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a</w:t>
      </w:r>
      <w:r w:rsidRPr="00830132">
        <w:rPr>
          <w:rFonts w:ascii="Times New Roman" w:hAnsi="Times New Roman" w:cs="Times New Roman"/>
        </w:rPr>
        <w:t>)(</w:t>
      </w:r>
      <w:r>
        <w:rPr>
          <w:rFonts w:ascii="Times New Roman" w:hAnsi="Times New Roman" w:cs="Times New Roman"/>
        </w:rPr>
        <w:t>2</w:t>
      </w:r>
      <w:r w:rsidR="00830132">
        <w:rPr>
          <w:rFonts w:ascii="Times New Roman" w:hAnsi="Times New Roman" w:cs="Times New Roman"/>
        </w:rPr>
        <w:t xml:space="preserve">) – </w:t>
      </w:r>
      <w:r w:rsidRPr="00E86000">
        <w:rPr>
          <w:rFonts w:ascii="Times New Roman" w:hAnsi="Times New Roman" w:cs="Times New Roman"/>
        </w:rPr>
        <w:t>Certifies that it has obtained commitments from any ESInet provider, Next Generation 911 Core Services provider, and/or call handling equipment provider needed to facilitate and complete connectivity testing within the compliance timeframe applicable to the originating service provider;</w:t>
      </w:r>
    </w:p>
    <w:p w:rsidR="00830132" w:rsidP="00264108" w14:paraId="439C0355" w14:textId="3642FEF9">
      <w:pPr>
        <w:pStyle w:val="ListParagraph"/>
        <w:numPr>
          <w:ilvl w:val="0"/>
          <w:numId w:val="9"/>
        </w:numPr>
        <w:spacing w:after="120"/>
        <w:contextualSpacing w:val="0"/>
        <w:rPr>
          <w:rFonts w:ascii="Times New Roman" w:hAnsi="Times New Roman" w:cs="Times New Roman"/>
        </w:rPr>
      </w:pPr>
      <w:bookmarkStart w:id="1" w:name="_Hlk163177068"/>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a</w:t>
      </w:r>
      <w:r w:rsidRPr="00830132">
        <w:rPr>
          <w:rFonts w:ascii="Times New Roman" w:hAnsi="Times New Roman" w:cs="Times New Roman"/>
        </w:rPr>
        <w:t>)(</w:t>
      </w:r>
      <w:r>
        <w:rPr>
          <w:rFonts w:ascii="Times New Roman" w:hAnsi="Times New Roman" w:cs="Times New Roman"/>
        </w:rPr>
        <w:t>3</w:t>
      </w:r>
      <w:r>
        <w:rPr>
          <w:rFonts w:ascii="Times New Roman" w:hAnsi="Times New Roman" w:cs="Times New Roman"/>
        </w:rPr>
        <w:t>)</w:t>
      </w:r>
      <w:bookmarkEnd w:id="1"/>
      <w:r>
        <w:rPr>
          <w:rFonts w:ascii="Times New Roman" w:hAnsi="Times New Roman" w:cs="Times New Roman"/>
        </w:rPr>
        <w:t xml:space="preserve"> – </w:t>
      </w:r>
      <w:r w:rsidRPr="00E86000">
        <w:rPr>
          <w:rFonts w:ascii="Times New Roman" w:hAnsi="Times New Roman" w:cs="Times New Roman"/>
        </w:rPr>
        <w:t>Certifies that it is authorized to submit a valid request for the NG911 network to receive 911 traffic in an IP-based SIP format;</w:t>
      </w:r>
    </w:p>
    <w:p w:rsidR="00830132" w:rsidP="00264108" w14:paraId="604B6ABE" w14:textId="2B86A6E9">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 xml:space="preserve">Section </w:t>
      </w:r>
      <w:r w:rsidRPr="00830132" w:rsidR="00E86000">
        <w:rPr>
          <w:rFonts w:ascii="Times New Roman" w:hAnsi="Times New Roman" w:cs="Times New Roman"/>
        </w:rPr>
        <w:t>9.</w:t>
      </w:r>
      <w:r w:rsidR="00E86000">
        <w:rPr>
          <w:rFonts w:ascii="Times New Roman" w:hAnsi="Times New Roman" w:cs="Times New Roman"/>
        </w:rPr>
        <w:t>31</w:t>
      </w:r>
      <w:r w:rsidRPr="00830132" w:rsidR="00E86000">
        <w:rPr>
          <w:rFonts w:ascii="Times New Roman" w:hAnsi="Times New Roman" w:cs="Times New Roman"/>
        </w:rPr>
        <w:t>(</w:t>
      </w:r>
      <w:r w:rsidR="00E86000">
        <w:rPr>
          <w:rFonts w:ascii="Times New Roman" w:hAnsi="Times New Roman" w:cs="Times New Roman"/>
        </w:rPr>
        <w:t>a</w:t>
      </w:r>
      <w:r w:rsidRPr="00830132" w:rsidR="00E86000">
        <w:rPr>
          <w:rFonts w:ascii="Times New Roman" w:hAnsi="Times New Roman" w:cs="Times New Roman"/>
        </w:rPr>
        <w:t>)(</w:t>
      </w:r>
      <w:r w:rsidR="00E86000">
        <w:rPr>
          <w:rFonts w:ascii="Times New Roman" w:hAnsi="Times New Roman" w:cs="Times New Roman"/>
        </w:rPr>
        <w:t>4</w:t>
      </w:r>
      <w:r w:rsidRPr="00830132">
        <w:rPr>
          <w:rFonts w:ascii="Times New Roman" w:hAnsi="Times New Roman" w:cs="Times New Roman"/>
        </w:rPr>
        <w:t>)</w:t>
      </w:r>
      <w:r>
        <w:rPr>
          <w:rFonts w:ascii="Times New Roman" w:hAnsi="Times New Roman" w:cs="Times New Roman"/>
        </w:rPr>
        <w:t xml:space="preserve"> – </w:t>
      </w:r>
      <w:r w:rsidRPr="00E86000" w:rsidR="00E86000">
        <w:rPr>
          <w:rFonts w:ascii="Times New Roman" w:hAnsi="Times New Roman" w:cs="Times New Roman"/>
        </w:rPr>
        <w:t xml:space="preserve">Identifies the NG911 Delivery Point(s) designated pursuant to </w:t>
      </w:r>
      <w:r w:rsidR="00E86000">
        <w:rPr>
          <w:rFonts w:ascii="Times New Roman" w:hAnsi="Times New Roman" w:cs="Times New Roman"/>
        </w:rPr>
        <w:t>Section</w:t>
      </w:r>
      <w:r w:rsidRPr="00E86000" w:rsidR="00E86000">
        <w:rPr>
          <w:rFonts w:ascii="Times New Roman" w:hAnsi="Times New Roman" w:cs="Times New Roman"/>
        </w:rPr>
        <w:t xml:space="preserve"> 9.32</w:t>
      </w:r>
      <w:r w:rsidR="00E86000">
        <w:rPr>
          <w:rFonts w:ascii="Times New Roman" w:hAnsi="Times New Roman" w:cs="Times New Roman"/>
        </w:rPr>
        <w:t xml:space="preserve"> of the rules</w:t>
      </w:r>
      <w:r w:rsidRPr="00E86000" w:rsidR="00E86000">
        <w:rPr>
          <w:rFonts w:ascii="Times New Roman" w:hAnsi="Times New Roman" w:cs="Times New Roman"/>
        </w:rPr>
        <w:t>; and</w:t>
      </w:r>
    </w:p>
    <w:p w:rsidR="00E86000" w:rsidP="00264108" w14:paraId="15FCA0F7" w14:textId="27C486C1">
      <w:pPr>
        <w:pStyle w:val="ListParagraph"/>
        <w:numPr>
          <w:ilvl w:val="0"/>
          <w:numId w:val="9"/>
        </w:numPr>
        <w:spacing w:after="120"/>
        <w:contextualSpacing w:val="0"/>
        <w:rPr>
          <w:rFonts w:ascii="Times New Roman" w:hAnsi="Times New Roman" w:cs="Times New Roman"/>
        </w:rPr>
      </w:pPr>
      <w:r>
        <w:rPr>
          <w:rFonts w:ascii="Times New Roman" w:hAnsi="Times New Roman" w:cs="Times New Roman"/>
        </w:rPr>
        <w:t>Section 9.31(a)(5) – P</w:t>
      </w:r>
      <w:r w:rsidRPr="00E86000">
        <w:rPr>
          <w:rFonts w:ascii="Times New Roman" w:hAnsi="Times New Roman" w:cs="Times New Roman"/>
        </w:rPr>
        <w:t xml:space="preserve">rovides notification to the originating service provider that includes the information and certifications set forth in paragraphs (a)(1) through (4) of </w:t>
      </w:r>
      <w:r w:rsidR="001B3F89">
        <w:rPr>
          <w:rFonts w:ascii="Times New Roman" w:hAnsi="Times New Roman" w:cs="Times New Roman"/>
        </w:rPr>
        <w:t>this section</w:t>
      </w:r>
      <w:r w:rsidRPr="00E86000">
        <w:rPr>
          <w:rFonts w:ascii="Times New Roman" w:hAnsi="Times New Roman" w:cs="Times New Roman"/>
        </w:rPr>
        <w:t>.  Notification by the 911 Authority via a registry made available by the Commission in accordance with requirements established in connection therewith, or any other written notification reasonably acceptable to the originating service provider, shall constitute sufficient notification for purposes of this paragraph</w:t>
      </w:r>
      <w:r w:rsidR="00FE726D">
        <w:rPr>
          <w:rFonts w:ascii="Times New Roman" w:hAnsi="Times New Roman" w:cs="Times New Roman"/>
        </w:rPr>
        <w:t>.</w:t>
      </w:r>
    </w:p>
    <w:p w:rsidR="00FE726D" w:rsidP="003D566D" w14:paraId="3CE22E9E" w14:textId="6AB36470">
      <w:pPr>
        <w:spacing w:after="120"/>
        <w:rPr>
          <w:rFonts w:ascii="Times New Roman" w:hAnsi="Times New Roman" w:cs="Times New Roman"/>
        </w:rPr>
      </w:pPr>
      <w:r w:rsidRPr="002D2C76">
        <w:rPr>
          <w:rFonts w:ascii="Times New Roman" w:hAnsi="Times New Roman" w:cs="Times New Roman"/>
          <w:u w:val="single"/>
        </w:rPr>
        <w:t>Section 9.</w:t>
      </w:r>
      <w:r>
        <w:rPr>
          <w:rFonts w:ascii="Times New Roman" w:hAnsi="Times New Roman" w:cs="Times New Roman"/>
          <w:u w:val="single"/>
        </w:rPr>
        <w:t>31</w:t>
      </w:r>
      <w:r w:rsidRPr="002D2C76">
        <w:rPr>
          <w:rFonts w:ascii="Times New Roman" w:hAnsi="Times New Roman" w:cs="Times New Roman"/>
          <w:u w:val="single"/>
        </w:rPr>
        <w:t>(</w:t>
      </w:r>
      <w:r>
        <w:rPr>
          <w:rFonts w:ascii="Times New Roman" w:hAnsi="Times New Roman" w:cs="Times New Roman"/>
          <w:u w:val="single"/>
        </w:rPr>
        <w:t>b</w:t>
      </w:r>
      <w:r w:rsidRPr="002D2C76">
        <w:rPr>
          <w:rFonts w:ascii="Times New Roman" w:hAnsi="Times New Roman" w:cs="Times New Roman"/>
          <w:u w:val="single"/>
        </w:rPr>
        <w:t>)</w:t>
      </w:r>
      <w:r w:rsidRPr="002D2C76">
        <w:rPr>
          <w:rFonts w:ascii="Times New Roman" w:hAnsi="Times New Roman" w:cs="Times New Roman"/>
        </w:rPr>
        <w:t xml:space="preserve"> – </w:t>
      </w:r>
      <w:r w:rsidRPr="00ED73B3">
        <w:rPr>
          <w:rFonts w:ascii="Times New Roman" w:hAnsi="Times New Roman" w:cs="Times New Roman"/>
          <w:i/>
        </w:rPr>
        <w:t xml:space="preserve">Phase </w:t>
      </w:r>
      <w:r>
        <w:rPr>
          <w:rFonts w:ascii="Times New Roman" w:hAnsi="Times New Roman" w:cs="Times New Roman"/>
          <w:i/>
        </w:rPr>
        <w:t>2</w:t>
      </w:r>
      <w:r w:rsidRPr="00ED73B3">
        <w:rPr>
          <w:rFonts w:ascii="Times New Roman" w:hAnsi="Times New Roman" w:cs="Times New Roman"/>
          <w:i/>
        </w:rPr>
        <w:t xml:space="preserve"> valid request</w:t>
      </w:r>
      <w:r w:rsidRPr="002D2C76">
        <w:rPr>
          <w:rFonts w:ascii="Times New Roman" w:hAnsi="Times New Roman" w:cs="Times New Roman"/>
        </w:rPr>
        <w:t>.</w:t>
      </w:r>
      <w:r>
        <w:rPr>
          <w:rStyle w:val="FootnoteReference"/>
          <w:rFonts w:cs="Times New Roman"/>
        </w:rPr>
        <w:footnoteReference w:id="20"/>
      </w:r>
      <w:r w:rsidRPr="002D2C76">
        <w:rPr>
          <w:rFonts w:ascii="Times New Roman" w:hAnsi="Times New Roman" w:cs="Times New Roman"/>
        </w:rPr>
        <w:t xml:space="preserve">  </w:t>
      </w:r>
      <w:r w:rsidRPr="00ED73B3">
        <w:rPr>
          <w:rFonts w:ascii="Times New Roman" w:hAnsi="Times New Roman" w:cs="Times New Roman"/>
        </w:rPr>
        <w:t xml:space="preserve">A 911 Authority’s request for delivery of 911 traffic in the manner specified in </w:t>
      </w:r>
      <w:r>
        <w:rPr>
          <w:rFonts w:ascii="Times New Roman" w:hAnsi="Times New Roman" w:cs="Times New Roman"/>
        </w:rPr>
        <w:t>Section</w:t>
      </w:r>
      <w:r w:rsidRPr="00ED73B3">
        <w:rPr>
          <w:rFonts w:ascii="Times New Roman" w:hAnsi="Times New Roman" w:cs="Times New Roman"/>
        </w:rPr>
        <w:t xml:space="preserve"> 9.29(</w:t>
      </w:r>
      <w:r>
        <w:rPr>
          <w:rFonts w:ascii="Times New Roman" w:hAnsi="Times New Roman" w:cs="Times New Roman"/>
        </w:rPr>
        <w:t>b</w:t>
      </w:r>
      <w:r w:rsidRPr="00ED73B3">
        <w:rPr>
          <w:rFonts w:ascii="Times New Roman" w:hAnsi="Times New Roman" w:cs="Times New Roman"/>
        </w:rPr>
        <w:t>)</w:t>
      </w:r>
      <w:r>
        <w:rPr>
          <w:rFonts w:ascii="Times New Roman" w:hAnsi="Times New Roman" w:cs="Times New Roman"/>
        </w:rPr>
        <w:t xml:space="preserve"> of the rules</w:t>
      </w:r>
      <w:r w:rsidRPr="00ED73B3">
        <w:rPr>
          <w:rFonts w:ascii="Times New Roman" w:hAnsi="Times New Roman" w:cs="Times New Roman"/>
        </w:rPr>
        <w:t xml:space="preserve"> is a Phase </w:t>
      </w:r>
      <w:r>
        <w:rPr>
          <w:rFonts w:ascii="Times New Roman" w:hAnsi="Times New Roman" w:cs="Times New Roman"/>
        </w:rPr>
        <w:t>2</w:t>
      </w:r>
      <w:r w:rsidRPr="00ED73B3">
        <w:rPr>
          <w:rFonts w:ascii="Times New Roman" w:hAnsi="Times New Roman" w:cs="Times New Roman"/>
        </w:rPr>
        <w:t xml:space="preserve"> valid request if the requesting 911 Authority—</w:t>
      </w:r>
    </w:p>
    <w:p w:rsidR="00FE726D" w:rsidP="003D566D" w14:paraId="4C234AA6" w14:textId="3C1C0D7E">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b</w:t>
      </w:r>
      <w:r w:rsidRPr="00830132">
        <w:rPr>
          <w:rFonts w:ascii="Times New Roman" w:hAnsi="Times New Roman" w:cs="Times New Roman"/>
        </w:rPr>
        <w:t>)(</w:t>
      </w:r>
      <w:r>
        <w:rPr>
          <w:rFonts w:ascii="Times New Roman" w:hAnsi="Times New Roman" w:cs="Times New Roman"/>
        </w:rPr>
        <w:t>1</w:t>
      </w:r>
      <w:r w:rsidRPr="00830132">
        <w:rPr>
          <w:rFonts w:ascii="Times New Roman" w:hAnsi="Times New Roman" w:cs="Times New Roman"/>
        </w:rPr>
        <w:t xml:space="preserve">) – </w:t>
      </w:r>
      <w:r w:rsidRPr="00FE726D">
        <w:rPr>
          <w:rFonts w:ascii="Times New Roman" w:hAnsi="Times New Roman" w:cs="Times New Roman"/>
        </w:rPr>
        <w:t>Certifies that it has installed and placed into operation all of the infrastructure needed to receive 911 traffic in an IP-based SIP format that complies with NG911 commonly accepted standards and transmit such traffic to the PSAP(s) connected to it;</w:t>
      </w:r>
    </w:p>
    <w:p w:rsidR="00FE726D" w:rsidRPr="00FE726D" w:rsidP="003D566D" w14:paraId="3E51E3A7" w14:textId="77777777">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b</w:t>
      </w:r>
      <w:r w:rsidRPr="00830132">
        <w:rPr>
          <w:rFonts w:ascii="Times New Roman" w:hAnsi="Times New Roman" w:cs="Times New Roman"/>
        </w:rPr>
        <w:t>)(</w:t>
      </w:r>
      <w:r>
        <w:rPr>
          <w:rFonts w:ascii="Times New Roman" w:hAnsi="Times New Roman" w:cs="Times New Roman"/>
        </w:rPr>
        <w:t xml:space="preserve">2) – </w:t>
      </w:r>
      <w:r w:rsidRPr="00FE726D">
        <w:rPr>
          <w:rFonts w:ascii="Times New Roman" w:hAnsi="Times New Roman" w:cs="Times New Roman"/>
        </w:rPr>
        <w:t xml:space="preserve">Certifies that its ESInet is connected to a fully functioning Next Generation 911 Core Services network that can provide access to a Location Validation Function and interface with a Location Information Server or its functional equivalent provided by the originating service provider;  </w:t>
      </w:r>
    </w:p>
    <w:p w:rsidR="00FE726D" w:rsidP="003D566D" w14:paraId="1E74B533" w14:textId="5FAA4D8F">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b</w:t>
      </w:r>
      <w:r w:rsidRPr="00830132">
        <w:rPr>
          <w:rFonts w:ascii="Times New Roman" w:hAnsi="Times New Roman" w:cs="Times New Roman"/>
        </w:rPr>
        <w:t>)</w:t>
      </w:r>
      <w:r w:rsidRPr="00FE726D">
        <w:rPr>
          <w:rFonts w:ascii="Times New Roman" w:hAnsi="Times New Roman" w:cs="Times New Roman"/>
        </w:rPr>
        <w:t xml:space="preserve">(3) </w:t>
      </w:r>
      <w:r>
        <w:rPr>
          <w:rFonts w:ascii="Times New Roman" w:hAnsi="Times New Roman" w:cs="Times New Roman"/>
        </w:rPr>
        <w:t xml:space="preserve">– </w:t>
      </w:r>
      <w:r w:rsidRPr="00FE726D">
        <w:rPr>
          <w:rFonts w:ascii="Times New Roman" w:hAnsi="Times New Roman" w:cs="Times New Roman"/>
        </w:rPr>
        <w:t>Certifies that it has obtained commitments from any ESInet provider, Next Generation 911 Core Services provider, and/or call handling equipment provider needed to facilitate and complete connectivity testing within the compliance timeframe applicable to the originating service provider;</w:t>
      </w:r>
    </w:p>
    <w:p w:rsidR="00FE726D" w:rsidRPr="00FE726D" w:rsidP="003D566D" w14:paraId="17537B0E" w14:textId="3B7C9E8E">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b</w:t>
      </w:r>
      <w:r w:rsidRPr="00830132">
        <w:rPr>
          <w:rFonts w:ascii="Times New Roman" w:hAnsi="Times New Roman" w:cs="Times New Roman"/>
        </w:rPr>
        <w:t>)(</w:t>
      </w:r>
      <w:r>
        <w:rPr>
          <w:rFonts w:ascii="Times New Roman" w:hAnsi="Times New Roman" w:cs="Times New Roman"/>
        </w:rPr>
        <w:t xml:space="preserve">4) – </w:t>
      </w:r>
      <w:r w:rsidRPr="00FE726D">
        <w:rPr>
          <w:rFonts w:ascii="Times New Roman" w:hAnsi="Times New Roman" w:cs="Times New Roman"/>
        </w:rPr>
        <w:t>Certifies that it is authorized to submit a valid request for the NG911 network to receive 911 traffic in an IP-based SIP format that complies with NG911 commonly accepted standards;</w:t>
      </w:r>
    </w:p>
    <w:p w:rsidR="00FE726D" w:rsidP="003D566D" w14:paraId="5872DD00" w14:textId="15FF366B">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b)(5</w:t>
      </w:r>
      <w:r w:rsidRPr="00830132">
        <w:rPr>
          <w:rFonts w:ascii="Times New Roman" w:hAnsi="Times New Roman" w:cs="Times New Roman"/>
        </w:rPr>
        <w:t>)</w:t>
      </w:r>
      <w:r>
        <w:rPr>
          <w:rFonts w:ascii="Times New Roman" w:hAnsi="Times New Roman" w:cs="Times New Roman"/>
        </w:rPr>
        <w:t xml:space="preserve"> – </w:t>
      </w:r>
      <w:r w:rsidRPr="00FE726D">
        <w:rPr>
          <w:rFonts w:ascii="Times New Roman" w:hAnsi="Times New Roman" w:cs="Times New Roman"/>
        </w:rPr>
        <w:t xml:space="preserve">Identifies the NG911 Delivery Point(s) designated pursuant to </w:t>
      </w:r>
      <w:r>
        <w:rPr>
          <w:rFonts w:ascii="Times New Roman" w:hAnsi="Times New Roman" w:cs="Times New Roman"/>
        </w:rPr>
        <w:t>Section</w:t>
      </w:r>
      <w:r w:rsidRPr="00FE726D">
        <w:rPr>
          <w:rFonts w:ascii="Times New Roman" w:hAnsi="Times New Roman" w:cs="Times New Roman"/>
        </w:rPr>
        <w:t xml:space="preserve"> 9.32</w:t>
      </w:r>
      <w:r>
        <w:rPr>
          <w:rFonts w:ascii="Times New Roman" w:hAnsi="Times New Roman" w:cs="Times New Roman"/>
        </w:rPr>
        <w:t xml:space="preserve"> of the rules</w:t>
      </w:r>
      <w:r w:rsidRPr="00FE726D">
        <w:rPr>
          <w:rFonts w:ascii="Times New Roman" w:hAnsi="Times New Roman" w:cs="Times New Roman"/>
        </w:rPr>
        <w:t>; and</w:t>
      </w:r>
    </w:p>
    <w:p w:rsidR="00FE726D" w:rsidP="003D566D" w14:paraId="7D20B8D6" w14:textId="6CA4B3F0">
      <w:pPr>
        <w:pStyle w:val="ListParagraph"/>
        <w:numPr>
          <w:ilvl w:val="0"/>
          <w:numId w:val="9"/>
        </w:numPr>
        <w:spacing w:after="120"/>
        <w:contextualSpacing w:val="0"/>
        <w:rPr>
          <w:rFonts w:ascii="Times New Roman" w:hAnsi="Times New Roman" w:cs="Times New Roman"/>
        </w:rPr>
      </w:pPr>
      <w:r>
        <w:rPr>
          <w:rFonts w:ascii="Times New Roman" w:hAnsi="Times New Roman" w:cs="Times New Roman"/>
        </w:rPr>
        <w:t>Section 9.31(b)(6) – P</w:t>
      </w:r>
      <w:r w:rsidRPr="00E86000">
        <w:rPr>
          <w:rFonts w:ascii="Times New Roman" w:hAnsi="Times New Roman" w:cs="Times New Roman"/>
        </w:rPr>
        <w:t>rovides notification to the originating service provider that includes the information and certifications set forth in paragraphs (</w:t>
      </w:r>
      <w:r>
        <w:rPr>
          <w:rFonts w:ascii="Times New Roman" w:hAnsi="Times New Roman" w:cs="Times New Roman"/>
        </w:rPr>
        <w:t>b</w:t>
      </w:r>
      <w:r w:rsidRPr="00E86000">
        <w:rPr>
          <w:rFonts w:ascii="Times New Roman" w:hAnsi="Times New Roman" w:cs="Times New Roman"/>
        </w:rPr>
        <w:t>)(1) through (</w:t>
      </w:r>
      <w:r>
        <w:rPr>
          <w:rFonts w:ascii="Times New Roman" w:hAnsi="Times New Roman" w:cs="Times New Roman"/>
        </w:rPr>
        <w:t>5</w:t>
      </w:r>
      <w:r w:rsidRPr="00E86000">
        <w:rPr>
          <w:rFonts w:ascii="Times New Roman" w:hAnsi="Times New Roman" w:cs="Times New Roman"/>
        </w:rPr>
        <w:t>) of this section.  Notification by the 911 Authority via a registry made available by the Commission in accordance with requirements established in connection therewith, or any other written notification reasonably acceptable to the originating service provider, shall constitute sufficient notification for purposes of this paragraph</w:t>
      </w:r>
      <w:r>
        <w:rPr>
          <w:rFonts w:ascii="Times New Roman" w:hAnsi="Times New Roman" w:cs="Times New Roman"/>
        </w:rPr>
        <w:t>.</w:t>
      </w:r>
    </w:p>
    <w:p w:rsidR="001B25CA" w:rsidRPr="006B663C" w:rsidP="006B663C" w14:paraId="7E4B55FE" w14:textId="2CFE0EE1">
      <w:pPr>
        <w:spacing w:after="120"/>
        <w:ind w:firstLine="720"/>
        <w:rPr>
          <w:rFonts w:ascii="Times New Roman" w:hAnsi="Times New Roman" w:cs="Times New Roman"/>
        </w:rPr>
      </w:pPr>
      <w:bookmarkStart w:id="2" w:name="_Hlk163764753"/>
      <w:r>
        <w:rPr>
          <w:rFonts w:ascii="Times New Roman" w:hAnsi="Times New Roman" w:cs="Times New Roman"/>
        </w:rPr>
        <w:t>Next, t</w:t>
      </w:r>
      <w:r w:rsidRPr="002D2C76">
        <w:rPr>
          <w:rFonts w:ascii="Times New Roman" w:hAnsi="Times New Roman" w:cs="Times New Roman"/>
        </w:rPr>
        <w:t xml:space="preserve">he </w:t>
      </w:r>
      <w:r>
        <w:rPr>
          <w:rFonts w:ascii="Times New Roman" w:hAnsi="Times New Roman" w:cs="Times New Roman"/>
          <w:i/>
        </w:rPr>
        <w:t>NG911</w:t>
      </w:r>
      <w:r w:rsidRPr="002D2C76">
        <w:rPr>
          <w:rFonts w:ascii="Times New Roman" w:hAnsi="Times New Roman" w:cs="Times New Roman"/>
          <w:i/>
        </w:rPr>
        <w:t xml:space="preserve"> Report and Order</w:t>
      </w:r>
      <w:r w:rsidRPr="002D2C76">
        <w:rPr>
          <w:rFonts w:ascii="Times New Roman" w:hAnsi="Times New Roman" w:cs="Times New Roman"/>
        </w:rPr>
        <w:t xml:space="preserve"> </w:t>
      </w:r>
      <w:r>
        <w:rPr>
          <w:rFonts w:ascii="Times New Roman" w:hAnsi="Times New Roman" w:cs="Times New Roman"/>
        </w:rPr>
        <w:t xml:space="preserve">adopted rules </w:t>
      </w:r>
      <w:r w:rsidR="007354DB">
        <w:rPr>
          <w:rFonts w:ascii="Times New Roman" w:hAnsi="Times New Roman" w:cs="Times New Roman"/>
        </w:rPr>
        <w:t>permitting OSPs to challenge 911 Authorities’ requests</w:t>
      </w:r>
      <w:r w:rsidR="00267878">
        <w:rPr>
          <w:rFonts w:ascii="Times New Roman" w:hAnsi="Times New Roman" w:cs="Times New Roman"/>
        </w:rPr>
        <w:t xml:space="preserve">, subject to the Commission’s </w:t>
      </w:r>
      <w:r w:rsidRPr="00267878" w:rsidR="00267878">
        <w:rPr>
          <w:rFonts w:ascii="Times New Roman" w:hAnsi="Times New Roman" w:cs="Times New Roman"/>
        </w:rPr>
        <w:t>procedural requirements</w:t>
      </w:r>
      <w:r w:rsidR="00267878">
        <w:rPr>
          <w:rFonts w:ascii="Times New Roman" w:hAnsi="Times New Roman" w:cs="Times New Roman"/>
        </w:rPr>
        <w:t xml:space="preserve"> for filing petitions.</w:t>
      </w:r>
      <w:r>
        <w:rPr>
          <w:rStyle w:val="FootnoteReference"/>
          <w:rFonts w:cs="Times New Roman"/>
        </w:rPr>
        <w:footnoteReference w:id="21"/>
      </w:r>
    </w:p>
    <w:p w:rsidR="00D31747" w:rsidP="003D566D" w14:paraId="1DDF893C" w14:textId="68261B67">
      <w:pPr>
        <w:spacing w:after="120"/>
        <w:rPr>
          <w:rFonts w:ascii="Times New Roman" w:hAnsi="Times New Roman" w:cs="Times New Roman"/>
        </w:rPr>
      </w:pPr>
      <w:r w:rsidRPr="00C13D5B">
        <w:rPr>
          <w:rFonts w:ascii="Times New Roman" w:hAnsi="Times New Roman" w:cs="Times New Roman"/>
          <w:u w:val="single"/>
        </w:rPr>
        <w:t xml:space="preserve">Section </w:t>
      </w:r>
      <w:r>
        <w:rPr>
          <w:rFonts w:ascii="Times New Roman" w:hAnsi="Times New Roman" w:cs="Times New Roman"/>
          <w:u w:val="single"/>
        </w:rPr>
        <w:t>9.31</w:t>
      </w:r>
      <w:r w:rsidRPr="00C13D5B">
        <w:rPr>
          <w:rFonts w:ascii="Times New Roman" w:hAnsi="Times New Roman" w:cs="Times New Roman"/>
          <w:u w:val="single"/>
        </w:rPr>
        <w:t>(</w:t>
      </w:r>
      <w:r>
        <w:rPr>
          <w:rFonts w:ascii="Times New Roman" w:hAnsi="Times New Roman" w:cs="Times New Roman"/>
          <w:u w:val="single"/>
        </w:rPr>
        <w:t>c</w:t>
      </w:r>
      <w:r w:rsidRPr="00C13D5B">
        <w:rPr>
          <w:rFonts w:ascii="Times New Roman" w:hAnsi="Times New Roman" w:cs="Times New Roman"/>
          <w:u w:val="single"/>
        </w:rPr>
        <w:t>)</w:t>
      </w:r>
      <w:r>
        <w:rPr>
          <w:rFonts w:ascii="Times New Roman" w:hAnsi="Times New Roman" w:cs="Times New Roman"/>
        </w:rPr>
        <w:t xml:space="preserve"> – </w:t>
      </w:r>
      <w:r w:rsidRPr="00D31747">
        <w:rPr>
          <w:rFonts w:ascii="Times New Roman" w:hAnsi="Times New Roman" w:cs="Times New Roman"/>
          <w:i/>
          <w:iCs/>
        </w:rPr>
        <w:t>Originating service providers’ petitions challenging 911 Authorities’ request</w:t>
      </w:r>
      <w:r w:rsidRPr="00283AB1">
        <w:rPr>
          <w:rFonts w:ascii="Times New Roman" w:hAnsi="Times New Roman" w:cs="Times New Roman"/>
        </w:rPr>
        <w:t>.</w:t>
      </w:r>
      <w:r>
        <w:rPr>
          <w:rStyle w:val="FootnoteReference"/>
          <w:rFonts w:cs="Times New Roman"/>
        </w:rPr>
        <w:footnoteReference w:id="22"/>
      </w:r>
      <w:r>
        <w:rPr>
          <w:rFonts w:ascii="Times New Roman" w:hAnsi="Times New Roman" w:cs="Times New Roman"/>
        </w:rPr>
        <w:t xml:space="preserve">  </w:t>
      </w:r>
      <w:r w:rsidRPr="001B3F89" w:rsidR="001B3F89">
        <w:rPr>
          <w:rFonts w:ascii="Times New Roman" w:hAnsi="Times New Roman" w:cs="Times New Roman"/>
        </w:rPr>
        <w:t>Within 60 days of the receipt of a Phase 1 or 2 request from a 911 Authority, an originating service provider may submit a petition to the Public Safety and Homeland Security Bureau asserting that the 911 Authority’s request does not satisfy a condition set forth in paragraph (a) or (b) of this section for a Phase 1 or Phase 2 valid request.  The Public Safety and Homeland Security Bureau may review the petition and determine whether to pause the implementation deadline for that originating service provider, affirm the request of the 911 Authority as valid, or take other action as necessary.</w:t>
      </w:r>
    </w:p>
    <w:p w:rsidR="001B3F89" w:rsidP="003D566D" w14:paraId="4F628F49" w14:textId="0AC19FD2">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c)(1</w:t>
      </w:r>
      <w:r w:rsidRPr="00830132">
        <w:rPr>
          <w:rFonts w:ascii="Times New Roman" w:hAnsi="Times New Roman" w:cs="Times New Roman"/>
        </w:rPr>
        <w:t>)</w:t>
      </w:r>
      <w:r>
        <w:rPr>
          <w:rFonts w:ascii="Times New Roman" w:hAnsi="Times New Roman" w:cs="Times New Roman"/>
        </w:rPr>
        <w:t xml:space="preserve"> – </w:t>
      </w:r>
      <w:r w:rsidRPr="001B3F89">
        <w:rPr>
          <w:rFonts w:ascii="Times New Roman" w:hAnsi="Times New Roman" w:cs="Times New Roman"/>
        </w:rPr>
        <w:t xml:space="preserve">The petition process shall be subject to the procedural requirements set forth in </w:t>
      </w:r>
      <w:r>
        <w:rPr>
          <w:rFonts w:ascii="Times New Roman" w:hAnsi="Times New Roman" w:cs="Times New Roman"/>
        </w:rPr>
        <w:t>Sections</w:t>
      </w:r>
      <w:r w:rsidRPr="001B3F89">
        <w:rPr>
          <w:rFonts w:ascii="Times New Roman" w:hAnsi="Times New Roman" w:cs="Times New Roman"/>
        </w:rPr>
        <w:t xml:space="preserve"> 1.41, 1.45, and 1.47 of this chapter</w:t>
      </w:r>
      <w:r>
        <w:rPr>
          <w:rFonts w:ascii="Times New Roman" w:hAnsi="Times New Roman" w:cs="Times New Roman"/>
        </w:rPr>
        <w:t>.</w:t>
      </w:r>
    </w:p>
    <w:p w:rsidR="005624C3" w:rsidRPr="00264108" w:rsidP="00264108" w14:paraId="12D9F65A" w14:textId="3B99B3D8">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c)(2) – </w:t>
      </w:r>
      <w:r w:rsidRPr="001B3F89">
        <w:rPr>
          <w:rFonts w:ascii="Times New Roman" w:hAnsi="Times New Roman" w:cs="Times New Roman"/>
        </w:rPr>
        <w:t>The petition must be in the form of an affidavit signed by a director or officer of the originating service provider, documenting:</w:t>
      </w:r>
    </w:p>
    <w:p w:rsidR="001B3F89" w:rsidP="00CD01DC" w14:paraId="1A8565B3" w14:textId="53602F72">
      <w:pPr>
        <w:pStyle w:val="ListParagraph"/>
        <w:numPr>
          <w:ilvl w:val="0"/>
          <w:numId w:val="18"/>
        </w:numPr>
        <w:spacing w:after="120"/>
        <w:ind w:left="1166"/>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c)(2)(i) – </w:t>
      </w:r>
      <w:r w:rsidRPr="001B3F89">
        <w:rPr>
          <w:rFonts w:ascii="Times New Roman" w:hAnsi="Times New Roman" w:cs="Times New Roman"/>
        </w:rPr>
        <w:t>The basis for the originating service provider’s assertion that the 911 Authority’s request does not satisfy one or more of the conditions set forth in paragraphs (a) or (b) of this section for a Phase 1 or Phase 2 valid request</w:t>
      </w:r>
      <w:r>
        <w:rPr>
          <w:rFonts w:ascii="Times New Roman" w:hAnsi="Times New Roman" w:cs="Times New Roman"/>
        </w:rPr>
        <w:t>.</w:t>
      </w:r>
    </w:p>
    <w:p w:rsidR="001B3F89" w:rsidP="00CD01DC" w14:paraId="71B67D20" w14:textId="2608216B">
      <w:pPr>
        <w:pStyle w:val="ListParagraph"/>
        <w:numPr>
          <w:ilvl w:val="0"/>
          <w:numId w:val="18"/>
        </w:numPr>
        <w:spacing w:after="120"/>
        <w:ind w:left="1166"/>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c)(2)(ii) – </w:t>
      </w:r>
      <w:r w:rsidRPr="001B3F89">
        <w:rPr>
          <w:rFonts w:ascii="Times New Roman" w:hAnsi="Times New Roman" w:cs="Times New Roman"/>
        </w:rPr>
        <w:t xml:space="preserve">Each of the specific steps the originating service provider has taken to implement the Phase 1 requirements set forth in </w:t>
      </w:r>
      <w:r>
        <w:rPr>
          <w:rFonts w:ascii="Times New Roman" w:hAnsi="Times New Roman" w:cs="Times New Roman"/>
        </w:rPr>
        <w:t>Section</w:t>
      </w:r>
      <w:r w:rsidRPr="001B3F89">
        <w:rPr>
          <w:rFonts w:ascii="Times New Roman" w:hAnsi="Times New Roman" w:cs="Times New Roman"/>
        </w:rPr>
        <w:t xml:space="preserve"> 9.29(a) </w:t>
      </w:r>
      <w:r>
        <w:rPr>
          <w:rFonts w:ascii="Times New Roman" w:hAnsi="Times New Roman" w:cs="Times New Roman"/>
        </w:rPr>
        <w:t>of the rules</w:t>
      </w:r>
      <w:r w:rsidRPr="001B3F89">
        <w:rPr>
          <w:rFonts w:ascii="Times New Roman" w:hAnsi="Times New Roman" w:cs="Times New Roman"/>
        </w:rPr>
        <w:t xml:space="preserve"> or the Phase 2 requirements set forth in </w:t>
      </w:r>
      <w:r>
        <w:rPr>
          <w:rFonts w:ascii="Times New Roman" w:hAnsi="Times New Roman" w:cs="Times New Roman"/>
        </w:rPr>
        <w:t>Section</w:t>
      </w:r>
      <w:r w:rsidRPr="001B3F89">
        <w:rPr>
          <w:rFonts w:ascii="Times New Roman" w:hAnsi="Times New Roman" w:cs="Times New Roman"/>
        </w:rPr>
        <w:t xml:space="preserve"> 9.29(b)</w:t>
      </w:r>
      <w:r>
        <w:rPr>
          <w:rFonts w:ascii="Times New Roman" w:hAnsi="Times New Roman" w:cs="Times New Roman"/>
        </w:rPr>
        <w:t xml:space="preserve"> of the rules</w:t>
      </w:r>
      <w:r w:rsidRPr="001B3F89">
        <w:rPr>
          <w:rFonts w:ascii="Times New Roman" w:hAnsi="Times New Roman" w:cs="Times New Roman"/>
        </w:rPr>
        <w:t>.</w:t>
      </w:r>
    </w:p>
    <w:p w:rsidR="001B3F89" w:rsidP="00CD01DC" w14:paraId="64ADB507" w14:textId="0D223DAB">
      <w:pPr>
        <w:pStyle w:val="ListParagraph"/>
        <w:numPr>
          <w:ilvl w:val="0"/>
          <w:numId w:val="18"/>
        </w:numPr>
        <w:spacing w:after="120"/>
        <w:ind w:left="1166"/>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c)(2)(iii) – </w:t>
      </w:r>
      <w:r w:rsidRPr="001B3F89">
        <w:rPr>
          <w:rFonts w:ascii="Times New Roman" w:hAnsi="Times New Roman" w:cs="Times New Roman"/>
        </w:rPr>
        <w:t>The basis for the originating service provider’s assertion that it cannot make further implementation efforts until the 911 Authority satisfies the conditions set forth in paragraphs (a) or (b) of this section for a Phase 1 or Phase 2 valid request</w:t>
      </w:r>
      <w:r>
        <w:rPr>
          <w:rFonts w:ascii="Times New Roman" w:hAnsi="Times New Roman" w:cs="Times New Roman"/>
        </w:rPr>
        <w:t>.</w:t>
      </w:r>
    </w:p>
    <w:p w:rsidR="001B3F89" w:rsidP="00CD01DC" w14:paraId="45240A89" w14:textId="35A90425">
      <w:pPr>
        <w:pStyle w:val="ListParagraph"/>
        <w:numPr>
          <w:ilvl w:val="0"/>
          <w:numId w:val="18"/>
        </w:numPr>
        <w:spacing w:after="120"/>
        <w:ind w:left="1166"/>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c)(2)(iv) – </w:t>
      </w:r>
      <w:r w:rsidRPr="001B3F89">
        <w:rPr>
          <w:rFonts w:ascii="Times New Roman" w:hAnsi="Times New Roman" w:cs="Times New Roman"/>
        </w:rPr>
        <w:t xml:space="preserve">The specific steps that remain to be completed by the originating service provider and, to the extent known, the 911 Authority or other parties before the originating service provider can implement the Phase 1 requirements set forth in § 9.29(a) or the Phase 2 requirements set forth in </w:t>
      </w:r>
      <w:r>
        <w:rPr>
          <w:rFonts w:ascii="Times New Roman" w:hAnsi="Times New Roman" w:cs="Times New Roman"/>
        </w:rPr>
        <w:t>Section</w:t>
      </w:r>
      <w:r w:rsidRPr="001B3F89">
        <w:rPr>
          <w:rFonts w:ascii="Times New Roman" w:hAnsi="Times New Roman" w:cs="Times New Roman"/>
        </w:rPr>
        <w:t xml:space="preserve"> 9.29(b) </w:t>
      </w:r>
      <w:r>
        <w:rPr>
          <w:rFonts w:ascii="Times New Roman" w:hAnsi="Times New Roman" w:cs="Times New Roman"/>
        </w:rPr>
        <w:t>of the rules</w:t>
      </w:r>
      <w:r w:rsidRPr="001B3F89">
        <w:rPr>
          <w:rFonts w:ascii="Times New Roman" w:hAnsi="Times New Roman" w:cs="Times New Roman"/>
        </w:rPr>
        <w:t>.</w:t>
      </w:r>
    </w:p>
    <w:p w:rsidR="005624C3" w:rsidRPr="00264108" w:rsidP="00264108" w14:paraId="686CB40A" w14:textId="1295338C">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c)(3) – </w:t>
      </w:r>
      <w:r w:rsidRPr="001B3F89">
        <w:rPr>
          <w:rFonts w:ascii="Times New Roman" w:hAnsi="Times New Roman" w:cs="Times New Roman"/>
        </w:rPr>
        <w:t>All affidavits must be correct.  The originating service provider’s director or officer who signs the affidavit has the duty to personally determine that the affidavit is correct.  If the affidavit is incorrect, he or she, as well as the originating service provider, may be subject to enforcement action.</w:t>
      </w:r>
    </w:p>
    <w:p w:rsidR="005624C3" w:rsidRPr="00264108" w:rsidP="00264108" w14:paraId="1DD67974" w14:textId="1D497808">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c)(4) – </w:t>
      </w:r>
      <w:r w:rsidRPr="001B3F89">
        <w:rPr>
          <w:rFonts w:ascii="Times New Roman" w:hAnsi="Times New Roman" w:cs="Times New Roman"/>
        </w:rPr>
        <w:t xml:space="preserve">An originating service provider may not file an inadequate or incomplete petition. </w:t>
      </w:r>
      <w:r>
        <w:rPr>
          <w:rFonts w:ascii="Times New Roman" w:hAnsi="Times New Roman" w:cs="Times New Roman"/>
        </w:rPr>
        <w:t xml:space="preserve"> </w:t>
      </w:r>
      <w:r w:rsidRPr="001B3F89">
        <w:rPr>
          <w:rFonts w:ascii="Times New Roman" w:hAnsi="Times New Roman" w:cs="Times New Roman"/>
        </w:rPr>
        <w:t xml:space="preserve">If an originating service provider’s petition is inadequate and/or incomplete and the originating service provider has not met its obligations as set forth in </w:t>
      </w:r>
      <w:r>
        <w:rPr>
          <w:rFonts w:ascii="Times New Roman" w:hAnsi="Times New Roman" w:cs="Times New Roman"/>
        </w:rPr>
        <w:t>Sections</w:t>
      </w:r>
      <w:r w:rsidRPr="001B3F89">
        <w:rPr>
          <w:rFonts w:ascii="Times New Roman" w:hAnsi="Times New Roman" w:cs="Times New Roman"/>
        </w:rPr>
        <w:t xml:space="preserve"> 9.29(a) or (b)</w:t>
      </w:r>
      <w:r>
        <w:rPr>
          <w:rFonts w:ascii="Times New Roman" w:hAnsi="Times New Roman" w:cs="Times New Roman"/>
        </w:rPr>
        <w:t xml:space="preserve"> of the rules</w:t>
      </w:r>
      <w:r w:rsidRPr="001B3F89">
        <w:rPr>
          <w:rFonts w:ascii="Times New Roman" w:hAnsi="Times New Roman" w:cs="Times New Roman"/>
        </w:rPr>
        <w:t xml:space="preserve"> at the time of the relevant deadline, the originating service provider may be considered noncompliant with the applicable rules as if the petition had not been filed.</w:t>
      </w:r>
    </w:p>
    <w:p w:rsidR="005624C3" w:rsidRPr="00264108" w:rsidP="00264108" w14:paraId="26A353FE" w14:textId="0F63DE09">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c)(5) – </w:t>
      </w:r>
      <w:r w:rsidRPr="001B3F89" w:rsidR="001B3F89">
        <w:rPr>
          <w:rFonts w:ascii="Times New Roman" w:hAnsi="Times New Roman" w:cs="Times New Roman"/>
        </w:rPr>
        <w:t xml:space="preserve">An originating service provider that challenges a 911 Authority’s valid request must describe all steps taken toward implementing the Phase 1 requirements set forth in </w:t>
      </w:r>
      <w:r>
        <w:rPr>
          <w:rFonts w:ascii="Times New Roman" w:hAnsi="Times New Roman" w:cs="Times New Roman"/>
        </w:rPr>
        <w:t>Section</w:t>
      </w:r>
      <w:r w:rsidRPr="001B3F89" w:rsidR="001B3F89">
        <w:rPr>
          <w:rFonts w:ascii="Times New Roman" w:hAnsi="Times New Roman" w:cs="Times New Roman"/>
        </w:rPr>
        <w:t xml:space="preserve"> 9.29(a)</w:t>
      </w:r>
      <w:r>
        <w:rPr>
          <w:rFonts w:ascii="Times New Roman" w:hAnsi="Times New Roman" w:cs="Times New Roman"/>
        </w:rPr>
        <w:t xml:space="preserve"> of the rules</w:t>
      </w:r>
      <w:r w:rsidRPr="001B3F89" w:rsidR="001B3F89">
        <w:rPr>
          <w:rFonts w:ascii="Times New Roman" w:hAnsi="Times New Roman" w:cs="Times New Roman"/>
        </w:rPr>
        <w:t xml:space="preserve"> or the Phase 2 requirements set forth in </w:t>
      </w:r>
      <w:r>
        <w:rPr>
          <w:rFonts w:ascii="Times New Roman" w:hAnsi="Times New Roman" w:cs="Times New Roman"/>
        </w:rPr>
        <w:t>Section</w:t>
      </w:r>
      <w:r w:rsidRPr="001B3F89" w:rsidR="001B3F89">
        <w:rPr>
          <w:rFonts w:ascii="Times New Roman" w:hAnsi="Times New Roman" w:cs="Times New Roman"/>
        </w:rPr>
        <w:t xml:space="preserve"> 9.29(b)</w:t>
      </w:r>
      <w:r>
        <w:rPr>
          <w:rFonts w:ascii="Times New Roman" w:hAnsi="Times New Roman" w:cs="Times New Roman"/>
        </w:rPr>
        <w:t xml:space="preserve"> of the rules</w:t>
      </w:r>
      <w:r w:rsidRPr="001B3F89" w:rsidR="001B3F89">
        <w:rPr>
          <w:rFonts w:ascii="Times New Roman" w:hAnsi="Times New Roman" w:cs="Times New Roman"/>
        </w:rPr>
        <w:t xml:space="preserve"> that are not dependent on the readiness of the 911 Authority.</w:t>
      </w:r>
    </w:p>
    <w:p w:rsidR="007E2502" w:rsidP="003D566D" w14:paraId="453E8493" w14:textId="217F13CA">
      <w:pPr>
        <w:pStyle w:val="ListParagraph"/>
        <w:numPr>
          <w:ilvl w:val="0"/>
          <w:numId w:val="9"/>
        </w:numPr>
        <w:spacing w:after="120"/>
        <w:contextualSpacing w:val="0"/>
        <w:rPr>
          <w:rFonts w:ascii="Times New Roman" w:hAnsi="Times New Roman" w:cs="Times New Roman"/>
        </w:rPr>
      </w:pPr>
      <w:r w:rsidRPr="00830132">
        <w:rPr>
          <w:rFonts w:ascii="Times New Roman" w:hAnsi="Times New Roman" w:cs="Times New Roman"/>
        </w:rPr>
        <w:t>Section 9.</w:t>
      </w:r>
      <w:r>
        <w:rPr>
          <w:rFonts w:ascii="Times New Roman" w:hAnsi="Times New Roman" w:cs="Times New Roman"/>
        </w:rPr>
        <w:t>31</w:t>
      </w:r>
      <w:r w:rsidRPr="00830132">
        <w:rPr>
          <w:rFonts w:ascii="Times New Roman" w:hAnsi="Times New Roman" w:cs="Times New Roman"/>
        </w:rPr>
        <w:t>(</w:t>
      </w:r>
      <w:r>
        <w:rPr>
          <w:rFonts w:ascii="Times New Roman" w:hAnsi="Times New Roman" w:cs="Times New Roman"/>
        </w:rPr>
        <w:t xml:space="preserve">c)(6) – </w:t>
      </w:r>
      <w:r w:rsidRPr="007E2502">
        <w:rPr>
          <w:rFonts w:ascii="Times New Roman" w:hAnsi="Times New Roman" w:cs="Times New Roman"/>
        </w:rPr>
        <w:t xml:space="preserve">The 911 Authority may file an opposition to the originating service provider's petition and the originating service provider may file a reply to the opposition in accordance with </w:t>
      </w:r>
      <w:r>
        <w:rPr>
          <w:rFonts w:ascii="Times New Roman" w:hAnsi="Times New Roman" w:cs="Times New Roman"/>
        </w:rPr>
        <w:t>Section</w:t>
      </w:r>
      <w:r w:rsidRPr="007E2502">
        <w:rPr>
          <w:rFonts w:ascii="Times New Roman" w:hAnsi="Times New Roman" w:cs="Times New Roman"/>
        </w:rPr>
        <w:t xml:space="preserve"> 1.45 of this chapter.  A copy of the document (petition, opposition, or reply) must be served on the other party (911 Authority or originating service provider) at the time of the filing in accordance with </w:t>
      </w:r>
      <w:r>
        <w:rPr>
          <w:rFonts w:ascii="Times New Roman" w:hAnsi="Times New Roman" w:cs="Times New Roman"/>
        </w:rPr>
        <w:t>Section</w:t>
      </w:r>
      <w:r w:rsidRPr="007E2502">
        <w:rPr>
          <w:rFonts w:ascii="Times New Roman" w:hAnsi="Times New Roman" w:cs="Times New Roman"/>
        </w:rPr>
        <w:t xml:space="preserve"> 1.47 of this chapter.</w:t>
      </w:r>
    </w:p>
    <w:p w:rsidR="001B25CA" w:rsidP="006B663C" w14:paraId="6E4B73B0" w14:textId="2178A5DD">
      <w:pPr>
        <w:spacing w:after="120"/>
        <w:ind w:firstLine="720"/>
        <w:rPr>
          <w:rFonts w:ascii="Times New Roman" w:hAnsi="Times New Roman" w:cs="Times New Roman"/>
        </w:rPr>
      </w:pPr>
      <w:r>
        <w:rPr>
          <w:rFonts w:ascii="Times New Roman" w:hAnsi="Times New Roman" w:cs="Times New Roman"/>
        </w:rPr>
        <w:t xml:space="preserve">Finally, the </w:t>
      </w:r>
      <w:r w:rsidRPr="006B663C">
        <w:rPr>
          <w:rFonts w:ascii="Times New Roman" w:hAnsi="Times New Roman" w:cs="Times New Roman"/>
          <w:i/>
          <w:iCs/>
        </w:rPr>
        <w:t>NG911 Report and Order</w:t>
      </w:r>
      <w:r>
        <w:rPr>
          <w:rFonts w:ascii="Times New Roman" w:hAnsi="Times New Roman" w:cs="Times New Roman"/>
        </w:rPr>
        <w:t xml:space="preserve"> adopted rules </w:t>
      </w:r>
      <w:r w:rsidRPr="00C66D45">
        <w:rPr>
          <w:rFonts w:ascii="Times New Roman" w:hAnsi="Times New Roman" w:cs="Times New Roman"/>
        </w:rPr>
        <w:t>permit</w:t>
      </w:r>
      <w:r>
        <w:rPr>
          <w:rFonts w:ascii="Times New Roman" w:hAnsi="Times New Roman" w:cs="Times New Roman"/>
        </w:rPr>
        <w:t>ting</w:t>
      </w:r>
      <w:r w:rsidRPr="00C66D45">
        <w:rPr>
          <w:rFonts w:ascii="Times New Roman" w:hAnsi="Times New Roman" w:cs="Times New Roman"/>
        </w:rPr>
        <w:t xml:space="preserve"> 911 Authorities and OSPs to enter into mutual agreements that</w:t>
      </w:r>
      <w:r>
        <w:rPr>
          <w:rFonts w:ascii="Times New Roman" w:hAnsi="Times New Roman" w:cs="Times New Roman"/>
        </w:rPr>
        <w:t xml:space="preserve"> </w:t>
      </w:r>
      <w:r w:rsidRPr="00C66D45">
        <w:rPr>
          <w:rFonts w:ascii="Times New Roman" w:hAnsi="Times New Roman" w:cs="Times New Roman"/>
        </w:rPr>
        <w:t>modify the Phase 1/Phase 2 terms and timelines</w:t>
      </w:r>
      <w:r>
        <w:rPr>
          <w:rFonts w:ascii="Times New Roman" w:hAnsi="Times New Roman" w:cs="Times New Roman"/>
        </w:rPr>
        <w:t>, subject to OSP reporting requirements.</w:t>
      </w:r>
      <w:r>
        <w:rPr>
          <w:rStyle w:val="FootnoteReference"/>
          <w:rFonts w:cs="Times New Roman"/>
        </w:rPr>
        <w:footnoteReference w:id="23"/>
      </w:r>
      <w:r>
        <w:rPr>
          <w:rFonts w:ascii="Times New Roman" w:hAnsi="Times New Roman" w:cs="Times New Roman"/>
        </w:rPr>
        <w:t xml:space="preserve">  </w:t>
      </w:r>
    </w:p>
    <w:p w:rsidR="005624C3" w:rsidRPr="00175BE2" w:rsidP="001333B5" w14:paraId="1C7BF82D" w14:textId="5E270581">
      <w:pPr>
        <w:pStyle w:val="ListParagraph"/>
        <w:spacing w:after="120"/>
        <w:contextualSpacing w:val="0"/>
        <w:rPr>
          <w:rFonts w:ascii="Times New Roman" w:hAnsi="Times New Roman" w:cs="Times New Roman"/>
        </w:rPr>
      </w:pPr>
      <w:r w:rsidRPr="001333B5">
        <w:rPr>
          <w:rFonts w:ascii="Times New Roman" w:hAnsi="Times New Roman" w:cs="Times New Roman"/>
          <w:u w:val="single"/>
        </w:rPr>
        <w:t>Section 9.34(a)</w:t>
      </w:r>
      <w:r w:rsidRPr="00284BBE">
        <w:rPr>
          <w:rFonts w:ascii="Times New Roman" w:hAnsi="Times New Roman" w:cs="Times New Roman"/>
        </w:rPr>
        <w:t xml:space="preserve"> </w:t>
      </w:r>
      <w:r>
        <w:rPr>
          <w:rFonts w:ascii="Times New Roman" w:hAnsi="Times New Roman" w:cs="Times New Roman"/>
        </w:rPr>
        <w:t>–</w:t>
      </w:r>
      <w:r w:rsidRPr="00284BBE">
        <w:rPr>
          <w:rFonts w:ascii="Times New Roman" w:hAnsi="Times New Roman" w:cs="Times New Roman"/>
        </w:rPr>
        <w:t xml:space="preserve"> Nothing in this subpart shall prevent 911 Authorities and originating service providers from establishing, by mutual consent, terms different from the requirements set forth in §§ 9.29 through 9.33.</w:t>
      </w:r>
      <w:r>
        <w:rPr>
          <w:rStyle w:val="FootnoteReference"/>
          <w:rFonts w:cs="Times New Roman"/>
        </w:rPr>
        <w:footnoteReference w:id="24"/>
      </w:r>
    </w:p>
    <w:p w:rsidR="00284BBE" w:rsidP="001333B5" w14:paraId="3781F720" w14:textId="348F751C">
      <w:pPr>
        <w:pStyle w:val="ListParagraph"/>
        <w:spacing w:after="120"/>
        <w:contextualSpacing w:val="0"/>
        <w:rPr>
          <w:rFonts w:ascii="Times New Roman" w:hAnsi="Times New Roman" w:cs="Times New Roman"/>
        </w:rPr>
      </w:pPr>
      <w:r w:rsidRPr="001333B5">
        <w:rPr>
          <w:rFonts w:ascii="Times New Roman" w:hAnsi="Times New Roman" w:cs="Times New Roman"/>
          <w:u w:val="single"/>
        </w:rPr>
        <w:t>Section 9.34(b)</w:t>
      </w:r>
      <w:r w:rsidRPr="00284BBE">
        <w:rPr>
          <w:rFonts w:ascii="Times New Roman" w:hAnsi="Times New Roman" w:cs="Times New Roman"/>
        </w:rPr>
        <w:t xml:space="preserve"> </w:t>
      </w:r>
      <w:r>
        <w:rPr>
          <w:rFonts w:ascii="Times New Roman" w:hAnsi="Times New Roman" w:cs="Times New Roman"/>
        </w:rPr>
        <w:t>–</w:t>
      </w:r>
      <w:r w:rsidRPr="00284BBE">
        <w:rPr>
          <w:rFonts w:ascii="Times New Roman" w:hAnsi="Times New Roman" w:cs="Times New Roman"/>
        </w:rPr>
        <w:t xml:space="preserve"> If a 911 Authority and an originating service provider enter into an agreement pursuant to paragraph (a) of this section, within 30 days of the date when any such agreement is executed, the originating service provider must notify the Commission of the agreement.  The notification must identify with specificity each requirement in the rules that is impacted by the agreement and must state with specificity how the terms of the agreement differ from each impacted rule.  The same notification is required if the 911 Authority and originating service provider amend, modify, or terminate the agreement.</w:t>
      </w:r>
      <w:r>
        <w:rPr>
          <w:rStyle w:val="FootnoteReference"/>
          <w:rFonts w:cs="Times New Roman"/>
        </w:rPr>
        <w:footnoteReference w:id="25"/>
      </w:r>
    </w:p>
    <w:bookmarkEnd w:id="0"/>
    <w:bookmarkEnd w:id="2"/>
    <w:p w:rsidR="009C2744" w:rsidP="003D566D" w14:paraId="624666CB" w14:textId="06997C2D">
      <w:pPr>
        <w:spacing w:after="120"/>
        <w:rPr>
          <w:rFonts w:ascii="Times New Roman" w:hAnsi="Times New Roman" w:cs="Times New Roman"/>
        </w:rPr>
      </w:pPr>
      <w:r>
        <w:rPr>
          <w:rFonts w:ascii="Times New Roman" w:hAnsi="Times New Roman" w:cs="Times New Roman"/>
        </w:rPr>
        <w:tab/>
      </w:r>
      <w:bookmarkStart w:id="3" w:name="_Hlk163762264"/>
      <w:r w:rsidRPr="009C2744">
        <w:rPr>
          <w:rFonts w:ascii="Times New Roman" w:hAnsi="Times New Roman" w:cs="Times New Roman"/>
        </w:rPr>
        <w:t xml:space="preserve">Statutory authority for this collection is contained in Sections </w:t>
      </w:r>
      <w:r w:rsidRPr="00F86C2F" w:rsidR="00F86C2F">
        <w:rPr>
          <w:rFonts w:ascii="Times New Roman" w:hAnsi="Times New Roman" w:cs="Times New Roman"/>
        </w:rPr>
        <w:t xml:space="preserve">1, 2, 4(i), 201, 214, 222, 225, 251(e), 301, 303, 316, and 332 of the Communications Act of 1934, as amended, 47 U.S.C. §§ 151, 152, 154(i), 201, 214, 222, 225, 251(e), 301, 303, 316, 332; the Wireless Communications and Public Safety Act of 1999, Pub. L. No. 106-81, as amended, 47 U.S.C. §§ 615 note, 615, 615a, 615a-1, 615b; and </w:t>
      </w:r>
      <w:r w:rsidR="00F86C2F">
        <w:rPr>
          <w:rFonts w:ascii="Times New Roman" w:hAnsi="Times New Roman" w:cs="Times New Roman"/>
        </w:rPr>
        <w:t>S</w:t>
      </w:r>
      <w:r w:rsidRPr="00F86C2F" w:rsidR="00F86C2F">
        <w:rPr>
          <w:rFonts w:ascii="Times New Roman" w:hAnsi="Times New Roman" w:cs="Times New Roman"/>
        </w:rPr>
        <w:t>ection 106 of the Twenty-First Century Communications and Video Accessibility Act of 2010, Pub. L. No. 111-260, 47 U.S.C. § 615c</w:t>
      </w:r>
      <w:r w:rsidRPr="009C2744">
        <w:rPr>
          <w:rFonts w:ascii="Times New Roman" w:hAnsi="Times New Roman" w:cs="Times New Roman"/>
        </w:rPr>
        <w:t>.</w:t>
      </w:r>
      <w:bookmarkEnd w:id="3"/>
    </w:p>
    <w:p w:rsidR="006277D3" w:rsidP="003D566D" w14:paraId="5ABFEC64" w14:textId="41E26E43">
      <w:pPr>
        <w:spacing w:after="120"/>
        <w:rPr>
          <w:rFonts w:ascii="Times New Roman" w:hAnsi="Times New Roman" w:cs="Times New Roman"/>
        </w:rPr>
      </w:pPr>
      <w:r>
        <w:rPr>
          <w:rFonts w:ascii="Times New Roman" w:hAnsi="Times New Roman" w:cs="Times New Roman"/>
        </w:rPr>
        <w:tab/>
      </w:r>
      <w:r w:rsidRPr="00794E6E" w:rsidR="00794E6E">
        <w:rPr>
          <w:rFonts w:ascii="Times New Roman" w:hAnsi="Times New Roman" w:cs="Times New Roman"/>
        </w:rPr>
        <w:t>This information collection does not affect individuals or households; thus, there are no impacts under the Privacy Act.</w:t>
      </w:r>
    </w:p>
    <w:p w:rsidR="009C2744" w:rsidRPr="002A2527" w:rsidP="003D566D" w14:paraId="2D40E7B9" w14:textId="2B9EA0C5">
      <w:pPr>
        <w:pStyle w:val="ListParagraph"/>
        <w:numPr>
          <w:ilvl w:val="1"/>
          <w:numId w:val="2"/>
        </w:numPr>
        <w:spacing w:after="120"/>
        <w:rPr>
          <w:rFonts w:ascii="Times New Roman" w:hAnsi="Times New Roman" w:cs="Times New Roman"/>
        </w:rPr>
      </w:pPr>
      <w:r w:rsidRPr="009C2744">
        <w:rPr>
          <w:rFonts w:ascii="Times New Roman" w:hAnsi="Times New Roman" w:cs="Times New Roman"/>
          <w:b/>
        </w:rPr>
        <w:t>Indicate how, by whom and for what purpose the information is to be used.</w:t>
      </w:r>
    </w:p>
    <w:p w:rsidR="00664C21" w:rsidP="003D566D" w14:paraId="40C4D018" w14:textId="39CBE792">
      <w:pPr>
        <w:spacing w:after="120"/>
        <w:ind w:firstLine="720"/>
        <w:rPr>
          <w:rFonts w:ascii="Times New Roman" w:hAnsi="Times New Roman" w:cs="Times New Roman"/>
        </w:rPr>
      </w:pPr>
      <w:bookmarkStart w:id="4" w:name="_Hlk173155163"/>
      <w:r w:rsidRPr="00CF3DC4">
        <w:rPr>
          <w:rFonts w:ascii="Times New Roman" w:hAnsi="Times New Roman" w:cs="Times New Roman"/>
        </w:rPr>
        <w:t xml:space="preserve">The information collection and reporting requirements contained in these rules will facilitate the effective implementation of </w:t>
      </w:r>
      <w:r>
        <w:rPr>
          <w:rFonts w:ascii="Times New Roman" w:hAnsi="Times New Roman" w:cs="Times New Roman"/>
        </w:rPr>
        <w:t xml:space="preserve">NG911 </w:t>
      </w:r>
      <w:r w:rsidRPr="00CF3DC4">
        <w:rPr>
          <w:rFonts w:ascii="Times New Roman" w:hAnsi="Times New Roman" w:cs="Times New Roman"/>
        </w:rPr>
        <w:t xml:space="preserve">by the Commission, public safety entities, and </w:t>
      </w:r>
      <w:r>
        <w:rPr>
          <w:rFonts w:ascii="Times New Roman" w:hAnsi="Times New Roman" w:cs="Times New Roman"/>
        </w:rPr>
        <w:t>OSPs</w:t>
      </w:r>
      <w:r w:rsidRPr="00CF3DC4">
        <w:rPr>
          <w:rFonts w:ascii="Times New Roman" w:hAnsi="Times New Roman" w:cs="Times New Roman"/>
        </w:rPr>
        <w:t xml:space="preserve"> alike.</w:t>
      </w:r>
      <w:r>
        <w:rPr>
          <w:rFonts w:ascii="Times New Roman" w:hAnsi="Times New Roman" w:cs="Times New Roman"/>
        </w:rPr>
        <w:t xml:space="preserve">  In addition, these information collections will help show that 911 Authorities are ready to receive NG911 </w:t>
      </w:r>
      <w:r w:rsidR="00E12E87">
        <w:rPr>
          <w:rFonts w:ascii="Times New Roman" w:hAnsi="Times New Roman" w:cs="Times New Roman"/>
        </w:rPr>
        <w:t>t</w:t>
      </w:r>
      <w:r>
        <w:rPr>
          <w:rFonts w:ascii="Times New Roman" w:hAnsi="Times New Roman" w:cs="Times New Roman"/>
        </w:rPr>
        <w:t xml:space="preserve">raffic at designated NG911 Delivery Points, and reduce the possibility that OSPs receive </w:t>
      </w:r>
      <w:r w:rsidR="000921AE">
        <w:rPr>
          <w:rFonts w:ascii="Times New Roman" w:hAnsi="Times New Roman" w:cs="Times New Roman"/>
        </w:rPr>
        <w:t xml:space="preserve">premature </w:t>
      </w:r>
      <w:r>
        <w:rPr>
          <w:rFonts w:ascii="Times New Roman" w:hAnsi="Times New Roman" w:cs="Times New Roman"/>
        </w:rPr>
        <w:t xml:space="preserve">requests for NG911 service, while maintaining flexibility for 911 Authorities and OSPs to reach alternative agreements. </w:t>
      </w:r>
    </w:p>
    <w:p w:rsidR="002D7865" w:rsidP="00415307" w14:paraId="41D85843" w14:textId="5F383B38">
      <w:pPr>
        <w:spacing w:after="120"/>
        <w:ind w:firstLine="720"/>
        <w:rPr>
          <w:rFonts w:ascii="Times New Roman" w:hAnsi="Times New Roman" w:cs="Times New Roman"/>
        </w:rPr>
      </w:pPr>
      <w:r>
        <w:rPr>
          <w:rFonts w:ascii="Times New Roman" w:hAnsi="Times New Roman" w:cs="Times New Roman"/>
        </w:rPr>
        <w:t xml:space="preserve">Valid Requests.  </w:t>
      </w:r>
      <w:r>
        <w:rPr>
          <w:rFonts w:ascii="Times New Roman" w:hAnsi="Times New Roman" w:cs="Times New Roman"/>
        </w:rPr>
        <w:t xml:space="preserve">OSPs will use the information collected pursuant to Section 9.31(a) and (b) </w:t>
      </w:r>
      <w:r w:rsidR="00291B8A">
        <w:rPr>
          <w:rFonts w:ascii="Times New Roman" w:hAnsi="Times New Roman" w:cs="Times New Roman"/>
        </w:rPr>
        <w:t xml:space="preserve">that is submitted by 911 Authorities </w:t>
      </w:r>
      <w:r>
        <w:rPr>
          <w:rFonts w:ascii="Times New Roman" w:hAnsi="Times New Roman" w:cs="Times New Roman"/>
        </w:rPr>
        <w:t xml:space="preserve">to trigger </w:t>
      </w:r>
      <w:r w:rsidR="00291B8A">
        <w:rPr>
          <w:rFonts w:ascii="Times New Roman" w:hAnsi="Times New Roman" w:cs="Times New Roman"/>
        </w:rPr>
        <w:t xml:space="preserve">their </w:t>
      </w:r>
      <w:r w:rsidR="007C2A6B">
        <w:rPr>
          <w:rFonts w:ascii="Times New Roman" w:hAnsi="Times New Roman" w:cs="Times New Roman"/>
        </w:rPr>
        <w:t xml:space="preserve">NG911 transition </w:t>
      </w:r>
      <w:r>
        <w:rPr>
          <w:rFonts w:ascii="Times New Roman" w:hAnsi="Times New Roman" w:cs="Times New Roman"/>
        </w:rPr>
        <w:t>obligations described in Section 9.29(a) and (b), respectively</w:t>
      </w:r>
      <w:r w:rsidR="007C2A6B">
        <w:rPr>
          <w:rFonts w:ascii="Times New Roman" w:hAnsi="Times New Roman" w:cs="Times New Roman"/>
        </w:rPr>
        <w:t>, and the</w:t>
      </w:r>
      <w:r w:rsidR="00291B8A">
        <w:rPr>
          <w:rFonts w:ascii="Times New Roman" w:hAnsi="Times New Roman" w:cs="Times New Roman"/>
        </w:rPr>
        <w:t>ir</w:t>
      </w:r>
      <w:r w:rsidR="007C2A6B">
        <w:rPr>
          <w:rFonts w:ascii="Times New Roman" w:hAnsi="Times New Roman" w:cs="Times New Roman"/>
        </w:rPr>
        <w:t xml:space="preserve"> NG911 implementation deadlines set forth in Section 9.30(a) and (b), respectively</w:t>
      </w:r>
      <w:r>
        <w:rPr>
          <w:rFonts w:ascii="Times New Roman" w:hAnsi="Times New Roman" w:cs="Times New Roman"/>
        </w:rPr>
        <w:t>.  OSPs will receive notifications either directly</w:t>
      </w:r>
      <w:r w:rsidRPr="002D7865">
        <w:rPr>
          <w:rFonts w:ascii="Times New Roman" w:hAnsi="Times New Roman" w:cs="Times New Roman"/>
        </w:rPr>
        <w:t xml:space="preserve"> </w:t>
      </w:r>
      <w:r>
        <w:rPr>
          <w:rFonts w:ascii="Times New Roman" w:hAnsi="Times New Roman" w:cs="Times New Roman"/>
        </w:rPr>
        <w:t xml:space="preserve">from 911 Authorities, or </w:t>
      </w:r>
      <w:r w:rsidR="007C2A6B">
        <w:rPr>
          <w:rFonts w:ascii="Times New Roman" w:hAnsi="Times New Roman" w:cs="Times New Roman"/>
        </w:rPr>
        <w:t xml:space="preserve">from a registry where 911 Authorities may submit notifications.  </w:t>
      </w:r>
      <w:r w:rsidR="00415307">
        <w:rPr>
          <w:rFonts w:ascii="Times New Roman" w:hAnsi="Times New Roman" w:cs="Times New Roman"/>
        </w:rPr>
        <w:t>The Bureau will</w:t>
      </w:r>
      <w:r w:rsidRPr="00415307" w:rsidR="00415307">
        <w:t xml:space="preserve"> </w:t>
      </w:r>
      <w:r w:rsidRPr="00415307" w:rsidR="00415307">
        <w:rPr>
          <w:rFonts w:ascii="Times New Roman" w:hAnsi="Times New Roman" w:cs="Times New Roman"/>
        </w:rPr>
        <w:t xml:space="preserve">open a new docket </w:t>
      </w:r>
      <w:r w:rsidR="00973CBB">
        <w:rPr>
          <w:rFonts w:ascii="Times New Roman" w:hAnsi="Times New Roman" w:cs="Times New Roman"/>
        </w:rPr>
        <w:t xml:space="preserve">for 911 Authorities to file valid requests in </w:t>
      </w:r>
      <w:r w:rsidR="00C346C8">
        <w:rPr>
          <w:rFonts w:ascii="Times New Roman" w:hAnsi="Times New Roman" w:cs="Times New Roman"/>
        </w:rPr>
        <w:t xml:space="preserve">the </w:t>
      </w:r>
      <w:r w:rsidR="00080751">
        <w:rPr>
          <w:rFonts w:ascii="Times New Roman" w:hAnsi="Times New Roman" w:cs="Times New Roman"/>
        </w:rPr>
        <w:t>Commission’s Electronic Comment Filing System</w:t>
      </w:r>
      <w:r w:rsidRPr="00415307" w:rsidR="00080751">
        <w:rPr>
          <w:rFonts w:ascii="Times New Roman" w:hAnsi="Times New Roman" w:cs="Times New Roman"/>
        </w:rPr>
        <w:t xml:space="preserve"> </w:t>
      </w:r>
      <w:r w:rsidR="00080751">
        <w:rPr>
          <w:rFonts w:ascii="Times New Roman" w:hAnsi="Times New Roman" w:cs="Times New Roman"/>
        </w:rPr>
        <w:t>(ECFS)</w:t>
      </w:r>
      <w:r w:rsidR="00C346C8">
        <w:rPr>
          <w:rFonts w:ascii="Times New Roman" w:hAnsi="Times New Roman" w:cs="Times New Roman"/>
        </w:rPr>
        <w:t>,</w:t>
      </w:r>
      <w:r>
        <w:rPr>
          <w:rStyle w:val="FootnoteReference"/>
          <w:rFonts w:cs="Times New Roman"/>
        </w:rPr>
        <w:footnoteReference w:id="26"/>
      </w:r>
      <w:r w:rsidR="00C346C8">
        <w:rPr>
          <w:rFonts w:ascii="Times New Roman" w:hAnsi="Times New Roman" w:cs="Times New Roman"/>
        </w:rPr>
        <w:t xml:space="preserve"> which will </w:t>
      </w:r>
      <w:r w:rsidR="009D3E3E">
        <w:rPr>
          <w:rFonts w:ascii="Times New Roman" w:hAnsi="Times New Roman" w:cs="Times New Roman"/>
        </w:rPr>
        <w:t>serve as notification to OSPs and trigger OSP compliance deadlines under the rules.</w:t>
      </w:r>
      <w:r w:rsidR="00A17BD5">
        <w:rPr>
          <w:rFonts w:ascii="Times New Roman" w:hAnsi="Times New Roman" w:cs="Times New Roman"/>
        </w:rPr>
        <w:t xml:space="preserve">  ECFS will serve as the notification; provided, however, </w:t>
      </w:r>
      <w:r w:rsidR="00B60D75">
        <w:rPr>
          <w:rFonts w:ascii="Times New Roman" w:hAnsi="Times New Roman" w:cs="Times New Roman"/>
        </w:rPr>
        <w:t xml:space="preserve">that </w:t>
      </w:r>
      <w:r w:rsidR="00A17BD5">
        <w:rPr>
          <w:rFonts w:ascii="Times New Roman" w:hAnsi="Times New Roman" w:cs="Times New Roman"/>
        </w:rPr>
        <w:t>the Commission may migrate to another platform for the registry</w:t>
      </w:r>
      <w:r w:rsidR="00B60D75">
        <w:rPr>
          <w:rFonts w:ascii="Times New Roman" w:hAnsi="Times New Roman" w:cs="Times New Roman"/>
        </w:rPr>
        <w:t xml:space="preserve">.  </w:t>
      </w:r>
      <w:r w:rsidR="007C2A6B">
        <w:rPr>
          <w:rFonts w:ascii="Times New Roman" w:hAnsi="Times New Roman" w:cs="Times New Roman"/>
        </w:rPr>
        <w:t xml:space="preserve">To the extent that 911 Authorities submit </w:t>
      </w:r>
      <w:r w:rsidR="00362FCD">
        <w:rPr>
          <w:rFonts w:ascii="Times New Roman" w:hAnsi="Times New Roman" w:cs="Times New Roman"/>
        </w:rPr>
        <w:t xml:space="preserve">their valid request </w:t>
      </w:r>
      <w:r w:rsidR="007C2A6B">
        <w:rPr>
          <w:rFonts w:ascii="Times New Roman" w:hAnsi="Times New Roman" w:cs="Times New Roman"/>
        </w:rPr>
        <w:t xml:space="preserve">notifications in </w:t>
      </w:r>
      <w:r w:rsidR="005A7B08">
        <w:rPr>
          <w:rFonts w:ascii="Times New Roman" w:hAnsi="Times New Roman" w:cs="Times New Roman"/>
        </w:rPr>
        <w:t>a</w:t>
      </w:r>
      <w:r w:rsidR="007C2A6B">
        <w:rPr>
          <w:rFonts w:ascii="Times New Roman" w:hAnsi="Times New Roman" w:cs="Times New Roman"/>
        </w:rPr>
        <w:t xml:space="preserve"> registry</w:t>
      </w:r>
      <w:r w:rsidR="00362FCD">
        <w:rPr>
          <w:rFonts w:ascii="Times New Roman" w:hAnsi="Times New Roman" w:cs="Times New Roman"/>
        </w:rPr>
        <w:t xml:space="preserve"> made available by the Commission pursuant to Section 9.31(a)(5) and (b)(6)</w:t>
      </w:r>
      <w:r w:rsidR="007C2A6B">
        <w:rPr>
          <w:rFonts w:ascii="Times New Roman" w:hAnsi="Times New Roman" w:cs="Times New Roman"/>
        </w:rPr>
        <w:t xml:space="preserve">, </w:t>
      </w:r>
      <w:r w:rsidR="00B82DC1">
        <w:rPr>
          <w:rFonts w:ascii="Times New Roman" w:hAnsi="Times New Roman" w:cs="Times New Roman"/>
        </w:rPr>
        <w:t>PSHSB</w:t>
      </w:r>
      <w:r w:rsidRPr="007C2A6B" w:rsidR="007C2A6B">
        <w:rPr>
          <w:rFonts w:ascii="Times New Roman" w:hAnsi="Times New Roman" w:cs="Times New Roman"/>
        </w:rPr>
        <w:t xml:space="preserve"> </w:t>
      </w:r>
      <w:r w:rsidR="00B51854">
        <w:rPr>
          <w:rFonts w:ascii="Times New Roman" w:hAnsi="Times New Roman" w:cs="Times New Roman"/>
        </w:rPr>
        <w:t xml:space="preserve">will </w:t>
      </w:r>
      <w:r w:rsidRPr="00C96977" w:rsidR="007C2A6B">
        <w:rPr>
          <w:rFonts w:ascii="Times New Roman" w:hAnsi="Times New Roman" w:cs="Times New Roman"/>
        </w:rPr>
        <w:t xml:space="preserve">use the information </w:t>
      </w:r>
      <w:r w:rsidR="007C2A6B">
        <w:rPr>
          <w:rFonts w:ascii="Times New Roman" w:hAnsi="Times New Roman" w:cs="Times New Roman"/>
        </w:rPr>
        <w:t xml:space="preserve">collected pursuant to Section 9.31(a) and (b) to monitor the progress of valid requests at each phase of the NG911 transition and </w:t>
      </w:r>
      <w:r w:rsidR="00362FCD">
        <w:rPr>
          <w:rFonts w:ascii="Times New Roman" w:hAnsi="Times New Roman" w:cs="Times New Roman"/>
        </w:rPr>
        <w:t xml:space="preserve">to </w:t>
      </w:r>
      <w:r w:rsidR="00B51854">
        <w:rPr>
          <w:rFonts w:ascii="Times New Roman" w:hAnsi="Times New Roman" w:cs="Times New Roman"/>
        </w:rPr>
        <w:t>keep track of implementation deadlines associated with each valid request.</w:t>
      </w:r>
    </w:p>
    <w:p w:rsidR="00B91E2E" w:rsidP="003D566D" w14:paraId="41379E85" w14:textId="61D665FF">
      <w:pPr>
        <w:spacing w:after="120"/>
        <w:rPr>
          <w:rFonts w:ascii="Times New Roman" w:hAnsi="Times New Roman" w:cs="Times New Roman"/>
        </w:rPr>
      </w:pPr>
      <w:r>
        <w:rPr>
          <w:rFonts w:ascii="Times New Roman" w:hAnsi="Times New Roman" w:cs="Times New Roman"/>
        </w:rPr>
        <w:tab/>
      </w:r>
      <w:r w:rsidR="00664C21">
        <w:rPr>
          <w:rFonts w:ascii="Times New Roman" w:hAnsi="Times New Roman" w:cs="Times New Roman"/>
        </w:rPr>
        <w:t xml:space="preserve">OSP Challenge Petitions.  </w:t>
      </w:r>
      <w:r w:rsidR="00B82DC1">
        <w:rPr>
          <w:rFonts w:ascii="Times New Roman" w:hAnsi="Times New Roman" w:cs="Times New Roman"/>
        </w:rPr>
        <w:t>PSHSB</w:t>
      </w:r>
      <w:r w:rsidRPr="00C96977">
        <w:rPr>
          <w:rFonts w:ascii="Times New Roman" w:hAnsi="Times New Roman" w:cs="Times New Roman"/>
        </w:rPr>
        <w:t xml:space="preserve"> will use the information </w:t>
      </w:r>
      <w:r w:rsidR="004B5F37">
        <w:rPr>
          <w:rFonts w:ascii="Times New Roman" w:hAnsi="Times New Roman" w:cs="Times New Roman"/>
        </w:rPr>
        <w:t>collect</w:t>
      </w:r>
      <w:r w:rsidR="0030690D">
        <w:rPr>
          <w:rFonts w:ascii="Times New Roman" w:hAnsi="Times New Roman" w:cs="Times New Roman"/>
        </w:rPr>
        <w:t>ed pursuant to</w:t>
      </w:r>
      <w:r w:rsidR="004B5F37">
        <w:rPr>
          <w:rFonts w:ascii="Times New Roman" w:hAnsi="Times New Roman" w:cs="Times New Roman"/>
        </w:rPr>
        <w:t xml:space="preserve"> Section 9.</w:t>
      </w:r>
      <w:r w:rsidR="002D7865">
        <w:rPr>
          <w:rFonts w:ascii="Times New Roman" w:hAnsi="Times New Roman" w:cs="Times New Roman"/>
        </w:rPr>
        <w:t>3</w:t>
      </w:r>
      <w:r w:rsidR="00291B8A">
        <w:rPr>
          <w:rFonts w:ascii="Times New Roman" w:hAnsi="Times New Roman" w:cs="Times New Roman"/>
        </w:rPr>
        <w:t>1</w:t>
      </w:r>
      <w:r w:rsidR="005A2119">
        <w:rPr>
          <w:rFonts w:ascii="Times New Roman" w:hAnsi="Times New Roman" w:cs="Times New Roman"/>
        </w:rPr>
        <w:t>(c)</w:t>
      </w:r>
      <w:r w:rsidR="004B5F37">
        <w:rPr>
          <w:rFonts w:ascii="Times New Roman" w:hAnsi="Times New Roman" w:cs="Times New Roman"/>
        </w:rPr>
        <w:t xml:space="preserve"> </w:t>
      </w:r>
      <w:r w:rsidR="0030690D">
        <w:rPr>
          <w:rFonts w:ascii="Times New Roman" w:hAnsi="Times New Roman" w:cs="Times New Roman"/>
        </w:rPr>
        <w:t xml:space="preserve">that is </w:t>
      </w:r>
      <w:r w:rsidRPr="00C96977">
        <w:rPr>
          <w:rFonts w:ascii="Times New Roman" w:hAnsi="Times New Roman" w:cs="Times New Roman"/>
        </w:rPr>
        <w:t xml:space="preserve">submitted by the </w:t>
      </w:r>
      <w:r w:rsidR="00291B8A">
        <w:rPr>
          <w:rFonts w:ascii="Times New Roman" w:hAnsi="Times New Roman" w:cs="Times New Roman"/>
        </w:rPr>
        <w:t>OSPs</w:t>
      </w:r>
      <w:r w:rsidRPr="00C96977">
        <w:rPr>
          <w:rFonts w:ascii="Times New Roman" w:hAnsi="Times New Roman" w:cs="Times New Roman"/>
        </w:rPr>
        <w:t xml:space="preserve"> </w:t>
      </w:r>
      <w:r w:rsidR="00291B8A">
        <w:rPr>
          <w:rFonts w:ascii="Times New Roman" w:hAnsi="Times New Roman" w:cs="Times New Roman"/>
        </w:rPr>
        <w:t xml:space="preserve">in their petitions </w:t>
      </w:r>
      <w:r w:rsidRPr="00291B8A" w:rsidR="00291B8A">
        <w:rPr>
          <w:rFonts w:ascii="Times New Roman" w:hAnsi="Times New Roman" w:cs="Times New Roman"/>
        </w:rPr>
        <w:t xml:space="preserve">challenging 911 Authorities’ </w:t>
      </w:r>
      <w:r w:rsidR="00291B8A">
        <w:rPr>
          <w:rFonts w:ascii="Times New Roman" w:hAnsi="Times New Roman" w:cs="Times New Roman"/>
        </w:rPr>
        <w:t xml:space="preserve">valid </w:t>
      </w:r>
      <w:r w:rsidRPr="00291B8A" w:rsidR="00291B8A">
        <w:rPr>
          <w:rFonts w:ascii="Times New Roman" w:hAnsi="Times New Roman" w:cs="Times New Roman"/>
        </w:rPr>
        <w:t>requests</w:t>
      </w:r>
      <w:r>
        <w:rPr>
          <w:rFonts w:ascii="Times New Roman" w:hAnsi="Times New Roman" w:cs="Times New Roman"/>
        </w:rPr>
        <w:t xml:space="preserve">, as well as information submitted by 911 Authorities who file oppositions to such petitions and information </w:t>
      </w:r>
      <w:r>
        <w:rPr>
          <w:rFonts w:ascii="Times New Roman" w:hAnsi="Times New Roman" w:cs="Times New Roman"/>
        </w:rPr>
        <w:t>submitted by OSPs who file replies to such oppositions</w:t>
      </w:r>
      <w:r w:rsidRPr="00C96977">
        <w:rPr>
          <w:rFonts w:ascii="Times New Roman" w:hAnsi="Times New Roman" w:cs="Times New Roman"/>
        </w:rPr>
        <w:t>,</w:t>
      </w:r>
      <w:r w:rsidR="00291B8A">
        <w:rPr>
          <w:rFonts w:ascii="Times New Roman" w:hAnsi="Times New Roman" w:cs="Times New Roman"/>
        </w:rPr>
        <w:t xml:space="preserve"> </w:t>
      </w:r>
      <w:r>
        <w:rPr>
          <w:rFonts w:ascii="Times New Roman" w:hAnsi="Times New Roman" w:cs="Times New Roman"/>
        </w:rPr>
        <w:t xml:space="preserve">to </w:t>
      </w:r>
      <w:r w:rsidRPr="00291B8A" w:rsidR="00291B8A">
        <w:rPr>
          <w:rFonts w:ascii="Times New Roman" w:hAnsi="Times New Roman" w:cs="Times New Roman"/>
        </w:rPr>
        <w:t>determine whether to pause the implementation deadline for that</w:t>
      </w:r>
      <w:r w:rsidR="00291B8A">
        <w:rPr>
          <w:rFonts w:ascii="Times New Roman" w:hAnsi="Times New Roman" w:cs="Times New Roman"/>
        </w:rPr>
        <w:t xml:space="preserve"> OSP, affirm </w:t>
      </w:r>
      <w:r w:rsidR="00E724F1">
        <w:rPr>
          <w:rFonts w:ascii="Times New Roman" w:hAnsi="Times New Roman" w:cs="Times New Roman"/>
        </w:rPr>
        <w:t xml:space="preserve">that </w:t>
      </w:r>
      <w:r w:rsidR="00291B8A">
        <w:rPr>
          <w:rFonts w:ascii="Times New Roman" w:hAnsi="Times New Roman" w:cs="Times New Roman"/>
        </w:rPr>
        <w:t>the request of the 911 Authority is valid, or take other action as necessary.</w:t>
      </w:r>
      <w:r>
        <w:rPr>
          <w:rStyle w:val="FootnoteReference"/>
          <w:rFonts w:cs="Times New Roman"/>
        </w:rPr>
        <w:footnoteReference w:id="27"/>
      </w:r>
      <w:r w:rsidR="005A6BA1">
        <w:rPr>
          <w:rFonts w:ascii="Times New Roman" w:hAnsi="Times New Roman" w:cs="Times New Roman"/>
        </w:rPr>
        <w:t xml:space="preserve">  The requirements </w:t>
      </w:r>
      <w:r w:rsidRPr="00CF3DC4" w:rsidR="005A6BA1">
        <w:rPr>
          <w:rFonts w:ascii="Times New Roman" w:hAnsi="Times New Roman" w:cs="Times New Roman"/>
        </w:rPr>
        <w:t xml:space="preserve">should simplify the enforcement and complaint process for both </w:t>
      </w:r>
      <w:r w:rsidR="005A6BA1">
        <w:rPr>
          <w:rFonts w:ascii="Times New Roman" w:hAnsi="Times New Roman" w:cs="Times New Roman"/>
        </w:rPr>
        <w:t>OSPs and 911 Authorities regarding OSPs’ implementation deadlines</w:t>
      </w:r>
      <w:r w:rsidRPr="00CF3DC4" w:rsidR="005A6BA1">
        <w:rPr>
          <w:rFonts w:ascii="Times New Roman" w:hAnsi="Times New Roman" w:cs="Times New Roman"/>
        </w:rPr>
        <w:t>.</w:t>
      </w:r>
    </w:p>
    <w:p w:rsidR="00CF3DC4" w:rsidP="00E521A2" w14:paraId="1CE9895F" w14:textId="2AAFF3E9">
      <w:pPr>
        <w:spacing w:after="120"/>
        <w:ind w:firstLine="720"/>
        <w:rPr>
          <w:rFonts w:ascii="Times New Roman" w:hAnsi="Times New Roman" w:cs="Times New Roman"/>
        </w:rPr>
      </w:pPr>
      <w:r>
        <w:rPr>
          <w:rFonts w:ascii="Times New Roman" w:hAnsi="Times New Roman" w:cs="Times New Roman"/>
        </w:rPr>
        <w:t xml:space="preserve">Alternative Agreements.  </w:t>
      </w:r>
      <w:r w:rsidR="004B5F37">
        <w:rPr>
          <w:rFonts w:ascii="Times New Roman" w:hAnsi="Times New Roman" w:cs="Times New Roman"/>
        </w:rPr>
        <w:t xml:space="preserve">In addition, </w:t>
      </w:r>
      <w:r w:rsidR="0030690D">
        <w:rPr>
          <w:rFonts w:ascii="Times New Roman" w:hAnsi="Times New Roman" w:cs="Times New Roman"/>
        </w:rPr>
        <w:t>the information collected pursuant to Section 9.</w:t>
      </w:r>
      <w:r w:rsidR="002D7865">
        <w:rPr>
          <w:rFonts w:ascii="Times New Roman" w:hAnsi="Times New Roman" w:cs="Times New Roman"/>
        </w:rPr>
        <w:t>34</w:t>
      </w:r>
      <w:r w:rsidR="0030690D">
        <w:rPr>
          <w:rFonts w:ascii="Times New Roman" w:hAnsi="Times New Roman" w:cs="Times New Roman"/>
        </w:rPr>
        <w:t>(</w:t>
      </w:r>
      <w:r w:rsidR="002D7865">
        <w:rPr>
          <w:rFonts w:ascii="Times New Roman" w:hAnsi="Times New Roman" w:cs="Times New Roman"/>
        </w:rPr>
        <w:t>a</w:t>
      </w:r>
      <w:r w:rsidR="0030690D">
        <w:rPr>
          <w:rFonts w:ascii="Times New Roman" w:hAnsi="Times New Roman" w:cs="Times New Roman"/>
        </w:rPr>
        <w:t>)</w:t>
      </w:r>
      <w:r w:rsidR="002D7865">
        <w:rPr>
          <w:rFonts w:ascii="Times New Roman" w:hAnsi="Times New Roman" w:cs="Times New Roman"/>
        </w:rPr>
        <w:t xml:space="preserve"> and </w:t>
      </w:r>
      <w:r w:rsidR="0030690D">
        <w:rPr>
          <w:rFonts w:ascii="Times New Roman" w:hAnsi="Times New Roman" w:cs="Times New Roman"/>
        </w:rPr>
        <w:t>(</w:t>
      </w:r>
      <w:r w:rsidR="002D7865">
        <w:rPr>
          <w:rFonts w:ascii="Times New Roman" w:hAnsi="Times New Roman" w:cs="Times New Roman"/>
        </w:rPr>
        <w:t>b</w:t>
      </w:r>
      <w:r w:rsidR="0030690D">
        <w:rPr>
          <w:rFonts w:ascii="Times New Roman" w:hAnsi="Times New Roman" w:cs="Times New Roman"/>
        </w:rPr>
        <w:t>)</w:t>
      </w:r>
      <w:r w:rsidR="001975E1">
        <w:rPr>
          <w:rFonts w:ascii="Times New Roman" w:hAnsi="Times New Roman" w:cs="Times New Roman"/>
        </w:rPr>
        <w:t xml:space="preserve"> provides</w:t>
      </w:r>
      <w:r w:rsidR="0030690D">
        <w:rPr>
          <w:rFonts w:ascii="Times New Roman" w:hAnsi="Times New Roman" w:cs="Times New Roman"/>
        </w:rPr>
        <w:t xml:space="preserve"> </w:t>
      </w:r>
      <w:r w:rsidR="00B82DC1">
        <w:rPr>
          <w:rFonts w:ascii="Times New Roman" w:hAnsi="Times New Roman" w:cs="Times New Roman"/>
        </w:rPr>
        <w:t>the Commission</w:t>
      </w:r>
      <w:r w:rsidR="004B5F37">
        <w:rPr>
          <w:rFonts w:ascii="Times New Roman" w:hAnsi="Times New Roman" w:cs="Times New Roman"/>
        </w:rPr>
        <w:t xml:space="preserve"> </w:t>
      </w:r>
      <w:r w:rsidR="001975E1">
        <w:rPr>
          <w:rFonts w:ascii="Times New Roman" w:hAnsi="Times New Roman" w:cs="Times New Roman"/>
        </w:rPr>
        <w:t>with awareness of</w:t>
      </w:r>
      <w:r w:rsidR="004B5F37">
        <w:rPr>
          <w:rFonts w:ascii="Times New Roman" w:hAnsi="Times New Roman" w:cs="Times New Roman"/>
        </w:rPr>
        <w:t xml:space="preserve"> </w:t>
      </w:r>
      <w:r w:rsidRPr="00846E8F" w:rsidR="001975E1">
        <w:rPr>
          <w:rFonts w:ascii="Times New Roman" w:eastAsia="Times New Roman" w:hAnsi="Times New Roman" w:cs="Times New Roman"/>
          <w:snapToGrid w:val="0"/>
          <w:kern w:val="28"/>
        </w:rPr>
        <w:t>any changes to the default obligations of OSPs</w:t>
      </w:r>
      <w:r w:rsidR="00101F8C">
        <w:rPr>
          <w:rFonts w:ascii="Times New Roman" w:eastAsia="Times New Roman" w:hAnsi="Times New Roman" w:cs="Times New Roman"/>
          <w:snapToGrid w:val="0"/>
          <w:kern w:val="28"/>
        </w:rPr>
        <w:t>.</w:t>
      </w:r>
      <w:bookmarkEnd w:id="4"/>
      <w:r>
        <w:rPr>
          <w:rFonts w:ascii="Times New Roman" w:hAnsi="Times New Roman" w:cs="Times New Roman"/>
        </w:rPr>
        <w:tab/>
      </w:r>
      <w:r w:rsidR="00E75E91">
        <w:rPr>
          <w:rFonts w:ascii="Times New Roman" w:hAnsi="Times New Roman" w:cs="Times New Roman"/>
        </w:rPr>
        <w:t xml:space="preserve"> </w:t>
      </w:r>
    </w:p>
    <w:p w:rsidR="007C1F1C" w:rsidRPr="00F275AE" w:rsidP="003D566D" w14:paraId="0C5AB6BD" w14:textId="0E8D5070">
      <w:pPr>
        <w:pStyle w:val="ListParagraph"/>
        <w:numPr>
          <w:ilvl w:val="1"/>
          <w:numId w:val="2"/>
        </w:numPr>
        <w:spacing w:after="120"/>
        <w:rPr>
          <w:rFonts w:ascii="Times New Roman" w:hAnsi="Times New Roman" w:cs="Times New Roman"/>
        </w:rPr>
      </w:pPr>
      <w:r w:rsidRPr="007C1F1C">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2527" w:rsidP="003D566D" w14:paraId="3BD5AF67" w14:textId="2B4E8D94">
      <w:pPr>
        <w:spacing w:after="120"/>
        <w:rPr>
          <w:rFonts w:ascii="Times New Roman" w:hAnsi="Times New Roman" w:cs="Times New Roman"/>
        </w:rPr>
      </w:pPr>
      <w:r>
        <w:rPr>
          <w:rFonts w:ascii="Times New Roman" w:hAnsi="Times New Roman" w:cs="Times New Roman"/>
        </w:rPr>
        <w:tab/>
      </w:r>
      <w:r w:rsidRPr="008439DE" w:rsidR="008439DE">
        <w:rPr>
          <w:rFonts w:ascii="Times New Roman" w:hAnsi="Times New Roman" w:cs="Times New Roman"/>
        </w:rPr>
        <w:t>Most records, if not all, will be generated</w:t>
      </w:r>
      <w:r w:rsidR="004233F0">
        <w:rPr>
          <w:rFonts w:ascii="Times New Roman" w:hAnsi="Times New Roman" w:cs="Times New Roman"/>
        </w:rPr>
        <w:t>, transmitted,</w:t>
      </w:r>
      <w:r w:rsidRPr="008439DE" w:rsidR="008439DE">
        <w:rPr>
          <w:rFonts w:ascii="Times New Roman" w:hAnsi="Times New Roman" w:cs="Times New Roman"/>
        </w:rPr>
        <w:t xml:space="preserve"> and stored electronically.  </w:t>
      </w:r>
      <w:r w:rsidR="00BC53D9">
        <w:rPr>
          <w:rFonts w:ascii="Times New Roman" w:hAnsi="Times New Roman" w:cs="Times New Roman"/>
        </w:rPr>
        <w:t xml:space="preserve">Authorities </w:t>
      </w:r>
      <w:r w:rsidRPr="00BC53D9" w:rsidR="00BC53D9">
        <w:rPr>
          <w:rFonts w:ascii="Times New Roman" w:hAnsi="Times New Roman" w:cs="Times New Roman"/>
        </w:rPr>
        <w:t xml:space="preserve">will be able to access the </w:t>
      </w:r>
      <w:r w:rsidR="00BC53D9">
        <w:rPr>
          <w:rFonts w:ascii="Times New Roman" w:hAnsi="Times New Roman" w:cs="Times New Roman"/>
        </w:rPr>
        <w:t>registry</w:t>
      </w:r>
      <w:r w:rsidRPr="00BC53D9" w:rsidR="00BC53D9">
        <w:rPr>
          <w:rFonts w:ascii="Times New Roman" w:hAnsi="Times New Roman" w:cs="Times New Roman"/>
        </w:rPr>
        <w:t xml:space="preserve"> electronically from the Commission’s website and </w:t>
      </w:r>
      <w:r w:rsidR="00BC53D9">
        <w:rPr>
          <w:rFonts w:ascii="Times New Roman" w:hAnsi="Times New Roman" w:cs="Times New Roman"/>
        </w:rPr>
        <w:t>submit</w:t>
      </w:r>
      <w:r w:rsidRPr="00BC53D9" w:rsidR="00BC53D9">
        <w:rPr>
          <w:rFonts w:ascii="Times New Roman" w:hAnsi="Times New Roman" w:cs="Times New Roman"/>
        </w:rPr>
        <w:t xml:space="preserve"> </w:t>
      </w:r>
      <w:r w:rsidR="00BC53D9">
        <w:rPr>
          <w:rFonts w:ascii="Times New Roman" w:hAnsi="Times New Roman" w:cs="Times New Roman"/>
        </w:rPr>
        <w:t>valid requests</w:t>
      </w:r>
      <w:r w:rsidRPr="00BC53D9" w:rsidR="00BC53D9">
        <w:rPr>
          <w:rFonts w:ascii="Times New Roman" w:hAnsi="Times New Roman" w:cs="Times New Roman"/>
        </w:rPr>
        <w:t xml:space="preserve"> </w:t>
      </w:r>
      <w:r w:rsidR="00BC53D9">
        <w:rPr>
          <w:rFonts w:ascii="Times New Roman" w:hAnsi="Times New Roman" w:cs="Times New Roman"/>
        </w:rPr>
        <w:t>at their convenience</w:t>
      </w:r>
      <w:r w:rsidRPr="00BC53D9" w:rsidR="00BC53D9">
        <w:rPr>
          <w:rFonts w:ascii="Times New Roman" w:hAnsi="Times New Roman" w:cs="Times New Roman"/>
        </w:rPr>
        <w:t xml:space="preserve">.  </w:t>
      </w:r>
      <w:r w:rsidR="003A4C09">
        <w:rPr>
          <w:rFonts w:ascii="Times New Roman" w:hAnsi="Times New Roman" w:cs="Times New Roman"/>
        </w:rPr>
        <w:t>The Bureau will</w:t>
      </w:r>
      <w:r w:rsidRPr="00415307" w:rsidR="003A4C09">
        <w:t xml:space="preserve"> </w:t>
      </w:r>
      <w:r w:rsidRPr="00415307" w:rsidR="003A4C09">
        <w:rPr>
          <w:rFonts w:ascii="Times New Roman" w:hAnsi="Times New Roman" w:cs="Times New Roman"/>
        </w:rPr>
        <w:t xml:space="preserve">open a new docket </w:t>
      </w:r>
      <w:r w:rsidR="003A4C09">
        <w:rPr>
          <w:rFonts w:ascii="Times New Roman" w:hAnsi="Times New Roman" w:cs="Times New Roman"/>
        </w:rPr>
        <w:t xml:space="preserve">in the Commission’s ECFS </w:t>
      </w:r>
      <w:r w:rsidRPr="00415307" w:rsidR="003A4C09">
        <w:rPr>
          <w:rFonts w:ascii="Times New Roman" w:hAnsi="Times New Roman" w:cs="Times New Roman"/>
        </w:rPr>
        <w:t>for submission of valid request forms</w:t>
      </w:r>
      <w:r w:rsidR="00782EB8">
        <w:rPr>
          <w:rFonts w:ascii="Times New Roman" w:hAnsi="Times New Roman" w:cs="Times New Roman"/>
        </w:rPr>
        <w:t xml:space="preserve">.  </w:t>
      </w:r>
      <w:r w:rsidR="00EA7F45">
        <w:rPr>
          <w:rFonts w:ascii="Times New Roman" w:hAnsi="Times New Roman" w:cs="Times New Roman"/>
        </w:rPr>
        <w:t>T</w:t>
      </w:r>
      <w:r w:rsidRPr="00BC53D9" w:rsidR="00BC53D9">
        <w:rPr>
          <w:rFonts w:ascii="Times New Roman" w:hAnsi="Times New Roman" w:cs="Times New Roman"/>
        </w:rPr>
        <w:t xml:space="preserve">he Commission believes that information technology </w:t>
      </w:r>
      <w:r w:rsidR="00EA7F45">
        <w:rPr>
          <w:rFonts w:ascii="Times New Roman" w:hAnsi="Times New Roman" w:cs="Times New Roman"/>
        </w:rPr>
        <w:t xml:space="preserve">facilitates the exchange of information and </w:t>
      </w:r>
      <w:r w:rsidRPr="00BC53D9" w:rsidR="00BC53D9">
        <w:rPr>
          <w:rFonts w:ascii="Times New Roman" w:hAnsi="Times New Roman" w:cs="Times New Roman"/>
        </w:rPr>
        <w:t xml:space="preserve">reduces the burdens on </w:t>
      </w:r>
      <w:r w:rsidR="00EA7F45">
        <w:rPr>
          <w:rFonts w:ascii="Times New Roman" w:hAnsi="Times New Roman" w:cs="Times New Roman"/>
        </w:rPr>
        <w:t>parties</w:t>
      </w:r>
      <w:r w:rsidRPr="00BC53D9" w:rsidR="00BC53D9">
        <w:rPr>
          <w:rFonts w:ascii="Times New Roman" w:hAnsi="Times New Roman" w:cs="Times New Roman"/>
        </w:rPr>
        <w:t xml:space="preserve"> with respect to the notifications required by the rules.</w:t>
      </w:r>
      <w:r w:rsidR="00080751">
        <w:rPr>
          <w:rFonts w:ascii="Times New Roman" w:hAnsi="Times New Roman" w:cs="Times New Roman"/>
        </w:rPr>
        <w:t xml:space="preserve">    </w:t>
      </w:r>
    </w:p>
    <w:p w:rsidR="007C1F1C" w:rsidRPr="002A2527" w:rsidP="003D566D" w14:paraId="759789BD" w14:textId="6C71BE51">
      <w:pPr>
        <w:pStyle w:val="ListParagraph"/>
        <w:numPr>
          <w:ilvl w:val="1"/>
          <w:numId w:val="2"/>
        </w:numPr>
        <w:spacing w:after="120"/>
        <w:rPr>
          <w:rFonts w:ascii="Times New Roman" w:hAnsi="Times New Roman" w:cs="Times New Roman"/>
        </w:rPr>
      </w:pPr>
      <w:r w:rsidRPr="007C1F1C">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007C1F1C" w:rsidP="003D566D" w14:paraId="6C38EDD0" w14:textId="697B3B91">
      <w:pPr>
        <w:spacing w:after="120"/>
        <w:rPr>
          <w:rFonts w:ascii="Times New Roman" w:hAnsi="Times New Roman" w:cs="Times New Roman"/>
        </w:rPr>
      </w:pPr>
      <w:r>
        <w:rPr>
          <w:rFonts w:ascii="Times New Roman" w:hAnsi="Times New Roman" w:cs="Times New Roman"/>
        </w:rPr>
        <w:tab/>
      </w:r>
      <w:r w:rsidRPr="00EA7F45" w:rsidR="00EA7F45">
        <w:rPr>
          <w:rFonts w:ascii="Times New Roman" w:hAnsi="Times New Roman" w:cs="Times New Roman"/>
        </w:rPr>
        <w:t>This agency does not impose a</w:t>
      </w:r>
      <w:r w:rsidR="00EA7F45">
        <w:rPr>
          <w:rFonts w:ascii="Times New Roman" w:hAnsi="Times New Roman" w:cs="Times New Roman"/>
        </w:rPr>
        <w:t>ny</w:t>
      </w:r>
      <w:r w:rsidRPr="00EA7F45" w:rsidR="00EA7F45">
        <w:rPr>
          <w:rFonts w:ascii="Times New Roman" w:hAnsi="Times New Roman" w:cs="Times New Roman"/>
        </w:rPr>
        <w:t xml:space="preserve"> similar information collection</w:t>
      </w:r>
      <w:r w:rsidR="00EA7F45">
        <w:rPr>
          <w:rFonts w:ascii="Times New Roman" w:hAnsi="Times New Roman" w:cs="Times New Roman"/>
        </w:rPr>
        <w:t xml:space="preserve"> requirements</w:t>
      </w:r>
      <w:r w:rsidRPr="00EA7F45" w:rsidR="00EA7F45">
        <w:rPr>
          <w:rFonts w:ascii="Times New Roman" w:hAnsi="Times New Roman" w:cs="Times New Roman"/>
        </w:rPr>
        <w:t xml:space="preserve"> on the respondents.  There are no similar data available.</w:t>
      </w:r>
    </w:p>
    <w:p w:rsidR="002A2527" w:rsidRPr="002A2527" w:rsidP="003D566D" w14:paraId="32D4AF7E" w14:textId="77777777">
      <w:pPr>
        <w:pStyle w:val="ListParagraph"/>
        <w:numPr>
          <w:ilvl w:val="1"/>
          <w:numId w:val="2"/>
        </w:numPr>
        <w:spacing w:after="120"/>
        <w:rPr>
          <w:rFonts w:ascii="Times New Roman" w:hAnsi="Times New Roman" w:cs="Times New Roman"/>
        </w:rPr>
      </w:pPr>
      <w:r w:rsidRPr="007C1F1C">
        <w:rPr>
          <w:rFonts w:ascii="Times New Roman" w:hAnsi="Times New Roman" w:cs="Times New Roman"/>
          <w:b/>
        </w:rPr>
        <w:t>If the collection of information impacts small businesses or other small entities describe any methods used to minimize burden.</w:t>
      </w:r>
    </w:p>
    <w:p w:rsidR="00E068C7" w:rsidP="003D566D" w14:paraId="12BB8811" w14:textId="0E43BBD9">
      <w:pPr>
        <w:spacing w:after="120"/>
        <w:rPr>
          <w:rFonts w:ascii="Times New Roman" w:hAnsi="Times New Roman" w:cs="Times New Roman"/>
        </w:rPr>
      </w:pPr>
      <w:r>
        <w:rPr>
          <w:rFonts w:ascii="Times New Roman" w:hAnsi="Times New Roman" w:cs="Times New Roman"/>
        </w:rPr>
        <w:tab/>
      </w:r>
      <w:r w:rsidRPr="002D2C76">
        <w:rPr>
          <w:rFonts w:ascii="Times New Roman" w:hAnsi="Times New Roman" w:cs="Times New Roman"/>
        </w:rPr>
        <w:t xml:space="preserve">In conformance with the PRA, the Commission allows 100 percent of respondents to file or mutually exchange their notification information electronically.  </w:t>
      </w:r>
      <w:r w:rsidR="0069146C">
        <w:rPr>
          <w:rFonts w:ascii="Times New Roman" w:hAnsi="Times New Roman" w:cs="Times New Roman"/>
        </w:rPr>
        <w:t xml:space="preserve">The Commission has </w:t>
      </w:r>
      <w:r w:rsidRPr="00A00A98" w:rsidR="0069146C">
        <w:rPr>
          <w:rFonts w:ascii="Times New Roman" w:hAnsi="Times New Roman" w:cs="Times New Roman"/>
        </w:rPr>
        <w:t>minimize</w:t>
      </w:r>
      <w:r w:rsidR="0069146C">
        <w:rPr>
          <w:rFonts w:ascii="Times New Roman" w:hAnsi="Times New Roman" w:cs="Times New Roman"/>
        </w:rPr>
        <w:t>d</w:t>
      </w:r>
      <w:r w:rsidRPr="00A00A98" w:rsidR="0069146C">
        <w:rPr>
          <w:rFonts w:ascii="Times New Roman" w:hAnsi="Times New Roman" w:cs="Times New Roman"/>
        </w:rPr>
        <w:t xml:space="preserve"> the burden of reporting requirements on businesses and governmental jurisdictions identified as small by the SBA.  First, in response to comments, </w:t>
      </w:r>
      <w:r w:rsidR="0069146C">
        <w:rPr>
          <w:rFonts w:ascii="Times New Roman" w:hAnsi="Times New Roman" w:cs="Times New Roman"/>
        </w:rPr>
        <w:t>the Commission</w:t>
      </w:r>
      <w:r w:rsidRPr="00A00A98" w:rsidR="0069146C">
        <w:rPr>
          <w:rFonts w:ascii="Times New Roman" w:hAnsi="Times New Roman" w:cs="Times New Roman"/>
        </w:rPr>
        <w:t xml:space="preserve"> adopt</w:t>
      </w:r>
      <w:r w:rsidR="0069146C">
        <w:rPr>
          <w:rFonts w:ascii="Times New Roman" w:hAnsi="Times New Roman" w:cs="Times New Roman"/>
        </w:rPr>
        <w:t>ed</w:t>
      </w:r>
      <w:r w:rsidRPr="00A00A98" w:rsidR="0069146C">
        <w:rPr>
          <w:rFonts w:ascii="Times New Roman" w:hAnsi="Times New Roman" w:cs="Times New Roman"/>
        </w:rPr>
        <w:t xml:space="preserve"> use of a Commission-owned registry for valid 911 authority readiness requests as the most efficient and least burdensome method of communication between 911 </w:t>
      </w:r>
      <w:r w:rsidR="0069146C">
        <w:rPr>
          <w:rFonts w:ascii="Times New Roman" w:hAnsi="Times New Roman" w:cs="Times New Roman"/>
        </w:rPr>
        <w:t>A</w:t>
      </w:r>
      <w:r w:rsidRPr="00A00A98" w:rsidR="0069146C">
        <w:rPr>
          <w:rFonts w:ascii="Times New Roman" w:hAnsi="Times New Roman" w:cs="Times New Roman"/>
        </w:rPr>
        <w:t xml:space="preserve">uthorities and OSPs.  </w:t>
      </w:r>
      <w:r w:rsidR="006E2509">
        <w:rPr>
          <w:rFonts w:ascii="Times New Roman" w:hAnsi="Times New Roman" w:cs="Times New Roman"/>
        </w:rPr>
        <w:t xml:space="preserve">As </w:t>
      </w:r>
      <w:r w:rsidR="00762A20">
        <w:rPr>
          <w:rFonts w:ascii="Times New Roman" w:hAnsi="Times New Roman" w:cs="Times New Roman"/>
        </w:rPr>
        <w:t xml:space="preserve">noted </w:t>
      </w:r>
      <w:r w:rsidR="006E2509">
        <w:rPr>
          <w:rFonts w:ascii="Times New Roman" w:hAnsi="Times New Roman" w:cs="Times New Roman"/>
        </w:rPr>
        <w:t>above, the Bureau will open a new docket for 911 Authorities to file valid request</w:t>
      </w:r>
      <w:r w:rsidR="00E12E87">
        <w:rPr>
          <w:rFonts w:ascii="Times New Roman" w:hAnsi="Times New Roman" w:cs="Times New Roman"/>
        </w:rPr>
        <w:t>s</w:t>
      </w:r>
      <w:r w:rsidR="006E2509">
        <w:rPr>
          <w:rFonts w:ascii="Times New Roman" w:hAnsi="Times New Roman" w:cs="Times New Roman"/>
        </w:rPr>
        <w:t xml:space="preserve"> in ECFS, which will serve as notification to OSPs and trigger OSP </w:t>
      </w:r>
      <w:r w:rsidR="00E12E87">
        <w:rPr>
          <w:rFonts w:ascii="Times New Roman" w:hAnsi="Times New Roman" w:cs="Times New Roman"/>
        </w:rPr>
        <w:t>compliance deadlines</w:t>
      </w:r>
      <w:r w:rsidR="006E2509">
        <w:rPr>
          <w:rFonts w:ascii="Times New Roman" w:hAnsi="Times New Roman" w:cs="Times New Roman"/>
        </w:rPr>
        <w:t xml:space="preserve"> under the rules.  ECFS will serve as the notification</w:t>
      </w:r>
      <w:r w:rsidR="00E12E87">
        <w:rPr>
          <w:rFonts w:ascii="Times New Roman" w:hAnsi="Times New Roman" w:cs="Times New Roman"/>
        </w:rPr>
        <w:t>; provided, however,</w:t>
      </w:r>
      <w:r w:rsidR="006E2509">
        <w:rPr>
          <w:rFonts w:ascii="Times New Roman" w:hAnsi="Times New Roman" w:cs="Times New Roman"/>
        </w:rPr>
        <w:t xml:space="preserve"> </w:t>
      </w:r>
      <w:r w:rsidR="0013520C">
        <w:rPr>
          <w:rFonts w:ascii="Times New Roman" w:hAnsi="Times New Roman" w:cs="Times New Roman"/>
        </w:rPr>
        <w:t xml:space="preserve">that </w:t>
      </w:r>
      <w:r w:rsidR="006E2509">
        <w:rPr>
          <w:rFonts w:ascii="Times New Roman" w:hAnsi="Times New Roman" w:cs="Times New Roman"/>
        </w:rPr>
        <w:t xml:space="preserve">the Commission </w:t>
      </w:r>
      <w:r w:rsidR="00E12E87">
        <w:rPr>
          <w:rFonts w:ascii="Times New Roman" w:hAnsi="Times New Roman" w:cs="Times New Roman"/>
        </w:rPr>
        <w:t xml:space="preserve">may </w:t>
      </w:r>
      <w:r w:rsidR="006E2509">
        <w:rPr>
          <w:rFonts w:ascii="Times New Roman" w:hAnsi="Times New Roman" w:cs="Times New Roman"/>
        </w:rPr>
        <w:t xml:space="preserve">migrate to another platform for the registry.  </w:t>
      </w:r>
      <w:r w:rsidRPr="002D2C76">
        <w:rPr>
          <w:rFonts w:ascii="Times New Roman" w:hAnsi="Times New Roman" w:cs="Times New Roman"/>
        </w:rPr>
        <w:t xml:space="preserve">The Commission has limited the information requirements to those necessary either for evaluating and including the incoming data in the </w:t>
      </w:r>
      <w:r>
        <w:rPr>
          <w:rFonts w:ascii="Times New Roman" w:hAnsi="Times New Roman" w:cs="Times New Roman"/>
        </w:rPr>
        <w:t>registry</w:t>
      </w:r>
      <w:r w:rsidRPr="002D2C76">
        <w:rPr>
          <w:rFonts w:ascii="Times New Roman" w:hAnsi="Times New Roman" w:cs="Times New Roman"/>
        </w:rPr>
        <w:t xml:space="preserve"> or for facilitating the exchange of third-party notification information as set forth by the rules.  </w:t>
      </w:r>
      <w:r>
        <w:rPr>
          <w:rFonts w:ascii="Times New Roman" w:hAnsi="Times New Roman" w:cs="Times New Roman"/>
        </w:rPr>
        <w:t xml:space="preserve">The registry </w:t>
      </w:r>
      <w:r w:rsidRPr="002D2C76">
        <w:rPr>
          <w:rFonts w:ascii="Times New Roman" w:hAnsi="Times New Roman" w:cs="Times New Roman"/>
        </w:rPr>
        <w:t xml:space="preserve">is intended to facilitate and streamline the exchange of information between the </w:t>
      </w:r>
      <w:r>
        <w:rPr>
          <w:rFonts w:ascii="Times New Roman" w:hAnsi="Times New Roman" w:cs="Times New Roman"/>
        </w:rPr>
        <w:t>911 Authority</w:t>
      </w:r>
      <w:r w:rsidRPr="002D2C76">
        <w:rPr>
          <w:rFonts w:ascii="Times New Roman" w:hAnsi="Times New Roman" w:cs="Times New Roman"/>
        </w:rPr>
        <w:t xml:space="preserve"> and the </w:t>
      </w:r>
      <w:r>
        <w:rPr>
          <w:rFonts w:ascii="Times New Roman" w:hAnsi="Times New Roman" w:cs="Times New Roman"/>
        </w:rPr>
        <w:t>OSPs</w:t>
      </w:r>
      <w:r w:rsidRPr="002D2C76">
        <w:rPr>
          <w:rFonts w:ascii="Times New Roman" w:hAnsi="Times New Roman" w:cs="Times New Roman"/>
        </w:rPr>
        <w:t xml:space="preserve"> to make the notification process more efficient and less burdensome.  </w:t>
      </w:r>
      <w:r>
        <w:rPr>
          <w:rFonts w:ascii="Times New Roman" w:hAnsi="Times New Roman" w:cs="Times New Roman"/>
        </w:rPr>
        <w:t>OSPs</w:t>
      </w:r>
      <w:r w:rsidRPr="002D2C76">
        <w:rPr>
          <w:rFonts w:ascii="Times New Roman" w:hAnsi="Times New Roman" w:cs="Times New Roman"/>
        </w:rPr>
        <w:t xml:space="preserve"> will therefore be able to determine the </w:t>
      </w:r>
      <w:r>
        <w:rPr>
          <w:rFonts w:ascii="Times New Roman" w:hAnsi="Times New Roman" w:cs="Times New Roman"/>
        </w:rPr>
        <w:t>readiness of 911 Authorities</w:t>
      </w:r>
      <w:r w:rsidRPr="002D2C76">
        <w:rPr>
          <w:rFonts w:ascii="Times New Roman" w:hAnsi="Times New Roman" w:cs="Times New Roman"/>
        </w:rPr>
        <w:t xml:space="preserve"> </w:t>
      </w:r>
      <w:r>
        <w:rPr>
          <w:rFonts w:ascii="Times New Roman" w:hAnsi="Times New Roman" w:cs="Times New Roman"/>
        </w:rPr>
        <w:t xml:space="preserve">that they serve </w:t>
      </w:r>
      <w:r w:rsidRPr="002D2C76">
        <w:rPr>
          <w:rFonts w:ascii="Times New Roman" w:hAnsi="Times New Roman" w:cs="Times New Roman"/>
        </w:rPr>
        <w:t xml:space="preserve">and thereby comply with the </w:t>
      </w:r>
      <w:r>
        <w:rPr>
          <w:rFonts w:ascii="Times New Roman" w:hAnsi="Times New Roman" w:cs="Times New Roman"/>
        </w:rPr>
        <w:t xml:space="preserve">applicable compliance </w:t>
      </w:r>
      <w:r w:rsidRPr="002D2C76">
        <w:rPr>
          <w:rFonts w:ascii="Times New Roman" w:hAnsi="Times New Roman" w:cs="Times New Roman"/>
        </w:rPr>
        <w:t>timeframe</w:t>
      </w:r>
      <w:r>
        <w:rPr>
          <w:rFonts w:ascii="Times New Roman" w:hAnsi="Times New Roman" w:cs="Times New Roman"/>
        </w:rPr>
        <w:t>s</w:t>
      </w:r>
      <w:r w:rsidRPr="002D2C76">
        <w:rPr>
          <w:rFonts w:ascii="Times New Roman" w:hAnsi="Times New Roman" w:cs="Times New Roman"/>
        </w:rPr>
        <w:t xml:space="preserve"> to deliver 911 </w:t>
      </w:r>
      <w:r>
        <w:rPr>
          <w:rFonts w:ascii="Times New Roman" w:hAnsi="Times New Roman" w:cs="Times New Roman"/>
        </w:rPr>
        <w:t>traffic in the requested IP-based format to NG911 Delivery Points</w:t>
      </w:r>
      <w:r w:rsidRPr="002D2C76">
        <w:rPr>
          <w:rFonts w:ascii="Times New Roman" w:hAnsi="Times New Roman" w:cs="Times New Roman"/>
        </w:rPr>
        <w:t xml:space="preserve">.  </w:t>
      </w:r>
    </w:p>
    <w:p w:rsidR="0069146C" w:rsidP="003D566D" w14:paraId="11C42AB1" w14:textId="5D9D81F6">
      <w:pPr>
        <w:spacing w:after="120"/>
        <w:ind w:firstLine="720"/>
        <w:rPr>
          <w:rFonts w:ascii="Times New Roman" w:hAnsi="Times New Roman" w:cs="Times New Roman"/>
        </w:rPr>
      </w:pPr>
      <w:r>
        <w:rPr>
          <w:rFonts w:ascii="Times New Roman" w:hAnsi="Times New Roman" w:cs="Times New Roman"/>
        </w:rPr>
        <w:t>T</w:t>
      </w:r>
      <w:r w:rsidRPr="006A268E" w:rsidR="006A268E">
        <w:rPr>
          <w:rFonts w:ascii="Times New Roman" w:hAnsi="Times New Roman" w:cs="Times New Roman"/>
        </w:rPr>
        <w:t xml:space="preserve">o minimize the impact on small businesses, </w:t>
      </w:r>
      <w:r w:rsidR="00E8752A">
        <w:rPr>
          <w:rFonts w:ascii="Times New Roman" w:hAnsi="Times New Roman" w:cs="Times New Roman"/>
        </w:rPr>
        <w:t xml:space="preserve">which most of the </w:t>
      </w:r>
      <w:r w:rsidRPr="00F07CB4" w:rsidR="001379B6">
        <w:rPr>
          <w:rStyle w:val="normaltextrun"/>
          <w:rFonts w:ascii="Times New Roman" w:hAnsi="Times New Roman" w:cs="Times New Roman"/>
          <w:color w:val="000000"/>
        </w:rPr>
        <w:t>rural incumbent local exchange carriers</w:t>
      </w:r>
      <w:r w:rsidRPr="00F07CB4" w:rsidR="001379B6">
        <w:rPr>
          <w:rStyle w:val="normaltextrun"/>
          <w:rFonts w:ascii="Times New Roman" w:hAnsi="Times New Roman" w:cs="Times New Roman"/>
          <w:color w:val="000000"/>
          <w:shd w:val="clear" w:color="auto" w:fill="FFFFFF"/>
        </w:rPr>
        <w:t xml:space="preserve"> </w:t>
      </w:r>
      <w:r w:rsidRPr="00F07CB4" w:rsidR="001379B6">
        <w:rPr>
          <w:rStyle w:val="normaltextrun"/>
          <w:rFonts w:ascii="Times New Roman" w:hAnsi="Times New Roman" w:cs="Times New Roman"/>
          <w:color w:val="000000"/>
        </w:rPr>
        <w:t>(</w:t>
      </w:r>
      <w:r w:rsidRPr="00E068C7" w:rsidR="00E068C7">
        <w:rPr>
          <w:rFonts w:ascii="Times New Roman" w:hAnsi="Times New Roman" w:cs="Times New Roman"/>
        </w:rPr>
        <w:t>RLECs</w:t>
      </w:r>
      <w:r w:rsidR="001379B6">
        <w:rPr>
          <w:rFonts w:ascii="Times New Roman" w:hAnsi="Times New Roman" w:cs="Times New Roman"/>
        </w:rPr>
        <w:t>)</w:t>
      </w:r>
      <w:r w:rsidRPr="00E068C7" w:rsidR="00E068C7">
        <w:rPr>
          <w:rFonts w:ascii="Times New Roman" w:hAnsi="Times New Roman" w:cs="Times New Roman"/>
        </w:rPr>
        <w:t>, non-nationwide CMRS providers, and Internet-based TRS providers</w:t>
      </w:r>
      <w:r w:rsidR="00E068C7">
        <w:rPr>
          <w:rFonts w:ascii="Times New Roman" w:hAnsi="Times New Roman" w:cs="Times New Roman"/>
        </w:rPr>
        <w:t xml:space="preserve"> </w:t>
      </w:r>
      <w:r w:rsidR="00E8752A">
        <w:rPr>
          <w:rFonts w:ascii="Times New Roman" w:hAnsi="Times New Roman" w:cs="Times New Roman"/>
        </w:rPr>
        <w:t xml:space="preserve">affected by these rules would be considered, </w:t>
      </w:r>
      <w:r>
        <w:rPr>
          <w:rFonts w:ascii="Times New Roman" w:hAnsi="Times New Roman" w:cs="Times New Roman"/>
        </w:rPr>
        <w:t xml:space="preserve">the Commission took </w:t>
      </w:r>
      <w:r w:rsidR="00E8752A">
        <w:rPr>
          <w:rFonts w:ascii="Times New Roman" w:hAnsi="Times New Roman" w:cs="Times New Roman"/>
        </w:rPr>
        <w:t>several steps to ease the burden to these entities.  For example,</w:t>
      </w:r>
      <w:r>
        <w:rPr>
          <w:rFonts w:ascii="Times New Roman" w:hAnsi="Times New Roman" w:cs="Times New Roman"/>
        </w:rPr>
        <w:t xml:space="preserve"> the Commission afforded</w:t>
      </w:r>
      <w:r w:rsidR="00E8752A">
        <w:rPr>
          <w:rFonts w:ascii="Times New Roman" w:hAnsi="Times New Roman" w:cs="Times New Roman"/>
        </w:rPr>
        <w:t xml:space="preserve"> </w:t>
      </w:r>
      <w:r w:rsidRPr="00E068C7" w:rsidR="00E068C7">
        <w:rPr>
          <w:rFonts w:ascii="Times New Roman" w:hAnsi="Times New Roman" w:cs="Times New Roman"/>
        </w:rPr>
        <w:t>RLECs, non-nationwide CMRS providers, and Internet-based TRS providers</w:t>
      </w:r>
      <w:r w:rsidR="00E068C7">
        <w:rPr>
          <w:rFonts w:ascii="Times New Roman" w:hAnsi="Times New Roman" w:cs="Times New Roman"/>
        </w:rPr>
        <w:t xml:space="preserve"> </w:t>
      </w:r>
      <w:r w:rsidR="00500E77">
        <w:rPr>
          <w:rFonts w:ascii="Times New Roman" w:hAnsi="Times New Roman" w:cs="Times New Roman"/>
        </w:rPr>
        <w:t>an additional</w:t>
      </w:r>
      <w:r w:rsidR="00E068C7">
        <w:rPr>
          <w:rFonts w:ascii="Times New Roman" w:hAnsi="Times New Roman" w:cs="Times New Roman"/>
        </w:rPr>
        <w:t xml:space="preserve"> six </w:t>
      </w:r>
      <w:r w:rsidR="00500E77">
        <w:rPr>
          <w:rFonts w:ascii="Times New Roman" w:hAnsi="Times New Roman" w:cs="Times New Roman"/>
        </w:rPr>
        <w:t xml:space="preserve">months </w:t>
      </w:r>
      <w:r w:rsidR="000A0F5D">
        <w:rPr>
          <w:rFonts w:ascii="Times New Roman" w:hAnsi="Times New Roman" w:cs="Times New Roman"/>
        </w:rPr>
        <w:t xml:space="preserve">longer </w:t>
      </w:r>
      <w:r w:rsidR="00500E77">
        <w:rPr>
          <w:rFonts w:ascii="Times New Roman" w:hAnsi="Times New Roman" w:cs="Times New Roman"/>
        </w:rPr>
        <w:t xml:space="preserve">to meet the </w:t>
      </w:r>
      <w:r w:rsidR="00E068C7">
        <w:rPr>
          <w:rFonts w:ascii="Times New Roman" w:hAnsi="Times New Roman" w:cs="Times New Roman"/>
        </w:rPr>
        <w:t xml:space="preserve">Phase 1 and Phase 2 </w:t>
      </w:r>
      <w:r w:rsidR="00500E77">
        <w:rPr>
          <w:rFonts w:ascii="Times New Roman" w:hAnsi="Times New Roman" w:cs="Times New Roman"/>
        </w:rPr>
        <w:t>compliance requirements</w:t>
      </w:r>
      <w:r w:rsidR="000A0F5D">
        <w:rPr>
          <w:rFonts w:ascii="Times New Roman" w:hAnsi="Times New Roman" w:cs="Times New Roman"/>
        </w:rPr>
        <w:t xml:space="preserve"> than </w:t>
      </w:r>
      <w:r w:rsidR="00101EE6">
        <w:rPr>
          <w:rFonts w:ascii="Times New Roman" w:hAnsi="Times New Roman" w:cs="Times New Roman"/>
        </w:rPr>
        <w:t>n</w:t>
      </w:r>
      <w:r w:rsidRPr="00E068C7" w:rsidR="00E068C7">
        <w:rPr>
          <w:rFonts w:ascii="Times New Roman" w:hAnsi="Times New Roman" w:cs="Times New Roman"/>
        </w:rPr>
        <w:t>on-rural wireline providers, nationwide CMRS providers, covered text providers, and interconnected VoIP providers</w:t>
      </w:r>
      <w:r>
        <w:rPr>
          <w:rFonts w:ascii="Times New Roman" w:hAnsi="Times New Roman" w:cs="Times New Roman"/>
        </w:rPr>
        <w:t>,</w:t>
      </w:r>
      <w:r w:rsidRPr="00E068C7" w:rsidR="00E068C7">
        <w:rPr>
          <w:rFonts w:ascii="Times New Roman" w:hAnsi="Times New Roman" w:cs="Times New Roman"/>
        </w:rPr>
        <w:t xml:space="preserve"> </w:t>
      </w:r>
      <w:r w:rsidR="000A0F5D">
        <w:rPr>
          <w:rFonts w:ascii="Times New Roman" w:hAnsi="Times New Roman" w:cs="Times New Roman"/>
        </w:rPr>
        <w:t>have to comply</w:t>
      </w:r>
      <w:r w:rsidR="00500E77">
        <w:rPr>
          <w:rFonts w:ascii="Times New Roman" w:hAnsi="Times New Roman" w:cs="Times New Roman"/>
        </w:rPr>
        <w:t>.</w:t>
      </w:r>
      <w:r>
        <w:rPr>
          <w:rStyle w:val="FootnoteReference"/>
          <w:rFonts w:cs="Times New Roman"/>
        </w:rPr>
        <w:footnoteReference w:id="28"/>
      </w:r>
      <w:r w:rsidR="00500E77">
        <w:rPr>
          <w:rFonts w:ascii="Times New Roman" w:hAnsi="Times New Roman" w:cs="Times New Roman"/>
        </w:rPr>
        <w:t xml:space="preserve">  </w:t>
      </w:r>
      <w:r w:rsidRPr="000D07B7" w:rsidR="000D07B7">
        <w:rPr>
          <w:rFonts w:ascii="Times New Roman" w:hAnsi="Times New Roman" w:cs="Times New Roman"/>
        </w:rPr>
        <w:t xml:space="preserve">Non-rural wireline providers, nationwide CMRS providers, covered text providers, and interconnected VoIP providers </w:t>
      </w:r>
      <w:r w:rsidR="00500E77">
        <w:rPr>
          <w:rFonts w:ascii="Times New Roman" w:hAnsi="Times New Roman" w:cs="Times New Roman"/>
        </w:rPr>
        <w:t xml:space="preserve">have </w:t>
      </w:r>
      <w:r w:rsidR="000D07B7">
        <w:rPr>
          <w:rFonts w:ascii="Times New Roman" w:hAnsi="Times New Roman" w:cs="Times New Roman"/>
        </w:rPr>
        <w:t xml:space="preserve">six months after receiving a valid request under each phase </w:t>
      </w:r>
      <w:r w:rsidR="00500E77">
        <w:rPr>
          <w:rFonts w:ascii="Times New Roman" w:hAnsi="Times New Roman" w:cs="Times New Roman"/>
        </w:rPr>
        <w:t xml:space="preserve">to comply, whereas </w:t>
      </w:r>
      <w:r w:rsidRPr="00E068C7" w:rsidR="000D07B7">
        <w:rPr>
          <w:rFonts w:ascii="Times New Roman" w:hAnsi="Times New Roman" w:cs="Times New Roman"/>
        </w:rPr>
        <w:t>RLECs, non-nationwide CMRS providers, and Internet-based TRS providers</w:t>
      </w:r>
      <w:r w:rsidR="000D07B7">
        <w:rPr>
          <w:rFonts w:ascii="Times New Roman" w:hAnsi="Times New Roman" w:cs="Times New Roman"/>
        </w:rPr>
        <w:t xml:space="preserve"> </w:t>
      </w:r>
      <w:r w:rsidR="00500E77">
        <w:rPr>
          <w:rFonts w:ascii="Times New Roman" w:hAnsi="Times New Roman" w:cs="Times New Roman"/>
        </w:rPr>
        <w:t xml:space="preserve">have </w:t>
      </w:r>
      <w:r w:rsidR="000D07B7">
        <w:rPr>
          <w:rFonts w:ascii="Times New Roman" w:hAnsi="Times New Roman" w:cs="Times New Roman"/>
        </w:rPr>
        <w:t xml:space="preserve">twelve months after receiving a valid request under each phase to comply </w:t>
      </w:r>
      <w:r w:rsidR="00500E77">
        <w:rPr>
          <w:rFonts w:ascii="Times New Roman" w:hAnsi="Times New Roman" w:cs="Times New Roman"/>
        </w:rPr>
        <w:t>with the rules.</w:t>
      </w:r>
      <w:r>
        <w:rPr>
          <w:rStyle w:val="FootnoteReference"/>
          <w:rFonts w:cs="Times New Roman"/>
        </w:rPr>
        <w:footnoteReference w:id="29"/>
      </w:r>
      <w:r w:rsidR="00500E77">
        <w:rPr>
          <w:rFonts w:ascii="Times New Roman" w:hAnsi="Times New Roman" w:cs="Times New Roman"/>
        </w:rPr>
        <w:t xml:space="preserve">  </w:t>
      </w:r>
    </w:p>
    <w:p w:rsidR="005E74CA" w:rsidP="003D566D" w14:paraId="550CB876" w14:textId="0E4F0CC5">
      <w:pPr>
        <w:spacing w:after="120"/>
        <w:ind w:firstLine="720"/>
        <w:rPr>
          <w:rFonts w:ascii="Times New Roman" w:hAnsi="Times New Roman" w:cs="Times New Roman"/>
        </w:rPr>
      </w:pPr>
      <w:r>
        <w:rPr>
          <w:rFonts w:ascii="Times New Roman" w:hAnsi="Times New Roman" w:cs="Times New Roman"/>
        </w:rPr>
        <w:t>In addition, s</w:t>
      </w:r>
      <w:r w:rsidRPr="00883F84">
        <w:rPr>
          <w:rFonts w:ascii="Times New Roman" w:hAnsi="Times New Roman" w:cs="Times New Roman"/>
        </w:rPr>
        <w:t>mall entities will further benefit from the Commission</w:t>
      </w:r>
      <w:r>
        <w:rPr>
          <w:rFonts w:ascii="Times New Roman" w:hAnsi="Times New Roman" w:cs="Times New Roman"/>
        </w:rPr>
        <w:t>’</w:t>
      </w:r>
      <w:r w:rsidRPr="00883F84">
        <w:rPr>
          <w:rFonts w:ascii="Times New Roman" w:hAnsi="Times New Roman" w:cs="Times New Roman"/>
        </w:rPr>
        <w:t xml:space="preserve">s adoption of provisions that allow </w:t>
      </w:r>
      <w:r w:rsidR="00A00A98">
        <w:rPr>
          <w:rFonts w:ascii="Times New Roman" w:hAnsi="Times New Roman" w:cs="Times New Roman"/>
        </w:rPr>
        <w:t>OSPs and 911 Authorities</w:t>
      </w:r>
      <w:r w:rsidRPr="00883F84">
        <w:rPr>
          <w:rFonts w:ascii="Times New Roman" w:hAnsi="Times New Roman" w:cs="Times New Roman"/>
        </w:rPr>
        <w:t xml:space="preserve"> to enter into agreements that establish alternate timeframe</w:t>
      </w:r>
      <w:r w:rsidR="00A00A98">
        <w:rPr>
          <w:rFonts w:ascii="Times New Roman" w:hAnsi="Times New Roman" w:cs="Times New Roman"/>
        </w:rPr>
        <w:t>s</w:t>
      </w:r>
      <w:r w:rsidRPr="00883F84">
        <w:rPr>
          <w:rFonts w:ascii="Times New Roman" w:hAnsi="Times New Roman" w:cs="Times New Roman"/>
        </w:rPr>
        <w:t xml:space="preserve"> for meeting</w:t>
      </w:r>
      <w:r w:rsidR="00A00A98">
        <w:rPr>
          <w:rFonts w:ascii="Times New Roman" w:hAnsi="Times New Roman" w:cs="Times New Roman"/>
        </w:rPr>
        <w:t xml:space="preserve"> the</w:t>
      </w:r>
      <w:r w:rsidRPr="00883F84">
        <w:rPr>
          <w:rFonts w:ascii="Times New Roman" w:hAnsi="Times New Roman" w:cs="Times New Roman"/>
        </w:rPr>
        <w:t xml:space="preserve"> requirements.</w:t>
      </w:r>
      <w:r>
        <w:rPr>
          <w:rStyle w:val="FootnoteReference"/>
          <w:rFonts w:cs="Times New Roman"/>
        </w:rPr>
        <w:footnoteReference w:id="30"/>
      </w:r>
      <w:r w:rsidRPr="00883F84">
        <w:rPr>
          <w:rFonts w:ascii="Times New Roman" w:hAnsi="Times New Roman" w:cs="Times New Roman"/>
        </w:rPr>
        <w:t xml:space="preserve">  The flexibility to negotiate an alternative timeframe that meets </w:t>
      </w:r>
      <w:r w:rsidR="0069146C">
        <w:rPr>
          <w:rFonts w:ascii="Times New Roman" w:hAnsi="Times New Roman" w:cs="Times New Roman"/>
        </w:rPr>
        <w:t>an OSP’s</w:t>
      </w:r>
      <w:r w:rsidRPr="00883F84">
        <w:rPr>
          <w:rFonts w:ascii="Times New Roman" w:hAnsi="Times New Roman" w:cs="Times New Roman"/>
        </w:rPr>
        <w:t xml:space="preserve"> business and financial needs is a significant step by the Commission that could minimize the economic impact for small entities.</w:t>
      </w:r>
      <w:r w:rsidR="0069146C">
        <w:rPr>
          <w:rFonts w:ascii="Times New Roman" w:hAnsi="Times New Roman" w:cs="Times New Roman"/>
        </w:rPr>
        <w:t xml:space="preserve">  However, t</w:t>
      </w:r>
      <w:r w:rsidRPr="00A00A98" w:rsidR="0069146C">
        <w:rPr>
          <w:rFonts w:ascii="Times New Roman" w:hAnsi="Times New Roman" w:cs="Times New Roman"/>
        </w:rPr>
        <w:t>he adopted rule imposes notification requirements OSPs must make to the Commission regarding any alternate arrangements</w:t>
      </w:r>
      <w:r w:rsidR="0069146C">
        <w:rPr>
          <w:rFonts w:ascii="Times New Roman" w:hAnsi="Times New Roman" w:cs="Times New Roman"/>
        </w:rPr>
        <w:t>.</w:t>
      </w:r>
      <w:r>
        <w:rPr>
          <w:rStyle w:val="FootnoteReference"/>
          <w:rFonts w:cs="Times New Roman"/>
        </w:rPr>
        <w:footnoteReference w:id="31"/>
      </w:r>
    </w:p>
    <w:p w:rsidR="00A00A98" w:rsidP="003D566D" w14:paraId="7BCA7CA9" w14:textId="2DB6F33C">
      <w:pPr>
        <w:spacing w:after="120"/>
        <w:ind w:firstLine="720"/>
        <w:rPr>
          <w:rFonts w:ascii="Times New Roman" w:hAnsi="Times New Roman" w:cs="Times New Roman"/>
        </w:rPr>
      </w:pPr>
      <w:r>
        <w:rPr>
          <w:rFonts w:ascii="Times New Roman" w:hAnsi="Times New Roman" w:cs="Times New Roman"/>
        </w:rPr>
        <w:t>T</w:t>
      </w:r>
      <w:r>
        <w:rPr>
          <w:rFonts w:ascii="Times New Roman" w:hAnsi="Times New Roman" w:cs="Times New Roman"/>
        </w:rPr>
        <w:t>he Commission</w:t>
      </w:r>
      <w:r w:rsidRPr="00A00A98">
        <w:rPr>
          <w:rFonts w:ascii="Times New Roman" w:hAnsi="Times New Roman" w:cs="Times New Roman"/>
        </w:rPr>
        <w:t xml:space="preserve"> considered but declined to implement any additional and new data collections for monitoring performance and compliance with the NG911 rules the Commission adopt</w:t>
      </w:r>
      <w:r>
        <w:rPr>
          <w:rFonts w:ascii="Times New Roman" w:hAnsi="Times New Roman" w:cs="Times New Roman"/>
        </w:rPr>
        <w:t>ed</w:t>
      </w:r>
      <w:r w:rsidRPr="00A00A98">
        <w:rPr>
          <w:rFonts w:ascii="Times New Roman" w:hAnsi="Times New Roman" w:cs="Times New Roman"/>
        </w:rPr>
        <w:t xml:space="preserve">.  </w:t>
      </w:r>
    </w:p>
    <w:p w:rsidR="007C1F1C" w:rsidRPr="002A2527" w:rsidP="003D566D" w14:paraId="1C8950C1" w14:textId="6244B1FA">
      <w:pPr>
        <w:pStyle w:val="ListParagraph"/>
        <w:numPr>
          <w:ilvl w:val="1"/>
          <w:numId w:val="2"/>
        </w:numPr>
        <w:spacing w:after="120"/>
        <w:rPr>
          <w:rFonts w:ascii="Times New Roman" w:hAnsi="Times New Roman" w:cs="Times New Roman"/>
        </w:rPr>
      </w:pPr>
      <w:r w:rsidRPr="007C1F1C">
        <w:rPr>
          <w:rFonts w:ascii="Times New Roman" w:hAnsi="Times New Roman" w:cs="Times New Roman"/>
          <w:b/>
        </w:rPr>
        <w:t>Describe the consequences to a Federal program or policy activity, if the collection is not conducted or is conducted less frequently, as well as any technical or legal obstacles to reduce burden.</w:t>
      </w:r>
    </w:p>
    <w:p w:rsidR="007C1F1C" w:rsidP="003D566D" w14:paraId="5716943B" w14:textId="060B5ACB">
      <w:pPr>
        <w:spacing w:after="120"/>
        <w:rPr>
          <w:rFonts w:ascii="Times New Roman" w:hAnsi="Times New Roman" w:cs="Times New Roman"/>
        </w:rPr>
      </w:pPr>
      <w:r>
        <w:rPr>
          <w:rFonts w:ascii="Times New Roman" w:hAnsi="Times New Roman" w:cs="Times New Roman"/>
        </w:rPr>
        <w:tab/>
      </w:r>
      <w:r w:rsidRPr="00A51DE9" w:rsidR="00A51DE9">
        <w:rPr>
          <w:rFonts w:ascii="Times New Roman" w:hAnsi="Times New Roman" w:cs="Times New Roman"/>
        </w:rPr>
        <w:t xml:space="preserve">If the information such </w:t>
      </w:r>
      <w:r w:rsidR="00A51DE9">
        <w:rPr>
          <w:rFonts w:ascii="Times New Roman" w:hAnsi="Times New Roman" w:cs="Times New Roman"/>
        </w:rPr>
        <w:t xml:space="preserve">as </w:t>
      </w:r>
      <w:r w:rsidR="003F2878">
        <w:rPr>
          <w:rFonts w:ascii="Times New Roman" w:hAnsi="Times New Roman" w:cs="Times New Roman"/>
        </w:rPr>
        <w:t xml:space="preserve">notifications of valid requests </w:t>
      </w:r>
      <w:r w:rsidRPr="00A51DE9" w:rsidR="00A51DE9">
        <w:rPr>
          <w:rFonts w:ascii="Times New Roman" w:hAnsi="Times New Roman" w:cs="Times New Roman"/>
        </w:rPr>
        <w:t xml:space="preserve">is not collected, </w:t>
      </w:r>
      <w:r w:rsidR="0053413F">
        <w:rPr>
          <w:rFonts w:ascii="Times New Roman" w:hAnsi="Times New Roman" w:cs="Times New Roman"/>
        </w:rPr>
        <w:t xml:space="preserve">911 Authorities would </w:t>
      </w:r>
      <w:r w:rsidRPr="0053413F" w:rsidR="0053413F">
        <w:rPr>
          <w:rFonts w:ascii="Times New Roman" w:hAnsi="Times New Roman" w:cs="Times New Roman"/>
        </w:rPr>
        <w:t xml:space="preserve">continue to </w:t>
      </w:r>
      <w:r w:rsidR="0053413F">
        <w:rPr>
          <w:rFonts w:ascii="Times New Roman" w:hAnsi="Times New Roman" w:cs="Times New Roman"/>
        </w:rPr>
        <w:t xml:space="preserve">bear the cost of </w:t>
      </w:r>
      <w:r w:rsidRPr="0053413F" w:rsidR="0053413F">
        <w:rPr>
          <w:rFonts w:ascii="Times New Roman" w:hAnsi="Times New Roman" w:cs="Times New Roman"/>
        </w:rPr>
        <w:t>maintain</w:t>
      </w:r>
      <w:r w:rsidR="0053413F">
        <w:rPr>
          <w:rFonts w:ascii="Times New Roman" w:hAnsi="Times New Roman" w:cs="Times New Roman"/>
        </w:rPr>
        <w:t>ing legacy network gateways</w:t>
      </w:r>
      <w:r w:rsidRPr="0053413F" w:rsidR="0053413F">
        <w:rPr>
          <w:rFonts w:ascii="Times New Roman" w:hAnsi="Times New Roman" w:cs="Times New Roman"/>
        </w:rPr>
        <w:t xml:space="preserve"> </w:t>
      </w:r>
      <w:r w:rsidR="0053413F">
        <w:rPr>
          <w:rFonts w:ascii="Times New Roman" w:hAnsi="Times New Roman" w:cs="Times New Roman"/>
        </w:rPr>
        <w:t>(</w:t>
      </w:r>
      <w:r w:rsidRPr="0053413F" w:rsidR="0053413F">
        <w:rPr>
          <w:rFonts w:ascii="Times New Roman" w:hAnsi="Times New Roman" w:cs="Times New Roman"/>
        </w:rPr>
        <w:t>LNGs</w:t>
      </w:r>
      <w:r w:rsidR="0053413F">
        <w:rPr>
          <w:rFonts w:ascii="Times New Roman" w:hAnsi="Times New Roman" w:cs="Times New Roman"/>
        </w:rPr>
        <w:t>)</w:t>
      </w:r>
      <w:r w:rsidRPr="0053413F" w:rsidR="0053413F">
        <w:rPr>
          <w:rFonts w:ascii="Times New Roman" w:hAnsi="Times New Roman" w:cs="Times New Roman"/>
        </w:rPr>
        <w:t xml:space="preserve"> to accommodate OSPs that have not transitioned to IP</w:t>
      </w:r>
      <w:r w:rsidR="001818CB">
        <w:rPr>
          <w:rFonts w:ascii="Times New Roman" w:hAnsi="Times New Roman" w:cs="Times New Roman"/>
        </w:rPr>
        <w:t xml:space="preserve"> delivery of 911 traffic</w:t>
      </w:r>
      <w:r w:rsidR="0053413F">
        <w:rPr>
          <w:rFonts w:ascii="Times New Roman" w:hAnsi="Times New Roman" w:cs="Times New Roman"/>
        </w:rPr>
        <w:t xml:space="preserve">.  If the information such as petitions </w:t>
      </w:r>
      <w:r w:rsidR="00655D85">
        <w:rPr>
          <w:rFonts w:ascii="Times New Roman" w:hAnsi="Times New Roman" w:cs="Times New Roman"/>
        </w:rPr>
        <w:t>is</w:t>
      </w:r>
      <w:r w:rsidR="0053413F">
        <w:rPr>
          <w:rFonts w:ascii="Times New Roman" w:hAnsi="Times New Roman" w:cs="Times New Roman"/>
        </w:rPr>
        <w:t xml:space="preserve"> not collected, OSPs would have no recourse to challenge 911 Authorities</w:t>
      </w:r>
      <w:r w:rsidR="00CA1E03">
        <w:rPr>
          <w:rFonts w:ascii="Times New Roman" w:hAnsi="Times New Roman" w:cs="Times New Roman"/>
        </w:rPr>
        <w:t>’</w:t>
      </w:r>
      <w:r w:rsidR="0053413F">
        <w:rPr>
          <w:rFonts w:ascii="Times New Roman" w:hAnsi="Times New Roman" w:cs="Times New Roman"/>
        </w:rPr>
        <w:t xml:space="preserve"> requests for IP </w:t>
      </w:r>
      <w:r w:rsidR="001818CB">
        <w:rPr>
          <w:rFonts w:ascii="Times New Roman" w:hAnsi="Times New Roman" w:cs="Times New Roman"/>
        </w:rPr>
        <w:t>911 call delivery</w:t>
      </w:r>
      <w:r w:rsidR="0053413F">
        <w:rPr>
          <w:rFonts w:ascii="Times New Roman" w:hAnsi="Times New Roman" w:cs="Times New Roman"/>
        </w:rPr>
        <w:t xml:space="preserve">.  </w:t>
      </w:r>
      <w:r w:rsidR="0065335E">
        <w:rPr>
          <w:rFonts w:ascii="Times New Roman" w:hAnsi="Times New Roman" w:cs="Times New Roman"/>
        </w:rPr>
        <w:t xml:space="preserve">If the information such as alternative agreements </w:t>
      </w:r>
      <w:r w:rsidR="00655D85">
        <w:rPr>
          <w:rFonts w:ascii="Times New Roman" w:hAnsi="Times New Roman" w:cs="Times New Roman"/>
        </w:rPr>
        <w:t>is</w:t>
      </w:r>
      <w:r w:rsidR="0065335E">
        <w:rPr>
          <w:rFonts w:ascii="Times New Roman" w:hAnsi="Times New Roman" w:cs="Times New Roman"/>
        </w:rPr>
        <w:t xml:space="preserve"> not collected, the Commission would have no insight into mutually agreed-upon alternative timeframes and terms, and thus, no way to determine whether the Commission should pursue enforcement action against any perceived departures from the default rules.  </w:t>
      </w:r>
      <w:r w:rsidRPr="00A51DE9" w:rsidR="00A51DE9">
        <w:rPr>
          <w:rFonts w:ascii="Times New Roman" w:hAnsi="Times New Roman" w:cs="Times New Roman"/>
        </w:rPr>
        <w:t xml:space="preserve">These </w:t>
      </w:r>
      <w:r w:rsidR="0065335E">
        <w:rPr>
          <w:rFonts w:ascii="Times New Roman" w:hAnsi="Times New Roman" w:cs="Times New Roman"/>
        </w:rPr>
        <w:t>information collection requirements</w:t>
      </w:r>
      <w:r w:rsidRPr="00A51DE9" w:rsidR="00A51DE9">
        <w:rPr>
          <w:rFonts w:ascii="Times New Roman" w:hAnsi="Times New Roman" w:cs="Times New Roman"/>
        </w:rPr>
        <w:t xml:space="preserve"> are essential </w:t>
      </w:r>
      <w:r w:rsidR="0053413F">
        <w:rPr>
          <w:rFonts w:ascii="Times New Roman" w:hAnsi="Times New Roman" w:cs="Times New Roman"/>
        </w:rPr>
        <w:t xml:space="preserve">mechanisms to improve the 911 system and </w:t>
      </w:r>
      <w:r w:rsidR="0065335E">
        <w:rPr>
          <w:rFonts w:ascii="Times New Roman" w:hAnsi="Times New Roman" w:cs="Times New Roman"/>
        </w:rPr>
        <w:t xml:space="preserve">to </w:t>
      </w:r>
      <w:r w:rsidR="0053413F">
        <w:rPr>
          <w:rFonts w:ascii="Times New Roman" w:hAnsi="Times New Roman" w:cs="Times New Roman"/>
        </w:rPr>
        <w:t xml:space="preserve">ensure that OSPs take steps </w:t>
      </w:r>
      <w:r w:rsidRPr="0053413F" w:rsidR="0053413F">
        <w:rPr>
          <w:rFonts w:ascii="Times New Roman" w:hAnsi="Times New Roman" w:cs="Times New Roman"/>
        </w:rPr>
        <w:t>to complete all translation and routing to deliver 911 traffic, including associated routing and location information, in the requested IP-based format</w:t>
      </w:r>
      <w:r w:rsidR="0053413F">
        <w:rPr>
          <w:rFonts w:ascii="Times New Roman" w:hAnsi="Times New Roman" w:cs="Times New Roman"/>
        </w:rPr>
        <w:t>.</w:t>
      </w:r>
    </w:p>
    <w:p w:rsidR="007B26B6" w:rsidRPr="002A2527" w:rsidP="003D566D" w14:paraId="640D71B7" w14:textId="2D05C78B">
      <w:pPr>
        <w:pStyle w:val="ListParagraph"/>
        <w:numPr>
          <w:ilvl w:val="1"/>
          <w:numId w:val="2"/>
        </w:numPr>
        <w:spacing w:after="120"/>
        <w:rPr>
          <w:rFonts w:ascii="Times New Roman" w:hAnsi="Times New Roman" w:cs="Times New Roman"/>
        </w:rPr>
      </w:pPr>
      <w:r w:rsidRPr="007C1F1C">
        <w:rPr>
          <w:rFonts w:ascii="Times New Roman" w:hAnsi="Times New Roman" w:cs="Times New Roman"/>
          <w:b/>
        </w:rPr>
        <w:t>Explain any special circumstances that would cause an information collection to be conducted in a manner inconsistent with the criteria listed in supporting statement.</w:t>
      </w:r>
    </w:p>
    <w:p w:rsidR="001A1071" w:rsidP="003D566D" w14:paraId="3CE658F4" w14:textId="52BBBA1E">
      <w:pPr>
        <w:spacing w:after="120"/>
        <w:rPr>
          <w:rFonts w:ascii="Times New Roman" w:hAnsi="Times New Roman" w:cs="Times New Roman"/>
        </w:rPr>
      </w:pPr>
      <w:r>
        <w:rPr>
          <w:rFonts w:ascii="Times New Roman" w:hAnsi="Times New Roman" w:cs="Times New Roman"/>
        </w:rPr>
        <w:tab/>
      </w:r>
      <w:r w:rsidRPr="002D2C76" w:rsidR="009D5BB9">
        <w:rPr>
          <w:rFonts w:ascii="Times New Roman" w:hAnsi="Times New Roman" w:cs="Times New Roman"/>
        </w:rPr>
        <w:t xml:space="preserve">No special circumstances exist that would cause this </w:t>
      </w:r>
      <w:r w:rsidRPr="002D2C76" w:rsidR="00DC0BFF">
        <w:rPr>
          <w:rFonts w:ascii="Times New Roman" w:hAnsi="Times New Roman" w:cs="Times New Roman"/>
        </w:rPr>
        <w:t xml:space="preserve">data collection </w:t>
      </w:r>
      <w:r w:rsidRPr="002D2C76" w:rsidR="009D5BB9">
        <w:rPr>
          <w:rFonts w:ascii="Times New Roman" w:hAnsi="Times New Roman" w:cs="Times New Roman"/>
        </w:rPr>
        <w:t xml:space="preserve">to be conducted in any manner that </w:t>
      </w:r>
      <w:r w:rsidRPr="002D2C76" w:rsidR="00DC0BFF">
        <w:rPr>
          <w:rFonts w:ascii="Times New Roman" w:hAnsi="Times New Roman" w:cs="Times New Roman"/>
        </w:rPr>
        <w:t xml:space="preserve">is </w:t>
      </w:r>
      <w:r w:rsidRPr="002D2C76" w:rsidR="00A06A96">
        <w:rPr>
          <w:rFonts w:ascii="Times New Roman" w:hAnsi="Times New Roman" w:cs="Times New Roman"/>
        </w:rPr>
        <w:t>in</w:t>
      </w:r>
      <w:r w:rsidRPr="002D2C76" w:rsidR="00DC0BFF">
        <w:rPr>
          <w:rFonts w:ascii="Times New Roman" w:hAnsi="Times New Roman" w:cs="Times New Roman"/>
        </w:rPr>
        <w:t xml:space="preserve">consistent with </w:t>
      </w:r>
      <w:r w:rsidRPr="002D2C76" w:rsidR="009D5BB9">
        <w:rPr>
          <w:rFonts w:ascii="Times New Roman" w:hAnsi="Times New Roman" w:cs="Times New Roman"/>
        </w:rPr>
        <w:t xml:space="preserve">the guidelines in </w:t>
      </w:r>
      <w:r w:rsidRPr="002D2C76" w:rsidR="00DC0BFF">
        <w:rPr>
          <w:rFonts w:ascii="Times New Roman" w:hAnsi="Times New Roman" w:cs="Times New Roman"/>
        </w:rPr>
        <w:t xml:space="preserve">5 CFR </w:t>
      </w:r>
      <w:r w:rsidRPr="002D2C76" w:rsidR="006677C6">
        <w:rPr>
          <w:rFonts w:ascii="Times New Roman" w:hAnsi="Times New Roman" w:cs="Times New Roman"/>
        </w:rPr>
        <w:t xml:space="preserve">§ </w:t>
      </w:r>
      <w:r w:rsidRPr="002D2C76" w:rsidR="00DC0BFF">
        <w:rPr>
          <w:rFonts w:ascii="Times New Roman" w:hAnsi="Times New Roman" w:cs="Times New Roman"/>
        </w:rPr>
        <w:t>1320</w:t>
      </w:r>
      <w:r w:rsidRPr="002D2C76" w:rsidR="00D47B4C">
        <w:rPr>
          <w:rFonts w:ascii="Times New Roman" w:hAnsi="Times New Roman" w:cs="Times New Roman"/>
        </w:rPr>
        <w:t>.</w:t>
      </w:r>
    </w:p>
    <w:p w:rsidR="001A1071" w:rsidP="003D566D" w14:paraId="1FDE7B53" w14:textId="174E3EBA">
      <w:pPr>
        <w:pStyle w:val="ListParagraph"/>
        <w:numPr>
          <w:ilvl w:val="1"/>
          <w:numId w:val="2"/>
        </w:numPr>
        <w:tabs>
          <w:tab w:val="left" w:pos="360"/>
        </w:tabs>
        <w:spacing w:after="120"/>
        <w:rPr>
          <w:rFonts w:ascii="Times New Roman" w:hAnsi="Times New Roman" w:cs="Times New Roman"/>
          <w:b/>
          <w:bCs/>
        </w:rPr>
      </w:pPr>
      <w:r w:rsidRPr="001A1071">
        <w:rPr>
          <w:rFonts w:ascii="Times New Roman" w:hAnsi="Times New Roman" w:cs="Times New Roman"/>
          <w:b/>
          <w:bCs/>
        </w:rPr>
        <w:t>Identify the date and page number of publication in the Federal Register of the agency’s Paperwork Reduction Act (PRA) 60-day notice, required by 5 C.F.R. § 1320.8(d), soliciting comments on the information collection requirement(s) prior to submission to OMB.</w:t>
      </w:r>
    </w:p>
    <w:p w:rsidR="00CD4A34" w:rsidRPr="009F1237" w:rsidP="003D566D" w14:paraId="19E3BFE2" w14:textId="053C6A3B">
      <w:pPr>
        <w:tabs>
          <w:tab w:val="left" w:pos="360"/>
        </w:tabs>
        <w:spacing w:after="120"/>
        <w:rPr>
          <w:rFonts w:ascii="Times New Roman" w:hAnsi="Times New Roman"/>
          <w:shd w:val="clear" w:color="auto" w:fill="FFFFFF"/>
        </w:rPr>
      </w:pPr>
      <w:r>
        <w:rPr>
          <w:rFonts w:ascii="Times New Roman" w:eastAsia="Times New Roman" w:hAnsi="Times New Roman" w:cs="Times New Roman"/>
          <w:snapToGrid w:val="0"/>
          <w:shd w:val="clear" w:color="auto" w:fill="FFFFFF"/>
        </w:rPr>
        <w:tab/>
      </w:r>
      <w:r>
        <w:rPr>
          <w:rFonts w:ascii="Times New Roman" w:eastAsia="Times New Roman" w:hAnsi="Times New Roman" w:cs="Times New Roman"/>
          <w:snapToGrid w:val="0"/>
          <w:shd w:val="clear" w:color="auto" w:fill="FFFFFF"/>
        </w:rPr>
        <w:tab/>
      </w:r>
      <w:r w:rsidRPr="002D2C76" w:rsidR="00A34F4D">
        <w:rPr>
          <w:rFonts w:ascii="Times New Roman" w:eastAsia="Times New Roman" w:hAnsi="Times New Roman" w:cs="Times New Roman"/>
          <w:snapToGrid w:val="0"/>
          <w:shd w:val="clear" w:color="auto" w:fill="FFFFFF"/>
        </w:rPr>
        <w:t xml:space="preserve">The Commission published a notice in the </w:t>
      </w:r>
      <w:r w:rsidRPr="002D2C76" w:rsidR="00A34F4D">
        <w:rPr>
          <w:rFonts w:ascii="Times New Roman" w:eastAsia="Times New Roman" w:hAnsi="Times New Roman" w:cs="Times New Roman"/>
          <w:i/>
          <w:snapToGrid w:val="0"/>
          <w:shd w:val="clear" w:color="auto" w:fill="FFFFFF"/>
        </w:rPr>
        <w:t>Federal Register</w:t>
      </w:r>
      <w:r w:rsidRPr="002D2C76" w:rsidR="00A34F4D">
        <w:rPr>
          <w:rFonts w:ascii="Times New Roman" w:eastAsia="Times New Roman" w:hAnsi="Times New Roman" w:cs="Times New Roman"/>
          <w:snapToGrid w:val="0"/>
          <w:shd w:val="clear" w:color="auto" w:fill="FFFFFF"/>
        </w:rPr>
        <w:t xml:space="preserve"> on</w:t>
      </w:r>
      <w:r w:rsidR="003272F3">
        <w:rPr>
          <w:rFonts w:ascii="Times New Roman" w:eastAsia="Times New Roman" w:hAnsi="Times New Roman" w:cs="Times New Roman"/>
          <w:snapToGrid w:val="0"/>
          <w:shd w:val="clear" w:color="auto" w:fill="FFFFFF"/>
        </w:rPr>
        <w:t xml:space="preserve"> October 15</w:t>
      </w:r>
      <w:r w:rsidRPr="009F1237" w:rsidR="003272F3">
        <w:rPr>
          <w:rFonts w:ascii="Times New Roman" w:hAnsi="Times New Roman"/>
          <w:shd w:val="clear" w:color="auto" w:fill="FFFFFF"/>
        </w:rPr>
        <w:t>, 2024 (</w:t>
      </w:r>
      <w:r w:rsidR="003272F3">
        <w:rPr>
          <w:rFonts w:ascii="Times New Roman" w:eastAsia="Times New Roman" w:hAnsi="Times New Roman" w:cs="Times New Roman"/>
          <w:snapToGrid w:val="0"/>
          <w:shd w:val="clear" w:color="auto" w:fill="FFFFFF"/>
        </w:rPr>
        <w:t>89</w:t>
      </w:r>
      <w:r w:rsidRPr="009F1237" w:rsidR="003272F3">
        <w:rPr>
          <w:rFonts w:ascii="Times New Roman" w:hAnsi="Times New Roman"/>
          <w:shd w:val="clear" w:color="auto" w:fill="FFFFFF"/>
        </w:rPr>
        <w:t xml:space="preserve"> FR </w:t>
      </w:r>
      <w:r w:rsidR="003272F3">
        <w:rPr>
          <w:rFonts w:ascii="Times New Roman" w:eastAsia="Times New Roman" w:hAnsi="Times New Roman" w:cs="Times New Roman"/>
          <w:snapToGrid w:val="0"/>
          <w:shd w:val="clear" w:color="auto" w:fill="FFFFFF"/>
        </w:rPr>
        <w:t>83012)</w:t>
      </w:r>
      <w:r w:rsidR="00A132E6">
        <w:rPr>
          <w:rFonts w:ascii="Times New Roman" w:eastAsia="Times New Roman" w:hAnsi="Times New Roman" w:cs="Times New Roman"/>
          <w:snapToGrid w:val="0"/>
          <w:shd w:val="clear" w:color="auto" w:fill="FFFFFF"/>
        </w:rPr>
        <w:t xml:space="preserve"> (</w:t>
      </w:r>
      <w:r w:rsidR="000900FF">
        <w:rPr>
          <w:rFonts w:ascii="Times New Roman" w:eastAsia="Times New Roman" w:hAnsi="Times New Roman" w:cs="Times New Roman"/>
          <w:iCs/>
          <w:snapToGrid w:val="0"/>
          <w:shd w:val="clear" w:color="auto" w:fill="FFFFFF"/>
        </w:rPr>
        <w:t xml:space="preserve">60-Day </w:t>
      </w:r>
      <w:r w:rsidR="00A132E6">
        <w:rPr>
          <w:rFonts w:ascii="Times New Roman" w:eastAsia="Times New Roman" w:hAnsi="Times New Roman" w:cs="Times New Roman"/>
          <w:snapToGrid w:val="0"/>
          <w:shd w:val="clear" w:color="auto" w:fill="FFFFFF"/>
        </w:rPr>
        <w:t>Notice</w:t>
      </w:r>
      <w:r w:rsidRPr="009F1237" w:rsidR="00A132E6">
        <w:rPr>
          <w:rFonts w:ascii="Times New Roman" w:hAnsi="Times New Roman"/>
          <w:shd w:val="clear" w:color="auto" w:fill="FFFFFF"/>
        </w:rPr>
        <w:t>)</w:t>
      </w:r>
      <w:r w:rsidRPr="002D2C76" w:rsidR="000A2766">
        <w:rPr>
          <w:rFonts w:ascii="Times New Roman" w:eastAsia="Times New Roman" w:hAnsi="Times New Roman" w:cs="Times New Roman"/>
          <w:snapToGrid w:val="0"/>
          <w:shd w:val="clear" w:color="auto" w:fill="FFFFFF"/>
        </w:rPr>
        <w:t xml:space="preserve"> </w:t>
      </w:r>
      <w:r w:rsidRPr="002D2C76" w:rsidR="00A34F4D">
        <w:rPr>
          <w:rFonts w:ascii="Times New Roman" w:eastAsia="Times New Roman" w:hAnsi="Times New Roman" w:cs="Times New Roman"/>
          <w:snapToGrid w:val="0"/>
          <w:shd w:val="clear" w:color="auto" w:fill="FFFFFF"/>
        </w:rPr>
        <w:t xml:space="preserve">to solicit the views of industry and the general public.  The Commission has received </w:t>
      </w:r>
      <w:r w:rsidR="003272F3">
        <w:rPr>
          <w:rFonts w:ascii="Times New Roman" w:eastAsia="Times New Roman" w:hAnsi="Times New Roman" w:cs="Times New Roman"/>
          <w:snapToGrid w:val="0"/>
          <w:shd w:val="clear" w:color="auto" w:fill="FFFFFF"/>
        </w:rPr>
        <w:t>one</w:t>
      </w:r>
      <w:r w:rsidRPr="002D2C76" w:rsidR="00A34F4D">
        <w:rPr>
          <w:rFonts w:ascii="Times New Roman" w:eastAsia="Times New Roman" w:hAnsi="Times New Roman" w:cs="Times New Roman"/>
          <w:snapToGrid w:val="0"/>
          <w:shd w:val="clear" w:color="auto" w:fill="FFFFFF"/>
        </w:rPr>
        <w:t xml:space="preserve"> comment</w:t>
      </w:r>
      <w:r w:rsidR="003272F3">
        <w:rPr>
          <w:rFonts w:ascii="Times New Roman" w:eastAsia="Times New Roman" w:hAnsi="Times New Roman" w:cs="Times New Roman"/>
          <w:snapToGrid w:val="0"/>
          <w:shd w:val="clear" w:color="auto" w:fill="FFFFFF"/>
        </w:rPr>
        <w:t xml:space="preserve"> </w:t>
      </w:r>
      <w:r w:rsidRPr="002D2C76" w:rsidR="00A34F4D">
        <w:rPr>
          <w:rFonts w:ascii="Times New Roman" w:eastAsia="Times New Roman" w:hAnsi="Times New Roman" w:cs="Times New Roman"/>
          <w:snapToGrid w:val="0"/>
          <w:shd w:val="clear" w:color="auto" w:fill="FFFFFF"/>
        </w:rPr>
        <w:t xml:space="preserve">in response to the </w:t>
      </w:r>
      <w:r w:rsidR="000900FF">
        <w:rPr>
          <w:rFonts w:ascii="Times New Roman" w:eastAsia="Times New Roman" w:hAnsi="Times New Roman" w:cs="Times New Roman"/>
          <w:iCs/>
          <w:snapToGrid w:val="0"/>
          <w:shd w:val="clear" w:color="auto" w:fill="FFFFFF"/>
        </w:rPr>
        <w:t xml:space="preserve">60-Day </w:t>
      </w:r>
      <w:r w:rsidRPr="002D2C76" w:rsidR="00A34F4D">
        <w:rPr>
          <w:rFonts w:ascii="Times New Roman" w:eastAsia="Times New Roman" w:hAnsi="Times New Roman" w:cs="Times New Roman"/>
          <w:snapToGrid w:val="0"/>
          <w:shd w:val="clear" w:color="auto" w:fill="FFFFFF"/>
        </w:rPr>
        <w:t xml:space="preserve">Notice in the </w:t>
      </w:r>
      <w:r w:rsidRPr="002D2C76" w:rsidR="00A34F4D">
        <w:rPr>
          <w:rFonts w:ascii="Times New Roman" w:eastAsia="Times New Roman" w:hAnsi="Times New Roman" w:cs="Times New Roman"/>
          <w:i/>
          <w:snapToGrid w:val="0"/>
          <w:shd w:val="clear" w:color="auto" w:fill="FFFFFF"/>
        </w:rPr>
        <w:t>Federal Register</w:t>
      </w:r>
      <w:r w:rsidRPr="009F1237" w:rsidR="00A34F4D">
        <w:rPr>
          <w:rFonts w:ascii="Times New Roman" w:hAnsi="Times New Roman"/>
          <w:shd w:val="clear" w:color="auto" w:fill="FFFFFF"/>
        </w:rPr>
        <w:t>.</w:t>
      </w:r>
      <w:r>
        <w:rPr>
          <w:rFonts w:ascii="Times New Roman" w:eastAsia="Times New Roman" w:hAnsi="Times New Roman" w:cs="Times New Roman"/>
          <w:iCs/>
          <w:snapToGrid w:val="0"/>
          <w:shd w:val="clear" w:color="auto" w:fill="FFFFFF"/>
        </w:rPr>
        <w:t xml:space="preserve">  </w:t>
      </w:r>
    </w:p>
    <w:p w:rsidR="001C475B" w:rsidP="001C475B" w14:paraId="09D2DA44" w14:textId="6F408FB4">
      <w:pPr>
        <w:tabs>
          <w:tab w:val="left" w:pos="360"/>
        </w:tabs>
        <w:spacing w:after="120"/>
        <w:rPr>
          <w:rFonts w:ascii="Times New Roman" w:eastAsia="Times New Roman" w:hAnsi="Times New Roman" w:cs="Times New Roman"/>
          <w:iCs/>
          <w:snapToGrid w:val="0"/>
          <w:shd w:val="clear" w:color="auto" w:fill="FFFFFF"/>
        </w:rPr>
      </w:pPr>
      <w:r>
        <w:rPr>
          <w:rFonts w:ascii="Times New Roman" w:eastAsia="Times New Roman" w:hAnsi="Times New Roman" w:cs="Times New Roman"/>
          <w:iCs/>
          <w:snapToGrid w:val="0"/>
          <w:shd w:val="clear" w:color="auto" w:fill="FFFFFF"/>
        </w:rPr>
        <w:tab/>
      </w:r>
      <w:r>
        <w:rPr>
          <w:rFonts w:ascii="Times New Roman" w:eastAsia="Times New Roman" w:hAnsi="Times New Roman" w:cs="Times New Roman"/>
          <w:iCs/>
          <w:snapToGrid w:val="0"/>
          <w:shd w:val="clear" w:color="auto" w:fill="FFFFFF"/>
        </w:rPr>
        <w:tab/>
      </w:r>
      <w:r w:rsidRPr="00D27BC4" w:rsidR="00D27BC4">
        <w:rPr>
          <w:rFonts w:ascii="Times New Roman" w:eastAsia="Times New Roman" w:hAnsi="Times New Roman" w:cs="Times New Roman"/>
          <w:iCs/>
          <w:snapToGrid w:val="0"/>
          <w:shd w:val="clear" w:color="auto" w:fill="FFFFFF"/>
        </w:rPr>
        <w:t>NTCA–The Rural Broadband Association and various Rural Local Exchange</w:t>
      </w:r>
      <w:r w:rsidR="00D27BC4">
        <w:rPr>
          <w:rFonts w:ascii="Times New Roman" w:eastAsia="Times New Roman" w:hAnsi="Times New Roman" w:cs="Times New Roman"/>
          <w:iCs/>
          <w:snapToGrid w:val="0"/>
          <w:shd w:val="clear" w:color="auto" w:fill="FFFFFF"/>
        </w:rPr>
        <w:t xml:space="preserve"> </w:t>
      </w:r>
      <w:r w:rsidRPr="00D27BC4" w:rsidR="00D27BC4">
        <w:rPr>
          <w:rFonts w:ascii="Times New Roman" w:eastAsia="Times New Roman" w:hAnsi="Times New Roman" w:cs="Times New Roman"/>
          <w:iCs/>
          <w:snapToGrid w:val="0"/>
          <w:shd w:val="clear" w:color="auto" w:fill="FFFFFF"/>
        </w:rPr>
        <w:t xml:space="preserve">Carrier groups </w:t>
      </w:r>
      <w:r w:rsidR="00325C49">
        <w:rPr>
          <w:rFonts w:ascii="Times New Roman" w:eastAsia="Times New Roman" w:hAnsi="Times New Roman" w:cs="Times New Roman"/>
          <w:iCs/>
          <w:snapToGrid w:val="0"/>
          <w:shd w:val="clear" w:color="auto" w:fill="FFFFFF"/>
        </w:rPr>
        <w:t>(</w:t>
      </w:r>
      <w:r w:rsidRPr="00D27BC4" w:rsidR="00D27BC4">
        <w:rPr>
          <w:rFonts w:ascii="Times New Roman" w:eastAsia="Times New Roman" w:hAnsi="Times New Roman" w:cs="Times New Roman"/>
          <w:iCs/>
          <w:snapToGrid w:val="0"/>
          <w:shd w:val="clear" w:color="auto" w:fill="FFFFFF"/>
        </w:rPr>
        <w:t>NTCA and the RLEC Parties)</w:t>
      </w:r>
      <w:r w:rsidR="00325C49">
        <w:rPr>
          <w:rFonts w:ascii="Times New Roman" w:eastAsia="Times New Roman" w:hAnsi="Times New Roman" w:cs="Times New Roman"/>
          <w:iCs/>
          <w:snapToGrid w:val="0"/>
          <w:shd w:val="clear" w:color="auto" w:fill="FFFFFF"/>
        </w:rPr>
        <w:t xml:space="preserve"> collectively</w:t>
      </w:r>
      <w:r w:rsidR="00D27BC4">
        <w:rPr>
          <w:rFonts w:ascii="Times New Roman" w:eastAsia="Times New Roman" w:hAnsi="Times New Roman" w:cs="Times New Roman"/>
          <w:iCs/>
          <w:snapToGrid w:val="0"/>
          <w:shd w:val="clear" w:color="auto" w:fill="FFFFFF"/>
        </w:rPr>
        <w:t xml:space="preserve"> filed </w:t>
      </w:r>
      <w:r w:rsidR="00325C49">
        <w:rPr>
          <w:rFonts w:ascii="Times New Roman" w:eastAsia="Times New Roman" w:hAnsi="Times New Roman" w:cs="Times New Roman"/>
          <w:iCs/>
          <w:snapToGrid w:val="0"/>
          <w:shd w:val="clear" w:color="auto" w:fill="FFFFFF"/>
        </w:rPr>
        <w:t xml:space="preserve">a </w:t>
      </w:r>
      <w:r w:rsidR="00D27BC4">
        <w:rPr>
          <w:rFonts w:ascii="Times New Roman" w:eastAsia="Times New Roman" w:hAnsi="Times New Roman" w:cs="Times New Roman"/>
          <w:iCs/>
          <w:snapToGrid w:val="0"/>
          <w:shd w:val="clear" w:color="auto" w:fill="FFFFFF"/>
        </w:rPr>
        <w:t>comment</w:t>
      </w:r>
      <w:r>
        <w:rPr>
          <w:rStyle w:val="FootnoteReference"/>
          <w:rFonts w:eastAsia="Times New Roman" w:cs="Times New Roman"/>
          <w:iCs/>
          <w:snapToGrid w:val="0"/>
          <w:shd w:val="clear" w:color="auto" w:fill="FFFFFF"/>
        </w:rPr>
        <w:footnoteReference w:id="32"/>
      </w:r>
      <w:r w:rsidR="00D27BC4">
        <w:rPr>
          <w:rFonts w:ascii="Times New Roman" w:eastAsia="Times New Roman" w:hAnsi="Times New Roman" w:cs="Times New Roman"/>
          <w:iCs/>
          <w:snapToGrid w:val="0"/>
          <w:shd w:val="clear" w:color="auto" w:fill="FFFFFF"/>
        </w:rPr>
        <w:t xml:space="preserve"> directed</w:t>
      </w:r>
      <w:r w:rsidRPr="00D27BC4" w:rsidR="00D27BC4">
        <w:rPr>
          <w:rFonts w:ascii="Times New Roman" w:eastAsia="Times New Roman" w:hAnsi="Times New Roman" w:cs="Times New Roman"/>
          <w:iCs/>
          <w:snapToGrid w:val="0"/>
          <w:shd w:val="clear" w:color="auto" w:fill="FFFFFF"/>
        </w:rPr>
        <w:t xml:space="preserve"> </w:t>
      </w:r>
      <w:r w:rsidR="00325C49">
        <w:rPr>
          <w:rFonts w:ascii="Times New Roman" w:eastAsia="Times New Roman" w:hAnsi="Times New Roman" w:cs="Times New Roman"/>
          <w:iCs/>
          <w:snapToGrid w:val="0"/>
          <w:shd w:val="clear" w:color="auto" w:fill="FFFFFF"/>
        </w:rPr>
        <w:t>toward the process by which an OSP can file a petition to challenge a 911 Authority’s readiness to make a valid request.</w:t>
      </w:r>
      <w:r>
        <w:rPr>
          <w:rStyle w:val="FootnoteReference"/>
          <w:rFonts w:eastAsia="Times New Roman" w:cs="Times New Roman"/>
          <w:iCs/>
          <w:snapToGrid w:val="0"/>
          <w:shd w:val="clear" w:color="auto" w:fill="FFFFFF"/>
        </w:rPr>
        <w:footnoteReference w:id="33"/>
      </w:r>
      <w:r w:rsidR="00325C49">
        <w:rPr>
          <w:rFonts w:ascii="Times New Roman" w:eastAsia="Times New Roman" w:hAnsi="Times New Roman" w:cs="Times New Roman"/>
          <w:iCs/>
          <w:snapToGrid w:val="0"/>
          <w:shd w:val="clear" w:color="auto" w:fill="FFFFFF"/>
        </w:rPr>
        <w:t xml:space="preserve">  </w:t>
      </w:r>
      <w:r w:rsidR="00A132E6">
        <w:rPr>
          <w:rFonts w:ascii="Times New Roman" w:eastAsia="Times New Roman" w:hAnsi="Times New Roman" w:cs="Times New Roman"/>
          <w:iCs/>
          <w:snapToGrid w:val="0"/>
          <w:shd w:val="clear" w:color="auto" w:fill="FFFFFF"/>
        </w:rPr>
        <w:t xml:space="preserve">NTCA and the RLEC Parties contend that </w:t>
      </w:r>
      <w:r w:rsidRPr="00A132E6" w:rsidR="00A132E6">
        <w:rPr>
          <w:rFonts w:ascii="Times New Roman" w:eastAsia="Times New Roman" w:hAnsi="Times New Roman" w:cs="Times New Roman"/>
          <w:iCs/>
          <w:snapToGrid w:val="0"/>
          <w:shd w:val="clear" w:color="auto" w:fill="FFFFFF"/>
        </w:rPr>
        <w:t xml:space="preserve">the </w:t>
      </w:r>
      <w:r w:rsidR="00C90503">
        <w:rPr>
          <w:rFonts w:ascii="Times New Roman" w:eastAsia="Times New Roman" w:hAnsi="Times New Roman" w:cs="Times New Roman"/>
          <w:iCs/>
          <w:snapToGrid w:val="0"/>
          <w:shd w:val="clear" w:color="auto" w:fill="FFFFFF"/>
        </w:rPr>
        <w:t xml:space="preserve">Commission’s </w:t>
      </w:r>
      <w:r w:rsidRPr="00A132E6" w:rsidR="00A132E6">
        <w:rPr>
          <w:rFonts w:ascii="Times New Roman" w:eastAsia="Times New Roman" w:hAnsi="Times New Roman" w:cs="Times New Roman"/>
          <w:iCs/>
          <w:snapToGrid w:val="0"/>
          <w:shd w:val="clear" w:color="auto" w:fill="FFFFFF"/>
        </w:rPr>
        <w:t>total annual cost estimate</w:t>
      </w:r>
      <w:r w:rsidR="00A132E6">
        <w:rPr>
          <w:rFonts w:ascii="Times New Roman" w:eastAsia="Times New Roman" w:hAnsi="Times New Roman" w:cs="Times New Roman"/>
          <w:iCs/>
          <w:snapToGrid w:val="0"/>
          <w:shd w:val="clear" w:color="auto" w:fill="FFFFFF"/>
        </w:rPr>
        <w:t xml:space="preserve">, which </w:t>
      </w:r>
      <w:r>
        <w:rPr>
          <w:rFonts w:ascii="Times New Roman" w:eastAsia="Times New Roman" w:hAnsi="Times New Roman" w:cs="Times New Roman"/>
          <w:iCs/>
          <w:snapToGrid w:val="0"/>
          <w:shd w:val="clear" w:color="auto" w:fill="FFFFFF"/>
        </w:rPr>
        <w:t>was reported</w:t>
      </w:r>
      <w:r w:rsidR="00A132E6">
        <w:rPr>
          <w:rFonts w:ascii="Times New Roman" w:eastAsia="Times New Roman" w:hAnsi="Times New Roman" w:cs="Times New Roman"/>
          <w:iCs/>
          <w:snapToGrid w:val="0"/>
          <w:shd w:val="clear" w:color="auto" w:fill="FFFFFF"/>
        </w:rPr>
        <w:t xml:space="preserve"> to be </w:t>
      </w:r>
      <w:r w:rsidR="00C90503">
        <w:rPr>
          <w:rFonts w:ascii="Times New Roman" w:eastAsia="Times New Roman" w:hAnsi="Times New Roman" w:cs="Times New Roman"/>
          <w:iCs/>
          <w:snapToGrid w:val="0"/>
          <w:shd w:val="clear" w:color="auto" w:fill="FFFFFF"/>
        </w:rPr>
        <w:t>no cost</w:t>
      </w:r>
      <w:r>
        <w:rPr>
          <w:rFonts w:ascii="Times New Roman" w:eastAsia="Times New Roman" w:hAnsi="Times New Roman" w:cs="Times New Roman"/>
          <w:iCs/>
          <w:snapToGrid w:val="0"/>
          <w:shd w:val="clear" w:color="auto" w:fill="FFFFFF"/>
        </w:rPr>
        <w:t xml:space="preserve"> in the 60-Day Notice</w:t>
      </w:r>
      <w:r w:rsidR="00A132E6">
        <w:rPr>
          <w:rFonts w:ascii="Times New Roman" w:eastAsia="Times New Roman" w:hAnsi="Times New Roman" w:cs="Times New Roman"/>
          <w:iCs/>
          <w:snapToGrid w:val="0"/>
          <w:shd w:val="clear" w:color="auto" w:fill="FFFFFF"/>
        </w:rPr>
        <w:t>,</w:t>
      </w:r>
      <w:r>
        <w:rPr>
          <w:rStyle w:val="FootnoteReference"/>
          <w:rFonts w:eastAsia="Times New Roman" w:cs="Times New Roman"/>
          <w:iCs/>
          <w:snapToGrid w:val="0"/>
          <w:shd w:val="clear" w:color="auto" w:fill="FFFFFF"/>
        </w:rPr>
        <w:footnoteReference w:id="34"/>
      </w:r>
      <w:r w:rsidRPr="00A132E6" w:rsidR="00A132E6">
        <w:rPr>
          <w:rFonts w:ascii="Times New Roman" w:eastAsia="Times New Roman" w:hAnsi="Times New Roman" w:cs="Times New Roman"/>
          <w:iCs/>
          <w:snapToGrid w:val="0"/>
          <w:shd w:val="clear" w:color="auto" w:fill="FFFFFF"/>
        </w:rPr>
        <w:t xml:space="preserve"> fails to</w:t>
      </w:r>
      <w:r w:rsidR="00A132E6">
        <w:rPr>
          <w:rFonts w:ascii="Times New Roman" w:eastAsia="Times New Roman" w:hAnsi="Times New Roman" w:cs="Times New Roman"/>
          <w:iCs/>
          <w:snapToGrid w:val="0"/>
          <w:shd w:val="clear" w:color="auto" w:fill="FFFFFF"/>
        </w:rPr>
        <w:t xml:space="preserve"> </w:t>
      </w:r>
      <w:r w:rsidRPr="00A132E6" w:rsidR="00A132E6">
        <w:rPr>
          <w:rFonts w:ascii="Times New Roman" w:eastAsia="Times New Roman" w:hAnsi="Times New Roman" w:cs="Times New Roman"/>
          <w:iCs/>
          <w:snapToGrid w:val="0"/>
          <w:shd w:val="clear" w:color="auto" w:fill="FFFFFF"/>
        </w:rPr>
        <w:t>consider the nature of the costs that small providers will</w:t>
      </w:r>
      <w:r w:rsidR="00A132E6">
        <w:rPr>
          <w:rFonts w:ascii="Times New Roman" w:eastAsia="Times New Roman" w:hAnsi="Times New Roman" w:cs="Times New Roman"/>
          <w:iCs/>
          <w:snapToGrid w:val="0"/>
          <w:shd w:val="clear" w:color="auto" w:fill="FFFFFF"/>
        </w:rPr>
        <w:t xml:space="preserve"> </w:t>
      </w:r>
      <w:r w:rsidRPr="00A132E6" w:rsidR="00A132E6">
        <w:rPr>
          <w:rFonts w:ascii="Times New Roman" w:eastAsia="Times New Roman" w:hAnsi="Times New Roman" w:cs="Times New Roman"/>
          <w:iCs/>
          <w:snapToGrid w:val="0"/>
          <w:shd w:val="clear" w:color="auto" w:fill="FFFFFF"/>
        </w:rPr>
        <w:t xml:space="preserve">incur with respect to the </w:t>
      </w:r>
      <w:r w:rsidR="008222C2">
        <w:rPr>
          <w:rFonts w:ascii="Times New Roman" w:eastAsia="Times New Roman" w:hAnsi="Times New Roman" w:cs="Times New Roman"/>
          <w:iCs/>
          <w:snapToGrid w:val="0"/>
          <w:shd w:val="clear" w:color="auto" w:fill="FFFFFF"/>
        </w:rPr>
        <w:t>NG</w:t>
      </w:r>
      <w:r w:rsidRPr="00A132E6" w:rsidR="00A132E6">
        <w:rPr>
          <w:rFonts w:ascii="Times New Roman" w:eastAsia="Times New Roman" w:hAnsi="Times New Roman" w:cs="Times New Roman"/>
          <w:iCs/>
          <w:snapToGrid w:val="0"/>
          <w:shd w:val="clear" w:color="auto" w:fill="FFFFFF"/>
        </w:rPr>
        <w:t>911 rules at issue, and</w:t>
      </w:r>
      <w:r w:rsidR="00A132E6">
        <w:rPr>
          <w:rFonts w:ascii="Times New Roman" w:eastAsia="Times New Roman" w:hAnsi="Times New Roman" w:cs="Times New Roman"/>
          <w:iCs/>
          <w:snapToGrid w:val="0"/>
          <w:shd w:val="clear" w:color="auto" w:fill="FFFFFF"/>
        </w:rPr>
        <w:t xml:space="preserve"> </w:t>
      </w:r>
      <w:r w:rsidRPr="00A132E6" w:rsidR="00A132E6">
        <w:rPr>
          <w:rFonts w:ascii="Times New Roman" w:eastAsia="Times New Roman" w:hAnsi="Times New Roman" w:cs="Times New Roman"/>
          <w:iCs/>
          <w:snapToGrid w:val="0"/>
          <w:shd w:val="clear" w:color="auto" w:fill="FFFFFF"/>
        </w:rPr>
        <w:t xml:space="preserve">thus the </w:t>
      </w:r>
      <w:r w:rsidR="008222C2">
        <w:rPr>
          <w:rFonts w:ascii="Times New Roman" w:eastAsia="Times New Roman" w:hAnsi="Times New Roman" w:cs="Times New Roman"/>
          <w:iCs/>
          <w:snapToGrid w:val="0"/>
          <w:shd w:val="clear" w:color="auto" w:fill="FFFFFF"/>
        </w:rPr>
        <w:t>C</w:t>
      </w:r>
      <w:r w:rsidRPr="00A132E6" w:rsidR="00A132E6">
        <w:rPr>
          <w:rFonts w:ascii="Times New Roman" w:eastAsia="Times New Roman" w:hAnsi="Times New Roman" w:cs="Times New Roman"/>
          <w:iCs/>
          <w:snapToGrid w:val="0"/>
          <w:shd w:val="clear" w:color="auto" w:fill="FFFFFF"/>
        </w:rPr>
        <w:t>ommission has not satisfied the directives of the</w:t>
      </w:r>
      <w:r w:rsidR="00A132E6">
        <w:rPr>
          <w:rFonts w:ascii="Times New Roman" w:eastAsia="Times New Roman" w:hAnsi="Times New Roman" w:cs="Times New Roman"/>
          <w:iCs/>
          <w:snapToGrid w:val="0"/>
          <w:shd w:val="clear" w:color="auto" w:fill="FFFFFF"/>
        </w:rPr>
        <w:t xml:space="preserve"> </w:t>
      </w:r>
      <w:r w:rsidR="00142C0C">
        <w:rPr>
          <w:rFonts w:ascii="Times New Roman" w:eastAsia="Times New Roman" w:hAnsi="Times New Roman" w:cs="Times New Roman"/>
          <w:iCs/>
          <w:snapToGrid w:val="0"/>
          <w:shd w:val="clear" w:color="auto" w:fill="FFFFFF"/>
        </w:rPr>
        <w:t>P</w:t>
      </w:r>
      <w:r w:rsidRPr="00A132E6" w:rsidR="00A132E6">
        <w:rPr>
          <w:rFonts w:ascii="Times New Roman" w:eastAsia="Times New Roman" w:hAnsi="Times New Roman" w:cs="Times New Roman"/>
          <w:iCs/>
          <w:snapToGrid w:val="0"/>
          <w:shd w:val="clear" w:color="auto" w:fill="FFFFFF"/>
        </w:rPr>
        <w:t xml:space="preserve">aperwork </w:t>
      </w:r>
      <w:r w:rsidR="00142C0C">
        <w:rPr>
          <w:rFonts w:ascii="Times New Roman" w:eastAsia="Times New Roman" w:hAnsi="Times New Roman" w:cs="Times New Roman"/>
          <w:iCs/>
          <w:snapToGrid w:val="0"/>
          <w:shd w:val="clear" w:color="auto" w:fill="FFFFFF"/>
        </w:rPr>
        <w:t>R</w:t>
      </w:r>
      <w:r w:rsidRPr="00A132E6" w:rsidR="00A132E6">
        <w:rPr>
          <w:rFonts w:ascii="Times New Roman" w:eastAsia="Times New Roman" w:hAnsi="Times New Roman" w:cs="Times New Roman"/>
          <w:iCs/>
          <w:snapToGrid w:val="0"/>
          <w:shd w:val="clear" w:color="auto" w:fill="FFFFFF"/>
        </w:rPr>
        <w:t xml:space="preserve">eduction </w:t>
      </w:r>
      <w:r w:rsidR="00142C0C">
        <w:rPr>
          <w:rFonts w:ascii="Times New Roman" w:eastAsia="Times New Roman" w:hAnsi="Times New Roman" w:cs="Times New Roman"/>
          <w:iCs/>
          <w:snapToGrid w:val="0"/>
          <w:shd w:val="clear" w:color="auto" w:fill="FFFFFF"/>
        </w:rPr>
        <w:t>A</w:t>
      </w:r>
      <w:r w:rsidRPr="00A132E6" w:rsidR="00A132E6">
        <w:rPr>
          <w:rFonts w:ascii="Times New Roman" w:eastAsia="Times New Roman" w:hAnsi="Times New Roman" w:cs="Times New Roman"/>
          <w:iCs/>
          <w:snapToGrid w:val="0"/>
          <w:shd w:val="clear" w:color="auto" w:fill="FFFFFF"/>
        </w:rPr>
        <w:t>ct</w:t>
      </w:r>
      <w:r w:rsidR="00C92B34">
        <w:rPr>
          <w:rFonts w:ascii="Times New Roman" w:eastAsia="Times New Roman" w:hAnsi="Times New Roman" w:cs="Times New Roman"/>
          <w:iCs/>
          <w:snapToGrid w:val="0"/>
          <w:shd w:val="clear" w:color="auto" w:fill="FFFFFF"/>
        </w:rPr>
        <w:t>.</w:t>
      </w:r>
      <w:r>
        <w:rPr>
          <w:rStyle w:val="FootnoteReference"/>
          <w:rFonts w:eastAsia="Times New Roman" w:cs="Times New Roman"/>
          <w:iCs/>
          <w:snapToGrid w:val="0"/>
          <w:shd w:val="clear" w:color="auto" w:fill="FFFFFF"/>
        </w:rPr>
        <w:footnoteReference w:id="35"/>
      </w:r>
      <w:r w:rsidR="00A132E6">
        <w:rPr>
          <w:rFonts w:ascii="Times New Roman" w:eastAsia="Times New Roman" w:hAnsi="Times New Roman" w:cs="Times New Roman"/>
          <w:iCs/>
          <w:snapToGrid w:val="0"/>
          <w:shd w:val="clear" w:color="auto" w:fill="FFFFFF"/>
        </w:rPr>
        <w:t xml:space="preserve"> </w:t>
      </w:r>
      <w:r w:rsidR="008222C2">
        <w:rPr>
          <w:rFonts w:ascii="Times New Roman" w:eastAsia="Times New Roman" w:hAnsi="Times New Roman" w:cs="Times New Roman"/>
          <w:iCs/>
          <w:snapToGrid w:val="0"/>
          <w:shd w:val="clear" w:color="auto" w:fill="FFFFFF"/>
        </w:rPr>
        <w:t xml:space="preserve"> </w:t>
      </w:r>
      <w:r w:rsidR="000900FF">
        <w:rPr>
          <w:rFonts w:ascii="Times New Roman" w:eastAsia="Times New Roman" w:hAnsi="Times New Roman" w:cs="Times New Roman"/>
          <w:iCs/>
          <w:snapToGrid w:val="0"/>
          <w:shd w:val="clear" w:color="auto" w:fill="FFFFFF"/>
        </w:rPr>
        <w:t xml:space="preserve">NTCA and the RLEC Parties </w:t>
      </w:r>
      <w:r w:rsidR="00925B1E">
        <w:rPr>
          <w:rFonts w:ascii="Times New Roman" w:eastAsia="Times New Roman" w:hAnsi="Times New Roman" w:cs="Times New Roman"/>
          <w:iCs/>
          <w:snapToGrid w:val="0"/>
          <w:shd w:val="clear" w:color="auto" w:fill="FFFFFF"/>
        </w:rPr>
        <w:t>argue</w:t>
      </w:r>
      <w:r w:rsidR="000900FF">
        <w:rPr>
          <w:rFonts w:ascii="Times New Roman" w:eastAsia="Times New Roman" w:hAnsi="Times New Roman" w:cs="Times New Roman"/>
          <w:iCs/>
          <w:snapToGrid w:val="0"/>
          <w:shd w:val="clear" w:color="auto" w:fill="FFFFFF"/>
        </w:rPr>
        <w:t xml:space="preserve"> that the 60-Day Notice does not explain how its estimate of over 10,000 annual hours “will somehow translate to ‘zero’ costs to OSPs.”</w:t>
      </w:r>
      <w:r>
        <w:rPr>
          <w:rStyle w:val="FootnoteReference"/>
          <w:rFonts w:eastAsia="Times New Roman" w:cs="Times New Roman"/>
          <w:iCs/>
          <w:snapToGrid w:val="0"/>
          <w:shd w:val="clear" w:color="auto" w:fill="FFFFFF"/>
        </w:rPr>
        <w:footnoteReference w:id="36"/>
      </w:r>
      <w:r w:rsidR="00DD083A">
        <w:rPr>
          <w:rFonts w:ascii="Times New Roman" w:eastAsia="Times New Roman" w:hAnsi="Times New Roman" w:cs="Times New Roman"/>
          <w:iCs/>
          <w:snapToGrid w:val="0"/>
          <w:shd w:val="clear" w:color="auto" w:fill="FFFFFF"/>
        </w:rPr>
        <w:t xml:space="preserve">  </w:t>
      </w:r>
    </w:p>
    <w:p w:rsidR="001C475B" w:rsidP="001C475B" w14:paraId="0EDD4A8A" w14:textId="1734F461">
      <w:pPr>
        <w:tabs>
          <w:tab w:val="left" w:pos="360"/>
        </w:tabs>
        <w:spacing w:after="120"/>
        <w:rPr>
          <w:rFonts w:ascii="Times New Roman" w:eastAsia="Times New Roman" w:hAnsi="Times New Roman" w:cs="Times New Roman"/>
          <w:iCs/>
          <w:snapToGrid w:val="0"/>
          <w:shd w:val="clear" w:color="auto" w:fill="FFFFFF"/>
        </w:rPr>
      </w:pPr>
      <w:r>
        <w:rPr>
          <w:rFonts w:ascii="Times New Roman" w:eastAsia="Times New Roman" w:hAnsi="Times New Roman" w:cs="Times New Roman"/>
          <w:iCs/>
          <w:snapToGrid w:val="0"/>
          <w:shd w:val="clear" w:color="auto" w:fill="FFFFFF"/>
        </w:rPr>
        <w:tab/>
      </w:r>
      <w:r>
        <w:rPr>
          <w:rFonts w:ascii="Times New Roman" w:eastAsia="Times New Roman" w:hAnsi="Times New Roman" w:cs="Times New Roman"/>
          <w:iCs/>
          <w:snapToGrid w:val="0"/>
          <w:shd w:val="clear" w:color="auto" w:fill="FFFFFF"/>
        </w:rPr>
        <w:tab/>
      </w:r>
      <w:r w:rsidR="00DB635D">
        <w:rPr>
          <w:rFonts w:ascii="Times New Roman" w:eastAsia="Times New Roman" w:hAnsi="Times New Roman" w:cs="Times New Roman"/>
          <w:iCs/>
          <w:snapToGrid w:val="0"/>
          <w:shd w:val="clear" w:color="auto" w:fill="FFFFFF"/>
        </w:rPr>
        <w:t xml:space="preserve">NTCA and the RLEC Parties state that “an OSP </w:t>
      </w:r>
      <w:r w:rsidRPr="00DB635D" w:rsidR="00DB635D">
        <w:rPr>
          <w:rFonts w:ascii="Times New Roman" w:eastAsia="Times New Roman" w:hAnsi="Times New Roman" w:cs="Times New Roman"/>
          <w:iCs/>
          <w:snapToGrid w:val="0"/>
          <w:shd w:val="clear" w:color="auto" w:fill="FFFFFF"/>
        </w:rPr>
        <w:t>that is of the belief that a state 911 Authority cannot meet its obligations under</w:t>
      </w:r>
      <w:r w:rsidR="00DB635D">
        <w:rPr>
          <w:rFonts w:ascii="Times New Roman" w:eastAsia="Times New Roman" w:hAnsi="Times New Roman" w:cs="Times New Roman"/>
          <w:iCs/>
          <w:snapToGrid w:val="0"/>
          <w:shd w:val="clear" w:color="auto" w:fill="FFFFFF"/>
        </w:rPr>
        <w:t xml:space="preserve"> </w:t>
      </w:r>
      <w:r w:rsidRPr="00DB635D" w:rsidR="00DB635D">
        <w:rPr>
          <w:rFonts w:ascii="Times New Roman" w:eastAsia="Times New Roman" w:hAnsi="Times New Roman" w:cs="Times New Roman"/>
          <w:iCs/>
          <w:snapToGrid w:val="0"/>
          <w:shd w:val="clear" w:color="auto" w:fill="FFFFFF"/>
        </w:rPr>
        <w:t>either Phase 1 of Phase 2 of the NG911 rules must obtain information as to the physical network</w:t>
      </w:r>
      <w:r w:rsidR="00DB635D">
        <w:rPr>
          <w:rFonts w:ascii="Times New Roman" w:eastAsia="Times New Roman" w:hAnsi="Times New Roman" w:cs="Times New Roman"/>
          <w:iCs/>
          <w:snapToGrid w:val="0"/>
          <w:shd w:val="clear" w:color="auto" w:fill="FFFFFF"/>
        </w:rPr>
        <w:t xml:space="preserve"> </w:t>
      </w:r>
      <w:r w:rsidRPr="00DB635D" w:rsidR="00DB635D">
        <w:rPr>
          <w:rFonts w:ascii="Times New Roman" w:eastAsia="Times New Roman" w:hAnsi="Times New Roman" w:cs="Times New Roman"/>
          <w:iCs/>
          <w:snapToGrid w:val="0"/>
          <w:shd w:val="clear" w:color="auto" w:fill="FFFFFF"/>
        </w:rPr>
        <w:t>infrastructure that the state 911 Authority has, or lacks, and evaluate the capabilities of such</w:t>
      </w:r>
      <w:r w:rsidR="00DB635D">
        <w:rPr>
          <w:rFonts w:ascii="Times New Roman" w:eastAsia="Times New Roman" w:hAnsi="Times New Roman" w:cs="Times New Roman"/>
          <w:iCs/>
          <w:snapToGrid w:val="0"/>
          <w:shd w:val="clear" w:color="auto" w:fill="FFFFFF"/>
        </w:rPr>
        <w:t xml:space="preserve"> </w:t>
      </w:r>
      <w:r w:rsidRPr="00DB635D" w:rsidR="00DB635D">
        <w:rPr>
          <w:rFonts w:ascii="Times New Roman" w:eastAsia="Times New Roman" w:hAnsi="Times New Roman" w:cs="Times New Roman"/>
          <w:iCs/>
          <w:snapToGrid w:val="0"/>
          <w:shd w:val="clear" w:color="auto" w:fill="FFFFFF"/>
        </w:rPr>
        <w:t>infrastructure via-a-vis applicable technical standards</w:t>
      </w:r>
      <w:r w:rsidR="00DB635D">
        <w:rPr>
          <w:rFonts w:ascii="Times New Roman" w:eastAsia="Times New Roman" w:hAnsi="Times New Roman" w:cs="Times New Roman"/>
          <w:iCs/>
          <w:snapToGrid w:val="0"/>
          <w:shd w:val="clear" w:color="auto" w:fill="FFFFFF"/>
        </w:rPr>
        <w:t>.”</w:t>
      </w:r>
      <w:r>
        <w:rPr>
          <w:rStyle w:val="FootnoteReference"/>
          <w:rFonts w:eastAsia="Times New Roman" w:cs="Times New Roman"/>
          <w:iCs/>
          <w:snapToGrid w:val="0"/>
          <w:shd w:val="clear" w:color="auto" w:fill="FFFFFF"/>
        </w:rPr>
        <w:footnoteReference w:id="37"/>
      </w:r>
      <w:r w:rsidR="00DB635D">
        <w:rPr>
          <w:rFonts w:ascii="Times New Roman" w:eastAsia="Times New Roman" w:hAnsi="Times New Roman" w:cs="Times New Roman"/>
          <w:iCs/>
          <w:snapToGrid w:val="0"/>
          <w:shd w:val="clear" w:color="auto" w:fill="FFFFFF"/>
        </w:rPr>
        <w:t xml:space="preserve">  NTCA and the RLEC Parties continue, “</w:t>
      </w:r>
      <w:r w:rsidR="001A0C7B">
        <w:rPr>
          <w:rFonts w:ascii="Times New Roman" w:eastAsia="Times New Roman" w:hAnsi="Times New Roman" w:cs="Times New Roman"/>
          <w:iCs/>
          <w:snapToGrid w:val="0"/>
          <w:shd w:val="clear" w:color="auto" w:fill="FFFFFF"/>
        </w:rPr>
        <w:t>[t]</w:t>
      </w:r>
      <w:r w:rsidRPr="00DB635D" w:rsidR="00DB635D">
        <w:rPr>
          <w:rFonts w:ascii="Times New Roman" w:eastAsia="Times New Roman" w:hAnsi="Times New Roman" w:cs="Times New Roman"/>
          <w:iCs/>
          <w:snapToGrid w:val="0"/>
          <w:shd w:val="clear" w:color="auto" w:fill="FFFFFF"/>
        </w:rPr>
        <w:t>he OSP must then incorporate the result</w:t>
      </w:r>
      <w:r w:rsidR="00DB635D">
        <w:rPr>
          <w:rFonts w:ascii="Times New Roman" w:eastAsia="Times New Roman" w:hAnsi="Times New Roman" w:cs="Times New Roman"/>
          <w:iCs/>
          <w:snapToGrid w:val="0"/>
          <w:shd w:val="clear" w:color="auto" w:fill="FFFFFF"/>
        </w:rPr>
        <w:t xml:space="preserve"> </w:t>
      </w:r>
      <w:r w:rsidRPr="00DB635D" w:rsidR="00DB635D">
        <w:rPr>
          <w:rFonts w:ascii="Times New Roman" w:eastAsia="Times New Roman" w:hAnsi="Times New Roman" w:cs="Times New Roman"/>
          <w:iCs/>
          <w:snapToGrid w:val="0"/>
          <w:shd w:val="clear" w:color="auto" w:fill="FFFFFF"/>
        </w:rPr>
        <w:t>of this information-gathering process and conclusions that arise from this process into a petition</w:t>
      </w:r>
      <w:r w:rsidR="00DB635D">
        <w:rPr>
          <w:rFonts w:ascii="Times New Roman" w:eastAsia="Times New Roman" w:hAnsi="Times New Roman" w:cs="Times New Roman"/>
          <w:iCs/>
          <w:snapToGrid w:val="0"/>
          <w:shd w:val="clear" w:color="auto" w:fill="FFFFFF"/>
        </w:rPr>
        <w:t xml:space="preserve"> </w:t>
      </w:r>
      <w:r w:rsidRPr="00DB635D" w:rsidR="00DB635D">
        <w:rPr>
          <w:rFonts w:ascii="Times New Roman" w:eastAsia="Times New Roman" w:hAnsi="Times New Roman" w:cs="Times New Roman"/>
          <w:iCs/>
          <w:snapToGrid w:val="0"/>
          <w:shd w:val="clear" w:color="auto" w:fill="FFFFFF"/>
        </w:rPr>
        <w:t>with a signed affidavit and pursuant to a rule that specifically notes that the affidavit must be</w:t>
      </w:r>
      <w:r w:rsidR="00DB635D">
        <w:rPr>
          <w:rFonts w:ascii="Times New Roman" w:eastAsia="Times New Roman" w:hAnsi="Times New Roman" w:cs="Times New Roman"/>
          <w:iCs/>
          <w:snapToGrid w:val="0"/>
          <w:shd w:val="clear" w:color="auto" w:fill="FFFFFF"/>
        </w:rPr>
        <w:t xml:space="preserve"> ‘</w:t>
      </w:r>
      <w:r w:rsidRPr="00DB635D" w:rsidR="00DB635D">
        <w:rPr>
          <w:rFonts w:ascii="Times New Roman" w:eastAsia="Times New Roman" w:hAnsi="Times New Roman" w:cs="Times New Roman"/>
          <w:iCs/>
          <w:snapToGrid w:val="0"/>
          <w:shd w:val="clear" w:color="auto" w:fill="FFFFFF"/>
        </w:rPr>
        <w:t>correct</w:t>
      </w:r>
      <w:r w:rsidR="00DB635D">
        <w:rPr>
          <w:rFonts w:ascii="Times New Roman" w:eastAsia="Times New Roman" w:hAnsi="Times New Roman" w:cs="Times New Roman"/>
          <w:iCs/>
          <w:snapToGrid w:val="0"/>
          <w:shd w:val="clear" w:color="auto" w:fill="FFFFFF"/>
        </w:rPr>
        <w:t>’</w:t>
      </w:r>
      <w:r w:rsidRPr="00DB635D" w:rsidR="00DB635D">
        <w:rPr>
          <w:rFonts w:ascii="Times New Roman" w:eastAsia="Times New Roman" w:hAnsi="Times New Roman" w:cs="Times New Roman"/>
          <w:iCs/>
          <w:snapToGrid w:val="0"/>
          <w:shd w:val="clear" w:color="auto" w:fill="FFFFFF"/>
        </w:rPr>
        <w:t xml:space="preserve"> under penalty of enforcement</w:t>
      </w:r>
      <w:r w:rsidR="00DB635D">
        <w:rPr>
          <w:rFonts w:ascii="Times New Roman" w:eastAsia="Times New Roman" w:hAnsi="Times New Roman" w:cs="Times New Roman"/>
          <w:iCs/>
          <w:snapToGrid w:val="0"/>
          <w:shd w:val="clear" w:color="auto" w:fill="FFFFFF"/>
        </w:rPr>
        <w:t>.”</w:t>
      </w:r>
      <w:r>
        <w:rPr>
          <w:rStyle w:val="FootnoteReference"/>
          <w:rFonts w:eastAsia="Times New Roman" w:cs="Times New Roman"/>
          <w:iCs/>
          <w:snapToGrid w:val="0"/>
          <w:shd w:val="clear" w:color="auto" w:fill="FFFFFF"/>
        </w:rPr>
        <w:footnoteReference w:id="38"/>
      </w:r>
      <w:r>
        <w:rPr>
          <w:rFonts w:ascii="Times New Roman" w:eastAsia="Times New Roman" w:hAnsi="Times New Roman" w:cs="Times New Roman"/>
          <w:iCs/>
          <w:snapToGrid w:val="0"/>
          <w:shd w:val="clear" w:color="auto" w:fill="FFFFFF"/>
        </w:rPr>
        <w:t xml:space="preserve">  </w:t>
      </w:r>
    </w:p>
    <w:p w:rsidR="0090286A" w:rsidP="001C475B" w14:paraId="3D36012B" w14:textId="109E17E1">
      <w:pPr>
        <w:tabs>
          <w:tab w:val="left" w:pos="360"/>
        </w:tabs>
        <w:spacing w:after="120"/>
        <w:rPr>
          <w:rFonts w:ascii="Times New Roman" w:eastAsia="Times New Roman" w:hAnsi="Times New Roman" w:cs="Times New Roman"/>
          <w:iCs/>
          <w:snapToGrid w:val="0"/>
          <w:shd w:val="clear" w:color="auto" w:fill="FFFFFF"/>
        </w:rPr>
      </w:pPr>
      <w:r>
        <w:rPr>
          <w:rFonts w:ascii="Times New Roman" w:eastAsia="Times New Roman" w:hAnsi="Times New Roman" w:cs="Times New Roman"/>
          <w:iCs/>
          <w:snapToGrid w:val="0"/>
          <w:shd w:val="clear" w:color="auto" w:fill="FFFFFF"/>
        </w:rPr>
        <w:tab/>
      </w:r>
      <w:r>
        <w:rPr>
          <w:rFonts w:ascii="Times New Roman" w:eastAsia="Times New Roman" w:hAnsi="Times New Roman" w:cs="Times New Roman"/>
          <w:iCs/>
          <w:snapToGrid w:val="0"/>
          <w:shd w:val="clear" w:color="auto" w:fill="FFFFFF"/>
        </w:rPr>
        <w:tab/>
        <w:t>NTCA and the RLEC Parties</w:t>
      </w:r>
      <w:r w:rsidR="00C21A19">
        <w:rPr>
          <w:rFonts w:ascii="Times New Roman" w:eastAsia="Times New Roman" w:hAnsi="Times New Roman" w:cs="Times New Roman"/>
          <w:iCs/>
          <w:snapToGrid w:val="0"/>
          <w:shd w:val="clear" w:color="auto" w:fill="FFFFFF"/>
        </w:rPr>
        <w:t xml:space="preserve"> contend that</w:t>
      </w:r>
      <w:r>
        <w:rPr>
          <w:rFonts w:ascii="Times New Roman" w:eastAsia="Times New Roman" w:hAnsi="Times New Roman" w:cs="Times New Roman"/>
          <w:iCs/>
          <w:snapToGrid w:val="0"/>
          <w:shd w:val="clear" w:color="auto" w:fill="FFFFFF"/>
        </w:rPr>
        <w:t xml:space="preserve"> “[e]</w:t>
      </w:r>
      <w:r w:rsidRPr="001C475B">
        <w:rPr>
          <w:rFonts w:ascii="Times New Roman" w:eastAsia="Times New Roman" w:hAnsi="Times New Roman" w:cs="Times New Roman"/>
          <w:iCs/>
          <w:snapToGrid w:val="0"/>
          <w:shd w:val="clear" w:color="auto" w:fill="FFFFFF"/>
        </w:rPr>
        <w:t>ven</w:t>
      </w:r>
      <w:r w:rsidRPr="001C475B">
        <w:rPr>
          <w:rFonts w:ascii="Times New Roman" w:eastAsia="Times New Roman" w:hAnsi="Times New Roman" w:cs="Times New Roman"/>
          <w:iCs/>
          <w:snapToGrid w:val="0"/>
          <w:shd w:val="clear" w:color="auto" w:fill="FFFFFF"/>
        </w:rPr>
        <w:t xml:space="preserve"> if in-house staff were to perform some or all of these functions</w:t>
      </w:r>
      <w:r>
        <w:rPr>
          <w:rFonts w:ascii="Times New Roman" w:eastAsia="Times New Roman" w:hAnsi="Times New Roman" w:cs="Times New Roman"/>
          <w:iCs/>
          <w:snapToGrid w:val="0"/>
          <w:shd w:val="clear" w:color="auto" w:fill="FFFFFF"/>
        </w:rPr>
        <w:t xml:space="preserve"> </w:t>
      </w:r>
      <w:r w:rsidRPr="001C475B">
        <w:rPr>
          <w:rFonts w:ascii="Times New Roman" w:eastAsia="Times New Roman" w:hAnsi="Times New Roman" w:cs="Times New Roman"/>
          <w:iCs/>
          <w:snapToGrid w:val="0"/>
          <w:shd w:val="clear" w:color="auto" w:fill="FFFFFF"/>
        </w:rPr>
        <w:t>for an OSP,</w:t>
      </w:r>
      <w:r w:rsidR="00BC0688">
        <w:rPr>
          <w:rFonts w:ascii="Times New Roman" w:eastAsia="Times New Roman" w:hAnsi="Times New Roman" w:cs="Times New Roman"/>
          <w:iCs/>
          <w:snapToGrid w:val="0"/>
          <w:shd w:val="clear" w:color="auto" w:fill="FFFFFF"/>
        </w:rPr>
        <w:t>” the OSP’s compliance obligations “</w:t>
      </w:r>
      <w:r w:rsidRPr="001C475B">
        <w:rPr>
          <w:rFonts w:ascii="Times New Roman" w:eastAsia="Times New Roman" w:hAnsi="Times New Roman" w:cs="Times New Roman"/>
          <w:iCs/>
          <w:snapToGrid w:val="0"/>
          <w:shd w:val="clear" w:color="auto" w:fill="FFFFFF"/>
        </w:rPr>
        <w:t>would not be costless, given that those staff are presumably not volunteers and</w:t>
      </w:r>
      <w:r>
        <w:rPr>
          <w:rFonts w:ascii="Times New Roman" w:eastAsia="Times New Roman" w:hAnsi="Times New Roman" w:cs="Times New Roman"/>
          <w:iCs/>
          <w:snapToGrid w:val="0"/>
          <w:shd w:val="clear" w:color="auto" w:fill="FFFFFF"/>
        </w:rPr>
        <w:t xml:space="preserve"> </w:t>
      </w:r>
      <w:r w:rsidRPr="001C475B">
        <w:rPr>
          <w:rFonts w:ascii="Times New Roman" w:eastAsia="Times New Roman" w:hAnsi="Times New Roman" w:cs="Times New Roman"/>
          <w:iCs/>
          <w:snapToGrid w:val="0"/>
          <w:shd w:val="clear" w:color="auto" w:fill="FFFFFF"/>
        </w:rPr>
        <w:t xml:space="preserve">the time spent on such efforts come at the opportunity cost of performing other functions. </w:t>
      </w:r>
      <w:r>
        <w:rPr>
          <w:rFonts w:ascii="Times New Roman" w:eastAsia="Times New Roman" w:hAnsi="Times New Roman" w:cs="Times New Roman"/>
          <w:iCs/>
          <w:snapToGrid w:val="0"/>
          <w:shd w:val="clear" w:color="auto" w:fill="FFFFFF"/>
        </w:rPr>
        <w:t xml:space="preserve"> </w:t>
      </w:r>
      <w:r w:rsidRPr="001C475B">
        <w:rPr>
          <w:rFonts w:ascii="Times New Roman" w:eastAsia="Times New Roman" w:hAnsi="Times New Roman" w:cs="Times New Roman"/>
          <w:iCs/>
          <w:snapToGrid w:val="0"/>
          <w:shd w:val="clear" w:color="auto" w:fill="FFFFFF"/>
        </w:rPr>
        <w:t>That</w:t>
      </w:r>
      <w:r>
        <w:rPr>
          <w:rFonts w:ascii="Times New Roman" w:eastAsia="Times New Roman" w:hAnsi="Times New Roman" w:cs="Times New Roman"/>
          <w:iCs/>
          <w:snapToGrid w:val="0"/>
          <w:shd w:val="clear" w:color="auto" w:fill="FFFFFF"/>
        </w:rPr>
        <w:t xml:space="preserve"> </w:t>
      </w:r>
      <w:r w:rsidRPr="001C475B">
        <w:rPr>
          <w:rFonts w:ascii="Times New Roman" w:eastAsia="Times New Roman" w:hAnsi="Times New Roman" w:cs="Times New Roman"/>
          <w:iCs/>
          <w:snapToGrid w:val="0"/>
          <w:shd w:val="clear" w:color="auto" w:fill="FFFFFF"/>
        </w:rPr>
        <w:t>said, most of these companies will likely be compelled to seek the assistance of outside</w:t>
      </w:r>
      <w:r>
        <w:rPr>
          <w:rFonts w:ascii="Times New Roman" w:eastAsia="Times New Roman" w:hAnsi="Times New Roman" w:cs="Times New Roman"/>
          <w:iCs/>
          <w:snapToGrid w:val="0"/>
          <w:shd w:val="clear" w:color="auto" w:fill="FFFFFF"/>
        </w:rPr>
        <w:t xml:space="preserve"> </w:t>
      </w:r>
      <w:r w:rsidRPr="001C475B">
        <w:rPr>
          <w:rFonts w:ascii="Times New Roman" w:eastAsia="Times New Roman" w:hAnsi="Times New Roman" w:cs="Times New Roman"/>
          <w:iCs/>
          <w:snapToGrid w:val="0"/>
          <w:shd w:val="clear" w:color="auto" w:fill="FFFFFF"/>
        </w:rPr>
        <w:t>consultants and attorneys for guidance with rules as complex as these and especially given the</w:t>
      </w:r>
      <w:r>
        <w:rPr>
          <w:rFonts w:ascii="Times New Roman" w:eastAsia="Times New Roman" w:hAnsi="Times New Roman" w:cs="Times New Roman"/>
          <w:iCs/>
          <w:snapToGrid w:val="0"/>
          <w:shd w:val="clear" w:color="auto" w:fill="FFFFFF"/>
        </w:rPr>
        <w:t xml:space="preserve"> </w:t>
      </w:r>
      <w:r w:rsidRPr="001C475B">
        <w:rPr>
          <w:rFonts w:ascii="Times New Roman" w:eastAsia="Times New Roman" w:hAnsi="Times New Roman" w:cs="Times New Roman"/>
          <w:iCs/>
          <w:snapToGrid w:val="0"/>
          <w:shd w:val="clear" w:color="auto" w:fill="FFFFFF"/>
        </w:rPr>
        <w:t>need to submit supporting affidavits.</w:t>
      </w:r>
      <w:r>
        <w:rPr>
          <w:rFonts w:ascii="Times New Roman" w:eastAsia="Times New Roman" w:hAnsi="Times New Roman" w:cs="Times New Roman"/>
          <w:iCs/>
          <w:snapToGrid w:val="0"/>
          <w:shd w:val="clear" w:color="auto" w:fill="FFFFFF"/>
        </w:rPr>
        <w:t>”</w:t>
      </w:r>
      <w:r>
        <w:rPr>
          <w:rStyle w:val="FootnoteReference"/>
          <w:rFonts w:eastAsia="Times New Roman" w:cs="Times New Roman"/>
          <w:iCs/>
          <w:snapToGrid w:val="0"/>
          <w:shd w:val="clear" w:color="auto" w:fill="FFFFFF"/>
        </w:rPr>
        <w:footnoteReference w:id="39"/>
      </w:r>
    </w:p>
    <w:p w:rsidR="00313FA6" w:rsidP="003D566D" w14:paraId="6B38E79F" w14:textId="19270740">
      <w:pPr>
        <w:tabs>
          <w:tab w:val="left" w:pos="360"/>
        </w:tabs>
        <w:spacing w:after="120"/>
        <w:rPr>
          <w:rFonts w:ascii="Times New Roman" w:eastAsia="Times New Roman" w:hAnsi="Times New Roman" w:cs="Times New Roman"/>
          <w:iCs/>
          <w:snapToGrid w:val="0"/>
          <w:shd w:val="clear" w:color="auto" w:fill="FFFFFF"/>
        </w:rPr>
      </w:pPr>
      <w:r>
        <w:rPr>
          <w:rFonts w:ascii="Times New Roman" w:eastAsia="Times New Roman" w:hAnsi="Times New Roman" w:cs="Times New Roman"/>
          <w:iCs/>
          <w:snapToGrid w:val="0"/>
          <w:shd w:val="clear" w:color="auto" w:fill="FFFFFF"/>
        </w:rPr>
        <w:tab/>
      </w:r>
      <w:r>
        <w:rPr>
          <w:rFonts w:ascii="Times New Roman" w:eastAsia="Times New Roman" w:hAnsi="Times New Roman" w:cs="Times New Roman"/>
          <w:iCs/>
          <w:snapToGrid w:val="0"/>
          <w:shd w:val="clear" w:color="auto" w:fill="FFFFFF"/>
        </w:rPr>
        <w:tab/>
      </w:r>
      <w:r w:rsidR="00EA653D">
        <w:rPr>
          <w:rFonts w:ascii="Times New Roman" w:eastAsia="Times New Roman" w:hAnsi="Times New Roman" w:cs="Times New Roman"/>
          <w:iCs/>
          <w:snapToGrid w:val="0"/>
          <w:shd w:val="clear" w:color="auto" w:fill="FFFFFF"/>
        </w:rPr>
        <w:t xml:space="preserve">As a preliminary matter, </w:t>
      </w:r>
      <w:r w:rsidR="009C2385">
        <w:rPr>
          <w:rFonts w:ascii="Times New Roman" w:eastAsia="Times New Roman" w:hAnsi="Times New Roman" w:cs="Times New Roman"/>
          <w:iCs/>
          <w:snapToGrid w:val="0"/>
          <w:shd w:val="clear" w:color="auto" w:fill="FFFFFF"/>
        </w:rPr>
        <w:t xml:space="preserve">we note that </w:t>
      </w:r>
      <w:r w:rsidR="004F4C48">
        <w:rPr>
          <w:rFonts w:ascii="Times New Roman" w:eastAsia="Times New Roman" w:hAnsi="Times New Roman" w:cs="Times New Roman"/>
          <w:iCs/>
          <w:snapToGrid w:val="0"/>
          <w:shd w:val="clear" w:color="auto" w:fill="FFFFFF"/>
        </w:rPr>
        <w:t>in-house costs are identified in Section 12 of this Supporting Statement</w:t>
      </w:r>
      <w:r w:rsidR="00B83FD8">
        <w:rPr>
          <w:rFonts w:ascii="Times New Roman" w:eastAsia="Times New Roman" w:hAnsi="Times New Roman" w:cs="Times New Roman"/>
          <w:iCs/>
          <w:snapToGrid w:val="0"/>
          <w:shd w:val="clear" w:color="auto" w:fill="FFFFFF"/>
        </w:rPr>
        <w:t xml:space="preserve"> but are not reported as annual burden costs in Section 13</w:t>
      </w:r>
      <w:r w:rsidR="00F84E69">
        <w:rPr>
          <w:rFonts w:ascii="Times New Roman" w:eastAsia="Times New Roman" w:hAnsi="Times New Roman" w:cs="Times New Roman"/>
          <w:iCs/>
          <w:snapToGrid w:val="0"/>
          <w:shd w:val="clear" w:color="auto" w:fill="FFFFFF"/>
        </w:rPr>
        <w:t xml:space="preserve">, consistent with OMB </w:t>
      </w:r>
      <w:r w:rsidR="002B3360">
        <w:rPr>
          <w:rFonts w:ascii="Times New Roman" w:eastAsia="Times New Roman" w:hAnsi="Times New Roman" w:cs="Times New Roman"/>
          <w:iCs/>
          <w:snapToGrid w:val="0"/>
          <w:shd w:val="clear" w:color="auto" w:fill="FFFFFF"/>
        </w:rPr>
        <w:t>guidelines</w:t>
      </w:r>
      <w:r w:rsidR="00F84E69">
        <w:rPr>
          <w:rFonts w:ascii="Times New Roman" w:eastAsia="Times New Roman" w:hAnsi="Times New Roman" w:cs="Times New Roman"/>
          <w:iCs/>
          <w:snapToGrid w:val="0"/>
          <w:shd w:val="clear" w:color="auto" w:fill="FFFFFF"/>
        </w:rPr>
        <w:t>.</w:t>
      </w:r>
      <w:r w:rsidR="00726551">
        <w:rPr>
          <w:rFonts w:ascii="Times New Roman" w:eastAsia="Times New Roman" w:hAnsi="Times New Roman" w:cs="Times New Roman"/>
          <w:iCs/>
          <w:snapToGrid w:val="0"/>
          <w:shd w:val="clear" w:color="auto" w:fill="FFFFFF"/>
        </w:rPr>
        <w:t xml:space="preserve">  </w:t>
      </w:r>
    </w:p>
    <w:p w:rsidR="00313FA6" w:rsidP="003D566D" w14:paraId="4B98C593" w14:textId="578A3DEF">
      <w:pPr>
        <w:tabs>
          <w:tab w:val="left" w:pos="360"/>
        </w:tabs>
        <w:spacing w:after="120"/>
        <w:rPr>
          <w:rFonts w:ascii="Times New Roman" w:eastAsia="Times New Roman" w:hAnsi="Times New Roman" w:cs="Times New Roman"/>
          <w:iCs/>
          <w:snapToGrid w:val="0"/>
          <w:shd w:val="clear" w:color="auto" w:fill="FFFFFF"/>
        </w:rPr>
      </w:pPr>
      <w:r>
        <w:rPr>
          <w:rFonts w:ascii="Times New Roman" w:eastAsia="Times New Roman" w:hAnsi="Times New Roman" w:cs="Times New Roman"/>
          <w:iCs/>
          <w:snapToGrid w:val="0"/>
          <w:shd w:val="clear" w:color="auto" w:fill="FFFFFF"/>
        </w:rPr>
        <w:tab/>
      </w:r>
      <w:r>
        <w:rPr>
          <w:rFonts w:ascii="Times New Roman" w:eastAsia="Times New Roman" w:hAnsi="Times New Roman" w:cs="Times New Roman"/>
          <w:iCs/>
          <w:snapToGrid w:val="0"/>
          <w:shd w:val="clear" w:color="auto" w:fill="FFFFFF"/>
        </w:rPr>
        <w:tab/>
      </w:r>
      <w:r w:rsidR="00726551">
        <w:rPr>
          <w:rFonts w:ascii="Times New Roman" w:eastAsia="Times New Roman" w:hAnsi="Times New Roman" w:cs="Times New Roman"/>
          <w:iCs/>
          <w:snapToGrid w:val="0"/>
          <w:shd w:val="clear" w:color="auto" w:fill="FFFFFF"/>
        </w:rPr>
        <w:t xml:space="preserve">In response to </w:t>
      </w:r>
      <w:r w:rsidR="007C1F88">
        <w:rPr>
          <w:rFonts w:ascii="Times New Roman" w:eastAsia="Times New Roman" w:hAnsi="Times New Roman" w:cs="Times New Roman"/>
          <w:iCs/>
          <w:snapToGrid w:val="0"/>
          <w:shd w:val="clear" w:color="auto" w:fill="FFFFFF"/>
        </w:rPr>
        <w:t xml:space="preserve">NTCA and the RLEC Parties’ comment, </w:t>
      </w:r>
      <w:r w:rsidR="001C475B">
        <w:rPr>
          <w:rFonts w:ascii="Times New Roman" w:eastAsia="Times New Roman" w:hAnsi="Times New Roman" w:cs="Times New Roman"/>
          <w:iCs/>
          <w:snapToGrid w:val="0"/>
          <w:shd w:val="clear" w:color="auto" w:fill="FFFFFF"/>
        </w:rPr>
        <w:t xml:space="preserve">the Commission has revised </w:t>
      </w:r>
      <w:r w:rsidR="00C02DAC">
        <w:rPr>
          <w:rFonts w:ascii="Times New Roman" w:eastAsia="Times New Roman" w:hAnsi="Times New Roman" w:cs="Times New Roman"/>
          <w:iCs/>
          <w:snapToGrid w:val="0"/>
          <w:shd w:val="clear" w:color="auto" w:fill="FFFFFF"/>
        </w:rPr>
        <w:t xml:space="preserve">its </w:t>
      </w:r>
      <w:r w:rsidRPr="00A132E6" w:rsidR="00C02DAC">
        <w:rPr>
          <w:rFonts w:ascii="Times New Roman" w:eastAsia="Times New Roman" w:hAnsi="Times New Roman" w:cs="Times New Roman"/>
          <w:iCs/>
          <w:snapToGrid w:val="0"/>
          <w:shd w:val="clear" w:color="auto" w:fill="FFFFFF"/>
        </w:rPr>
        <w:t>total annual cost estimate</w:t>
      </w:r>
      <w:r w:rsidR="00C02DAC">
        <w:rPr>
          <w:rFonts w:ascii="Times New Roman" w:eastAsia="Times New Roman" w:hAnsi="Times New Roman" w:cs="Times New Roman"/>
          <w:iCs/>
          <w:snapToGrid w:val="0"/>
          <w:shd w:val="clear" w:color="auto" w:fill="FFFFFF"/>
        </w:rPr>
        <w:t xml:space="preserve">, which is detailed in </w:t>
      </w:r>
      <w:r w:rsidR="001C475B">
        <w:rPr>
          <w:rFonts w:ascii="Times New Roman" w:eastAsia="Times New Roman" w:hAnsi="Times New Roman" w:cs="Times New Roman"/>
          <w:iCs/>
          <w:snapToGrid w:val="0"/>
          <w:shd w:val="clear" w:color="auto" w:fill="FFFFFF"/>
        </w:rPr>
        <w:t xml:space="preserve">Question 13 of this </w:t>
      </w:r>
      <w:r w:rsidR="00CE4445">
        <w:rPr>
          <w:rFonts w:ascii="Times New Roman" w:eastAsia="Times New Roman" w:hAnsi="Times New Roman" w:cs="Times New Roman"/>
          <w:iCs/>
          <w:snapToGrid w:val="0"/>
          <w:shd w:val="clear" w:color="auto" w:fill="FFFFFF"/>
        </w:rPr>
        <w:t>S</w:t>
      </w:r>
      <w:r w:rsidR="001C475B">
        <w:rPr>
          <w:rFonts w:ascii="Times New Roman" w:eastAsia="Times New Roman" w:hAnsi="Times New Roman" w:cs="Times New Roman"/>
          <w:iCs/>
          <w:snapToGrid w:val="0"/>
          <w:shd w:val="clear" w:color="auto" w:fill="FFFFFF"/>
        </w:rPr>
        <w:t xml:space="preserve">upporting </w:t>
      </w:r>
      <w:r w:rsidR="00CE4445">
        <w:rPr>
          <w:rFonts w:ascii="Times New Roman" w:eastAsia="Times New Roman" w:hAnsi="Times New Roman" w:cs="Times New Roman"/>
          <w:iCs/>
          <w:snapToGrid w:val="0"/>
          <w:shd w:val="clear" w:color="auto" w:fill="FFFFFF"/>
        </w:rPr>
        <w:t>S</w:t>
      </w:r>
      <w:r w:rsidR="001C475B">
        <w:rPr>
          <w:rFonts w:ascii="Times New Roman" w:eastAsia="Times New Roman" w:hAnsi="Times New Roman" w:cs="Times New Roman"/>
          <w:iCs/>
          <w:snapToGrid w:val="0"/>
          <w:shd w:val="clear" w:color="auto" w:fill="FFFFFF"/>
        </w:rPr>
        <w:t xml:space="preserve">tatement.  </w:t>
      </w:r>
      <w:r w:rsidR="007C1F88">
        <w:rPr>
          <w:rFonts w:ascii="Times New Roman" w:eastAsia="Times New Roman" w:hAnsi="Times New Roman" w:cs="Times New Roman"/>
          <w:iCs/>
          <w:snapToGrid w:val="0"/>
          <w:shd w:val="clear" w:color="auto" w:fill="FFFFFF"/>
        </w:rPr>
        <w:t>In particular, t</w:t>
      </w:r>
      <w:r w:rsidR="001C475B">
        <w:rPr>
          <w:rFonts w:ascii="Times New Roman" w:eastAsia="Times New Roman" w:hAnsi="Times New Roman" w:cs="Times New Roman"/>
          <w:iCs/>
          <w:snapToGrid w:val="0"/>
          <w:shd w:val="clear" w:color="auto" w:fill="FFFFFF"/>
        </w:rPr>
        <w:t>he Commission has added cost estimates</w:t>
      </w:r>
      <w:r w:rsidR="007C1F88">
        <w:rPr>
          <w:rFonts w:ascii="Times New Roman" w:eastAsia="Times New Roman" w:hAnsi="Times New Roman" w:cs="Times New Roman"/>
          <w:iCs/>
          <w:snapToGrid w:val="0"/>
          <w:shd w:val="clear" w:color="auto" w:fill="FFFFFF"/>
        </w:rPr>
        <w:t xml:space="preserve"> </w:t>
      </w:r>
      <w:r w:rsidR="009F66D3">
        <w:rPr>
          <w:rFonts w:ascii="Times New Roman" w:eastAsia="Times New Roman" w:hAnsi="Times New Roman" w:cs="Times New Roman"/>
          <w:iCs/>
          <w:snapToGrid w:val="0"/>
          <w:shd w:val="clear" w:color="auto" w:fill="FFFFFF"/>
        </w:rPr>
        <w:t xml:space="preserve">to account </w:t>
      </w:r>
      <w:r w:rsidR="007C1F88">
        <w:rPr>
          <w:rFonts w:ascii="Times New Roman" w:eastAsia="Times New Roman" w:hAnsi="Times New Roman" w:cs="Times New Roman"/>
          <w:iCs/>
          <w:snapToGrid w:val="0"/>
          <w:shd w:val="clear" w:color="auto" w:fill="FFFFFF"/>
        </w:rPr>
        <w:t>for</w:t>
      </w:r>
      <w:r w:rsidR="000D25CE">
        <w:rPr>
          <w:rFonts w:ascii="Times New Roman" w:eastAsia="Times New Roman" w:hAnsi="Times New Roman" w:cs="Times New Roman"/>
          <w:iCs/>
          <w:snapToGrid w:val="0"/>
          <w:shd w:val="clear" w:color="auto" w:fill="FFFFFF"/>
        </w:rPr>
        <w:t>:</w:t>
      </w:r>
      <w:r w:rsidR="001C475B">
        <w:rPr>
          <w:rFonts w:ascii="Times New Roman" w:eastAsia="Times New Roman" w:hAnsi="Times New Roman" w:cs="Times New Roman"/>
          <w:iCs/>
          <w:snapToGrid w:val="0"/>
          <w:shd w:val="clear" w:color="auto" w:fill="FFFFFF"/>
        </w:rPr>
        <w:t xml:space="preserve"> </w:t>
      </w:r>
      <w:r w:rsidR="000D25CE">
        <w:rPr>
          <w:rFonts w:ascii="Times New Roman" w:eastAsia="Times New Roman" w:hAnsi="Times New Roman" w:cs="Times New Roman"/>
          <w:iCs/>
          <w:snapToGrid w:val="0"/>
          <w:shd w:val="clear" w:color="auto" w:fill="FFFFFF"/>
        </w:rPr>
        <w:t xml:space="preserve">(1) </w:t>
      </w:r>
      <w:r w:rsidR="001C475B">
        <w:rPr>
          <w:rFonts w:ascii="Times New Roman" w:eastAsia="Times New Roman" w:hAnsi="Times New Roman" w:cs="Times New Roman"/>
          <w:iCs/>
          <w:snapToGrid w:val="0"/>
          <w:shd w:val="clear" w:color="auto" w:fill="FFFFFF"/>
        </w:rPr>
        <w:t xml:space="preserve">OSPs </w:t>
      </w:r>
      <w:r w:rsidR="009F66D3">
        <w:rPr>
          <w:rFonts w:ascii="Times New Roman" w:eastAsia="Times New Roman" w:hAnsi="Times New Roman" w:cs="Times New Roman"/>
          <w:iCs/>
          <w:snapToGrid w:val="0"/>
          <w:shd w:val="clear" w:color="auto" w:fill="FFFFFF"/>
        </w:rPr>
        <w:t xml:space="preserve">hiring </w:t>
      </w:r>
      <w:r w:rsidR="001C475B">
        <w:rPr>
          <w:rFonts w:ascii="Times New Roman" w:eastAsia="Times New Roman" w:hAnsi="Times New Roman" w:cs="Times New Roman"/>
          <w:iCs/>
          <w:snapToGrid w:val="0"/>
          <w:shd w:val="clear" w:color="auto" w:fill="FFFFFF"/>
        </w:rPr>
        <w:t>outside legal and engineering consultants to assist in filing petitions challenging 911 Authorities’ requests</w:t>
      </w:r>
      <w:r w:rsidR="000D25CE">
        <w:rPr>
          <w:rFonts w:ascii="Times New Roman" w:eastAsia="Times New Roman" w:hAnsi="Times New Roman" w:cs="Times New Roman"/>
          <w:iCs/>
          <w:snapToGrid w:val="0"/>
          <w:shd w:val="clear" w:color="auto" w:fill="FFFFFF"/>
        </w:rPr>
        <w:t xml:space="preserve">; (2) 911 Authorities </w:t>
      </w:r>
      <w:r w:rsidR="009F66D3">
        <w:rPr>
          <w:rFonts w:ascii="Times New Roman" w:eastAsia="Times New Roman" w:hAnsi="Times New Roman" w:cs="Times New Roman"/>
          <w:iCs/>
          <w:snapToGrid w:val="0"/>
          <w:shd w:val="clear" w:color="auto" w:fill="FFFFFF"/>
        </w:rPr>
        <w:t>hiring</w:t>
      </w:r>
      <w:r w:rsidR="000D25CE">
        <w:rPr>
          <w:rFonts w:ascii="Times New Roman" w:eastAsia="Times New Roman" w:hAnsi="Times New Roman" w:cs="Times New Roman"/>
          <w:iCs/>
          <w:snapToGrid w:val="0"/>
          <w:shd w:val="clear" w:color="auto" w:fill="FFFFFF"/>
        </w:rPr>
        <w:t xml:space="preserve"> outside legal and engineering consultants to assist in filing oppositions; and (3) OSPs </w:t>
      </w:r>
      <w:r w:rsidR="009F66D3">
        <w:rPr>
          <w:rFonts w:ascii="Times New Roman" w:eastAsia="Times New Roman" w:hAnsi="Times New Roman" w:cs="Times New Roman"/>
          <w:iCs/>
          <w:snapToGrid w:val="0"/>
          <w:shd w:val="clear" w:color="auto" w:fill="FFFFFF"/>
        </w:rPr>
        <w:t>hiring</w:t>
      </w:r>
      <w:r w:rsidR="000D25CE">
        <w:rPr>
          <w:rFonts w:ascii="Times New Roman" w:eastAsia="Times New Roman" w:hAnsi="Times New Roman" w:cs="Times New Roman"/>
          <w:iCs/>
          <w:snapToGrid w:val="0"/>
          <w:shd w:val="clear" w:color="auto" w:fill="FFFFFF"/>
        </w:rPr>
        <w:t xml:space="preserve"> outside legal and engineering consultants to assist in filing replies</w:t>
      </w:r>
      <w:r w:rsidR="001C475B">
        <w:rPr>
          <w:rFonts w:ascii="Times New Roman" w:eastAsia="Times New Roman" w:hAnsi="Times New Roman" w:cs="Times New Roman"/>
          <w:iCs/>
          <w:snapToGrid w:val="0"/>
          <w:shd w:val="clear" w:color="auto" w:fill="FFFFFF"/>
        </w:rPr>
        <w:t xml:space="preserve">.  </w:t>
      </w:r>
      <w:r w:rsidR="00B41316">
        <w:rPr>
          <w:rFonts w:ascii="Times New Roman" w:eastAsia="Times New Roman" w:hAnsi="Times New Roman" w:cs="Times New Roman"/>
          <w:iCs/>
          <w:snapToGrid w:val="0"/>
          <w:shd w:val="clear" w:color="auto" w:fill="FFFFFF"/>
        </w:rPr>
        <w:t xml:space="preserve">As shown in Question 13 below, these changes increase the total annual cost burden to respondents from no cost to </w:t>
      </w:r>
      <w:r w:rsidRPr="00EF58BA" w:rsidR="00B41316">
        <w:rPr>
          <w:rFonts w:ascii="Times New Roman" w:eastAsia="Times New Roman" w:hAnsi="Times New Roman" w:cs="Times New Roman"/>
          <w:iCs/>
          <w:snapToGrid w:val="0"/>
          <w:shd w:val="clear" w:color="auto" w:fill="FFFFFF"/>
        </w:rPr>
        <w:t>$902,000.00</w:t>
      </w:r>
      <w:r w:rsidR="00B41316">
        <w:rPr>
          <w:rFonts w:ascii="Times New Roman" w:eastAsia="Times New Roman" w:hAnsi="Times New Roman" w:cs="Times New Roman"/>
          <w:iCs/>
          <w:snapToGrid w:val="0"/>
          <w:shd w:val="clear" w:color="auto" w:fill="FFFFFF"/>
        </w:rPr>
        <w:t xml:space="preserve">. </w:t>
      </w:r>
    </w:p>
    <w:p w:rsidR="00CD4A34" w:rsidP="003D566D" w14:paraId="44241736" w14:textId="32FA3838">
      <w:pPr>
        <w:tabs>
          <w:tab w:val="left" w:pos="360"/>
        </w:tabs>
        <w:spacing w:after="120"/>
        <w:rPr>
          <w:rFonts w:ascii="Times New Roman" w:eastAsia="Times New Roman" w:hAnsi="Times New Roman" w:cs="Times New Roman"/>
          <w:i/>
          <w:snapToGrid w:val="0"/>
          <w:shd w:val="clear" w:color="auto" w:fill="FFFFFF"/>
        </w:rPr>
      </w:pPr>
      <w:r>
        <w:rPr>
          <w:rFonts w:ascii="Times New Roman" w:eastAsia="Times New Roman" w:hAnsi="Times New Roman" w:cs="Times New Roman"/>
          <w:iCs/>
          <w:snapToGrid w:val="0"/>
          <w:shd w:val="clear" w:color="auto" w:fill="FFFFFF"/>
        </w:rPr>
        <w:tab/>
      </w:r>
      <w:r>
        <w:rPr>
          <w:rFonts w:ascii="Times New Roman" w:eastAsia="Times New Roman" w:hAnsi="Times New Roman" w:cs="Times New Roman"/>
          <w:iCs/>
          <w:snapToGrid w:val="0"/>
          <w:shd w:val="clear" w:color="auto" w:fill="FFFFFF"/>
        </w:rPr>
        <w:tab/>
      </w:r>
      <w:r w:rsidR="000D25CE">
        <w:rPr>
          <w:rFonts w:ascii="Times New Roman" w:eastAsia="Times New Roman" w:hAnsi="Times New Roman" w:cs="Times New Roman"/>
          <w:iCs/>
          <w:snapToGrid w:val="0"/>
          <w:shd w:val="clear" w:color="auto" w:fill="FFFFFF"/>
        </w:rPr>
        <w:t xml:space="preserve">Unrelated to the </w:t>
      </w:r>
      <w:r w:rsidR="0000183D">
        <w:rPr>
          <w:rFonts w:ascii="Times New Roman" w:eastAsia="Times New Roman" w:hAnsi="Times New Roman" w:cs="Times New Roman"/>
          <w:iCs/>
          <w:snapToGrid w:val="0"/>
          <w:shd w:val="clear" w:color="auto" w:fill="FFFFFF"/>
        </w:rPr>
        <w:t xml:space="preserve">NTCA and RLEC Parties’ </w:t>
      </w:r>
      <w:r w:rsidR="000D25CE">
        <w:rPr>
          <w:rFonts w:ascii="Times New Roman" w:eastAsia="Times New Roman" w:hAnsi="Times New Roman" w:cs="Times New Roman"/>
          <w:iCs/>
          <w:snapToGrid w:val="0"/>
          <w:shd w:val="clear" w:color="auto" w:fill="FFFFFF"/>
        </w:rPr>
        <w:t xml:space="preserve">comment, the Commission </w:t>
      </w:r>
      <w:r w:rsidR="00E16B1B">
        <w:rPr>
          <w:rFonts w:ascii="Times New Roman" w:eastAsia="Times New Roman" w:hAnsi="Times New Roman" w:cs="Times New Roman"/>
          <w:iCs/>
          <w:snapToGrid w:val="0"/>
          <w:shd w:val="clear" w:color="auto" w:fill="FFFFFF"/>
        </w:rPr>
        <w:t xml:space="preserve">also </w:t>
      </w:r>
      <w:r w:rsidR="00B41316">
        <w:rPr>
          <w:rFonts w:ascii="Times New Roman" w:eastAsia="Times New Roman" w:hAnsi="Times New Roman" w:cs="Times New Roman"/>
          <w:iCs/>
          <w:snapToGrid w:val="0"/>
          <w:shd w:val="clear" w:color="auto" w:fill="FFFFFF"/>
        </w:rPr>
        <w:t xml:space="preserve">adjusts </w:t>
      </w:r>
      <w:r w:rsidR="000D25CE">
        <w:rPr>
          <w:rFonts w:ascii="Times New Roman" w:eastAsia="Times New Roman" w:hAnsi="Times New Roman" w:cs="Times New Roman"/>
          <w:iCs/>
          <w:snapToGrid w:val="0"/>
          <w:shd w:val="clear" w:color="auto" w:fill="FFFFFF"/>
        </w:rPr>
        <w:t xml:space="preserve">its estimated number of respondents </w:t>
      </w:r>
      <w:r w:rsidR="00993A9D">
        <w:rPr>
          <w:rFonts w:ascii="Times New Roman" w:eastAsia="Times New Roman" w:hAnsi="Times New Roman" w:cs="Times New Roman"/>
          <w:iCs/>
          <w:snapToGrid w:val="0"/>
          <w:shd w:val="clear" w:color="auto" w:fill="FFFFFF"/>
        </w:rPr>
        <w:t xml:space="preserve">slightly downward </w:t>
      </w:r>
      <w:r w:rsidR="000D25CE">
        <w:rPr>
          <w:rFonts w:ascii="Times New Roman" w:eastAsia="Times New Roman" w:hAnsi="Times New Roman" w:cs="Times New Roman"/>
          <w:iCs/>
          <w:snapToGrid w:val="0"/>
          <w:shd w:val="clear" w:color="auto" w:fill="FFFFFF"/>
        </w:rPr>
        <w:t>for OSPs filing challenge petitions and replies, and for 911 Authorities filing oppositions.</w:t>
      </w:r>
      <w:r w:rsidR="00AC1DCB">
        <w:rPr>
          <w:rFonts w:ascii="Times New Roman" w:eastAsia="Times New Roman" w:hAnsi="Times New Roman" w:cs="Times New Roman"/>
          <w:iCs/>
          <w:snapToGrid w:val="0"/>
          <w:shd w:val="clear" w:color="auto" w:fill="FFFFFF"/>
        </w:rPr>
        <w:t xml:space="preserve">  </w:t>
      </w:r>
      <w:r w:rsidR="00993A9D">
        <w:rPr>
          <w:rFonts w:ascii="Times New Roman" w:eastAsia="Times New Roman" w:hAnsi="Times New Roman" w:cs="Times New Roman"/>
          <w:iCs/>
          <w:snapToGrid w:val="0"/>
          <w:shd w:val="clear" w:color="auto" w:fill="FFFFFF"/>
        </w:rPr>
        <w:t xml:space="preserve">As part of the 60-Day Notice estimated burden of 10,012 hours, the Commission had previously estimated that OSPs would file petitions challenging 5% of 911 Authority requests for NG911 service for the basis of its burden calculation.  To allow the Commission to better estimate the number of </w:t>
      </w:r>
      <w:r w:rsidRPr="00E521A2" w:rsidR="00993A9D">
        <w:rPr>
          <w:rFonts w:ascii="Times New Roman" w:eastAsia="Times New Roman" w:hAnsi="Times New Roman" w:cs="Times New Roman"/>
          <w:i/>
          <w:snapToGrid w:val="0"/>
          <w:shd w:val="clear" w:color="auto" w:fill="FFFFFF"/>
        </w:rPr>
        <w:t>respondents</w:t>
      </w:r>
      <w:r w:rsidR="00993A9D">
        <w:rPr>
          <w:rFonts w:ascii="Times New Roman" w:eastAsia="Times New Roman" w:hAnsi="Times New Roman" w:cs="Times New Roman"/>
          <w:iCs/>
          <w:snapToGrid w:val="0"/>
          <w:shd w:val="clear" w:color="auto" w:fill="FFFFFF"/>
        </w:rPr>
        <w:t xml:space="preserve"> that would be affected, the Commission instead estimates that 5% </w:t>
      </w:r>
      <w:r w:rsidRPr="00E521A2" w:rsidR="00993A9D">
        <w:rPr>
          <w:rFonts w:ascii="Times New Roman" w:eastAsia="Times New Roman" w:hAnsi="Times New Roman" w:cs="Times New Roman"/>
          <w:i/>
          <w:snapToGrid w:val="0"/>
          <w:shd w:val="clear" w:color="auto" w:fill="FFFFFF"/>
        </w:rPr>
        <w:t>of OSPs</w:t>
      </w:r>
      <w:r w:rsidR="00993A9D">
        <w:rPr>
          <w:rFonts w:ascii="Times New Roman" w:eastAsia="Times New Roman" w:hAnsi="Times New Roman" w:cs="Times New Roman"/>
          <w:iCs/>
          <w:snapToGrid w:val="0"/>
          <w:shd w:val="clear" w:color="auto" w:fill="FFFFFF"/>
        </w:rPr>
        <w:t xml:space="preserve"> would file challenge petitions against 911 Authority requests for NG911 service.  This adjustment of the Commission’s estimate also affects the numbers of 911 Authorities filing oppositions and OSPs filing replies.  </w:t>
      </w:r>
      <w:r w:rsidR="000004CF">
        <w:rPr>
          <w:rFonts w:ascii="Times New Roman" w:eastAsia="Times New Roman" w:hAnsi="Times New Roman" w:cs="Times New Roman"/>
          <w:iCs/>
          <w:snapToGrid w:val="0"/>
          <w:shd w:val="clear" w:color="auto" w:fill="FFFFFF"/>
        </w:rPr>
        <w:t>As shown in Question 12 below, t</w:t>
      </w:r>
      <w:r w:rsidR="000D25CE">
        <w:rPr>
          <w:rFonts w:ascii="Times New Roman" w:eastAsia="Times New Roman" w:hAnsi="Times New Roman" w:cs="Times New Roman"/>
          <w:iCs/>
          <w:snapToGrid w:val="0"/>
          <w:shd w:val="clear" w:color="auto" w:fill="FFFFFF"/>
        </w:rPr>
        <w:t>he</w:t>
      </w:r>
      <w:r w:rsidR="003C1237">
        <w:rPr>
          <w:rFonts w:ascii="Times New Roman" w:eastAsia="Times New Roman" w:hAnsi="Times New Roman" w:cs="Times New Roman"/>
          <w:iCs/>
          <w:snapToGrid w:val="0"/>
          <w:shd w:val="clear" w:color="auto" w:fill="FFFFFF"/>
        </w:rPr>
        <w:t>se</w:t>
      </w:r>
      <w:r w:rsidR="000D25CE">
        <w:rPr>
          <w:rFonts w:ascii="Times New Roman" w:eastAsia="Times New Roman" w:hAnsi="Times New Roman" w:cs="Times New Roman"/>
          <w:iCs/>
          <w:snapToGrid w:val="0"/>
          <w:shd w:val="clear" w:color="auto" w:fill="FFFFFF"/>
        </w:rPr>
        <w:t xml:space="preserve"> revisions </w:t>
      </w:r>
      <w:r w:rsidR="0000183D">
        <w:rPr>
          <w:rFonts w:ascii="Times New Roman" w:eastAsia="Times New Roman" w:hAnsi="Times New Roman" w:cs="Times New Roman"/>
          <w:iCs/>
          <w:snapToGrid w:val="0"/>
          <w:shd w:val="clear" w:color="auto" w:fill="FFFFFF"/>
        </w:rPr>
        <w:t xml:space="preserve">regarding the estimated number of OSP and 911 Authority respondents associated with challenge petitions </w:t>
      </w:r>
      <w:r w:rsidR="000D25CE">
        <w:rPr>
          <w:rFonts w:ascii="Times New Roman" w:eastAsia="Times New Roman" w:hAnsi="Times New Roman" w:cs="Times New Roman"/>
          <w:iCs/>
          <w:snapToGrid w:val="0"/>
          <w:shd w:val="clear" w:color="auto" w:fill="FFFFFF"/>
        </w:rPr>
        <w:t xml:space="preserve">slightly reduce the total estimated in-house annual burden </w:t>
      </w:r>
      <w:r w:rsidR="00993A9D">
        <w:rPr>
          <w:rFonts w:ascii="Times New Roman" w:eastAsia="Times New Roman" w:hAnsi="Times New Roman" w:cs="Times New Roman"/>
          <w:iCs/>
          <w:snapToGrid w:val="0"/>
          <w:shd w:val="clear" w:color="auto" w:fill="FFFFFF"/>
        </w:rPr>
        <w:t>from</w:t>
      </w:r>
      <w:r w:rsidR="003C1237">
        <w:rPr>
          <w:rFonts w:ascii="Times New Roman" w:eastAsia="Times New Roman" w:hAnsi="Times New Roman" w:cs="Times New Roman"/>
          <w:iCs/>
          <w:snapToGrid w:val="0"/>
          <w:shd w:val="clear" w:color="auto" w:fill="FFFFFF"/>
        </w:rPr>
        <w:t xml:space="preserve"> the 60-Day Notice’s </w:t>
      </w:r>
      <w:r w:rsidR="007D22F4">
        <w:rPr>
          <w:rFonts w:ascii="Times New Roman" w:eastAsia="Times New Roman" w:hAnsi="Times New Roman" w:cs="Times New Roman"/>
          <w:iCs/>
          <w:snapToGrid w:val="0"/>
          <w:shd w:val="clear" w:color="auto" w:fill="FFFFFF"/>
        </w:rPr>
        <w:t>estimated burden</w:t>
      </w:r>
      <w:r w:rsidR="003C1237">
        <w:rPr>
          <w:rFonts w:ascii="Times New Roman" w:eastAsia="Times New Roman" w:hAnsi="Times New Roman" w:cs="Times New Roman"/>
          <w:iCs/>
          <w:snapToGrid w:val="0"/>
          <w:shd w:val="clear" w:color="auto" w:fill="FFFFFF"/>
        </w:rPr>
        <w:t xml:space="preserve"> of 10,012 hours</w:t>
      </w:r>
      <w:r w:rsidR="00993A9D">
        <w:rPr>
          <w:rFonts w:ascii="Times New Roman" w:eastAsia="Times New Roman" w:hAnsi="Times New Roman" w:cs="Times New Roman"/>
          <w:iCs/>
          <w:snapToGrid w:val="0"/>
          <w:shd w:val="clear" w:color="auto" w:fill="FFFFFF"/>
        </w:rPr>
        <w:t xml:space="preserve"> to a burden of 9,932 hours, which is a reduction of 80 hours</w:t>
      </w:r>
      <w:r w:rsidR="000D25CE">
        <w:rPr>
          <w:rFonts w:ascii="Times New Roman" w:eastAsia="Times New Roman" w:hAnsi="Times New Roman" w:cs="Times New Roman"/>
          <w:iCs/>
          <w:snapToGrid w:val="0"/>
          <w:shd w:val="clear" w:color="auto" w:fill="FFFFFF"/>
        </w:rPr>
        <w:t>.</w:t>
      </w:r>
      <w:r>
        <w:rPr>
          <w:rStyle w:val="FootnoteReference"/>
          <w:rFonts w:eastAsia="Times New Roman" w:cs="Times New Roman"/>
          <w:iCs/>
          <w:snapToGrid w:val="0"/>
          <w:shd w:val="clear" w:color="auto" w:fill="FFFFFF"/>
        </w:rPr>
        <w:footnoteReference w:id="40"/>
      </w:r>
      <w:r w:rsidR="0040067B">
        <w:rPr>
          <w:rFonts w:ascii="Times New Roman" w:eastAsia="Times New Roman" w:hAnsi="Times New Roman" w:cs="Times New Roman"/>
          <w:iCs/>
          <w:snapToGrid w:val="0"/>
          <w:shd w:val="clear" w:color="auto" w:fill="FFFFFF"/>
        </w:rPr>
        <w:t xml:space="preserve">  </w:t>
      </w:r>
    </w:p>
    <w:p w:rsidR="001A1071" w:rsidP="003D566D" w14:paraId="063C533C" w14:textId="77777777">
      <w:pPr>
        <w:pStyle w:val="ListParagraph"/>
        <w:numPr>
          <w:ilvl w:val="1"/>
          <w:numId w:val="2"/>
        </w:numPr>
        <w:tabs>
          <w:tab w:val="left" w:pos="360"/>
        </w:tabs>
        <w:spacing w:after="120"/>
        <w:rPr>
          <w:rFonts w:ascii="Times New Roman" w:hAnsi="Times New Roman" w:cs="Times New Roman"/>
          <w:b/>
          <w:iCs/>
        </w:rPr>
      </w:pPr>
      <w:r w:rsidRPr="001A1071">
        <w:rPr>
          <w:rFonts w:ascii="Times New Roman" w:hAnsi="Times New Roman" w:cs="Times New Roman"/>
          <w:b/>
          <w:iCs/>
        </w:rPr>
        <w:t>Explain any decision to provide any payment or gift to respondents, other than remuneration of contractors or grantees.</w:t>
      </w:r>
    </w:p>
    <w:p w:rsidR="001A1071" w:rsidP="003D566D" w14:paraId="7F409DAF" w14:textId="77777777">
      <w:pPr>
        <w:pStyle w:val="ListParagraph"/>
        <w:spacing w:after="120"/>
        <w:ind w:left="1080"/>
        <w:rPr>
          <w:rFonts w:ascii="Times New Roman" w:hAnsi="Times New Roman" w:cs="Times New Roman"/>
          <w:b/>
          <w:iCs/>
        </w:rPr>
      </w:pPr>
    </w:p>
    <w:p w:rsidR="005E74CA" w:rsidP="003D566D" w14:paraId="5BD7A529" w14:textId="6CEE36C9">
      <w:pPr>
        <w:pStyle w:val="ListParagraph"/>
        <w:tabs>
          <w:tab w:val="left" w:pos="360"/>
        </w:tabs>
        <w:spacing w:after="120"/>
        <w:ind w:left="0"/>
        <w:rPr>
          <w:rFonts w:ascii="Times New Roman" w:hAnsi="Times New Roman" w:cs="Times New Roman"/>
        </w:rPr>
      </w:pPr>
      <w:r>
        <w:rPr>
          <w:rFonts w:ascii="Times New Roman" w:hAnsi="Times New Roman" w:cs="Times New Roman"/>
          <w:b/>
          <w:iCs/>
        </w:rPr>
        <w:tab/>
      </w:r>
      <w:r>
        <w:rPr>
          <w:rFonts w:ascii="Times New Roman" w:hAnsi="Times New Roman" w:cs="Times New Roman"/>
          <w:b/>
          <w:iCs/>
        </w:rPr>
        <w:tab/>
      </w:r>
      <w:r w:rsidRPr="001A1071" w:rsidR="00A06A96">
        <w:rPr>
          <w:rFonts w:ascii="Times New Roman" w:hAnsi="Times New Roman" w:cs="Times New Roman"/>
        </w:rPr>
        <w:t>No payment or gift to respondents has been or will be made</w:t>
      </w:r>
      <w:r w:rsidRPr="001A1071" w:rsidR="00DC0BFF">
        <w:rPr>
          <w:rFonts w:ascii="Times New Roman" w:hAnsi="Times New Roman" w:cs="Times New Roman"/>
        </w:rPr>
        <w:t>.</w:t>
      </w:r>
    </w:p>
    <w:p w:rsidR="001A1071" w:rsidP="003D566D" w14:paraId="0DAD9790" w14:textId="77777777">
      <w:pPr>
        <w:pStyle w:val="ListParagraph"/>
        <w:tabs>
          <w:tab w:val="left" w:pos="360"/>
        </w:tabs>
        <w:spacing w:after="120"/>
        <w:ind w:left="0"/>
        <w:rPr>
          <w:rFonts w:ascii="Times New Roman" w:hAnsi="Times New Roman" w:cs="Times New Roman"/>
        </w:rPr>
      </w:pPr>
    </w:p>
    <w:p w:rsidR="001A1071" w:rsidP="003D566D" w14:paraId="0FD1A125" w14:textId="77777777">
      <w:pPr>
        <w:pStyle w:val="ListParagraph"/>
        <w:numPr>
          <w:ilvl w:val="1"/>
          <w:numId w:val="2"/>
        </w:numPr>
        <w:tabs>
          <w:tab w:val="left" w:pos="360"/>
        </w:tabs>
        <w:spacing w:after="120"/>
        <w:rPr>
          <w:rFonts w:ascii="Times New Roman" w:hAnsi="Times New Roman" w:cs="Times New Roman"/>
          <w:b/>
          <w:iCs/>
        </w:rPr>
      </w:pPr>
      <w:r w:rsidRPr="001A1071">
        <w:rPr>
          <w:rFonts w:ascii="Times New Roman" w:hAnsi="Times New Roman" w:cs="Times New Roman"/>
          <w:b/>
          <w:iCs/>
        </w:rPr>
        <w:t>Describe any assurance of confidentiality provided to respondents and the basis for the assurance in statute, regulation, or agency policy.</w:t>
      </w:r>
    </w:p>
    <w:p w:rsidR="001A1071" w:rsidP="003D566D" w14:paraId="774797B5" w14:textId="77777777">
      <w:pPr>
        <w:pStyle w:val="ListParagraph"/>
        <w:tabs>
          <w:tab w:val="left" w:pos="360"/>
        </w:tabs>
        <w:spacing w:after="120"/>
        <w:ind w:left="0"/>
        <w:rPr>
          <w:rFonts w:ascii="Times New Roman" w:hAnsi="Times New Roman" w:cs="Times New Roman"/>
          <w:b/>
          <w:iCs/>
        </w:rPr>
      </w:pPr>
    </w:p>
    <w:p w:rsidR="005E74CA" w:rsidP="003D566D" w14:paraId="7AE80E3A" w14:textId="7DC7F9B9">
      <w:pPr>
        <w:pStyle w:val="ListParagraph"/>
        <w:tabs>
          <w:tab w:val="left" w:pos="360"/>
        </w:tabs>
        <w:spacing w:after="120"/>
        <w:ind w:left="0"/>
        <w:rPr>
          <w:rFonts w:ascii="Times New Roman" w:hAnsi="Times New Roman" w:cs="Times New Roman"/>
        </w:rPr>
      </w:pPr>
      <w:r>
        <w:rPr>
          <w:rFonts w:ascii="Times New Roman" w:hAnsi="Times New Roman" w:cs="Times New Roman"/>
          <w:b/>
          <w:iCs/>
        </w:rPr>
        <w:tab/>
      </w:r>
      <w:r>
        <w:rPr>
          <w:rFonts w:ascii="Times New Roman" w:hAnsi="Times New Roman" w:cs="Times New Roman"/>
          <w:b/>
          <w:iCs/>
        </w:rPr>
        <w:tab/>
      </w:r>
      <w:bookmarkStart w:id="6" w:name="_Hlk163762647"/>
      <w:r w:rsidR="00735B6A">
        <w:rPr>
          <w:rFonts w:ascii="Times New Roman" w:hAnsi="Times New Roman" w:cs="Times New Roman"/>
        </w:rPr>
        <w:t>911 Authorities and OSPs</w:t>
      </w:r>
      <w:r w:rsidRPr="00E4793A" w:rsidR="00E4793A">
        <w:rPr>
          <w:rFonts w:ascii="Times New Roman" w:hAnsi="Times New Roman" w:cs="Times New Roman"/>
        </w:rPr>
        <w:t xml:space="preserve"> may request confidential treatment under the Commission’s existing confidentiality rules</w:t>
      </w:r>
      <w:r>
        <w:rPr>
          <w:rFonts w:ascii="Times New Roman" w:hAnsi="Times New Roman" w:cs="Times New Roman"/>
          <w:vertAlign w:val="superscript"/>
        </w:rPr>
        <w:footnoteReference w:id="41"/>
      </w:r>
      <w:r w:rsidRPr="00E4793A" w:rsidR="00E4793A">
        <w:rPr>
          <w:rFonts w:ascii="Times New Roman" w:hAnsi="Times New Roman" w:cs="Times New Roman"/>
        </w:rPr>
        <w:t xml:space="preserve"> for materials submitted pursuant to these requirements, specifying the information they wish to keep confidential and providing the required justification.</w:t>
      </w:r>
      <w:r w:rsidR="00850EAF">
        <w:rPr>
          <w:rFonts w:ascii="Times New Roman" w:hAnsi="Times New Roman" w:cs="Times New Roman"/>
        </w:rPr>
        <w:t xml:space="preserve">  </w:t>
      </w:r>
      <w:r w:rsidR="00855FF7">
        <w:rPr>
          <w:rFonts w:ascii="Times New Roman" w:hAnsi="Times New Roman" w:cs="Times New Roman"/>
        </w:rPr>
        <w:t xml:space="preserve">For </w:t>
      </w:r>
      <w:r w:rsidR="00850EAF">
        <w:rPr>
          <w:rFonts w:ascii="Times New Roman" w:hAnsi="Times New Roman" w:cs="Times New Roman"/>
        </w:rPr>
        <w:t>example, OSPs may request confidential treatment of required documentation that must be included in petitions to challenge 911 Authorities’ requests under Section 9.31(c)(2) and (5), or which rule requirements are impacted by a mutual agreement with a 911 Authority, and how terms of the agreement differ from an impacted rule under Section 9.34(b).</w:t>
      </w:r>
      <w:r w:rsidRPr="00E4793A" w:rsidR="00E4793A">
        <w:rPr>
          <w:rFonts w:ascii="Times New Roman" w:hAnsi="Times New Roman" w:cs="Times New Roman"/>
        </w:rPr>
        <w:t xml:space="preserve">  </w:t>
      </w:r>
      <w:bookmarkEnd w:id="6"/>
      <w:r w:rsidRPr="001A1071" w:rsidR="00412E95">
        <w:rPr>
          <w:rFonts w:ascii="Times New Roman" w:hAnsi="Times New Roman" w:cs="Times New Roman"/>
        </w:rPr>
        <w:t xml:space="preserve">The Commission will work with respondents to ensure that their concerns </w:t>
      </w:r>
      <w:r w:rsidRPr="001A1071" w:rsidR="00412E95">
        <w:rPr>
          <w:rFonts w:ascii="Times New Roman" w:hAnsi="Times New Roman" w:cs="Times New Roman"/>
        </w:rPr>
        <w:t>regarding the confidentiality of any proprietary, business-sensitive, or security-sensitive information are resolved in a manner consistent with the Commission</w:t>
      </w:r>
      <w:r w:rsidRPr="001A1071" w:rsidR="002F5926">
        <w:rPr>
          <w:rFonts w:ascii="Times New Roman" w:hAnsi="Times New Roman" w:cs="Times New Roman"/>
        </w:rPr>
        <w:t>’</w:t>
      </w:r>
      <w:r w:rsidRPr="001A1071" w:rsidR="00412E95">
        <w:rPr>
          <w:rFonts w:ascii="Times New Roman" w:hAnsi="Times New Roman" w:cs="Times New Roman"/>
        </w:rPr>
        <w:t>s rules</w:t>
      </w:r>
      <w:r w:rsidRPr="001A1071" w:rsidR="00131C1D">
        <w:rPr>
          <w:rFonts w:ascii="Times New Roman" w:hAnsi="Times New Roman" w:cs="Times New Roman"/>
        </w:rPr>
        <w:t>.</w:t>
      </w:r>
      <w:r>
        <w:rPr>
          <w:rStyle w:val="FootnoteReference"/>
          <w:rFonts w:cs="Times New Roman"/>
        </w:rPr>
        <w:footnoteReference w:id="42"/>
      </w:r>
      <w:r w:rsidR="00E86BBD">
        <w:rPr>
          <w:rFonts w:ascii="Times New Roman" w:hAnsi="Times New Roman" w:cs="Times New Roman"/>
        </w:rPr>
        <w:t xml:space="preserve">  </w:t>
      </w:r>
    </w:p>
    <w:p w:rsidR="001A1071" w:rsidP="003D566D" w14:paraId="679B4210" w14:textId="77777777">
      <w:pPr>
        <w:pStyle w:val="ListParagraph"/>
        <w:tabs>
          <w:tab w:val="left" w:pos="360"/>
        </w:tabs>
        <w:spacing w:after="120"/>
        <w:ind w:left="0"/>
        <w:rPr>
          <w:rFonts w:ascii="Times New Roman" w:hAnsi="Times New Roman" w:cs="Times New Roman"/>
        </w:rPr>
      </w:pPr>
    </w:p>
    <w:p w:rsidR="001A1071" w:rsidRPr="002A2527" w:rsidP="003D566D" w14:paraId="6BFAB2B2" w14:textId="6B67BEEB">
      <w:pPr>
        <w:pStyle w:val="ListParagraph"/>
        <w:numPr>
          <w:ilvl w:val="1"/>
          <w:numId w:val="2"/>
        </w:numPr>
        <w:tabs>
          <w:tab w:val="left" w:pos="360"/>
        </w:tabs>
        <w:spacing w:after="120"/>
        <w:rPr>
          <w:rFonts w:ascii="Times New Roman" w:hAnsi="Times New Roman" w:cs="Times New Roman"/>
          <w:b/>
          <w:iCs/>
        </w:rPr>
      </w:pPr>
      <w:r w:rsidRPr="001A1071">
        <w:rPr>
          <w:rFonts w:ascii="Times New Roman" w:hAnsi="Times New Roman" w:cs="Times New Roman"/>
          <w:b/>
          <w:bCs/>
          <w:iCs/>
        </w:rPr>
        <w:t>Provide additional justification for any questions of a sensitive nature.</w:t>
      </w:r>
    </w:p>
    <w:p w:rsidR="005E74CA" w:rsidP="003D566D" w14:paraId="3376BC56" w14:textId="00DD00BE">
      <w:pPr>
        <w:spacing w:after="120"/>
        <w:rPr>
          <w:rFonts w:ascii="Times New Roman" w:hAnsi="Times New Roman" w:cs="Times New Roman"/>
        </w:rPr>
      </w:pPr>
      <w:r>
        <w:rPr>
          <w:rFonts w:ascii="Times New Roman" w:hAnsi="Times New Roman" w:cs="Times New Roman"/>
        </w:rPr>
        <w:tab/>
      </w:r>
      <w:r w:rsidRPr="00E86BBD" w:rsidR="00E86BBD">
        <w:rPr>
          <w:rFonts w:ascii="Times New Roman" w:hAnsi="Times New Roman" w:cs="Times New Roman"/>
        </w:rPr>
        <w:t>This information collection does not ask questions of a sensitive nature.</w:t>
      </w:r>
    </w:p>
    <w:p w:rsidR="001A1071" w:rsidRPr="002A2527" w:rsidP="003D566D" w14:paraId="1AF8FA68" w14:textId="22BAB5C9">
      <w:pPr>
        <w:pStyle w:val="ListParagraph"/>
        <w:numPr>
          <w:ilvl w:val="1"/>
          <w:numId w:val="2"/>
        </w:numPr>
        <w:spacing w:after="120"/>
        <w:rPr>
          <w:rFonts w:ascii="Times New Roman" w:hAnsi="Times New Roman" w:cs="Times New Roman"/>
        </w:rPr>
      </w:pPr>
      <w:r w:rsidRPr="001A1071">
        <w:rPr>
          <w:rFonts w:ascii="Times New Roman" w:hAnsi="Times New Roman" w:cs="Times New Roman"/>
          <w:b/>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235C43" w:rsidP="003D566D" w14:paraId="32FA58B0" w14:textId="7BB597A0">
      <w:pPr>
        <w:spacing w:after="120"/>
        <w:rPr>
          <w:rFonts w:ascii="Times New Roman" w:hAnsi="Times New Roman" w:cs="Times New Roman"/>
        </w:rPr>
      </w:pPr>
      <w:r>
        <w:rPr>
          <w:rFonts w:ascii="Times New Roman" w:hAnsi="Times New Roman" w:cs="Times New Roman"/>
        </w:rPr>
        <w:tab/>
      </w:r>
      <w:r w:rsidRPr="006A0C90" w:rsidR="006A0C90">
        <w:rPr>
          <w:rFonts w:ascii="Times New Roman" w:hAnsi="Times New Roman" w:cs="Times New Roman"/>
        </w:rPr>
        <w:t xml:space="preserve">In this </w:t>
      </w:r>
      <w:r w:rsidR="006A0C90">
        <w:rPr>
          <w:rFonts w:ascii="Times New Roman" w:hAnsi="Times New Roman" w:cs="Times New Roman"/>
        </w:rPr>
        <w:t>new</w:t>
      </w:r>
      <w:r w:rsidRPr="006A0C90" w:rsidR="006A0C90">
        <w:rPr>
          <w:rFonts w:ascii="Times New Roman" w:hAnsi="Times New Roman" w:cs="Times New Roman"/>
        </w:rPr>
        <w:t xml:space="preserve"> information collection, </w:t>
      </w:r>
      <w:r w:rsidR="00FE419B">
        <w:rPr>
          <w:rFonts w:ascii="Times New Roman" w:hAnsi="Times New Roman" w:cs="Times New Roman"/>
        </w:rPr>
        <w:t>the Commission</w:t>
      </w:r>
      <w:r w:rsidRPr="006A0C90" w:rsidR="006A0C90">
        <w:rPr>
          <w:rFonts w:ascii="Times New Roman" w:hAnsi="Times New Roman" w:cs="Times New Roman"/>
        </w:rPr>
        <w:t xml:space="preserve"> estimat</w:t>
      </w:r>
      <w:r w:rsidR="00FE419B">
        <w:rPr>
          <w:rFonts w:ascii="Times New Roman" w:hAnsi="Times New Roman" w:cs="Times New Roman"/>
        </w:rPr>
        <w:t>es</w:t>
      </w:r>
      <w:r w:rsidR="006A0C90">
        <w:rPr>
          <w:rFonts w:ascii="Times New Roman" w:hAnsi="Times New Roman" w:cs="Times New Roman"/>
        </w:rPr>
        <w:t xml:space="preserve"> </w:t>
      </w:r>
      <w:r w:rsidR="00475516">
        <w:rPr>
          <w:rFonts w:ascii="Times New Roman" w:hAnsi="Times New Roman" w:cs="Times New Roman"/>
        </w:rPr>
        <w:t xml:space="preserve">the numbers of </w:t>
      </w:r>
      <w:r w:rsidR="00F6299F">
        <w:rPr>
          <w:rFonts w:ascii="Times New Roman" w:hAnsi="Times New Roman" w:cs="Times New Roman"/>
        </w:rPr>
        <w:t>respondents (</w:t>
      </w:r>
      <w:r w:rsidR="00475516">
        <w:rPr>
          <w:rFonts w:ascii="Times New Roman" w:hAnsi="Times New Roman" w:cs="Times New Roman"/>
        </w:rPr>
        <w:t>911 Authorities and OSPs</w:t>
      </w:r>
      <w:r w:rsidR="00F6299F">
        <w:rPr>
          <w:rFonts w:ascii="Times New Roman" w:hAnsi="Times New Roman" w:cs="Times New Roman"/>
        </w:rPr>
        <w:t>)</w:t>
      </w:r>
      <w:r w:rsidR="00475516">
        <w:rPr>
          <w:rFonts w:ascii="Times New Roman" w:hAnsi="Times New Roman" w:cs="Times New Roman"/>
        </w:rPr>
        <w:t xml:space="preserve"> affected by the rules as follows</w:t>
      </w:r>
      <w:r>
        <w:rPr>
          <w:rFonts w:ascii="Times New Roman" w:hAnsi="Times New Roman" w:cs="Times New Roman"/>
        </w:rPr>
        <w:t>:</w:t>
      </w:r>
    </w:p>
    <w:p w:rsidR="00235C43" w:rsidP="003D566D" w14:paraId="4D81244A" w14:textId="41385688">
      <w:pPr>
        <w:spacing w:after="120"/>
        <w:ind w:firstLine="720"/>
        <w:rPr>
          <w:rFonts w:ascii="Times New Roman" w:hAnsi="Times New Roman" w:cs="Times New Roman"/>
        </w:rPr>
      </w:pPr>
      <w:r>
        <w:rPr>
          <w:rFonts w:ascii="Times New Roman" w:hAnsi="Times New Roman" w:cs="Times New Roman"/>
        </w:rPr>
        <w:t xml:space="preserve">A 911 Authority </w:t>
      </w:r>
      <w:r w:rsidR="006E056A">
        <w:rPr>
          <w:rFonts w:ascii="Times New Roman" w:hAnsi="Times New Roman" w:cs="Times New Roman"/>
        </w:rPr>
        <w:t>means</w:t>
      </w:r>
      <w:r>
        <w:rPr>
          <w:rFonts w:ascii="Times New Roman" w:hAnsi="Times New Roman" w:cs="Times New Roman"/>
        </w:rPr>
        <w:t xml:space="preserve"> a “</w:t>
      </w:r>
      <w:r w:rsidR="000B2ED1">
        <w:rPr>
          <w:rFonts w:ascii="Times New Roman" w:hAnsi="Times New Roman" w:cs="Times New Roman"/>
        </w:rPr>
        <w:t>S</w:t>
      </w:r>
      <w:r w:rsidRPr="00475516">
        <w:rPr>
          <w:rFonts w:ascii="Times New Roman" w:hAnsi="Times New Roman" w:cs="Times New Roman"/>
        </w:rPr>
        <w:t>tate, territorial, regional, Tribal, or local governmental entity that operates or has administrative authority over all or any aspect of a communications network for the receipt of 911 traffic at NG911 Delivery Points and for the transmission of such traffic from that point to PSAPs.”</w:t>
      </w:r>
      <w:r>
        <w:rPr>
          <w:rStyle w:val="FootnoteReference"/>
          <w:rFonts w:cs="Times New Roman"/>
        </w:rPr>
        <w:footnoteReference w:id="43"/>
      </w:r>
      <w:r>
        <w:rPr>
          <w:rFonts w:ascii="Times New Roman" w:hAnsi="Times New Roman" w:cs="Times New Roman"/>
        </w:rPr>
        <w:t xml:space="preserve">  </w:t>
      </w:r>
      <w:r w:rsidR="006E056A">
        <w:rPr>
          <w:rFonts w:ascii="Times New Roman" w:hAnsi="Times New Roman" w:cs="Times New Roman"/>
        </w:rPr>
        <w:t xml:space="preserve">We estimate </w:t>
      </w:r>
      <w:r w:rsidR="00FE419B">
        <w:rPr>
          <w:rFonts w:ascii="Times New Roman" w:hAnsi="Times New Roman" w:cs="Times New Roman"/>
        </w:rPr>
        <w:t xml:space="preserve">that </w:t>
      </w:r>
      <w:r w:rsidR="006A0C90">
        <w:rPr>
          <w:rFonts w:ascii="Times New Roman" w:hAnsi="Times New Roman" w:cs="Times New Roman"/>
        </w:rPr>
        <w:t xml:space="preserve">there are </w:t>
      </w:r>
      <w:r w:rsidR="002E5734">
        <w:rPr>
          <w:rFonts w:ascii="Times New Roman" w:hAnsi="Times New Roman" w:cs="Times New Roman"/>
        </w:rPr>
        <w:t>56 state and territor</w:t>
      </w:r>
      <w:r w:rsidR="006E056A">
        <w:rPr>
          <w:rFonts w:ascii="Times New Roman" w:hAnsi="Times New Roman" w:cs="Times New Roman"/>
        </w:rPr>
        <w:t>i</w:t>
      </w:r>
      <w:r w:rsidR="00680102">
        <w:rPr>
          <w:rFonts w:ascii="Times New Roman" w:hAnsi="Times New Roman" w:cs="Times New Roman"/>
        </w:rPr>
        <w:t>al government entities</w:t>
      </w:r>
      <w:r w:rsidR="002E5734">
        <w:rPr>
          <w:rFonts w:ascii="Times New Roman" w:hAnsi="Times New Roman" w:cs="Times New Roman"/>
        </w:rPr>
        <w:t>,</w:t>
      </w:r>
      <w:r>
        <w:rPr>
          <w:rStyle w:val="FootnoteReference"/>
          <w:rFonts w:cs="Times New Roman"/>
        </w:rPr>
        <w:footnoteReference w:id="44"/>
      </w:r>
      <w:r w:rsidR="002E5734">
        <w:rPr>
          <w:rFonts w:ascii="Times New Roman" w:hAnsi="Times New Roman" w:cs="Times New Roman"/>
        </w:rPr>
        <w:t xml:space="preserve"> </w:t>
      </w:r>
      <w:r w:rsidR="00680102">
        <w:rPr>
          <w:rFonts w:ascii="Times New Roman" w:hAnsi="Times New Roman" w:cs="Times New Roman"/>
        </w:rPr>
        <w:t xml:space="preserve">574 tribal </w:t>
      </w:r>
      <w:r w:rsidR="00182257">
        <w:rPr>
          <w:rFonts w:ascii="Times New Roman" w:hAnsi="Times New Roman" w:cs="Times New Roman"/>
        </w:rPr>
        <w:t xml:space="preserve">governmental </w:t>
      </w:r>
      <w:r w:rsidR="00680102">
        <w:rPr>
          <w:rFonts w:ascii="Times New Roman" w:hAnsi="Times New Roman" w:cs="Times New Roman"/>
        </w:rPr>
        <w:t>entities,</w:t>
      </w:r>
      <w:r>
        <w:rPr>
          <w:rStyle w:val="FootnoteReference"/>
          <w:rFonts w:cs="Times New Roman"/>
        </w:rPr>
        <w:footnoteReference w:id="45"/>
      </w:r>
      <w:r w:rsidR="00680102">
        <w:rPr>
          <w:rFonts w:ascii="Times New Roman" w:hAnsi="Times New Roman" w:cs="Times New Roman"/>
        </w:rPr>
        <w:t xml:space="preserve"> </w:t>
      </w:r>
      <w:r w:rsidR="001818CB">
        <w:rPr>
          <w:rFonts w:ascii="Times New Roman" w:hAnsi="Times New Roman" w:cs="Times New Roman"/>
        </w:rPr>
        <w:t xml:space="preserve">and </w:t>
      </w:r>
      <w:r w:rsidR="0058649E">
        <w:rPr>
          <w:rFonts w:ascii="Times New Roman" w:hAnsi="Times New Roman" w:cs="Times New Roman"/>
        </w:rPr>
        <w:t>3,135</w:t>
      </w:r>
      <w:r w:rsidR="002E5734">
        <w:rPr>
          <w:rFonts w:ascii="Times New Roman" w:hAnsi="Times New Roman" w:cs="Times New Roman"/>
        </w:rPr>
        <w:t xml:space="preserve"> local</w:t>
      </w:r>
      <w:r w:rsidR="0058649E">
        <w:rPr>
          <w:rFonts w:ascii="Times New Roman" w:hAnsi="Times New Roman" w:cs="Times New Roman"/>
        </w:rPr>
        <w:t xml:space="preserve"> government</w:t>
      </w:r>
      <w:r w:rsidR="00680102">
        <w:rPr>
          <w:rFonts w:ascii="Times New Roman" w:hAnsi="Times New Roman" w:cs="Times New Roman"/>
        </w:rPr>
        <w:t>al</w:t>
      </w:r>
      <w:r w:rsidR="0058649E">
        <w:rPr>
          <w:rFonts w:ascii="Times New Roman" w:hAnsi="Times New Roman" w:cs="Times New Roman"/>
        </w:rPr>
        <w:t xml:space="preserve"> entities</w:t>
      </w:r>
      <w:r w:rsidR="00680102">
        <w:rPr>
          <w:rFonts w:ascii="Times New Roman" w:hAnsi="Times New Roman" w:cs="Times New Roman"/>
        </w:rPr>
        <w:t>.</w:t>
      </w:r>
      <w:r>
        <w:rPr>
          <w:rStyle w:val="FootnoteReference"/>
          <w:rFonts w:cs="Times New Roman"/>
        </w:rPr>
        <w:footnoteReference w:id="46"/>
      </w:r>
      <w:r w:rsidR="0058649E">
        <w:rPr>
          <w:rFonts w:ascii="Times New Roman" w:hAnsi="Times New Roman" w:cs="Times New Roman"/>
        </w:rPr>
        <w:t xml:space="preserve"> </w:t>
      </w:r>
      <w:r w:rsidR="002E5734">
        <w:rPr>
          <w:rFonts w:ascii="Times New Roman" w:hAnsi="Times New Roman" w:cs="Times New Roman"/>
        </w:rPr>
        <w:t xml:space="preserve"> </w:t>
      </w:r>
      <w:r w:rsidR="00961F50">
        <w:rPr>
          <w:rFonts w:ascii="Times New Roman" w:hAnsi="Times New Roman" w:cs="Times New Roman"/>
        </w:rPr>
        <w:t>State 911 Authorities could include state-level governmental entities such as state</w:t>
      </w:r>
      <w:r w:rsidR="001818CB">
        <w:rPr>
          <w:rFonts w:ascii="Times New Roman" w:hAnsi="Times New Roman" w:cs="Times New Roman"/>
        </w:rPr>
        <w:t xml:space="preserve"> emergency management agencies </w:t>
      </w:r>
      <w:r w:rsidR="00961F50">
        <w:rPr>
          <w:rFonts w:ascii="Times New Roman" w:hAnsi="Times New Roman" w:cs="Times New Roman"/>
        </w:rPr>
        <w:t xml:space="preserve">or state public utility commissions.  </w:t>
      </w:r>
      <w:r w:rsidR="003A7E2A">
        <w:rPr>
          <w:rFonts w:ascii="Times New Roman" w:hAnsi="Times New Roman" w:cs="Times New Roman"/>
        </w:rPr>
        <w:t xml:space="preserve">We do not have data on the number of regional </w:t>
      </w:r>
      <w:r w:rsidR="00182257">
        <w:rPr>
          <w:rFonts w:ascii="Times New Roman" w:hAnsi="Times New Roman" w:cs="Times New Roman"/>
        </w:rPr>
        <w:t xml:space="preserve">governmental </w:t>
      </w:r>
      <w:r w:rsidR="003A7E2A">
        <w:rPr>
          <w:rFonts w:ascii="Times New Roman" w:hAnsi="Times New Roman" w:cs="Times New Roman"/>
        </w:rPr>
        <w:t>entities that may comprise 911 Authorities</w:t>
      </w:r>
      <w:r w:rsidR="00FD1686">
        <w:rPr>
          <w:rFonts w:ascii="Times New Roman" w:hAnsi="Times New Roman" w:cs="Times New Roman"/>
        </w:rPr>
        <w:t xml:space="preserve">, and we do not have information on whether </w:t>
      </w:r>
      <w:r w:rsidRPr="00FB771B" w:rsidR="00FD1686">
        <w:rPr>
          <w:rFonts w:ascii="Times New Roman" w:hAnsi="Times New Roman" w:cs="Times New Roman"/>
          <w:i/>
          <w:iCs/>
        </w:rPr>
        <w:t>every</w:t>
      </w:r>
      <w:r w:rsidR="00FD1686">
        <w:rPr>
          <w:rFonts w:ascii="Times New Roman" w:hAnsi="Times New Roman" w:cs="Times New Roman"/>
        </w:rPr>
        <w:t xml:space="preserve"> governmental entity counted above </w:t>
      </w:r>
      <w:r w:rsidR="00FB771B">
        <w:rPr>
          <w:rFonts w:ascii="Times New Roman" w:hAnsi="Times New Roman" w:cs="Times New Roman"/>
        </w:rPr>
        <w:t xml:space="preserve">meets the 911 Authority definition, i.e., a governmental entity </w:t>
      </w:r>
      <w:r w:rsidR="00FD1686">
        <w:rPr>
          <w:rFonts w:ascii="Times New Roman" w:hAnsi="Times New Roman" w:cs="Times New Roman"/>
        </w:rPr>
        <w:t>“</w:t>
      </w:r>
      <w:r w:rsidR="00FB771B">
        <w:rPr>
          <w:rFonts w:ascii="Times New Roman" w:hAnsi="Times New Roman" w:cs="Times New Roman"/>
        </w:rPr>
        <w:t xml:space="preserve">that </w:t>
      </w:r>
      <w:r w:rsidRPr="00475516" w:rsidR="00FD1686">
        <w:rPr>
          <w:rFonts w:ascii="Times New Roman" w:hAnsi="Times New Roman" w:cs="Times New Roman"/>
        </w:rPr>
        <w:t>operates or has administrative authority over all or any aspect of a communications network for the receipt of 911 traffic at NG911 Delivery Points and for the transmission of such traffic from that point to PSAPs</w:t>
      </w:r>
      <w:r w:rsidR="00FD1686">
        <w:rPr>
          <w:rFonts w:ascii="Times New Roman" w:hAnsi="Times New Roman" w:cs="Times New Roman"/>
        </w:rPr>
        <w:t>.”</w:t>
      </w:r>
      <w:r w:rsidR="003A7E2A">
        <w:rPr>
          <w:rFonts w:ascii="Times New Roman" w:hAnsi="Times New Roman" w:cs="Times New Roman"/>
        </w:rPr>
        <w:t xml:space="preserve">  </w:t>
      </w:r>
      <w:r w:rsidR="00FB771B">
        <w:rPr>
          <w:rFonts w:ascii="Times New Roman" w:hAnsi="Times New Roman" w:cs="Times New Roman"/>
        </w:rPr>
        <w:t>However, t</w:t>
      </w:r>
      <w:r w:rsidR="00FD1686">
        <w:rPr>
          <w:rFonts w:ascii="Times New Roman" w:hAnsi="Times New Roman" w:cs="Times New Roman"/>
        </w:rPr>
        <w:t>o avoid under</w:t>
      </w:r>
      <w:r w:rsidR="00FB771B">
        <w:rPr>
          <w:rFonts w:ascii="Times New Roman" w:hAnsi="Times New Roman" w:cs="Times New Roman"/>
        </w:rPr>
        <w:t>counting</w:t>
      </w:r>
      <w:r w:rsidR="00FD1686">
        <w:rPr>
          <w:rFonts w:ascii="Times New Roman" w:hAnsi="Times New Roman" w:cs="Times New Roman"/>
        </w:rPr>
        <w:t xml:space="preserve"> the </w:t>
      </w:r>
      <w:r w:rsidR="00FB771B">
        <w:rPr>
          <w:rFonts w:ascii="Times New Roman" w:hAnsi="Times New Roman" w:cs="Times New Roman"/>
        </w:rPr>
        <w:t xml:space="preserve">number of respondents and underestimating the </w:t>
      </w:r>
      <w:r w:rsidR="00FD1686">
        <w:rPr>
          <w:rFonts w:ascii="Times New Roman" w:hAnsi="Times New Roman" w:cs="Times New Roman"/>
        </w:rPr>
        <w:t xml:space="preserve">burdens, </w:t>
      </w:r>
      <w:r w:rsidR="003A7E2A">
        <w:rPr>
          <w:rFonts w:ascii="Times New Roman" w:hAnsi="Times New Roman" w:cs="Times New Roman"/>
        </w:rPr>
        <w:t>the Commission estimate</w:t>
      </w:r>
      <w:r w:rsidR="00FD1686">
        <w:rPr>
          <w:rFonts w:ascii="Times New Roman" w:hAnsi="Times New Roman" w:cs="Times New Roman"/>
        </w:rPr>
        <w:t>s</w:t>
      </w:r>
      <w:r w:rsidR="003A7E2A">
        <w:rPr>
          <w:rFonts w:ascii="Times New Roman" w:hAnsi="Times New Roman" w:cs="Times New Roman"/>
        </w:rPr>
        <w:t xml:space="preserve"> </w:t>
      </w:r>
      <w:r w:rsidR="00FD1686">
        <w:rPr>
          <w:rFonts w:ascii="Times New Roman" w:hAnsi="Times New Roman" w:cs="Times New Roman"/>
        </w:rPr>
        <w:t xml:space="preserve">that all </w:t>
      </w:r>
      <w:r w:rsidR="003A7E2A">
        <w:rPr>
          <w:rFonts w:ascii="Times New Roman" w:hAnsi="Times New Roman" w:cs="Times New Roman"/>
        </w:rPr>
        <w:t xml:space="preserve">3,765 </w:t>
      </w:r>
      <w:r w:rsidR="00FD1686">
        <w:rPr>
          <w:rFonts w:ascii="Times New Roman" w:hAnsi="Times New Roman" w:cs="Times New Roman"/>
        </w:rPr>
        <w:t xml:space="preserve">governmental entities counted above are </w:t>
      </w:r>
      <w:r w:rsidR="00A403F0">
        <w:rPr>
          <w:rFonts w:ascii="Times New Roman" w:hAnsi="Times New Roman" w:cs="Times New Roman"/>
        </w:rPr>
        <w:t>911 Authorities</w:t>
      </w:r>
      <w:r w:rsidR="004C2875">
        <w:rPr>
          <w:rFonts w:ascii="Times New Roman" w:hAnsi="Times New Roman" w:cs="Times New Roman"/>
        </w:rPr>
        <w:t xml:space="preserve"> </w:t>
      </w:r>
      <w:r w:rsidR="00FD1686">
        <w:rPr>
          <w:rFonts w:ascii="Times New Roman" w:hAnsi="Times New Roman" w:cs="Times New Roman"/>
        </w:rPr>
        <w:t xml:space="preserve">that are </w:t>
      </w:r>
      <w:r w:rsidR="00AB4C09">
        <w:rPr>
          <w:rFonts w:ascii="Times New Roman" w:hAnsi="Times New Roman" w:cs="Times New Roman"/>
        </w:rPr>
        <w:t xml:space="preserve">affected by the </w:t>
      </w:r>
      <w:r w:rsidR="00BF2092">
        <w:rPr>
          <w:rFonts w:ascii="Times New Roman" w:hAnsi="Times New Roman" w:cs="Times New Roman"/>
        </w:rPr>
        <w:t>rules</w:t>
      </w:r>
      <w:r w:rsidR="004C2875">
        <w:rPr>
          <w:rFonts w:ascii="Times New Roman" w:hAnsi="Times New Roman" w:cs="Times New Roman"/>
        </w:rPr>
        <w:t xml:space="preserve">. </w:t>
      </w:r>
      <w:r w:rsidR="00A93339">
        <w:rPr>
          <w:rFonts w:ascii="Times New Roman" w:hAnsi="Times New Roman" w:cs="Times New Roman"/>
        </w:rPr>
        <w:t xml:space="preserve"> </w:t>
      </w:r>
      <w:r w:rsidR="00E26859">
        <w:rPr>
          <w:rFonts w:ascii="Times New Roman" w:hAnsi="Times New Roman" w:cs="Times New Roman"/>
        </w:rPr>
        <w:t>W</w:t>
      </w:r>
      <w:r w:rsidRPr="00E26859" w:rsidR="00E26859">
        <w:rPr>
          <w:rFonts w:ascii="Times New Roman" w:hAnsi="Times New Roman" w:cs="Times New Roman"/>
        </w:rPr>
        <w:t>e do</w:t>
      </w:r>
      <w:r w:rsidR="00E26859">
        <w:rPr>
          <w:rFonts w:ascii="Times New Roman" w:hAnsi="Times New Roman" w:cs="Times New Roman"/>
        </w:rPr>
        <w:t xml:space="preserve"> </w:t>
      </w:r>
      <w:r w:rsidRPr="00E26859" w:rsidR="00E26859">
        <w:rPr>
          <w:rFonts w:ascii="Times New Roman" w:hAnsi="Times New Roman" w:cs="Times New Roman"/>
        </w:rPr>
        <w:t>n</w:t>
      </w:r>
      <w:r w:rsidR="00E26859">
        <w:rPr>
          <w:rFonts w:ascii="Times New Roman" w:hAnsi="Times New Roman" w:cs="Times New Roman"/>
        </w:rPr>
        <w:t>o</w:t>
      </w:r>
      <w:r w:rsidRPr="00E26859" w:rsidR="00E26859">
        <w:rPr>
          <w:rFonts w:ascii="Times New Roman" w:hAnsi="Times New Roman" w:cs="Times New Roman"/>
        </w:rPr>
        <w:t>t have information on how many states and territories will submit valid requests on behalf of entire states, including tribal and local governments</w:t>
      </w:r>
      <w:r w:rsidR="00E26859">
        <w:rPr>
          <w:rFonts w:ascii="Times New Roman" w:hAnsi="Times New Roman" w:cs="Times New Roman"/>
        </w:rPr>
        <w:t>.</w:t>
      </w:r>
    </w:p>
    <w:p w:rsidR="00D62D27" w:rsidP="003D566D" w14:paraId="51634DF4" w14:textId="759A3E9D">
      <w:pPr>
        <w:spacing w:after="120"/>
        <w:ind w:firstLine="720"/>
        <w:rPr>
          <w:rFonts w:ascii="Times New Roman" w:hAnsi="Times New Roman" w:cs="Times New Roman"/>
        </w:rPr>
      </w:pPr>
      <w:r>
        <w:rPr>
          <w:rFonts w:ascii="Times New Roman" w:hAnsi="Times New Roman" w:cs="Times New Roman"/>
        </w:rPr>
        <w:t>OSP</w:t>
      </w:r>
      <w:r w:rsidR="009564BA">
        <w:rPr>
          <w:rFonts w:ascii="Times New Roman" w:hAnsi="Times New Roman" w:cs="Times New Roman"/>
        </w:rPr>
        <w:t xml:space="preserve"> respondents affected by the rules include wireline providers, CMRS providers, covered text providers, interconnected VoIP providers, and Internet-based TRS providers</w:t>
      </w:r>
      <w:r>
        <w:rPr>
          <w:rFonts w:ascii="Times New Roman" w:hAnsi="Times New Roman" w:cs="Times New Roman"/>
        </w:rPr>
        <w:t>.</w:t>
      </w:r>
      <w:r>
        <w:rPr>
          <w:rStyle w:val="FootnoteReference"/>
          <w:rFonts w:cs="Times New Roman"/>
        </w:rPr>
        <w:footnoteReference w:id="47"/>
      </w:r>
      <w:r>
        <w:rPr>
          <w:rFonts w:ascii="Times New Roman" w:hAnsi="Times New Roman" w:cs="Times New Roman"/>
        </w:rPr>
        <w:t xml:space="preserve">  </w:t>
      </w:r>
      <w:r w:rsidR="00925F89">
        <w:rPr>
          <w:rFonts w:ascii="Times New Roman" w:hAnsi="Times New Roman" w:cs="Times New Roman"/>
        </w:rPr>
        <w:t xml:space="preserve">First, </w:t>
      </w:r>
      <w:r w:rsidRPr="006A0C90" w:rsidR="00925F89">
        <w:rPr>
          <w:rFonts w:ascii="Times New Roman" w:hAnsi="Times New Roman" w:cs="Times New Roman"/>
        </w:rPr>
        <w:t xml:space="preserve">the </w:t>
      </w:r>
      <w:r w:rsidR="00925F89">
        <w:rPr>
          <w:rFonts w:ascii="Times New Roman" w:hAnsi="Times New Roman" w:cs="Times New Roman"/>
        </w:rPr>
        <w:t xml:space="preserve">Voice Telephone Services </w:t>
      </w:r>
      <w:r w:rsidRPr="006A0C90" w:rsidR="00925F89">
        <w:rPr>
          <w:rFonts w:ascii="Times New Roman" w:hAnsi="Times New Roman" w:cs="Times New Roman"/>
        </w:rPr>
        <w:t>Report</w:t>
      </w:r>
      <w:r w:rsidR="00925F89">
        <w:rPr>
          <w:rFonts w:ascii="Times New Roman" w:hAnsi="Times New Roman" w:cs="Times New Roman"/>
        </w:rPr>
        <w:t xml:space="preserve"> indicates that t</w:t>
      </w:r>
      <w:r w:rsidR="004C2875">
        <w:rPr>
          <w:rFonts w:ascii="Times New Roman" w:hAnsi="Times New Roman" w:cs="Times New Roman"/>
        </w:rPr>
        <w:t>here are</w:t>
      </w:r>
      <w:r w:rsidR="00A403F0">
        <w:rPr>
          <w:rFonts w:ascii="Times New Roman" w:hAnsi="Times New Roman" w:cs="Times New Roman"/>
        </w:rPr>
        <w:t xml:space="preserve"> </w:t>
      </w:r>
      <w:r w:rsidR="00357A01">
        <w:rPr>
          <w:rFonts w:ascii="Times New Roman" w:hAnsi="Times New Roman" w:cs="Times New Roman"/>
        </w:rPr>
        <w:t xml:space="preserve">59 </w:t>
      </w:r>
      <w:r w:rsidRPr="006A0C90" w:rsidR="00357A01">
        <w:rPr>
          <w:rFonts w:ascii="Times New Roman" w:hAnsi="Times New Roman" w:cs="Times New Roman"/>
        </w:rPr>
        <w:t>CMRS providers</w:t>
      </w:r>
      <w:r w:rsidR="00357A01">
        <w:rPr>
          <w:rFonts w:ascii="Times New Roman" w:hAnsi="Times New Roman" w:cs="Times New Roman"/>
        </w:rPr>
        <w:t xml:space="preserve"> and </w:t>
      </w:r>
      <w:r w:rsidR="002E1113">
        <w:rPr>
          <w:rFonts w:ascii="Times New Roman" w:hAnsi="Times New Roman" w:cs="Times New Roman"/>
        </w:rPr>
        <w:t>2,342 wireline and interconnected VoIP providers</w:t>
      </w:r>
      <w:r w:rsidRPr="006A0C90" w:rsidR="006A0C90">
        <w:rPr>
          <w:rFonts w:ascii="Times New Roman" w:hAnsi="Times New Roman" w:cs="Times New Roman"/>
        </w:rPr>
        <w:t>.</w:t>
      </w:r>
      <w:r>
        <w:rPr>
          <w:rStyle w:val="FootnoteReference"/>
          <w:rFonts w:cs="Times New Roman"/>
        </w:rPr>
        <w:footnoteReference w:id="48"/>
      </w:r>
      <w:r w:rsidRPr="006A0C90" w:rsidR="006A0C90">
        <w:rPr>
          <w:rFonts w:ascii="Times New Roman" w:hAnsi="Times New Roman" w:cs="Times New Roman"/>
        </w:rPr>
        <w:t xml:space="preserve">  </w:t>
      </w:r>
      <w:r>
        <w:rPr>
          <w:rFonts w:ascii="Times New Roman" w:hAnsi="Times New Roman" w:cs="Times New Roman"/>
        </w:rPr>
        <w:t>Next, t</w:t>
      </w:r>
      <w:r w:rsidR="00CE3314">
        <w:rPr>
          <w:rFonts w:ascii="Times New Roman" w:hAnsi="Times New Roman" w:cs="Times New Roman"/>
        </w:rPr>
        <w:t>he category of covered text providers includes all CMRS providers and interconnected text messaging application providers.</w:t>
      </w:r>
      <w:r>
        <w:rPr>
          <w:rStyle w:val="FootnoteReference"/>
          <w:rFonts w:cs="Times New Roman"/>
        </w:rPr>
        <w:footnoteReference w:id="49"/>
      </w:r>
      <w:r w:rsidR="00CE3314">
        <w:rPr>
          <w:rFonts w:ascii="Times New Roman" w:hAnsi="Times New Roman" w:cs="Times New Roman"/>
        </w:rPr>
        <w:t xml:space="preserve">  </w:t>
      </w:r>
      <w:r w:rsidR="00497F6B">
        <w:rPr>
          <w:rFonts w:ascii="Times New Roman" w:hAnsi="Times New Roman" w:cs="Times New Roman"/>
        </w:rPr>
        <w:t>W</w:t>
      </w:r>
      <w:r w:rsidRPr="002D2C76" w:rsidR="00497F6B">
        <w:rPr>
          <w:rFonts w:ascii="Times New Roman" w:hAnsi="Times New Roman" w:cs="Times New Roman"/>
        </w:rPr>
        <w:t xml:space="preserve">e estimate that there are </w:t>
      </w:r>
      <w:r w:rsidR="00497F6B">
        <w:rPr>
          <w:rFonts w:ascii="Times New Roman" w:hAnsi="Times New Roman" w:cs="Times New Roman"/>
        </w:rPr>
        <w:t xml:space="preserve">33 </w:t>
      </w:r>
      <w:r w:rsidR="00CE3314">
        <w:rPr>
          <w:rFonts w:ascii="Times New Roman" w:hAnsi="Times New Roman" w:cs="Times New Roman"/>
        </w:rPr>
        <w:t>interconnected text messaging application providers</w:t>
      </w:r>
      <w:r w:rsidR="0017408F">
        <w:rPr>
          <w:rFonts w:ascii="Times New Roman" w:hAnsi="Times New Roman" w:cs="Times New Roman"/>
        </w:rPr>
        <w:t xml:space="preserve"> </w:t>
      </w:r>
      <w:r w:rsidRPr="002D2C76" w:rsidR="00497F6B">
        <w:rPr>
          <w:rFonts w:ascii="Times New Roman" w:hAnsi="Times New Roman" w:cs="Times New Roman"/>
        </w:rPr>
        <w:t>based on a Commission staff survey of text messaging applications available through the Apple, Google, and Microsoft application stores.</w:t>
      </w:r>
      <w:r w:rsidR="00497F6B">
        <w:rPr>
          <w:rFonts w:ascii="Times New Roman" w:hAnsi="Times New Roman" w:cs="Times New Roman"/>
        </w:rPr>
        <w:t xml:space="preserve">  Accordingly, </w:t>
      </w:r>
      <w:r w:rsidR="001F7E74">
        <w:rPr>
          <w:rFonts w:ascii="Times New Roman" w:hAnsi="Times New Roman" w:cs="Times New Roman"/>
        </w:rPr>
        <w:t xml:space="preserve">adding 33 interconnected text messaging application providers to </w:t>
      </w:r>
      <w:r w:rsidR="00497F6B">
        <w:rPr>
          <w:rFonts w:ascii="Times New Roman" w:hAnsi="Times New Roman" w:cs="Times New Roman"/>
        </w:rPr>
        <w:t>the figure of 59 CMRS providers above, we estimate that 92 covered text</w:t>
      </w:r>
      <w:r w:rsidR="00CE3314">
        <w:rPr>
          <w:rFonts w:ascii="Times New Roman" w:hAnsi="Times New Roman" w:cs="Times New Roman"/>
        </w:rPr>
        <w:t xml:space="preserve"> </w:t>
      </w:r>
      <w:r w:rsidRPr="002D2C76" w:rsidR="00CE3314">
        <w:rPr>
          <w:rFonts w:ascii="Times New Roman" w:hAnsi="Times New Roman" w:cs="Times New Roman"/>
        </w:rPr>
        <w:t>providers</w:t>
      </w:r>
      <w:r w:rsidR="00497F6B">
        <w:rPr>
          <w:rFonts w:ascii="Times New Roman" w:hAnsi="Times New Roman" w:cs="Times New Roman"/>
        </w:rPr>
        <w:t xml:space="preserve"> are affected by the </w:t>
      </w:r>
      <w:r w:rsidR="00445F01">
        <w:rPr>
          <w:rFonts w:ascii="Times New Roman" w:hAnsi="Times New Roman" w:cs="Times New Roman"/>
        </w:rPr>
        <w:t>rules</w:t>
      </w:r>
      <w:r w:rsidR="00497F6B">
        <w:rPr>
          <w:rFonts w:ascii="Times New Roman" w:hAnsi="Times New Roman" w:cs="Times New Roman"/>
        </w:rPr>
        <w:t>.</w:t>
      </w:r>
      <w:r w:rsidRPr="002D2C76" w:rsidR="00CE3314">
        <w:rPr>
          <w:rFonts w:ascii="Times New Roman" w:hAnsi="Times New Roman" w:cs="Times New Roman"/>
        </w:rPr>
        <w:t xml:space="preserve">  </w:t>
      </w:r>
      <w:r w:rsidR="00925F89">
        <w:rPr>
          <w:rFonts w:ascii="Times New Roman" w:hAnsi="Times New Roman" w:cs="Times New Roman"/>
        </w:rPr>
        <w:t>Finally, t</w:t>
      </w:r>
      <w:r w:rsidR="001D6ABF">
        <w:rPr>
          <w:rFonts w:ascii="Times New Roman" w:hAnsi="Times New Roman" w:cs="Times New Roman"/>
        </w:rPr>
        <w:t xml:space="preserve">he Commission estimates that there are </w:t>
      </w:r>
      <w:r w:rsidR="00E46E8E">
        <w:rPr>
          <w:rFonts w:ascii="Times New Roman" w:hAnsi="Times New Roman" w:cs="Times New Roman"/>
        </w:rPr>
        <w:t>1</w:t>
      </w:r>
      <w:r w:rsidR="00681115">
        <w:rPr>
          <w:rFonts w:ascii="Times New Roman" w:hAnsi="Times New Roman" w:cs="Times New Roman"/>
        </w:rPr>
        <w:t>4</w:t>
      </w:r>
      <w:r w:rsidR="001D6ABF">
        <w:rPr>
          <w:rFonts w:ascii="Times New Roman" w:hAnsi="Times New Roman" w:cs="Times New Roman"/>
        </w:rPr>
        <w:t xml:space="preserve"> Internet-based TRS providers affected by the </w:t>
      </w:r>
      <w:r w:rsidR="00445F01">
        <w:rPr>
          <w:rFonts w:ascii="Times New Roman" w:hAnsi="Times New Roman" w:cs="Times New Roman"/>
        </w:rPr>
        <w:t>rules</w:t>
      </w:r>
      <w:r w:rsidR="001D6ABF">
        <w:rPr>
          <w:rFonts w:ascii="Times New Roman" w:hAnsi="Times New Roman" w:cs="Times New Roman"/>
        </w:rPr>
        <w:t>.</w:t>
      </w:r>
      <w:r>
        <w:rPr>
          <w:rStyle w:val="FootnoteReference"/>
          <w:rFonts w:cs="Times New Roman"/>
        </w:rPr>
        <w:footnoteReference w:id="50"/>
      </w:r>
      <w:r w:rsidR="001D6ABF">
        <w:rPr>
          <w:rFonts w:ascii="Times New Roman" w:hAnsi="Times New Roman" w:cs="Times New Roman"/>
        </w:rPr>
        <w:t xml:space="preserve">  </w:t>
      </w:r>
      <w:r w:rsidR="00052953">
        <w:rPr>
          <w:rFonts w:ascii="Times New Roman" w:hAnsi="Times New Roman" w:cs="Times New Roman"/>
        </w:rPr>
        <w:t xml:space="preserve">Accordingly, the Commission estimates a total </w:t>
      </w:r>
      <w:r w:rsidRPr="00A531B2" w:rsidR="00052953">
        <w:rPr>
          <w:rFonts w:ascii="Times New Roman" w:hAnsi="Times New Roman" w:cs="Times New Roman"/>
        </w:rPr>
        <w:t>of 2,</w:t>
      </w:r>
      <w:r w:rsidRPr="00A531B2" w:rsidR="00374E83">
        <w:rPr>
          <w:rFonts w:ascii="Times New Roman" w:hAnsi="Times New Roman" w:cs="Times New Roman"/>
        </w:rPr>
        <w:t>448</w:t>
      </w:r>
      <w:r w:rsidR="00052953">
        <w:rPr>
          <w:rFonts w:ascii="Times New Roman" w:hAnsi="Times New Roman" w:cs="Times New Roman"/>
        </w:rPr>
        <w:t xml:space="preserve"> OSP respondents.  </w:t>
      </w:r>
    </w:p>
    <w:p w:rsidR="00052953" w:rsidP="003D566D" w14:paraId="3E79D303" w14:textId="588B2E42">
      <w:pPr>
        <w:spacing w:after="120"/>
        <w:ind w:firstLine="720"/>
        <w:rPr>
          <w:rFonts w:ascii="Times New Roman" w:hAnsi="Times New Roman" w:cs="Times New Roman"/>
        </w:rPr>
      </w:pPr>
      <w:r>
        <w:rPr>
          <w:rFonts w:ascii="Times New Roman" w:hAnsi="Times New Roman" w:cs="Times New Roman"/>
        </w:rPr>
        <w:t xml:space="preserve">Thus, the </w:t>
      </w:r>
      <w:r w:rsidRPr="006A0C90" w:rsidR="006A0C90">
        <w:rPr>
          <w:rFonts w:ascii="Times New Roman" w:hAnsi="Times New Roman" w:cs="Times New Roman"/>
        </w:rPr>
        <w:t xml:space="preserve">Commission estimates that this information collection will have </w:t>
      </w:r>
      <w:r w:rsidR="0089049A">
        <w:rPr>
          <w:rFonts w:ascii="Times New Roman" w:hAnsi="Times New Roman" w:cs="Times New Roman"/>
        </w:rPr>
        <w:t>a total of 6,</w:t>
      </w:r>
      <w:r w:rsidR="002B6227">
        <w:rPr>
          <w:rFonts w:ascii="Times New Roman" w:hAnsi="Times New Roman" w:cs="Times New Roman"/>
        </w:rPr>
        <w:t>2</w:t>
      </w:r>
      <w:r w:rsidR="00EA7E33">
        <w:rPr>
          <w:rFonts w:ascii="Times New Roman" w:hAnsi="Times New Roman" w:cs="Times New Roman"/>
        </w:rPr>
        <w:t>13</w:t>
      </w:r>
      <w:r>
        <w:rPr>
          <w:rFonts w:ascii="Times New Roman" w:hAnsi="Times New Roman" w:cs="Times New Roman"/>
        </w:rPr>
        <w:t xml:space="preserve"> </w:t>
      </w:r>
      <w:r w:rsidRPr="006A0C90" w:rsidR="006A0C90">
        <w:rPr>
          <w:rFonts w:ascii="Times New Roman" w:hAnsi="Times New Roman" w:cs="Times New Roman"/>
        </w:rPr>
        <w:t>respondents</w:t>
      </w:r>
      <w:r w:rsidR="00675018">
        <w:rPr>
          <w:rFonts w:ascii="Times New Roman" w:hAnsi="Times New Roman" w:cs="Times New Roman"/>
        </w:rPr>
        <w:t xml:space="preserve"> (3,765 911 Authorities + 2,</w:t>
      </w:r>
      <w:r w:rsidR="007B087F">
        <w:rPr>
          <w:rFonts w:ascii="Times New Roman" w:hAnsi="Times New Roman" w:cs="Times New Roman"/>
        </w:rPr>
        <w:t>448</w:t>
      </w:r>
      <w:r w:rsidR="00675018">
        <w:rPr>
          <w:rFonts w:ascii="Times New Roman" w:hAnsi="Times New Roman" w:cs="Times New Roman"/>
        </w:rPr>
        <w:t xml:space="preserve"> OSPs)</w:t>
      </w:r>
      <w:r w:rsidRPr="006A0C90" w:rsidR="006A0C90">
        <w:rPr>
          <w:rFonts w:ascii="Times New Roman" w:hAnsi="Times New Roman" w:cs="Times New Roman"/>
        </w:rPr>
        <w:t xml:space="preserve">.  </w:t>
      </w:r>
    </w:p>
    <w:p w:rsidR="00B65DC7" w:rsidP="003D566D" w14:paraId="6D23ED0E" w14:textId="62A0FB32">
      <w:pPr>
        <w:spacing w:after="120"/>
        <w:ind w:firstLine="720"/>
        <w:rPr>
          <w:rFonts w:ascii="Times New Roman" w:hAnsi="Times New Roman" w:cs="Times New Roman"/>
        </w:rPr>
      </w:pPr>
      <w:r w:rsidRPr="006A0C90">
        <w:rPr>
          <w:rFonts w:ascii="Times New Roman" w:hAnsi="Times New Roman" w:cs="Times New Roman"/>
        </w:rPr>
        <w:t>Estimates of the burden hours for the collection of information are as follows:</w:t>
      </w:r>
    </w:p>
    <w:p w:rsidR="00646B23" w:rsidP="003D566D" w14:paraId="746DA3F6" w14:textId="359868CC">
      <w:pPr>
        <w:spacing w:after="120"/>
        <w:ind w:firstLine="720"/>
        <w:rPr>
          <w:rFonts w:ascii="Times New Roman" w:eastAsia="Times New Roman" w:hAnsi="Times New Roman" w:cs="Times New Roman"/>
          <w:snapToGrid w:val="0"/>
          <w:kern w:val="28"/>
        </w:rPr>
      </w:pPr>
      <w:r w:rsidRPr="00AB238E">
        <w:rPr>
          <w:rFonts w:ascii="Times New Roman" w:hAnsi="Times New Roman" w:cs="Times New Roman"/>
          <w:b/>
          <w:bCs/>
        </w:rPr>
        <w:t>a.</w:t>
      </w:r>
      <w:r>
        <w:rPr>
          <w:rFonts w:ascii="Times New Roman" w:hAnsi="Times New Roman" w:cs="Times New Roman"/>
        </w:rPr>
        <w:t xml:space="preserve">  </w:t>
      </w:r>
      <w:r w:rsidRPr="00AB238E" w:rsidR="004A6A44">
        <w:rPr>
          <w:rFonts w:ascii="Times New Roman" w:hAnsi="Times New Roman" w:cs="Times New Roman"/>
          <w:u w:val="single"/>
        </w:rPr>
        <w:t>Section 9.31(a)</w:t>
      </w:r>
      <w:r w:rsidR="00113EED">
        <w:rPr>
          <w:rFonts w:ascii="Times New Roman" w:hAnsi="Times New Roman" w:cs="Times New Roman"/>
          <w:u w:val="single"/>
        </w:rPr>
        <w:t>-(</w:t>
      </w:r>
      <w:r w:rsidR="00994815">
        <w:rPr>
          <w:rFonts w:ascii="Times New Roman" w:hAnsi="Times New Roman" w:cs="Times New Roman"/>
          <w:u w:val="single"/>
        </w:rPr>
        <w:t>b)</w:t>
      </w:r>
      <w:r w:rsidR="00025D79">
        <w:rPr>
          <w:rFonts w:ascii="Times New Roman" w:hAnsi="Times New Roman" w:cs="Times New Roman"/>
          <w:u w:val="single"/>
        </w:rPr>
        <w:t xml:space="preserve"> – </w:t>
      </w:r>
      <w:r w:rsidRPr="00F14997" w:rsidR="00025D79">
        <w:rPr>
          <w:rFonts w:ascii="Times New Roman" w:hAnsi="Times New Roman" w:cs="Times New Roman"/>
          <w:u w:val="single"/>
        </w:rPr>
        <w:t xml:space="preserve">911 Authority </w:t>
      </w:r>
      <w:r w:rsidR="00BF727A">
        <w:rPr>
          <w:rFonts w:ascii="Times New Roman" w:hAnsi="Times New Roman" w:cs="Times New Roman"/>
          <w:u w:val="single"/>
        </w:rPr>
        <w:t>Notification</w:t>
      </w:r>
      <w:r w:rsidR="006D7081">
        <w:rPr>
          <w:rFonts w:ascii="Times New Roman" w:hAnsi="Times New Roman" w:cs="Times New Roman"/>
          <w:u w:val="single"/>
        </w:rPr>
        <w:t>s</w:t>
      </w:r>
      <w:r w:rsidR="00BF727A">
        <w:rPr>
          <w:rFonts w:ascii="Times New Roman" w:hAnsi="Times New Roman" w:cs="Times New Roman"/>
          <w:u w:val="single"/>
        </w:rPr>
        <w:t xml:space="preserve"> of </w:t>
      </w:r>
      <w:r w:rsidRPr="00F14997" w:rsidR="00025D79">
        <w:rPr>
          <w:rFonts w:ascii="Times New Roman" w:hAnsi="Times New Roman" w:cs="Times New Roman"/>
          <w:u w:val="single"/>
        </w:rPr>
        <w:t>Valid Request</w:t>
      </w:r>
      <w:r w:rsidR="007E7A50">
        <w:rPr>
          <w:rFonts w:ascii="Times New Roman" w:hAnsi="Times New Roman" w:cs="Times New Roman"/>
          <w:u w:val="single"/>
        </w:rPr>
        <w:t>s</w:t>
      </w:r>
      <w:r w:rsidR="004A6A44">
        <w:rPr>
          <w:rFonts w:ascii="Times New Roman" w:hAnsi="Times New Roman" w:cs="Times New Roman"/>
        </w:rPr>
        <w:t xml:space="preserve">: </w:t>
      </w:r>
      <w:r w:rsidRPr="002D2C76">
        <w:rPr>
          <w:rFonts w:ascii="Times New Roman" w:hAnsi="Times New Roman" w:cs="Times New Roman"/>
        </w:rPr>
        <w:t>The Commission estimates that over the three-year period of the information collection</w:t>
      </w:r>
      <w:r>
        <w:rPr>
          <w:rFonts w:ascii="Times New Roman" w:hAnsi="Times New Roman" w:cs="Times New Roman"/>
        </w:rPr>
        <w:t xml:space="preserve">, </w:t>
      </w:r>
      <w:r w:rsidR="00994815">
        <w:rPr>
          <w:rFonts w:ascii="Times New Roman" w:hAnsi="Times New Roman" w:cs="Times New Roman"/>
        </w:rPr>
        <w:t xml:space="preserve">all </w:t>
      </w:r>
      <w:r>
        <w:rPr>
          <w:rFonts w:ascii="Times New Roman" w:eastAsia="Times New Roman" w:hAnsi="Times New Roman" w:cs="Times New Roman"/>
          <w:snapToGrid w:val="0"/>
          <w:kern w:val="28"/>
        </w:rPr>
        <w:t xml:space="preserve">911 Authorities </w:t>
      </w:r>
      <w:r w:rsidR="00994815">
        <w:rPr>
          <w:rFonts w:ascii="Times New Roman" w:eastAsia="Times New Roman" w:hAnsi="Times New Roman" w:cs="Times New Roman"/>
          <w:snapToGrid w:val="0"/>
          <w:kern w:val="28"/>
        </w:rPr>
        <w:t>will</w:t>
      </w:r>
      <w:r>
        <w:rPr>
          <w:rFonts w:ascii="Times New Roman" w:eastAsia="Times New Roman" w:hAnsi="Times New Roman" w:cs="Times New Roman"/>
          <w:snapToGrid w:val="0"/>
          <w:kern w:val="28"/>
        </w:rPr>
        <w:t xml:space="preserve"> make Phase 1 </w:t>
      </w:r>
      <w:r w:rsidR="00994815">
        <w:rPr>
          <w:rFonts w:ascii="Times New Roman" w:eastAsia="Times New Roman" w:hAnsi="Times New Roman" w:cs="Times New Roman"/>
          <w:snapToGrid w:val="0"/>
          <w:kern w:val="28"/>
        </w:rPr>
        <w:t>and</w:t>
      </w:r>
      <w:r>
        <w:rPr>
          <w:rFonts w:ascii="Times New Roman" w:eastAsia="Times New Roman" w:hAnsi="Times New Roman" w:cs="Times New Roman"/>
          <w:snapToGrid w:val="0"/>
          <w:kern w:val="28"/>
        </w:rPr>
        <w:t xml:space="preserve"> Phase 2 valid requests for delivery of 911 traffic in IP-based formats </w:t>
      </w:r>
      <w:r w:rsidR="00E21DDB">
        <w:rPr>
          <w:rFonts w:ascii="Times New Roman" w:eastAsia="Times New Roman" w:hAnsi="Times New Roman" w:cs="Times New Roman"/>
          <w:snapToGrid w:val="0"/>
          <w:kern w:val="28"/>
        </w:rPr>
        <w:t>by</w:t>
      </w:r>
      <w:r>
        <w:rPr>
          <w:rFonts w:ascii="Times New Roman" w:eastAsia="Times New Roman" w:hAnsi="Times New Roman" w:cs="Times New Roman"/>
          <w:snapToGrid w:val="0"/>
          <w:kern w:val="28"/>
        </w:rPr>
        <w:t xml:space="preserve"> provid</w:t>
      </w:r>
      <w:r w:rsidR="00E21DDB">
        <w:rPr>
          <w:rFonts w:ascii="Times New Roman" w:eastAsia="Times New Roman" w:hAnsi="Times New Roman" w:cs="Times New Roman"/>
          <w:snapToGrid w:val="0"/>
          <w:kern w:val="28"/>
        </w:rPr>
        <w:t>ing</w:t>
      </w:r>
      <w:r>
        <w:rPr>
          <w:rFonts w:ascii="Times New Roman" w:eastAsia="Times New Roman" w:hAnsi="Times New Roman" w:cs="Times New Roman"/>
          <w:snapToGrid w:val="0"/>
          <w:kern w:val="28"/>
        </w:rPr>
        <w:t xml:space="preserve"> notification containing certain certifications and information</w:t>
      </w:r>
      <w:r>
        <w:rPr>
          <w:rStyle w:val="FootnoteReference"/>
          <w:rFonts w:eastAsia="Times New Roman" w:cs="Times New Roman"/>
          <w:snapToGrid w:val="0"/>
          <w:kern w:val="28"/>
        </w:rPr>
        <w:footnoteReference w:id="51"/>
      </w:r>
      <w:r>
        <w:rPr>
          <w:rFonts w:ascii="Times New Roman" w:eastAsia="Times New Roman" w:hAnsi="Times New Roman" w:cs="Times New Roman"/>
          <w:snapToGrid w:val="0"/>
          <w:kern w:val="28"/>
        </w:rPr>
        <w:t xml:space="preserve"> </w:t>
      </w:r>
      <w:r w:rsidR="00F84A82">
        <w:rPr>
          <w:rFonts w:ascii="Times New Roman" w:eastAsia="Times New Roman" w:hAnsi="Times New Roman" w:cs="Times New Roman"/>
          <w:snapToGrid w:val="0"/>
          <w:kern w:val="28"/>
        </w:rPr>
        <w:t xml:space="preserve">via one of two permissible methods: </w:t>
      </w:r>
      <w:r>
        <w:rPr>
          <w:rFonts w:ascii="Times New Roman" w:eastAsia="Times New Roman" w:hAnsi="Times New Roman" w:cs="Times New Roman"/>
          <w:snapToGrid w:val="0"/>
          <w:kern w:val="28"/>
        </w:rPr>
        <w:t>either to a registry to be made available by the Commission</w:t>
      </w:r>
      <w:r w:rsidR="00F84A82">
        <w:rPr>
          <w:rFonts w:ascii="Times New Roman" w:eastAsia="Times New Roman" w:hAnsi="Times New Roman" w:cs="Times New Roman"/>
          <w:snapToGrid w:val="0"/>
          <w:kern w:val="28"/>
        </w:rPr>
        <w:t>,</w:t>
      </w:r>
      <w:r w:rsidR="0036644E">
        <w:rPr>
          <w:rFonts w:ascii="Times New Roman" w:eastAsia="Times New Roman" w:hAnsi="Times New Roman" w:cs="Times New Roman"/>
          <w:snapToGrid w:val="0"/>
          <w:kern w:val="28"/>
        </w:rPr>
        <w:t xml:space="preserve"> or directly to serving O</w:t>
      </w:r>
      <w:r w:rsidR="00F852B3">
        <w:rPr>
          <w:rFonts w:ascii="Times New Roman" w:eastAsia="Times New Roman" w:hAnsi="Times New Roman" w:cs="Times New Roman"/>
          <w:snapToGrid w:val="0"/>
          <w:kern w:val="28"/>
        </w:rPr>
        <w:t>S</w:t>
      </w:r>
      <w:r w:rsidR="0036644E">
        <w:rPr>
          <w:rFonts w:ascii="Times New Roman" w:eastAsia="Times New Roman" w:hAnsi="Times New Roman" w:cs="Times New Roman"/>
          <w:snapToGrid w:val="0"/>
          <w:kern w:val="28"/>
        </w:rPr>
        <w:t>Ps.</w:t>
      </w:r>
      <w:r>
        <w:rPr>
          <w:rStyle w:val="FootnoteReference"/>
          <w:rFonts w:eastAsia="Times New Roman" w:cs="Times New Roman"/>
          <w:snapToGrid w:val="0"/>
          <w:kern w:val="28"/>
        </w:rPr>
        <w:footnoteReference w:id="52"/>
      </w:r>
      <w:r w:rsidR="0036644E">
        <w:rPr>
          <w:rFonts w:ascii="Times New Roman" w:eastAsia="Times New Roman" w:hAnsi="Times New Roman" w:cs="Times New Roman"/>
          <w:snapToGrid w:val="0"/>
          <w:kern w:val="28"/>
        </w:rPr>
        <w:t xml:space="preserve">  </w:t>
      </w:r>
      <w:r w:rsidR="00CD5F12">
        <w:rPr>
          <w:rFonts w:ascii="Times New Roman" w:eastAsia="Times New Roman" w:hAnsi="Times New Roman" w:cs="Times New Roman"/>
          <w:snapToGrid w:val="0"/>
          <w:kern w:val="28"/>
        </w:rPr>
        <w:t xml:space="preserve">We need not estimate what percentage of 911 Authorities will choose </w:t>
      </w:r>
      <w:r w:rsidR="00775EBF">
        <w:rPr>
          <w:rFonts w:ascii="Times New Roman" w:eastAsia="Times New Roman" w:hAnsi="Times New Roman" w:cs="Times New Roman"/>
          <w:snapToGrid w:val="0"/>
          <w:kern w:val="28"/>
        </w:rPr>
        <w:t>which</w:t>
      </w:r>
      <w:r w:rsidR="00CD5F12">
        <w:rPr>
          <w:rFonts w:ascii="Times New Roman" w:eastAsia="Times New Roman" w:hAnsi="Times New Roman" w:cs="Times New Roman"/>
          <w:snapToGrid w:val="0"/>
          <w:kern w:val="28"/>
        </w:rPr>
        <w:t xml:space="preserve"> </w:t>
      </w:r>
      <w:r w:rsidR="00775EBF">
        <w:rPr>
          <w:rFonts w:ascii="Times New Roman" w:eastAsia="Times New Roman" w:hAnsi="Times New Roman" w:cs="Times New Roman"/>
          <w:snapToGrid w:val="0"/>
          <w:kern w:val="28"/>
        </w:rPr>
        <w:t xml:space="preserve">notification </w:t>
      </w:r>
      <w:r w:rsidR="00CD5F12">
        <w:rPr>
          <w:rFonts w:ascii="Times New Roman" w:eastAsia="Times New Roman" w:hAnsi="Times New Roman" w:cs="Times New Roman"/>
          <w:snapToGrid w:val="0"/>
          <w:kern w:val="28"/>
        </w:rPr>
        <w:t>method, because we determine that, in either case, a 911 Authority may submit notification in a single action</w:t>
      </w:r>
      <w:r w:rsidR="002568E3">
        <w:rPr>
          <w:rFonts w:ascii="Times New Roman" w:eastAsia="Times New Roman" w:hAnsi="Times New Roman" w:cs="Times New Roman"/>
          <w:snapToGrid w:val="0"/>
          <w:kern w:val="28"/>
        </w:rPr>
        <w:t xml:space="preserve"> that has the same hourly burden</w:t>
      </w:r>
      <w:r w:rsidR="00CD5F12">
        <w:rPr>
          <w:rFonts w:ascii="Times New Roman" w:eastAsia="Times New Roman" w:hAnsi="Times New Roman" w:cs="Times New Roman"/>
          <w:snapToGrid w:val="0"/>
          <w:kern w:val="28"/>
        </w:rPr>
        <w:t xml:space="preserve">. </w:t>
      </w:r>
      <w:r w:rsidR="0057068C">
        <w:rPr>
          <w:rFonts w:ascii="Times New Roman" w:eastAsia="Times New Roman" w:hAnsi="Times New Roman" w:cs="Times New Roman"/>
          <w:snapToGrid w:val="0"/>
          <w:kern w:val="28"/>
        </w:rPr>
        <w:t xml:space="preserve"> In the former case, a 911 Authority will provide the required certifications and information in the Commission registry in a single session. </w:t>
      </w:r>
      <w:r w:rsidR="00CD5F12">
        <w:rPr>
          <w:rFonts w:ascii="Times New Roman" w:eastAsia="Times New Roman" w:hAnsi="Times New Roman" w:cs="Times New Roman"/>
          <w:snapToGrid w:val="0"/>
          <w:kern w:val="28"/>
        </w:rPr>
        <w:t xml:space="preserve"> In the latter case</w:t>
      </w:r>
      <w:r w:rsidR="00CD5F12">
        <w:rPr>
          <w:rFonts w:ascii="Times New Roman" w:hAnsi="Times New Roman" w:cs="Times New Roman"/>
        </w:rPr>
        <w:t xml:space="preserve">, </w:t>
      </w:r>
      <w:r w:rsidR="00CD5F12">
        <w:rPr>
          <w:rFonts w:ascii="Times New Roman" w:eastAsia="Times New Roman" w:hAnsi="Times New Roman" w:cs="Times New Roman"/>
          <w:snapToGrid w:val="0"/>
          <w:kern w:val="28"/>
        </w:rPr>
        <w:t xml:space="preserve">we assume that each 911 Authority will serve </w:t>
      </w:r>
      <w:r w:rsidR="00D14802">
        <w:rPr>
          <w:rFonts w:ascii="Times New Roman" w:eastAsia="Times New Roman" w:hAnsi="Times New Roman" w:cs="Times New Roman"/>
          <w:snapToGrid w:val="0"/>
          <w:kern w:val="28"/>
        </w:rPr>
        <w:t>a</w:t>
      </w:r>
      <w:r w:rsidR="00CD5F12">
        <w:rPr>
          <w:rFonts w:ascii="Times New Roman" w:eastAsia="Times New Roman" w:hAnsi="Times New Roman" w:cs="Times New Roman"/>
          <w:snapToGrid w:val="0"/>
          <w:kern w:val="28"/>
        </w:rPr>
        <w:t xml:space="preserve"> </w:t>
      </w:r>
      <w:r w:rsidR="00DA1589">
        <w:rPr>
          <w:rFonts w:ascii="Times New Roman" w:eastAsia="Times New Roman" w:hAnsi="Times New Roman" w:cs="Times New Roman"/>
          <w:snapToGrid w:val="0"/>
          <w:kern w:val="28"/>
        </w:rPr>
        <w:t xml:space="preserve">single </w:t>
      </w:r>
      <w:r w:rsidR="00CD5F12">
        <w:rPr>
          <w:rFonts w:ascii="Times New Roman" w:eastAsia="Times New Roman" w:hAnsi="Times New Roman" w:cs="Times New Roman"/>
          <w:snapToGrid w:val="0"/>
          <w:kern w:val="28"/>
        </w:rPr>
        <w:t xml:space="preserve">notification to </w:t>
      </w:r>
      <w:r w:rsidR="00DA1589">
        <w:rPr>
          <w:rFonts w:ascii="Times New Roman" w:eastAsia="Times New Roman" w:hAnsi="Times New Roman" w:cs="Times New Roman"/>
          <w:snapToGrid w:val="0"/>
          <w:kern w:val="28"/>
        </w:rPr>
        <w:t xml:space="preserve">all </w:t>
      </w:r>
      <w:r w:rsidR="00CD5F12">
        <w:rPr>
          <w:rFonts w:ascii="Times New Roman" w:eastAsia="Times New Roman" w:hAnsi="Times New Roman" w:cs="Times New Roman"/>
          <w:snapToGrid w:val="0"/>
          <w:kern w:val="28"/>
        </w:rPr>
        <w:t xml:space="preserve">OSPs </w:t>
      </w:r>
      <w:r w:rsidR="00DA1589">
        <w:rPr>
          <w:rFonts w:ascii="Times New Roman" w:eastAsia="Times New Roman" w:hAnsi="Times New Roman" w:cs="Times New Roman"/>
          <w:snapToGrid w:val="0"/>
          <w:kern w:val="28"/>
        </w:rPr>
        <w:t xml:space="preserve">that serve its jurisdiction </w:t>
      </w:r>
      <w:r w:rsidR="00CD5F12">
        <w:rPr>
          <w:rFonts w:ascii="Times New Roman" w:eastAsia="Times New Roman" w:hAnsi="Times New Roman" w:cs="Times New Roman"/>
          <w:snapToGrid w:val="0"/>
          <w:kern w:val="28"/>
        </w:rPr>
        <w:t>in a single action (e.g., an email to multiple OSP recipients</w:t>
      </w:r>
      <w:r w:rsidR="00D14802">
        <w:rPr>
          <w:rFonts w:ascii="Times New Roman" w:eastAsia="Times New Roman" w:hAnsi="Times New Roman" w:cs="Times New Roman"/>
          <w:snapToGrid w:val="0"/>
          <w:kern w:val="28"/>
        </w:rPr>
        <w:t xml:space="preserve"> containing the same notification</w:t>
      </w:r>
      <w:r w:rsidR="00CD5F12">
        <w:rPr>
          <w:rFonts w:ascii="Times New Roman" w:eastAsia="Times New Roman" w:hAnsi="Times New Roman" w:cs="Times New Roman"/>
          <w:snapToGrid w:val="0"/>
          <w:kern w:val="28"/>
        </w:rPr>
        <w:t xml:space="preserve">). </w:t>
      </w:r>
      <w:r w:rsidR="00994815">
        <w:rPr>
          <w:rFonts w:ascii="Times New Roman" w:eastAsia="Times New Roman" w:hAnsi="Times New Roman" w:cs="Times New Roman"/>
          <w:snapToGrid w:val="0"/>
          <w:kern w:val="28"/>
        </w:rPr>
        <w:t xml:space="preserve"> </w:t>
      </w:r>
      <w:r w:rsidR="00D14802">
        <w:rPr>
          <w:rFonts w:ascii="Times New Roman" w:eastAsia="Times New Roman" w:hAnsi="Times New Roman" w:cs="Times New Roman"/>
          <w:snapToGrid w:val="0"/>
          <w:kern w:val="28"/>
        </w:rPr>
        <w:t>Regardless of the notification method, w</w:t>
      </w:r>
      <w:r>
        <w:rPr>
          <w:rFonts w:ascii="Times New Roman" w:eastAsia="Times New Roman" w:hAnsi="Times New Roman" w:cs="Times New Roman"/>
          <w:snapToGrid w:val="0"/>
          <w:kern w:val="28"/>
        </w:rPr>
        <w:t xml:space="preserve">e estimate that 911 Authorities will need </w:t>
      </w:r>
      <w:r w:rsidR="00FD52C8">
        <w:rPr>
          <w:rFonts w:ascii="Times New Roman" w:eastAsia="Times New Roman" w:hAnsi="Times New Roman" w:cs="Times New Roman"/>
          <w:snapToGrid w:val="0"/>
          <w:kern w:val="28"/>
        </w:rPr>
        <w:t>2</w:t>
      </w:r>
      <w:r>
        <w:rPr>
          <w:rFonts w:ascii="Times New Roman" w:eastAsia="Times New Roman" w:hAnsi="Times New Roman" w:cs="Times New Roman"/>
          <w:snapToGrid w:val="0"/>
          <w:kern w:val="28"/>
        </w:rPr>
        <w:t xml:space="preserve"> hours to </w:t>
      </w:r>
      <w:r w:rsidR="00FD52C8">
        <w:rPr>
          <w:rFonts w:ascii="Times New Roman" w:eastAsia="Times New Roman" w:hAnsi="Times New Roman" w:cs="Times New Roman"/>
          <w:snapToGrid w:val="0"/>
          <w:kern w:val="28"/>
        </w:rPr>
        <w:t xml:space="preserve">draft the certifications and information for </w:t>
      </w:r>
      <w:r w:rsidR="00E21DDB">
        <w:rPr>
          <w:rFonts w:ascii="Times New Roman" w:eastAsia="Times New Roman" w:hAnsi="Times New Roman" w:cs="Times New Roman"/>
          <w:snapToGrid w:val="0"/>
          <w:kern w:val="28"/>
        </w:rPr>
        <w:t>a</w:t>
      </w:r>
      <w:r w:rsidR="00D14802">
        <w:rPr>
          <w:rFonts w:ascii="Times New Roman" w:eastAsia="Times New Roman" w:hAnsi="Times New Roman" w:cs="Times New Roman"/>
          <w:snapToGrid w:val="0"/>
          <w:kern w:val="28"/>
        </w:rPr>
        <w:t xml:space="preserve"> valid request </w:t>
      </w:r>
      <w:r>
        <w:rPr>
          <w:rFonts w:ascii="Times New Roman" w:eastAsia="Times New Roman" w:hAnsi="Times New Roman" w:cs="Times New Roman"/>
          <w:snapToGrid w:val="0"/>
          <w:kern w:val="28"/>
        </w:rPr>
        <w:t xml:space="preserve">and submit </w:t>
      </w:r>
      <w:r w:rsidR="00D14802">
        <w:rPr>
          <w:rFonts w:ascii="Times New Roman" w:eastAsia="Times New Roman" w:hAnsi="Times New Roman" w:cs="Times New Roman"/>
          <w:snapToGrid w:val="0"/>
          <w:kern w:val="28"/>
        </w:rPr>
        <w:t>the</w:t>
      </w:r>
      <w:r>
        <w:rPr>
          <w:rFonts w:ascii="Times New Roman" w:eastAsia="Times New Roman" w:hAnsi="Times New Roman" w:cs="Times New Roman"/>
          <w:snapToGrid w:val="0"/>
          <w:kern w:val="28"/>
        </w:rPr>
        <w:t xml:space="preserve"> notification</w:t>
      </w:r>
      <w:r w:rsidR="00E21DDB">
        <w:rPr>
          <w:rFonts w:ascii="Times New Roman" w:eastAsia="Times New Roman" w:hAnsi="Times New Roman" w:cs="Times New Roman"/>
          <w:snapToGrid w:val="0"/>
          <w:kern w:val="28"/>
        </w:rPr>
        <w:t xml:space="preserve"> for each phase</w:t>
      </w:r>
      <w:r>
        <w:rPr>
          <w:rFonts w:ascii="Times New Roman" w:eastAsia="Times New Roman" w:hAnsi="Times New Roman" w:cs="Times New Roman"/>
          <w:snapToGrid w:val="0"/>
          <w:kern w:val="28"/>
        </w:rPr>
        <w:t xml:space="preserve">.  </w:t>
      </w:r>
      <w:r w:rsidR="00E21DDB">
        <w:rPr>
          <w:rFonts w:ascii="Times New Roman" w:eastAsia="Times New Roman" w:hAnsi="Times New Roman" w:cs="Times New Roman"/>
          <w:snapToGrid w:val="0"/>
          <w:kern w:val="28"/>
        </w:rPr>
        <w:t>We account for two phases of notifications</w:t>
      </w:r>
      <w:r w:rsidR="00184898">
        <w:rPr>
          <w:rFonts w:ascii="Times New Roman" w:eastAsia="Times New Roman" w:hAnsi="Times New Roman" w:cs="Times New Roman"/>
          <w:snapToGrid w:val="0"/>
          <w:kern w:val="28"/>
        </w:rPr>
        <w:t>—</w:t>
      </w:r>
      <w:r w:rsidR="00D53B0B">
        <w:rPr>
          <w:rFonts w:ascii="Times New Roman" w:eastAsia="Times New Roman" w:hAnsi="Times New Roman" w:cs="Times New Roman"/>
          <w:snapToGrid w:val="0"/>
          <w:kern w:val="28"/>
        </w:rPr>
        <w:t>that</w:t>
      </w:r>
      <w:r w:rsidR="00184898">
        <w:rPr>
          <w:rFonts w:ascii="Times New Roman" w:eastAsia="Times New Roman" w:hAnsi="Times New Roman" w:cs="Times New Roman"/>
          <w:snapToGrid w:val="0"/>
          <w:kern w:val="28"/>
        </w:rPr>
        <w:t xml:space="preserve"> </w:t>
      </w:r>
      <w:r w:rsidR="00D53B0B">
        <w:rPr>
          <w:rFonts w:ascii="Times New Roman" w:eastAsia="Times New Roman" w:hAnsi="Times New Roman" w:cs="Times New Roman"/>
          <w:snapToGrid w:val="0"/>
          <w:kern w:val="28"/>
        </w:rPr>
        <w:t>is, two responses per respondent</w:t>
      </w:r>
      <w:r w:rsidR="00184898">
        <w:rPr>
          <w:rFonts w:ascii="Times New Roman" w:eastAsia="Times New Roman" w:hAnsi="Times New Roman" w:cs="Times New Roman"/>
          <w:snapToGrid w:val="0"/>
          <w:kern w:val="28"/>
        </w:rPr>
        <w:t>—</w:t>
      </w:r>
      <w:r w:rsidR="00E21DDB">
        <w:rPr>
          <w:rFonts w:ascii="Times New Roman" w:eastAsia="Times New Roman" w:hAnsi="Times New Roman" w:cs="Times New Roman"/>
          <w:snapToGrid w:val="0"/>
          <w:kern w:val="28"/>
        </w:rPr>
        <w:t>in</w:t>
      </w:r>
      <w:r w:rsidR="00184898">
        <w:rPr>
          <w:rFonts w:ascii="Times New Roman" w:eastAsia="Times New Roman" w:hAnsi="Times New Roman" w:cs="Times New Roman"/>
          <w:snapToGrid w:val="0"/>
          <w:kern w:val="28"/>
        </w:rPr>
        <w:t xml:space="preserve"> </w:t>
      </w:r>
      <w:r w:rsidR="00E21DDB">
        <w:rPr>
          <w:rFonts w:ascii="Times New Roman" w:eastAsia="Times New Roman" w:hAnsi="Times New Roman" w:cs="Times New Roman"/>
          <w:snapToGrid w:val="0"/>
          <w:kern w:val="28"/>
        </w:rPr>
        <w:t xml:space="preserve">our burden estimates.  </w:t>
      </w:r>
      <w:r>
        <w:rPr>
          <w:rFonts w:ascii="Times New Roman" w:eastAsia="Times New Roman" w:hAnsi="Times New Roman" w:cs="Times New Roman"/>
          <w:snapToGrid w:val="0"/>
          <w:kern w:val="28"/>
        </w:rPr>
        <w:t>Further, we expect 911 Authorities to implement NG911</w:t>
      </w:r>
      <w:r w:rsidR="00185E03">
        <w:rPr>
          <w:rFonts w:ascii="Times New Roman" w:eastAsia="Times New Roman" w:hAnsi="Times New Roman" w:cs="Times New Roman"/>
          <w:snapToGrid w:val="0"/>
          <w:kern w:val="28"/>
        </w:rPr>
        <w:t xml:space="preserve"> and submit valid request notifications</w:t>
      </w:r>
      <w:r>
        <w:rPr>
          <w:rFonts w:ascii="Times New Roman" w:eastAsia="Times New Roman" w:hAnsi="Times New Roman" w:cs="Times New Roman"/>
          <w:snapToGrid w:val="0"/>
          <w:kern w:val="28"/>
        </w:rPr>
        <w:t xml:space="preserve"> on a rolling basis as </w:t>
      </w:r>
      <w:r w:rsidRPr="00646B23">
        <w:rPr>
          <w:rFonts w:ascii="Times New Roman" w:eastAsia="Times New Roman" w:hAnsi="Times New Roman" w:cs="Times New Roman"/>
          <w:snapToGrid w:val="0"/>
          <w:kern w:val="28"/>
        </w:rPr>
        <w:t>their technical capability and funding permit</w:t>
      </w:r>
      <w:r>
        <w:rPr>
          <w:rFonts w:ascii="Times New Roman" w:eastAsia="Times New Roman" w:hAnsi="Times New Roman" w:cs="Times New Roman"/>
          <w:snapToGrid w:val="0"/>
          <w:kern w:val="28"/>
        </w:rPr>
        <w:t>.</w:t>
      </w:r>
      <w:r w:rsidR="00994452">
        <w:rPr>
          <w:rFonts w:ascii="Times New Roman" w:eastAsia="Times New Roman" w:hAnsi="Times New Roman" w:cs="Times New Roman"/>
          <w:snapToGrid w:val="0"/>
          <w:kern w:val="28"/>
        </w:rPr>
        <w:t xml:space="preserve">  Although the Commission reported that some 911 Authorities </w:t>
      </w:r>
      <w:r w:rsidR="00790E34">
        <w:rPr>
          <w:rFonts w:ascii="Times New Roman" w:eastAsia="Times New Roman" w:hAnsi="Times New Roman" w:cs="Times New Roman"/>
          <w:snapToGrid w:val="0"/>
          <w:kern w:val="28"/>
        </w:rPr>
        <w:t xml:space="preserve">who have already </w:t>
      </w:r>
      <w:r w:rsidR="00790E34">
        <w:rPr>
          <w:rFonts w:ascii="Times New Roman" w:eastAsia="Times New Roman" w:hAnsi="Times New Roman" w:cs="Times New Roman"/>
          <w:snapToGrid w:val="0"/>
          <w:kern w:val="28"/>
        </w:rPr>
        <w:t xml:space="preserve">achieved Phase 1 connectivity may </w:t>
      </w:r>
      <w:r w:rsidRPr="00790E34" w:rsidR="00790E34">
        <w:rPr>
          <w:rFonts w:ascii="Times New Roman" w:eastAsia="Times New Roman" w:hAnsi="Times New Roman" w:cs="Times New Roman"/>
          <w:snapToGrid w:val="0"/>
          <w:kern w:val="28"/>
        </w:rPr>
        <w:t>initiate a Phase 2 request without having to first issue a Phase 1 request</w:t>
      </w:r>
      <w:r w:rsidR="00994452">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53"/>
      </w:r>
      <w:r w:rsidR="00994452">
        <w:rPr>
          <w:rFonts w:ascii="Times New Roman" w:eastAsia="Times New Roman" w:hAnsi="Times New Roman" w:cs="Times New Roman"/>
          <w:snapToGrid w:val="0"/>
          <w:kern w:val="28"/>
        </w:rPr>
        <w:t xml:space="preserve"> and other 911 Authorities may not be ready to accept IP-based formatted 911 traffic by the end of the three-year period, for burden calculation purposes we assume that all 911 Authorities will submit</w:t>
      </w:r>
      <w:r w:rsidR="00790E34">
        <w:rPr>
          <w:rFonts w:ascii="Times New Roman" w:eastAsia="Times New Roman" w:hAnsi="Times New Roman" w:cs="Times New Roman"/>
          <w:snapToGrid w:val="0"/>
          <w:kern w:val="28"/>
        </w:rPr>
        <w:t xml:space="preserve"> both Phase 1 and Phase 2</w:t>
      </w:r>
      <w:r w:rsidR="00994452">
        <w:rPr>
          <w:rFonts w:ascii="Times New Roman" w:eastAsia="Times New Roman" w:hAnsi="Times New Roman" w:cs="Times New Roman"/>
          <w:snapToGrid w:val="0"/>
          <w:kern w:val="28"/>
        </w:rPr>
        <w:t xml:space="preserve"> notifications within the three-year period.</w:t>
      </w:r>
    </w:p>
    <w:p w:rsidR="0041125E" w:rsidRPr="0041125E" w:rsidP="0041125E" w14:paraId="33BBCB54" w14:textId="195F8C9F">
      <w:pPr>
        <w:spacing w:after="120"/>
        <w:ind w:firstLine="720"/>
        <w:rPr>
          <w:rFonts w:ascii="Times New Roman" w:hAnsi="Times New Roman" w:cs="Times New Roman"/>
        </w:rPr>
      </w:pPr>
      <w:r>
        <w:rPr>
          <w:rFonts w:ascii="Times New Roman" w:hAnsi="Times New Roman" w:cs="Times New Roman"/>
        </w:rPr>
        <w:t xml:space="preserve">As required by </w:t>
      </w:r>
      <w:r w:rsidRPr="0041125E">
        <w:rPr>
          <w:rFonts w:ascii="Times New Roman" w:hAnsi="Times New Roman" w:cs="Times New Roman"/>
        </w:rPr>
        <w:t>Section 9.31(a)</w:t>
      </w:r>
      <w:r w:rsidR="0054196D">
        <w:rPr>
          <w:rFonts w:ascii="Times New Roman" w:hAnsi="Times New Roman" w:cs="Times New Roman"/>
        </w:rPr>
        <w:t>(5)</w:t>
      </w:r>
      <w:r>
        <w:rPr>
          <w:rFonts w:ascii="Times New Roman" w:hAnsi="Times New Roman" w:cs="Times New Roman"/>
        </w:rPr>
        <w:t>,</w:t>
      </w:r>
      <w:r w:rsidRPr="0041125E">
        <w:rPr>
          <w:rFonts w:ascii="Times New Roman" w:hAnsi="Times New Roman" w:cs="Times New Roman"/>
        </w:rPr>
        <w:t xml:space="preserve"> </w:t>
      </w:r>
      <w:r>
        <w:rPr>
          <w:rFonts w:ascii="Times New Roman" w:hAnsi="Times New Roman" w:cs="Times New Roman"/>
        </w:rPr>
        <w:t xml:space="preserve">a </w:t>
      </w:r>
      <w:r w:rsidRPr="0041125E">
        <w:rPr>
          <w:rFonts w:ascii="Times New Roman" w:hAnsi="Times New Roman" w:cs="Times New Roman"/>
        </w:rPr>
        <w:t>Phase 1 valid request</w:t>
      </w:r>
      <w:r>
        <w:rPr>
          <w:rFonts w:ascii="Times New Roman" w:hAnsi="Times New Roman" w:cs="Times New Roman"/>
        </w:rPr>
        <w:t xml:space="preserve"> notification must contain the following certifications and information</w:t>
      </w:r>
      <w:r w:rsidR="0054196D">
        <w:rPr>
          <w:rFonts w:ascii="Times New Roman" w:hAnsi="Times New Roman" w:cs="Times New Roman"/>
        </w:rPr>
        <w:t>:</w:t>
      </w:r>
    </w:p>
    <w:p w:rsidR="0041125E" w:rsidRPr="00D93065" w:rsidP="00D93065" w14:paraId="467428E9" w14:textId="51DCC5D2">
      <w:pPr>
        <w:pStyle w:val="ListParagraph"/>
        <w:numPr>
          <w:ilvl w:val="0"/>
          <w:numId w:val="23"/>
        </w:numPr>
        <w:spacing w:after="120"/>
        <w:rPr>
          <w:rFonts w:ascii="Times New Roman" w:hAnsi="Times New Roman" w:cs="Times New Roman"/>
        </w:rPr>
      </w:pPr>
      <w:r w:rsidRPr="00D93065">
        <w:rPr>
          <w:rFonts w:ascii="Times New Roman" w:hAnsi="Times New Roman" w:cs="Times New Roman"/>
        </w:rPr>
        <w:t>Certifi</w:t>
      </w:r>
      <w:r w:rsidRPr="00D93065" w:rsidR="0054196D">
        <w:rPr>
          <w:rFonts w:ascii="Times New Roman" w:hAnsi="Times New Roman" w:cs="Times New Roman"/>
        </w:rPr>
        <w:t>cation</w:t>
      </w:r>
      <w:r w:rsidRPr="00D93065">
        <w:rPr>
          <w:rFonts w:ascii="Times New Roman" w:hAnsi="Times New Roman" w:cs="Times New Roman"/>
        </w:rPr>
        <w:t xml:space="preserve"> that </w:t>
      </w:r>
      <w:r w:rsidRPr="00D93065" w:rsidR="0054196D">
        <w:rPr>
          <w:rFonts w:ascii="Times New Roman" w:hAnsi="Times New Roman" w:cs="Times New Roman"/>
        </w:rPr>
        <w:t>the 911 Authority</w:t>
      </w:r>
      <w:r w:rsidRPr="00D93065">
        <w:rPr>
          <w:rFonts w:ascii="Times New Roman" w:hAnsi="Times New Roman" w:cs="Times New Roman"/>
        </w:rPr>
        <w:t xml:space="preserve"> has installed and placed into operation all of the infrastructure needed to receive 911 traffic in an IP-based SIP format and transmit such traffic to the PSAP(s) connected to it</w:t>
      </w:r>
      <w:r w:rsidRPr="00D93065" w:rsidR="0054196D">
        <w:rPr>
          <w:rFonts w:ascii="Times New Roman" w:hAnsi="Times New Roman" w:cs="Times New Roman"/>
        </w:rPr>
        <w:t xml:space="preserve"> (Section 9.31(a)(1))</w:t>
      </w:r>
      <w:r w:rsidRPr="00D93065">
        <w:rPr>
          <w:rFonts w:ascii="Times New Roman" w:hAnsi="Times New Roman" w:cs="Times New Roman"/>
        </w:rPr>
        <w:t>;</w:t>
      </w:r>
    </w:p>
    <w:p w:rsidR="0041125E" w:rsidRPr="00D93065" w:rsidP="00D93065" w14:paraId="715252DA" w14:textId="5C02BB4B">
      <w:pPr>
        <w:pStyle w:val="ListParagraph"/>
        <w:numPr>
          <w:ilvl w:val="0"/>
          <w:numId w:val="23"/>
        </w:numPr>
        <w:spacing w:after="120"/>
        <w:rPr>
          <w:rFonts w:ascii="Times New Roman" w:hAnsi="Times New Roman" w:cs="Times New Roman"/>
        </w:rPr>
      </w:pPr>
      <w:r w:rsidRPr="00D93065">
        <w:rPr>
          <w:rFonts w:ascii="Times New Roman" w:hAnsi="Times New Roman" w:cs="Times New Roman"/>
        </w:rPr>
        <w:t xml:space="preserve">Certification that the 911 Authority </w:t>
      </w:r>
      <w:r w:rsidRPr="00D93065">
        <w:rPr>
          <w:rFonts w:ascii="Times New Roman" w:hAnsi="Times New Roman" w:cs="Times New Roman"/>
        </w:rPr>
        <w:t>has obtained commitments from any ESInet provider, Next Generation 911 Core Services provider, and/or call handling equipment provider needed to facilitate and complete connectivity testing within the compliance timeframe applicable to the originating service provider</w:t>
      </w:r>
      <w:r w:rsidRPr="00D93065">
        <w:rPr>
          <w:rFonts w:ascii="Times New Roman" w:hAnsi="Times New Roman" w:cs="Times New Roman"/>
        </w:rPr>
        <w:t xml:space="preserve"> (Section 9.31(a)(2))</w:t>
      </w:r>
      <w:r w:rsidRPr="00D93065">
        <w:rPr>
          <w:rFonts w:ascii="Times New Roman" w:hAnsi="Times New Roman" w:cs="Times New Roman"/>
        </w:rPr>
        <w:t>;</w:t>
      </w:r>
    </w:p>
    <w:p w:rsidR="0041125E" w:rsidRPr="00D93065" w:rsidP="00D93065" w14:paraId="7E4157B9" w14:textId="2258C00C">
      <w:pPr>
        <w:pStyle w:val="ListParagraph"/>
        <w:numPr>
          <w:ilvl w:val="0"/>
          <w:numId w:val="23"/>
        </w:numPr>
        <w:spacing w:after="120"/>
        <w:rPr>
          <w:rFonts w:ascii="Times New Roman" w:hAnsi="Times New Roman" w:cs="Times New Roman"/>
        </w:rPr>
      </w:pPr>
      <w:r w:rsidRPr="00D93065">
        <w:rPr>
          <w:rFonts w:ascii="Times New Roman" w:hAnsi="Times New Roman" w:cs="Times New Roman"/>
        </w:rPr>
        <w:t xml:space="preserve">Certification that the 911 Authority </w:t>
      </w:r>
      <w:r w:rsidRPr="00D93065">
        <w:rPr>
          <w:rFonts w:ascii="Times New Roman" w:hAnsi="Times New Roman" w:cs="Times New Roman"/>
        </w:rPr>
        <w:t>is authorized to submit a valid request for the NG911 network to receive 911 traffic in an IP-based SIP format</w:t>
      </w:r>
      <w:r w:rsidRPr="00D93065">
        <w:rPr>
          <w:rFonts w:ascii="Times New Roman" w:hAnsi="Times New Roman" w:cs="Times New Roman"/>
        </w:rPr>
        <w:t xml:space="preserve"> (Section 9.31(a)(3))</w:t>
      </w:r>
      <w:r w:rsidRPr="00D93065">
        <w:rPr>
          <w:rFonts w:ascii="Times New Roman" w:hAnsi="Times New Roman" w:cs="Times New Roman"/>
        </w:rPr>
        <w:t>;</w:t>
      </w:r>
      <w:r w:rsidRPr="00D93065">
        <w:rPr>
          <w:rFonts w:ascii="Times New Roman" w:hAnsi="Times New Roman" w:cs="Times New Roman"/>
        </w:rPr>
        <w:t xml:space="preserve"> and</w:t>
      </w:r>
    </w:p>
    <w:p w:rsidR="0041125E" w:rsidRPr="00D93065" w:rsidP="00D93065" w14:paraId="2BCF4F04" w14:textId="75C5A0CA">
      <w:pPr>
        <w:pStyle w:val="ListParagraph"/>
        <w:numPr>
          <w:ilvl w:val="0"/>
          <w:numId w:val="23"/>
        </w:numPr>
        <w:spacing w:after="120"/>
        <w:rPr>
          <w:rFonts w:ascii="Times New Roman" w:hAnsi="Times New Roman" w:cs="Times New Roman"/>
        </w:rPr>
      </w:pPr>
      <w:r w:rsidRPr="00D93065">
        <w:rPr>
          <w:rFonts w:ascii="Times New Roman" w:hAnsi="Times New Roman" w:cs="Times New Roman"/>
        </w:rPr>
        <w:t>Identifi</w:t>
      </w:r>
      <w:r w:rsidRPr="00D93065" w:rsidR="0054196D">
        <w:rPr>
          <w:rFonts w:ascii="Times New Roman" w:hAnsi="Times New Roman" w:cs="Times New Roman"/>
        </w:rPr>
        <w:t>cation of</w:t>
      </w:r>
      <w:r w:rsidRPr="00D93065">
        <w:rPr>
          <w:rFonts w:ascii="Times New Roman" w:hAnsi="Times New Roman" w:cs="Times New Roman"/>
        </w:rPr>
        <w:t xml:space="preserve"> the NG911 Delivery Point(s) designated pursuant to Section 9.32 of the rules</w:t>
      </w:r>
      <w:r w:rsidRPr="00D93065" w:rsidR="0054196D">
        <w:rPr>
          <w:rFonts w:ascii="Times New Roman" w:hAnsi="Times New Roman" w:cs="Times New Roman"/>
        </w:rPr>
        <w:t xml:space="preserve"> (Section 9.31(a)(4)).</w:t>
      </w:r>
    </w:p>
    <w:p w:rsidR="0041125E" w:rsidRPr="0041125E" w:rsidP="0041125E" w14:paraId="507B700F" w14:textId="320D7D70">
      <w:pPr>
        <w:spacing w:after="120"/>
        <w:ind w:firstLine="720"/>
        <w:rPr>
          <w:rFonts w:ascii="Times New Roman" w:hAnsi="Times New Roman" w:cs="Times New Roman"/>
        </w:rPr>
      </w:pPr>
      <w:r>
        <w:rPr>
          <w:rFonts w:ascii="Times New Roman" w:hAnsi="Times New Roman" w:cs="Times New Roman"/>
        </w:rPr>
        <w:t xml:space="preserve">As required by </w:t>
      </w:r>
      <w:r w:rsidRPr="0041125E">
        <w:rPr>
          <w:rFonts w:ascii="Times New Roman" w:hAnsi="Times New Roman" w:cs="Times New Roman"/>
        </w:rPr>
        <w:t>Section 9.31(</w:t>
      </w:r>
      <w:r w:rsidRPr="0041125E">
        <w:rPr>
          <w:rFonts w:ascii="Times New Roman" w:hAnsi="Times New Roman" w:cs="Times New Roman"/>
        </w:rPr>
        <w:t>b)</w:t>
      </w:r>
      <w:r>
        <w:rPr>
          <w:rFonts w:ascii="Times New Roman" w:hAnsi="Times New Roman" w:cs="Times New Roman"/>
        </w:rPr>
        <w:t xml:space="preserve">(6), a </w:t>
      </w:r>
      <w:r w:rsidRPr="0041125E">
        <w:rPr>
          <w:rFonts w:ascii="Times New Roman" w:hAnsi="Times New Roman" w:cs="Times New Roman"/>
        </w:rPr>
        <w:t>Phase 2 valid request</w:t>
      </w:r>
      <w:r>
        <w:rPr>
          <w:rFonts w:ascii="Times New Roman" w:hAnsi="Times New Roman" w:cs="Times New Roman"/>
        </w:rPr>
        <w:t xml:space="preserve"> notification must contain the following certifications and information:</w:t>
      </w:r>
    </w:p>
    <w:p w:rsidR="0041125E" w:rsidRPr="0065729D" w:rsidP="0065729D" w14:paraId="2A86C4F2" w14:textId="0D57D8FE">
      <w:pPr>
        <w:pStyle w:val="ListParagraph"/>
        <w:numPr>
          <w:ilvl w:val="0"/>
          <w:numId w:val="24"/>
        </w:numPr>
        <w:spacing w:after="120"/>
        <w:rPr>
          <w:rFonts w:ascii="Times New Roman" w:hAnsi="Times New Roman" w:cs="Times New Roman"/>
        </w:rPr>
      </w:pPr>
      <w:r w:rsidRPr="0065729D">
        <w:rPr>
          <w:rFonts w:ascii="Times New Roman" w:hAnsi="Times New Roman" w:cs="Times New Roman"/>
        </w:rPr>
        <w:t xml:space="preserve">Certification that the 911 Authority </w:t>
      </w:r>
      <w:r w:rsidRPr="0065729D">
        <w:rPr>
          <w:rFonts w:ascii="Times New Roman" w:hAnsi="Times New Roman" w:cs="Times New Roman"/>
        </w:rPr>
        <w:t>has installed and placed into operation all of the infrastructure needed to receive 911 traffic in an IP-based SIP format that complies with NG911 commonly accepted standards and transmit such traffic to the PSAP(s) connected to it</w:t>
      </w:r>
      <w:r w:rsidRPr="0065729D" w:rsidR="0065729D">
        <w:rPr>
          <w:rFonts w:ascii="Times New Roman" w:hAnsi="Times New Roman" w:cs="Times New Roman"/>
        </w:rPr>
        <w:t xml:space="preserve"> (Section 9.31(b)(1))</w:t>
      </w:r>
      <w:r w:rsidRPr="0065729D">
        <w:rPr>
          <w:rFonts w:ascii="Times New Roman" w:hAnsi="Times New Roman" w:cs="Times New Roman"/>
        </w:rPr>
        <w:t>;</w:t>
      </w:r>
    </w:p>
    <w:p w:rsidR="0041125E" w:rsidRPr="0065729D" w:rsidP="0065729D" w14:paraId="0F3E350F" w14:textId="22DEB890">
      <w:pPr>
        <w:pStyle w:val="ListParagraph"/>
        <w:numPr>
          <w:ilvl w:val="0"/>
          <w:numId w:val="24"/>
        </w:numPr>
        <w:spacing w:after="120"/>
        <w:rPr>
          <w:rFonts w:ascii="Times New Roman" w:hAnsi="Times New Roman" w:cs="Times New Roman"/>
        </w:rPr>
      </w:pPr>
      <w:r w:rsidRPr="0065729D">
        <w:rPr>
          <w:rFonts w:ascii="Times New Roman" w:hAnsi="Times New Roman" w:cs="Times New Roman"/>
        </w:rPr>
        <w:t xml:space="preserve">Certification that the 911 Authority’s </w:t>
      </w:r>
      <w:r w:rsidRPr="0065729D">
        <w:rPr>
          <w:rFonts w:ascii="Times New Roman" w:hAnsi="Times New Roman" w:cs="Times New Roman"/>
        </w:rPr>
        <w:t>ESInet is connected to a fully functioning Next Generation 911 Core Services network that can provide access to a Location Validation Function and interface with a Location Information Server or its functional equivalent provided by the originating service provider</w:t>
      </w:r>
      <w:r w:rsidRPr="0065729D" w:rsidR="0065729D">
        <w:rPr>
          <w:rFonts w:ascii="Times New Roman" w:hAnsi="Times New Roman" w:cs="Times New Roman"/>
        </w:rPr>
        <w:t xml:space="preserve"> (Section 9.31(b)(2))</w:t>
      </w:r>
      <w:r w:rsidRPr="0065729D">
        <w:rPr>
          <w:rFonts w:ascii="Times New Roman" w:hAnsi="Times New Roman" w:cs="Times New Roman"/>
        </w:rPr>
        <w:t xml:space="preserve">;  </w:t>
      </w:r>
    </w:p>
    <w:p w:rsidR="0041125E" w:rsidRPr="0065729D" w:rsidP="0065729D" w14:paraId="60863C51" w14:textId="11B73C77">
      <w:pPr>
        <w:pStyle w:val="ListParagraph"/>
        <w:numPr>
          <w:ilvl w:val="0"/>
          <w:numId w:val="24"/>
        </w:numPr>
        <w:spacing w:after="120"/>
        <w:rPr>
          <w:rFonts w:ascii="Times New Roman" w:hAnsi="Times New Roman" w:cs="Times New Roman"/>
        </w:rPr>
      </w:pPr>
      <w:r w:rsidRPr="0065729D">
        <w:rPr>
          <w:rFonts w:ascii="Times New Roman" w:hAnsi="Times New Roman" w:cs="Times New Roman"/>
        </w:rPr>
        <w:t>C</w:t>
      </w:r>
      <w:r w:rsidRPr="0065729D" w:rsidR="00D93065">
        <w:rPr>
          <w:rFonts w:ascii="Times New Roman" w:hAnsi="Times New Roman" w:cs="Times New Roman"/>
        </w:rPr>
        <w:t xml:space="preserve">ertification that the 911 Authority </w:t>
      </w:r>
      <w:r w:rsidRPr="0065729D">
        <w:rPr>
          <w:rFonts w:ascii="Times New Roman" w:hAnsi="Times New Roman" w:cs="Times New Roman"/>
        </w:rPr>
        <w:t>has obtained commitments from any ESInet provider, Next Generation 911 Core Services provider, and/or call handling equipment provider needed to facilitate and complete connectivity testing within the compliance timeframe applicable to the originating service provider</w:t>
      </w:r>
      <w:r w:rsidRPr="0065729D">
        <w:rPr>
          <w:rFonts w:ascii="Times New Roman" w:hAnsi="Times New Roman" w:cs="Times New Roman"/>
        </w:rPr>
        <w:t xml:space="preserve"> (Section 9.31(b)(3))</w:t>
      </w:r>
      <w:r w:rsidRPr="0065729D">
        <w:rPr>
          <w:rFonts w:ascii="Times New Roman" w:hAnsi="Times New Roman" w:cs="Times New Roman"/>
        </w:rPr>
        <w:t>;</w:t>
      </w:r>
    </w:p>
    <w:p w:rsidR="0041125E" w:rsidRPr="0065729D" w:rsidP="0065729D" w14:paraId="18C4CE4A" w14:textId="51ADC04D">
      <w:pPr>
        <w:pStyle w:val="ListParagraph"/>
        <w:numPr>
          <w:ilvl w:val="0"/>
          <w:numId w:val="24"/>
        </w:numPr>
        <w:spacing w:after="120"/>
        <w:rPr>
          <w:rFonts w:ascii="Times New Roman" w:hAnsi="Times New Roman" w:cs="Times New Roman"/>
        </w:rPr>
      </w:pPr>
      <w:r w:rsidRPr="0065729D">
        <w:rPr>
          <w:rFonts w:ascii="Times New Roman" w:hAnsi="Times New Roman" w:cs="Times New Roman"/>
        </w:rPr>
        <w:t xml:space="preserve">Certification that the 911 Authority </w:t>
      </w:r>
      <w:r w:rsidRPr="0065729D">
        <w:rPr>
          <w:rFonts w:ascii="Times New Roman" w:hAnsi="Times New Roman" w:cs="Times New Roman"/>
        </w:rPr>
        <w:t>is authorized to submit a valid request for the NG911 network to receive 911 traffic in an IP-based SIP format that complies with NG911 commonly accepted standards</w:t>
      </w:r>
      <w:r w:rsidRPr="0065729D" w:rsidR="0065729D">
        <w:rPr>
          <w:rFonts w:ascii="Times New Roman" w:hAnsi="Times New Roman" w:cs="Times New Roman"/>
        </w:rPr>
        <w:t xml:space="preserve"> (Section 9.31(b)(4))</w:t>
      </w:r>
      <w:r w:rsidRPr="0065729D">
        <w:rPr>
          <w:rFonts w:ascii="Times New Roman" w:hAnsi="Times New Roman" w:cs="Times New Roman"/>
        </w:rPr>
        <w:t>;</w:t>
      </w:r>
      <w:r w:rsidRPr="0065729D" w:rsidR="0065729D">
        <w:rPr>
          <w:rFonts w:ascii="Times New Roman" w:hAnsi="Times New Roman" w:cs="Times New Roman"/>
        </w:rPr>
        <w:t xml:space="preserve"> and</w:t>
      </w:r>
    </w:p>
    <w:p w:rsidR="0041125E" w:rsidRPr="0065729D" w:rsidP="0065729D" w14:paraId="512A9EB6" w14:textId="0D9CB42A">
      <w:pPr>
        <w:pStyle w:val="ListParagraph"/>
        <w:numPr>
          <w:ilvl w:val="0"/>
          <w:numId w:val="24"/>
        </w:numPr>
        <w:spacing w:after="120"/>
        <w:rPr>
          <w:rFonts w:ascii="Times New Roman" w:hAnsi="Times New Roman" w:cs="Times New Roman"/>
        </w:rPr>
      </w:pPr>
      <w:r w:rsidRPr="0065729D">
        <w:rPr>
          <w:rFonts w:ascii="Times New Roman" w:hAnsi="Times New Roman" w:cs="Times New Roman"/>
        </w:rPr>
        <w:t xml:space="preserve">Identification of </w:t>
      </w:r>
      <w:r w:rsidRPr="0065729D">
        <w:rPr>
          <w:rFonts w:ascii="Times New Roman" w:hAnsi="Times New Roman" w:cs="Times New Roman"/>
        </w:rPr>
        <w:t>the NG911 Delivery Point(s) designated pursuant to Section 9.32 of the rules</w:t>
      </w:r>
      <w:r w:rsidRPr="0065729D">
        <w:rPr>
          <w:rFonts w:ascii="Times New Roman" w:hAnsi="Times New Roman" w:cs="Times New Roman"/>
        </w:rPr>
        <w:t xml:space="preserve"> (Section 9.31(b)(5))</w:t>
      </w:r>
      <w:r w:rsidR="0065729D">
        <w:rPr>
          <w:rFonts w:ascii="Times New Roman" w:hAnsi="Times New Roman" w:cs="Times New Roman"/>
        </w:rPr>
        <w:t>.</w:t>
      </w:r>
    </w:p>
    <w:p w:rsidR="0041125E" w:rsidP="00FA7C0E" w14:paraId="6C8F5902" w14:textId="4D5B440B">
      <w:pPr>
        <w:spacing w:after="120"/>
        <w:rPr>
          <w:rFonts w:ascii="Times New Roman" w:hAnsi="Times New Roman" w:cs="Times New Roman"/>
        </w:rPr>
      </w:pPr>
      <w:r>
        <w:rPr>
          <w:rFonts w:ascii="Times New Roman" w:hAnsi="Times New Roman" w:cs="Times New Roman"/>
        </w:rPr>
        <w:t xml:space="preserve">For those 911 Authorities that choose the registry notification option, </w:t>
      </w:r>
      <w:r w:rsidR="00583BDD">
        <w:rPr>
          <w:rFonts w:ascii="Times New Roman" w:hAnsi="Times New Roman" w:cs="Times New Roman"/>
        </w:rPr>
        <w:t>PSHSB</w:t>
      </w:r>
      <w:r>
        <w:rPr>
          <w:rFonts w:ascii="Times New Roman" w:hAnsi="Times New Roman" w:cs="Times New Roman"/>
        </w:rPr>
        <w:t xml:space="preserve"> will </w:t>
      </w:r>
      <w:r w:rsidR="002751C1">
        <w:rPr>
          <w:rFonts w:ascii="Times New Roman" w:hAnsi="Times New Roman" w:cs="Times New Roman"/>
        </w:rPr>
        <w:t>make</w:t>
      </w:r>
      <w:r>
        <w:rPr>
          <w:rFonts w:ascii="Times New Roman" w:hAnsi="Times New Roman" w:cs="Times New Roman"/>
        </w:rPr>
        <w:t xml:space="preserve"> a form</w:t>
      </w:r>
      <w:r w:rsidR="002751C1">
        <w:rPr>
          <w:rFonts w:ascii="Times New Roman" w:hAnsi="Times New Roman" w:cs="Times New Roman"/>
        </w:rPr>
        <w:t xml:space="preserve"> available on its website</w:t>
      </w:r>
      <w:r>
        <w:rPr>
          <w:rFonts w:ascii="Times New Roman" w:hAnsi="Times New Roman" w:cs="Times New Roman"/>
        </w:rPr>
        <w:t>.</w:t>
      </w:r>
      <w:r w:rsidR="00583BDD">
        <w:rPr>
          <w:rFonts w:ascii="Times New Roman" w:hAnsi="Times New Roman" w:cs="Times New Roman"/>
        </w:rPr>
        <w:t xml:space="preserve">  PSHSB will provide</w:t>
      </w:r>
      <w:r w:rsidR="00C4359F">
        <w:rPr>
          <w:rFonts w:ascii="Times New Roman" w:hAnsi="Times New Roman" w:cs="Times New Roman"/>
        </w:rPr>
        <w:t xml:space="preserve"> more detailed</w:t>
      </w:r>
      <w:r w:rsidR="00583BDD">
        <w:rPr>
          <w:rFonts w:ascii="Times New Roman" w:hAnsi="Times New Roman" w:cs="Times New Roman"/>
        </w:rPr>
        <w:t xml:space="preserve"> guidance to respondents</w:t>
      </w:r>
      <w:r w:rsidR="00C4359F">
        <w:rPr>
          <w:rFonts w:ascii="Times New Roman" w:hAnsi="Times New Roman" w:cs="Times New Roman"/>
        </w:rPr>
        <w:t xml:space="preserve"> on the registry, filing </w:t>
      </w:r>
      <w:r w:rsidR="00A95AAA">
        <w:rPr>
          <w:rFonts w:ascii="Times New Roman" w:hAnsi="Times New Roman" w:cs="Times New Roman"/>
        </w:rPr>
        <w:t xml:space="preserve">NG911 </w:t>
      </w:r>
      <w:r w:rsidR="00C4359F">
        <w:rPr>
          <w:rFonts w:ascii="Times New Roman" w:hAnsi="Times New Roman" w:cs="Times New Roman"/>
        </w:rPr>
        <w:t xml:space="preserve">valid requests, and a link to the form </w:t>
      </w:r>
      <w:r w:rsidR="00583BDD">
        <w:rPr>
          <w:rFonts w:ascii="Times New Roman" w:hAnsi="Times New Roman" w:cs="Times New Roman"/>
        </w:rPr>
        <w:t>in a future public notice.</w:t>
      </w:r>
      <w:r>
        <w:rPr>
          <w:rStyle w:val="FootnoteReference"/>
          <w:rFonts w:cs="Times New Roman"/>
        </w:rPr>
        <w:footnoteReference w:id="54"/>
      </w:r>
    </w:p>
    <w:p w:rsidR="00CD5F12" w:rsidP="003D566D" w14:paraId="4E0D3F6F" w14:textId="06CCEF58">
      <w:pPr>
        <w:spacing w:after="120" w:line="240" w:lineRule="auto"/>
        <w:ind w:firstLine="720"/>
        <w:rPr>
          <w:rFonts w:ascii="Times New Roman" w:hAnsi="Times New Roman" w:cs="Times New Roman"/>
        </w:rPr>
      </w:pPr>
      <w:r w:rsidRPr="002C70A8">
        <w:rPr>
          <w:rFonts w:ascii="Times New Roman" w:hAnsi="Times New Roman" w:cs="Times New Roman"/>
          <w:b/>
          <w:shd w:val="clear" w:color="auto" w:fill="FFFFFF"/>
        </w:rPr>
        <w:t>Total Number of Respondents</w:t>
      </w:r>
      <w:r>
        <w:rPr>
          <w:rFonts w:ascii="Times New Roman" w:hAnsi="Times New Roman" w:cs="Times New Roman"/>
          <w:b/>
          <w:shd w:val="clear" w:color="auto" w:fill="FFFFFF"/>
        </w:rPr>
        <w:t xml:space="preserve"> Notifying </w:t>
      </w:r>
      <w:r w:rsidR="00DE059C">
        <w:rPr>
          <w:rFonts w:ascii="Times New Roman" w:hAnsi="Times New Roman" w:cs="Times New Roman"/>
          <w:b/>
          <w:shd w:val="clear" w:color="auto" w:fill="FFFFFF"/>
        </w:rPr>
        <w:t>the Registry or OSPs</w:t>
      </w:r>
      <w:r>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p>
    <w:p w:rsidR="00CD5F12" w:rsidP="003D566D" w14:paraId="6D475293" w14:textId="2101A9F5">
      <w:pPr>
        <w:spacing w:after="120"/>
        <w:ind w:left="1080" w:hanging="360"/>
        <w:jc w:val="both"/>
        <w:rPr>
          <w:rFonts w:ascii="Times New Roman" w:hAnsi="Times New Roman" w:cs="Times New Roman"/>
          <w:b/>
          <w:bCs/>
          <w:shd w:val="clear" w:color="auto" w:fill="FFFFFF"/>
        </w:rPr>
      </w:pPr>
      <w:r w:rsidRPr="00DE059C">
        <w:rPr>
          <w:rFonts w:ascii="Times New Roman" w:hAnsi="Times New Roman" w:cs="Times New Roman"/>
          <w:shd w:val="clear" w:color="auto" w:fill="FFFFFF"/>
        </w:rPr>
        <w:t xml:space="preserve">3,765 </w:t>
      </w:r>
      <w:r>
        <w:rPr>
          <w:rFonts w:ascii="Times New Roman" w:hAnsi="Times New Roman" w:cs="Times New Roman"/>
          <w:shd w:val="clear" w:color="auto" w:fill="FFFFFF"/>
        </w:rPr>
        <w:t xml:space="preserve">911 Authorities / 3 years = </w:t>
      </w:r>
      <w:r w:rsidRPr="00DE059C">
        <w:rPr>
          <w:rFonts w:ascii="Times New Roman" w:hAnsi="Times New Roman" w:cs="Times New Roman"/>
          <w:b/>
          <w:bCs/>
          <w:shd w:val="clear" w:color="auto" w:fill="FFFFFF"/>
        </w:rPr>
        <w:t>1</w:t>
      </w:r>
      <w:r>
        <w:rPr>
          <w:rFonts w:ascii="Times New Roman" w:hAnsi="Times New Roman" w:cs="Times New Roman"/>
          <w:b/>
          <w:bCs/>
          <w:shd w:val="clear" w:color="auto" w:fill="FFFFFF"/>
        </w:rPr>
        <w:t>,</w:t>
      </w:r>
      <w:r w:rsidRPr="00DE059C">
        <w:rPr>
          <w:rFonts w:ascii="Times New Roman" w:hAnsi="Times New Roman" w:cs="Times New Roman"/>
          <w:b/>
          <w:bCs/>
          <w:shd w:val="clear" w:color="auto" w:fill="FFFFFF"/>
        </w:rPr>
        <w:t>255 respondents</w:t>
      </w:r>
      <w:r>
        <w:rPr>
          <w:rFonts w:ascii="Times New Roman" w:hAnsi="Times New Roman" w:cs="Times New Roman"/>
          <w:b/>
          <w:bCs/>
          <w:shd w:val="clear" w:color="auto" w:fill="FFFFFF"/>
        </w:rPr>
        <w:t>.</w:t>
      </w:r>
    </w:p>
    <w:p w:rsidR="00CD5F12" w:rsidP="003D566D" w14:paraId="6437B5A8" w14:textId="2DED1809">
      <w:pPr>
        <w:spacing w:after="120"/>
        <w:ind w:left="1080" w:hanging="360"/>
        <w:jc w:val="both"/>
        <w:rPr>
          <w:rFonts w:ascii="Times New Roman" w:hAnsi="Times New Roman" w:cs="Times New Roman"/>
          <w:b/>
          <w:shd w:val="clear" w:color="auto" w:fill="FFFFFF"/>
        </w:rPr>
      </w:pPr>
      <w:r w:rsidRPr="002C70A8">
        <w:rPr>
          <w:rFonts w:ascii="Times New Roman" w:hAnsi="Times New Roman" w:cs="Times New Roman"/>
          <w:b/>
          <w:shd w:val="clear" w:color="auto" w:fill="FFFFFF"/>
        </w:rPr>
        <w:t xml:space="preserve">Frequency of </w:t>
      </w:r>
      <w:r>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p>
    <w:p w:rsidR="00DE059C" w:rsidP="003D566D" w14:paraId="3514C2AD" w14:textId="21F7FBE9">
      <w:pPr>
        <w:spacing w:after="120"/>
        <w:ind w:left="1080" w:hanging="360"/>
        <w:jc w:val="both"/>
        <w:rPr>
          <w:rFonts w:ascii="Times New Roman" w:hAnsi="Times New Roman" w:cs="Times New Roman"/>
          <w:b/>
          <w:shd w:val="clear" w:color="auto" w:fill="FFFFFF"/>
        </w:rPr>
      </w:pPr>
      <w:r>
        <w:rPr>
          <w:rFonts w:ascii="Times New Roman" w:hAnsi="Times New Roman" w:cs="Times New Roman"/>
          <w:bCs/>
          <w:shd w:val="clear" w:color="auto" w:fill="FFFFFF"/>
        </w:rPr>
        <w:t xml:space="preserve">1 notification x 2 phases = </w:t>
      </w:r>
      <w:r w:rsidRPr="00DE059C">
        <w:rPr>
          <w:rFonts w:ascii="Times New Roman" w:hAnsi="Times New Roman" w:cs="Times New Roman"/>
          <w:b/>
          <w:shd w:val="clear" w:color="auto" w:fill="FFFFFF"/>
        </w:rPr>
        <w:t>2 responses.</w:t>
      </w:r>
    </w:p>
    <w:p w:rsidR="00CD5F12" w:rsidRPr="002C70A8" w:rsidP="003D566D" w14:paraId="4840C95E" w14:textId="77777777">
      <w:pPr>
        <w:spacing w:after="120"/>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rsidR="00CD5F12" w:rsidP="003D566D" w14:paraId="787A0518" w14:textId="57E1D64C">
      <w:pPr>
        <w:spacing w:after="120"/>
        <w:ind w:left="720"/>
        <w:rPr>
          <w:rFonts w:ascii="Times New Roman" w:hAnsi="Times New Roman" w:cs="Times New Roman"/>
          <w:b/>
          <w:shd w:val="clear" w:color="auto" w:fill="FFFFFF"/>
        </w:rPr>
      </w:pPr>
      <w:r>
        <w:rPr>
          <w:rFonts w:ascii="Times New Roman" w:hAnsi="Times New Roman" w:cs="Times New Roman"/>
          <w:shd w:val="clear" w:color="auto" w:fill="FFFFFF"/>
        </w:rPr>
        <w:t>1,255</w:t>
      </w:r>
      <w:r>
        <w:rPr>
          <w:rFonts w:ascii="Times New Roman" w:hAnsi="Times New Roman" w:cs="Times New Roman"/>
          <w:shd w:val="clear" w:color="auto" w:fill="FFFFFF"/>
        </w:rPr>
        <w:t xml:space="preserve"> </w:t>
      </w:r>
      <w:r>
        <w:rPr>
          <w:rFonts w:ascii="Times New Roman" w:hAnsi="Times New Roman" w:cs="Times New Roman"/>
          <w:shd w:val="clear" w:color="auto" w:fill="FFFFFF"/>
        </w:rPr>
        <w:t>911 Authorities</w:t>
      </w:r>
      <w:r w:rsidRPr="002C70A8">
        <w:rPr>
          <w:rFonts w:ascii="Times New Roman" w:hAnsi="Times New Roman" w:cs="Times New Roman"/>
          <w:shd w:val="clear" w:color="auto" w:fill="FFFFFF"/>
        </w:rPr>
        <w:t>/annually</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x</w:t>
      </w:r>
      <w:r>
        <w:rPr>
          <w:rFonts w:ascii="Times New Roman" w:hAnsi="Times New Roman" w:cs="Times New Roman"/>
          <w:shd w:val="clear" w:color="auto" w:fill="FFFFFF"/>
        </w:rPr>
        <w:t xml:space="preserve"> </w:t>
      </w:r>
      <w:r>
        <w:rPr>
          <w:rFonts w:ascii="Times New Roman" w:hAnsi="Times New Roman" w:cs="Times New Roman"/>
          <w:shd w:val="clear" w:color="auto" w:fill="FFFFFF"/>
        </w:rPr>
        <w:t>2</w:t>
      </w:r>
      <w:r>
        <w:rPr>
          <w:rFonts w:ascii="Times New Roman" w:hAnsi="Times New Roman" w:cs="Times New Roman"/>
          <w:shd w:val="clear" w:color="auto" w:fill="FFFFFF"/>
        </w:rPr>
        <w:t xml:space="preserve"> notification</w:t>
      </w:r>
      <w:r>
        <w:rPr>
          <w:rFonts w:ascii="Times New Roman" w:hAnsi="Times New Roman" w:cs="Times New Roman"/>
          <w:shd w:val="clear" w:color="auto" w:fill="FFFFFF"/>
        </w:rPr>
        <w:t>s</w:t>
      </w:r>
      <w:r w:rsidRPr="002C70A8">
        <w:rPr>
          <w:rFonts w:ascii="Times New Roman" w:hAnsi="Times New Roman" w:cs="Times New Roman"/>
          <w:shd w:val="clear" w:color="auto" w:fill="FFFFFF"/>
        </w:rPr>
        <w:t xml:space="preserve"> = </w:t>
      </w:r>
      <w:r w:rsidRPr="00542E0A" w:rsidR="00542E0A">
        <w:rPr>
          <w:rFonts w:ascii="Times New Roman" w:hAnsi="Times New Roman" w:cs="Times New Roman"/>
          <w:b/>
          <w:bCs/>
          <w:shd w:val="clear" w:color="auto" w:fill="FFFFFF"/>
        </w:rPr>
        <w:t>2,510</w:t>
      </w:r>
      <w:r w:rsidRPr="00542E0A">
        <w:rPr>
          <w:rFonts w:ascii="Times New Roman" w:hAnsi="Times New Roman" w:cs="Times New Roman"/>
          <w:b/>
          <w:bCs/>
          <w:shd w:val="clear" w:color="auto" w:fill="FFFFFF"/>
        </w:rPr>
        <w:t xml:space="preserve"> </w:t>
      </w:r>
      <w:r w:rsidRPr="002C70A8">
        <w:rPr>
          <w:rFonts w:ascii="Times New Roman" w:hAnsi="Times New Roman" w:cs="Times New Roman"/>
          <w:b/>
          <w:shd w:val="clear" w:color="auto" w:fill="FFFFFF"/>
        </w:rPr>
        <w:t>responses.</w:t>
      </w:r>
    </w:p>
    <w:p w:rsidR="00CD5F12" w:rsidRPr="002C70A8" w:rsidP="003D566D" w14:paraId="7C2263C6" w14:textId="77777777">
      <w:pPr>
        <w:spacing w:after="120"/>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CD5F12" w:rsidP="003D566D" w14:paraId="4E5A9F16" w14:textId="14A3DDB9">
      <w:pPr>
        <w:spacing w:after="120"/>
        <w:ind w:firstLine="720"/>
        <w:rPr>
          <w:rFonts w:ascii="Times New Roman" w:hAnsi="Times New Roman" w:cs="Times New Roman"/>
          <w:b/>
          <w:shd w:val="clear" w:color="auto" w:fill="FFFFFF"/>
        </w:rPr>
      </w:pPr>
      <w:r>
        <w:rPr>
          <w:rFonts w:ascii="Times New Roman" w:hAnsi="Times New Roman" w:cs="Times New Roman"/>
          <w:shd w:val="clear" w:color="auto" w:fill="FFFFFF"/>
        </w:rPr>
        <w:t>2</w:t>
      </w:r>
      <w:r w:rsidR="00542E0A">
        <w:rPr>
          <w:rFonts w:ascii="Times New Roman" w:hAnsi="Times New Roman" w:cs="Times New Roman"/>
          <w:shd w:val="clear" w:color="auto" w:fill="FFFFFF"/>
        </w:rPr>
        <w:t>,510 responses</w:t>
      </w:r>
      <w:r w:rsidRPr="002C70A8">
        <w:rPr>
          <w:rFonts w:ascii="Times New Roman" w:hAnsi="Times New Roman" w:cs="Times New Roman"/>
          <w:shd w:val="clear" w:color="auto" w:fill="FFFFFF"/>
        </w:rPr>
        <w:t xml:space="preserve">/annually x </w:t>
      </w:r>
      <w:r w:rsidR="005F2A6D">
        <w:rPr>
          <w:rFonts w:ascii="Times New Roman" w:hAnsi="Times New Roman" w:cs="Times New Roman"/>
          <w:shd w:val="clear" w:color="auto" w:fill="FFFFFF"/>
        </w:rPr>
        <w:t>2</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hour</w:t>
      </w:r>
      <w:r>
        <w:rPr>
          <w:rFonts w:ascii="Times New Roman" w:hAnsi="Times New Roman" w:cs="Times New Roman"/>
          <w:shd w:val="clear" w:color="auto" w:fill="FFFFFF"/>
        </w:rPr>
        <w:t>s</w:t>
      </w:r>
      <w:r w:rsidRPr="002C70A8">
        <w:rPr>
          <w:rFonts w:ascii="Times New Roman" w:hAnsi="Times New Roman" w:cs="Times New Roman"/>
          <w:shd w:val="clear" w:color="auto" w:fill="FFFFFF"/>
        </w:rPr>
        <w:t>/</w:t>
      </w:r>
      <w:r>
        <w:rPr>
          <w:rFonts w:ascii="Times New Roman" w:hAnsi="Times New Roman" w:cs="Times New Roman"/>
          <w:shd w:val="clear" w:color="auto" w:fill="FFFFFF"/>
        </w:rPr>
        <w:t>notification</w:t>
      </w:r>
      <w:r w:rsidRPr="002C70A8">
        <w:rPr>
          <w:rFonts w:ascii="Times New Roman" w:hAnsi="Times New Roman" w:cs="Times New Roman"/>
          <w:shd w:val="clear" w:color="auto" w:fill="FFFFFF"/>
        </w:rPr>
        <w:t xml:space="preserve"> =</w:t>
      </w:r>
      <w:r w:rsidRPr="002C70A8">
        <w:rPr>
          <w:rFonts w:ascii="Times New Roman" w:hAnsi="Times New Roman" w:cs="Times New Roman"/>
          <w:b/>
          <w:shd w:val="clear" w:color="auto" w:fill="FFFFFF"/>
        </w:rPr>
        <w:t xml:space="preserve"> </w:t>
      </w:r>
      <w:r w:rsidR="005F2A6D">
        <w:rPr>
          <w:rFonts w:ascii="Times New Roman" w:hAnsi="Times New Roman" w:cs="Times New Roman"/>
          <w:b/>
          <w:shd w:val="clear" w:color="auto" w:fill="FFFFFF"/>
        </w:rPr>
        <w:t>5,020</w:t>
      </w:r>
      <w:r>
        <w:rPr>
          <w:rFonts w:ascii="Times New Roman" w:hAnsi="Times New Roman" w:cs="Times New Roman"/>
          <w:b/>
          <w:shd w:val="clear" w:color="auto" w:fill="FFFFFF"/>
        </w:rPr>
        <w:t xml:space="preserve"> </w:t>
      </w:r>
      <w:r w:rsidRPr="002C70A8">
        <w:rPr>
          <w:rFonts w:ascii="Times New Roman" w:hAnsi="Times New Roman" w:cs="Times New Roman"/>
          <w:b/>
          <w:shd w:val="clear" w:color="auto" w:fill="FFFFFF"/>
        </w:rPr>
        <w:t>hours.</w:t>
      </w:r>
      <w:r>
        <w:rPr>
          <w:rFonts w:ascii="Times New Roman" w:hAnsi="Times New Roman" w:cs="Times New Roman"/>
          <w:b/>
          <w:shd w:val="clear" w:color="auto" w:fill="FFFFFF"/>
        </w:rPr>
        <w:t xml:space="preserve"> </w:t>
      </w:r>
    </w:p>
    <w:p w:rsidR="00CD5F12" w:rsidP="00F36903" w14:paraId="7BD8FA74" w14:textId="1FC53DAB">
      <w:pPr>
        <w:spacing w:after="120"/>
        <w:ind w:firstLine="720"/>
        <w:rPr>
          <w:rFonts w:ascii="Times New Roman" w:hAnsi="Times New Roman" w:cs="Times New Roman"/>
        </w:rPr>
      </w:pPr>
      <w:r w:rsidRPr="00F42F92">
        <w:rPr>
          <w:rFonts w:ascii="Times New Roman" w:hAnsi="Times New Roman" w:cs="Times New Roman"/>
          <w:b/>
          <w:bCs/>
        </w:rPr>
        <w:t>b.</w:t>
      </w:r>
      <w:r w:rsidR="00F42F92">
        <w:rPr>
          <w:rFonts w:ascii="Times New Roman" w:hAnsi="Times New Roman" w:cs="Times New Roman"/>
        </w:rPr>
        <w:t xml:space="preserve"> </w:t>
      </w:r>
      <w:r>
        <w:rPr>
          <w:rFonts w:ascii="Times New Roman" w:hAnsi="Times New Roman" w:cs="Times New Roman"/>
        </w:rPr>
        <w:t xml:space="preserve"> </w:t>
      </w:r>
      <w:bookmarkStart w:id="7" w:name="_Hlk172804627"/>
      <w:r w:rsidRPr="00F42F92">
        <w:rPr>
          <w:rFonts w:ascii="Times New Roman" w:hAnsi="Times New Roman" w:cs="Times New Roman"/>
          <w:u w:val="single"/>
        </w:rPr>
        <w:t xml:space="preserve">Section 9.31(c) – OSP </w:t>
      </w:r>
      <w:r w:rsidR="00BD3D38">
        <w:rPr>
          <w:rFonts w:ascii="Times New Roman" w:hAnsi="Times New Roman" w:cs="Times New Roman"/>
          <w:u w:val="single"/>
        </w:rPr>
        <w:t>P</w:t>
      </w:r>
      <w:r w:rsidRPr="00F42F92">
        <w:rPr>
          <w:rFonts w:ascii="Times New Roman" w:hAnsi="Times New Roman" w:cs="Times New Roman"/>
          <w:u w:val="single"/>
        </w:rPr>
        <w:t xml:space="preserve">etitions to </w:t>
      </w:r>
      <w:r w:rsidR="00BD3D38">
        <w:rPr>
          <w:rFonts w:ascii="Times New Roman" w:hAnsi="Times New Roman" w:cs="Times New Roman"/>
          <w:u w:val="single"/>
        </w:rPr>
        <w:t>C</w:t>
      </w:r>
      <w:r w:rsidRPr="00F42F92">
        <w:rPr>
          <w:rFonts w:ascii="Times New Roman" w:hAnsi="Times New Roman" w:cs="Times New Roman"/>
          <w:u w:val="single"/>
        </w:rPr>
        <w:t xml:space="preserve">hallenge </w:t>
      </w:r>
      <w:r w:rsidRPr="00F42F92" w:rsidR="006B0E60">
        <w:rPr>
          <w:rFonts w:ascii="Times New Roman" w:hAnsi="Times New Roman" w:cs="Times New Roman"/>
          <w:u w:val="single"/>
        </w:rPr>
        <w:t>911 Authorities’</w:t>
      </w:r>
      <w:r w:rsidRPr="00F42F92">
        <w:rPr>
          <w:rFonts w:ascii="Times New Roman" w:hAnsi="Times New Roman" w:cs="Times New Roman"/>
          <w:u w:val="single"/>
        </w:rPr>
        <w:t xml:space="preserve"> </w:t>
      </w:r>
      <w:r w:rsidRPr="00F42F92" w:rsidR="006B0E60">
        <w:rPr>
          <w:rFonts w:ascii="Times New Roman" w:hAnsi="Times New Roman" w:cs="Times New Roman"/>
          <w:u w:val="single"/>
        </w:rPr>
        <w:t>R</w:t>
      </w:r>
      <w:r w:rsidRPr="00F42F92">
        <w:rPr>
          <w:rFonts w:ascii="Times New Roman" w:hAnsi="Times New Roman" w:cs="Times New Roman"/>
          <w:u w:val="single"/>
        </w:rPr>
        <w:t>equests</w:t>
      </w:r>
      <w:bookmarkEnd w:id="7"/>
      <w:r w:rsidR="006B0E60">
        <w:rPr>
          <w:rFonts w:ascii="Times New Roman" w:hAnsi="Times New Roman" w:cs="Times New Roman"/>
        </w:rPr>
        <w:t xml:space="preserve">: </w:t>
      </w:r>
      <w:r w:rsidR="004D0552">
        <w:rPr>
          <w:rFonts w:ascii="Times New Roman" w:hAnsi="Times New Roman" w:cs="Times New Roman"/>
        </w:rPr>
        <w:t xml:space="preserve">This </w:t>
      </w:r>
      <w:r w:rsidR="003560CB">
        <w:rPr>
          <w:rFonts w:ascii="Times New Roman" w:hAnsi="Times New Roman" w:cs="Times New Roman"/>
        </w:rPr>
        <w:t xml:space="preserve">component of the in-house hour burden and annualized cost </w:t>
      </w:r>
      <w:r w:rsidR="004D0552">
        <w:rPr>
          <w:rFonts w:ascii="Times New Roman" w:hAnsi="Times New Roman" w:cs="Times New Roman"/>
        </w:rPr>
        <w:t>estimate covers</w:t>
      </w:r>
      <w:r w:rsidR="003560CB">
        <w:rPr>
          <w:rFonts w:ascii="Times New Roman" w:hAnsi="Times New Roman" w:cs="Times New Roman"/>
        </w:rPr>
        <w:t>:</w:t>
      </w:r>
      <w:r w:rsidR="004D0552">
        <w:rPr>
          <w:rFonts w:ascii="Times New Roman" w:hAnsi="Times New Roman" w:cs="Times New Roman"/>
        </w:rPr>
        <w:t xml:space="preserve"> (1) OSP petitions to challenge 911 Authorities requests, (2) 911 Authority oppositions to OSP challenge petitions, and (3) OSP replies to 911 Authority oppositions.  (1) </w:t>
      </w:r>
      <w:r w:rsidRPr="002D2C76" w:rsidR="00910AFD">
        <w:rPr>
          <w:rFonts w:ascii="Times New Roman" w:hAnsi="Times New Roman" w:cs="Times New Roman"/>
        </w:rPr>
        <w:t>The Commission estimates that over the three-year period of the information collection</w:t>
      </w:r>
      <w:r w:rsidR="00910AFD">
        <w:rPr>
          <w:rFonts w:ascii="Times New Roman" w:hAnsi="Times New Roman" w:cs="Times New Roman"/>
        </w:rPr>
        <w:t>,</w:t>
      </w:r>
      <w:r w:rsidR="007909D2">
        <w:rPr>
          <w:rFonts w:ascii="Times New Roman" w:hAnsi="Times New Roman" w:cs="Times New Roman"/>
        </w:rPr>
        <w:t xml:space="preserve"> </w:t>
      </w:r>
      <w:r w:rsidR="00A82260">
        <w:rPr>
          <w:rFonts w:ascii="Times New Roman" w:hAnsi="Times New Roman" w:cs="Times New Roman"/>
        </w:rPr>
        <w:t xml:space="preserve">5% of </w:t>
      </w:r>
      <w:r w:rsidR="00910AFD">
        <w:rPr>
          <w:rFonts w:ascii="Times New Roman" w:hAnsi="Times New Roman" w:cs="Times New Roman"/>
        </w:rPr>
        <w:t>OSPs</w:t>
      </w:r>
      <w:r w:rsidR="00DD2AED">
        <w:rPr>
          <w:rFonts w:ascii="Times New Roman" w:hAnsi="Times New Roman" w:cs="Times New Roman"/>
        </w:rPr>
        <w:t xml:space="preserve"> will challenge a </w:t>
      </w:r>
      <w:r w:rsidR="00505B1B">
        <w:rPr>
          <w:rFonts w:ascii="Times New Roman" w:hAnsi="Times New Roman" w:cs="Times New Roman"/>
        </w:rPr>
        <w:t>911 Authority</w:t>
      </w:r>
      <w:r w:rsidR="00DD2AED">
        <w:rPr>
          <w:rFonts w:ascii="Times New Roman" w:hAnsi="Times New Roman" w:cs="Times New Roman"/>
        </w:rPr>
        <w:t xml:space="preserve"> request</w:t>
      </w:r>
      <w:r w:rsidR="00505B1B">
        <w:rPr>
          <w:rFonts w:ascii="Times New Roman" w:hAnsi="Times New Roman" w:cs="Times New Roman"/>
        </w:rPr>
        <w:t xml:space="preserve"> for service (Phase 1 </w:t>
      </w:r>
      <w:r w:rsidR="00A82260">
        <w:rPr>
          <w:rFonts w:ascii="Times New Roman" w:hAnsi="Times New Roman" w:cs="Times New Roman"/>
        </w:rPr>
        <w:t>or</w:t>
      </w:r>
      <w:r w:rsidR="00505B1B">
        <w:rPr>
          <w:rFonts w:ascii="Times New Roman" w:hAnsi="Times New Roman" w:cs="Times New Roman"/>
        </w:rPr>
        <w:t xml:space="preserve"> Phase 2)</w:t>
      </w:r>
      <w:r w:rsidR="00DD2AED">
        <w:rPr>
          <w:rFonts w:ascii="Times New Roman" w:hAnsi="Times New Roman" w:cs="Times New Roman"/>
        </w:rPr>
        <w:t xml:space="preserve">.  Specifically, </w:t>
      </w:r>
      <w:r w:rsidR="00505B1B">
        <w:rPr>
          <w:rFonts w:ascii="Times New Roman" w:hAnsi="Times New Roman" w:cs="Times New Roman"/>
        </w:rPr>
        <w:t xml:space="preserve">over the three-year period of the information collection, </w:t>
      </w:r>
      <w:r w:rsidR="00A82260">
        <w:rPr>
          <w:rFonts w:ascii="Times New Roman" w:hAnsi="Times New Roman" w:cs="Times New Roman"/>
        </w:rPr>
        <w:t xml:space="preserve">122 </w:t>
      </w:r>
      <w:r w:rsidR="00505B1B">
        <w:rPr>
          <w:rFonts w:ascii="Times New Roman" w:hAnsi="Times New Roman" w:cs="Times New Roman"/>
        </w:rPr>
        <w:t xml:space="preserve">OSPs will opt to </w:t>
      </w:r>
      <w:r w:rsidR="00A82260">
        <w:rPr>
          <w:rFonts w:ascii="Times New Roman" w:hAnsi="Times New Roman" w:cs="Times New Roman"/>
        </w:rPr>
        <w:t xml:space="preserve">file </w:t>
      </w:r>
      <w:r w:rsidR="00D24476">
        <w:rPr>
          <w:rFonts w:ascii="Times New Roman" w:hAnsi="Times New Roman" w:cs="Times New Roman"/>
        </w:rPr>
        <w:t xml:space="preserve">a </w:t>
      </w:r>
      <w:r w:rsidR="00505B1B">
        <w:rPr>
          <w:rFonts w:ascii="Times New Roman" w:hAnsi="Times New Roman" w:cs="Times New Roman"/>
        </w:rPr>
        <w:t xml:space="preserve">challenge </w:t>
      </w:r>
      <w:r w:rsidR="00A82260">
        <w:rPr>
          <w:rFonts w:ascii="Times New Roman" w:hAnsi="Times New Roman" w:cs="Times New Roman"/>
        </w:rPr>
        <w:t>petition</w:t>
      </w:r>
      <w:r w:rsidR="00505B1B">
        <w:rPr>
          <w:rFonts w:ascii="Times New Roman" w:hAnsi="Times New Roman" w:cs="Times New Roman"/>
        </w:rPr>
        <w:t xml:space="preserve"> (</w:t>
      </w:r>
      <w:r w:rsidR="00A82260">
        <w:rPr>
          <w:rFonts w:ascii="Times New Roman" w:hAnsi="Times New Roman" w:cs="Times New Roman"/>
        </w:rPr>
        <w:t xml:space="preserve">2,448 OSPs </w:t>
      </w:r>
      <w:r w:rsidR="00505B1B">
        <w:rPr>
          <w:rFonts w:ascii="Times New Roman" w:hAnsi="Times New Roman" w:cs="Times New Roman"/>
        </w:rPr>
        <w:t xml:space="preserve">x </w:t>
      </w:r>
      <w:r w:rsidR="008222C2">
        <w:rPr>
          <w:rFonts w:ascii="Times New Roman" w:hAnsi="Times New Roman" w:cs="Times New Roman"/>
        </w:rPr>
        <w:t>1</w:t>
      </w:r>
      <w:r w:rsidR="00505B1B">
        <w:rPr>
          <w:rFonts w:ascii="Times New Roman" w:hAnsi="Times New Roman" w:cs="Times New Roman"/>
        </w:rPr>
        <w:t xml:space="preserve"> </w:t>
      </w:r>
      <w:r w:rsidR="00A82260">
        <w:rPr>
          <w:rFonts w:ascii="Times New Roman" w:hAnsi="Times New Roman" w:cs="Times New Roman"/>
        </w:rPr>
        <w:t>petition</w:t>
      </w:r>
      <w:r w:rsidR="00505B1B">
        <w:rPr>
          <w:rFonts w:ascii="Times New Roman" w:hAnsi="Times New Roman" w:cs="Times New Roman"/>
        </w:rPr>
        <w:t xml:space="preserve"> x 0.05).  </w:t>
      </w:r>
      <w:r w:rsidR="008A01AD">
        <w:rPr>
          <w:rFonts w:ascii="Times New Roman" w:hAnsi="Times New Roman" w:cs="Times New Roman"/>
        </w:rPr>
        <w:t xml:space="preserve">Accordingly, we estimate that </w:t>
      </w:r>
      <w:r w:rsidR="00703490">
        <w:rPr>
          <w:rFonts w:ascii="Times New Roman" w:hAnsi="Times New Roman" w:cs="Times New Roman"/>
        </w:rPr>
        <w:t xml:space="preserve">annually, </w:t>
      </w:r>
      <w:r w:rsidR="00A82260">
        <w:rPr>
          <w:rFonts w:ascii="Times New Roman" w:hAnsi="Times New Roman" w:cs="Times New Roman"/>
        </w:rPr>
        <w:t>41</w:t>
      </w:r>
      <w:r w:rsidR="008A01AD">
        <w:rPr>
          <w:rFonts w:ascii="Times New Roman" w:hAnsi="Times New Roman" w:cs="Times New Roman"/>
        </w:rPr>
        <w:t xml:space="preserve"> OSP respondents will file 1 petition each</w:t>
      </w:r>
      <w:r w:rsidR="00A82260">
        <w:rPr>
          <w:rFonts w:ascii="Times New Roman" w:hAnsi="Times New Roman" w:cs="Times New Roman"/>
        </w:rPr>
        <w:t xml:space="preserve"> (122 OSPs / 3)</w:t>
      </w:r>
      <w:r w:rsidR="008A01AD">
        <w:rPr>
          <w:rFonts w:ascii="Times New Roman" w:hAnsi="Times New Roman" w:cs="Times New Roman"/>
        </w:rPr>
        <w:t>.</w:t>
      </w:r>
      <w:r w:rsidR="00577388">
        <w:rPr>
          <w:rFonts w:ascii="Times New Roman" w:hAnsi="Times New Roman" w:cs="Times New Roman"/>
        </w:rPr>
        <w:t xml:space="preserve">  </w:t>
      </w:r>
      <w:r w:rsidR="00BD3D38">
        <w:rPr>
          <w:rFonts w:ascii="Times New Roman" w:hAnsi="Times New Roman" w:cs="Times New Roman"/>
        </w:rPr>
        <w:t xml:space="preserve">Section 9.31(c) requires an OSP that wishes to file a petition to submit the petition to </w:t>
      </w:r>
      <w:r w:rsidR="00B82DC1">
        <w:rPr>
          <w:rFonts w:ascii="Times New Roman" w:hAnsi="Times New Roman" w:cs="Times New Roman"/>
        </w:rPr>
        <w:t>PSHSB</w:t>
      </w:r>
      <w:r w:rsidRPr="00BD3D38" w:rsidR="00BD3D38">
        <w:rPr>
          <w:rFonts w:ascii="Times New Roman" w:hAnsi="Times New Roman" w:cs="Times New Roman"/>
        </w:rPr>
        <w:t xml:space="preserve"> </w:t>
      </w:r>
      <w:r w:rsidR="00BD3D38">
        <w:rPr>
          <w:rFonts w:ascii="Times New Roman" w:hAnsi="Times New Roman" w:cs="Times New Roman"/>
        </w:rPr>
        <w:t>w</w:t>
      </w:r>
      <w:r w:rsidRPr="001B3F89" w:rsidR="00BD3D38">
        <w:rPr>
          <w:rFonts w:ascii="Times New Roman" w:hAnsi="Times New Roman" w:cs="Times New Roman"/>
        </w:rPr>
        <w:t>ithin 60 days of the receipt of a Phase 1 or 2 request from a 911 Authority</w:t>
      </w:r>
      <w:r w:rsidR="00BD3D38">
        <w:rPr>
          <w:rFonts w:ascii="Times New Roman" w:hAnsi="Times New Roman" w:cs="Times New Roman"/>
        </w:rPr>
        <w:t>.</w:t>
      </w:r>
      <w:r>
        <w:rPr>
          <w:rStyle w:val="FootnoteReference"/>
          <w:rFonts w:cs="Times New Roman"/>
        </w:rPr>
        <w:footnoteReference w:id="55"/>
      </w:r>
      <w:r w:rsidR="00BD3D38">
        <w:rPr>
          <w:rFonts w:ascii="Times New Roman" w:hAnsi="Times New Roman" w:cs="Times New Roman"/>
        </w:rPr>
        <w:t xml:space="preserve">  </w:t>
      </w:r>
      <w:r w:rsidR="00577388">
        <w:rPr>
          <w:rFonts w:ascii="Times New Roman" w:hAnsi="Times New Roman" w:cs="Times New Roman"/>
        </w:rPr>
        <w:t xml:space="preserve">We estimate that OSPs will need </w:t>
      </w:r>
      <w:r w:rsidR="00EC75E9">
        <w:rPr>
          <w:rFonts w:ascii="Times New Roman" w:hAnsi="Times New Roman" w:cs="Times New Roman"/>
        </w:rPr>
        <w:t>40</w:t>
      </w:r>
      <w:r w:rsidR="00577388">
        <w:rPr>
          <w:rFonts w:ascii="Times New Roman" w:hAnsi="Times New Roman" w:cs="Times New Roman"/>
        </w:rPr>
        <w:t xml:space="preserve"> hours to draft a petition in the form of an affidavit </w:t>
      </w:r>
      <w:r w:rsidR="00EB1685">
        <w:rPr>
          <w:rFonts w:ascii="Times New Roman" w:hAnsi="Times New Roman" w:cs="Times New Roman"/>
        </w:rPr>
        <w:t xml:space="preserve">that </w:t>
      </w:r>
      <w:r w:rsidR="00577388">
        <w:rPr>
          <w:rFonts w:ascii="Times New Roman" w:hAnsi="Times New Roman" w:cs="Times New Roman"/>
        </w:rPr>
        <w:t>document</w:t>
      </w:r>
      <w:r w:rsidR="00EB1685">
        <w:rPr>
          <w:rFonts w:ascii="Times New Roman" w:hAnsi="Times New Roman" w:cs="Times New Roman"/>
        </w:rPr>
        <w:t>s</w:t>
      </w:r>
      <w:r w:rsidR="00577388">
        <w:rPr>
          <w:rFonts w:ascii="Times New Roman" w:hAnsi="Times New Roman" w:cs="Times New Roman"/>
        </w:rPr>
        <w:t xml:space="preserve"> the information</w:t>
      </w:r>
      <w:r w:rsidR="00EB1685">
        <w:rPr>
          <w:rFonts w:ascii="Times New Roman" w:hAnsi="Times New Roman" w:cs="Times New Roman"/>
        </w:rPr>
        <w:t xml:space="preserve"> required in the rules</w:t>
      </w:r>
      <w:r w:rsidR="00E22FDC">
        <w:rPr>
          <w:rFonts w:ascii="Times New Roman" w:hAnsi="Times New Roman" w:cs="Times New Roman"/>
        </w:rPr>
        <w:t>,</w:t>
      </w:r>
      <w:r>
        <w:rPr>
          <w:rStyle w:val="FootnoteReference"/>
          <w:rFonts w:cs="Times New Roman"/>
        </w:rPr>
        <w:footnoteReference w:id="56"/>
      </w:r>
      <w:r w:rsidR="00EC75E9">
        <w:rPr>
          <w:rFonts w:ascii="Times New Roman" w:hAnsi="Times New Roman" w:cs="Times New Roman"/>
        </w:rPr>
        <w:t xml:space="preserve"> file the petition consistent with the Commission’s procedural requirements</w:t>
      </w:r>
      <w:r w:rsidR="00BD3D38">
        <w:rPr>
          <w:rFonts w:ascii="Times New Roman" w:hAnsi="Times New Roman" w:cs="Times New Roman"/>
        </w:rPr>
        <w:t>,</w:t>
      </w:r>
      <w:r>
        <w:rPr>
          <w:rStyle w:val="FootnoteReference"/>
          <w:rFonts w:cs="Times New Roman"/>
        </w:rPr>
        <w:footnoteReference w:id="57"/>
      </w:r>
      <w:r w:rsidR="00BD3D38">
        <w:rPr>
          <w:rFonts w:ascii="Times New Roman" w:hAnsi="Times New Roman" w:cs="Times New Roman"/>
        </w:rPr>
        <w:t xml:space="preserve"> and serve a copy </w:t>
      </w:r>
      <w:r w:rsidR="00E22FDC">
        <w:rPr>
          <w:rFonts w:ascii="Times New Roman" w:hAnsi="Times New Roman" w:cs="Times New Roman"/>
        </w:rPr>
        <w:t xml:space="preserve">of the petition </w:t>
      </w:r>
      <w:r w:rsidR="00BD3D38">
        <w:rPr>
          <w:rFonts w:ascii="Times New Roman" w:hAnsi="Times New Roman" w:cs="Times New Roman"/>
        </w:rPr>
        <w:t>on the affected 911 Authority(</w:t>
      </w:r>
      <w:r w:rsidR="00BD3D38">
        <w:rPr>
          <w:rFonts w:ascii="Times New Roman" w:hAnsi="Times New Roman" w:cs="Times New Roman"/>
        </w:rPr>
        <w:t>ies</w:t>
      </w:r>
      <w:r w:rsidR="00BD3D38">
        <w:rPr>
          <w:rFonts w:ascii="Times New Roman" w:hAnsi="Times New Roman" w:cs="Times New Roman"/>
        </w:rPr>
        <w:t>).</w:t>
      </w:r>
      <w:r>
        <w:rPr>
          <w:rStyle w:val="FootnoteReference"/>
          <w:rFonts w:cs="Times New Roman"/>
        </w:rPr>
        <w:footnoteReference w:id="58"/>
      </w:r>
      <w:r w:rsidR="00DD2AED">
        <w:rPr>
          <w:rFonts w:ascii="Times New Roman" w:hAnsi="Times New Roman" w:cs="Times New Roman"/>
        </w:rPr>
        <w:t xml:space="preserve"> </w:t>
      </w:r>
      <w:r w:rsidR="00A41388">
        <w:rPr>
          <w:rFonts w:ascii="Times New Roman" w:hAnsi="Times New Roman" w:cs="Times New Roman"/>
        </w:rPr>
        <w:t xml:space="preserve"> </w:t>
      </w:r>
      <w:r w:rsidR="004D0552">
        <w:rPr>
          <w:rFonts w:ascii="Times New Roman" w:hAnsi="Times New Roman" w:cs="Times New Roman"/>
        </w:rPr>
        <w:t xml:space="preserve">(2) </w:t>
      </w:r>
      <w:r w:rsidR="00F36903">
        <w:rPr>
          <w:rFonts w:ascii="Times New Roman" w:hAnsi="Times New Roman" w:cs="Times New Roman"/>
        </w:rPr>
        <w:t>Next,</w:t>
      </w:r>
      <w:r w:rsidR="00DD2AED">
        <w:rPr>
          <w:rFonts w:ascii="Times New Roman" w:hAnsi="Times New Roman" w:cs="Times New Roman"/>
        </w:rPr>
        <w:t xml:space="preserve"> Section 9.31(c)(6) allows the 911 Authority to file an opposition</w:t>
      </w:r>
      <w:r w:rsidR="00B41316">
        <w:rPr>
          <w:rFonts w:ascii="Times New Roman" w:hAnsi="Times New Roman" w:cs="Times New Roman"/>
        </w:rPr>
        <w:t xml:space="preserve"> to a petition</w:t>
      </w:r>
      <w:r w:rsidR="00DD2AED">
        <w:rPr>
          <w:rFonts w:ascii="Times New Roman" w:hAnsi="Times New Roman" w:cs="Times New Roman"/>
        </w:rPr>
        <w:t xml:space="preserve">.  </w:t>
      </w:r>
      <w:r w:rsidR="00892E5D">
        <w:rPr>
          <w:rFonts w:ascii="Times New Roman" w:hAnsi="Times New Roman" w:cs="Times New Roman"/>
        </w:rPr>
        <w:t>Over the three-year period, w</w:t>
      </w:r>
      <w:r w:rsidR="00DD2AED">
        <w:rPr>
          <w:rFonts w:ascii="Times New Roman" w:hAnsi="Times New Roman" w:cs="Times New Roman"/>
        </w:rPr>
        <w:t>e estimate that all 911 Authorities whose requests are challenged will file oppositions</w:t>
      </w:r>
      <w:r w:rsidR="00892E5D">
        <w:rPr>
          <w:rFonts w:ascii="Times New Roman" w:hAnsi="Times New Roman" w:cs="Times New Roman"/>
        </w:rPr>
        <w:t>, or 12</w:t>
      </w:r>
      <w:r w:rsidR="00A13B93">
        <w:rPr>
          <w:rFonts w:ascii="Times New Roman" w:hAnsi="Times New Roman" w:cs="Times New Roman"/>
        </w:rPr>
        <w:t>6</w:t>
      </w:r>
      <w:r w:rsidR="00892E5D">
        <w:rPr>
          <w:rFonts w:ascii="Times New Roman" w:hAnsi="Times New Roman" w:cs="Times New Roman"/>
        </w:rPr>
        <w:t xml:space="preserve"> 911 Authorities.  </w:t>
      </w:r>
      <w:r w:rsidR="004D0552">
        <w:rPr>
          <w:rFonts w:ascii="Times New Roman" w:hAnsi="Times New Roman" w:cs="Times New Roman"/>
        </w:rPr>
        <w:t>We estimate that the time a 911 Authority respondent will take to draft and file an opposition and serve a copy of the petition on the affected party(</w:t>
      </w:r>
      <w:r w:rsidR="004D0552">
        <w:rPr>
          <w:rFonts w:ascii="Times New Roman" w:hAnsi="Times New Roman" w:cs="Times New Roman"/>
        </w:rPr>
        <w:t>ies</w:t>
      </w:r>
      <w:r w:rsidR="004D0552">
        <w:rPr>
          <w:rFonts w:ascii="Times New Roman" w:hAnsi="Times New Roman" w:cs="Times New Roman"/>
        </w:rPr>
        <w:t xml:space="preserve">) </w:t>
      </w:r>
      <w:r w:rsidR="002D46B6">
        <w:rPr>
          <w:rFonts w:ascii="Times New Roman" w:hAnsi="Times New Roman" w:cs="Times New Roman"/>
        </w:rPr>
        <w:t xml:space="preserve">will </w:t>
      </w:r>
      <w:r w:rsidR="004D0552">
        <w:rPr>
          <w:rFonts w:ascii="Times New Roman" w:hAnsi="Times New Roman" w:cs="Times New Roman"/>
        </w:rPr>
        <w:t xml:space="preserve">be half of the time to draft and file an initial petition, or 20 hours.  (3) </w:t>
      </w:r>
      <w:r w:rsidR="00B41316">
        <w:rPr>
          <w:rFonts w:ascii="Times New Roman" w:hAnsi="Times New Roman" w:cs="Times New Roman"/>
        </w:rPr>
        <w:t xml:space="preserve">Finally, Section 9.31(c)(6) allows the OSP to file a reply to an opposition.  </w:t>
      </w:r>
      <w:r w:rsidR="00892E5D">
        <w:rPr>
          <w:rFonts w:ascii="Times New Roman" w:hAnsi="Times New Roman" w:cs="Times New Roman"/>
        </w:rPr>
        <w:t xml:space="preserve">Over the three-year period, we estimate that </w:t>
      </w:r>
      <w:r w:rsidR="00DD2AED">
        <w:rPr>
          <w:rFonts w:ascii="Times New Roman" w:hAnsi="Times New Roman" w:cs="Times New Roman"/>
        </w:rPr>
        <w:t xml:space="preserve">all </w:t>
      </w:r>
      <w:r w:rsidR="008A01AD">
        <w:rPr>
          <w:rFonts w:ascii="Times New Roman" w:hAnsi="Times New Roman" w:cs="Times New Roman"/>
        </w:rPr>
        <w:t>12</w:t>
      </w:r>
      <w:r w:rsidR="00A13B93">
        <w:rPr>
          <w:rFonts w:ascii="Times New Roman" w:hAnsi="Times New Roman" w:cs="Times New Roman"/>
        </w:rPr>
        <w:t>6</w:t>
      </w:r>
      <w:r w:rsidR="008A01AD">
        <w:rPr>
          <w:rFonts w:ascii="Times New Roman" w:hAnsi="Times New Roman" w:cs="Times New Roman"/>
        </w:rPr>
        <w:t xml:space="preserve"> </w:t>
      </w:r>
      <w:r w:rsidR="00DD2AED">
        <w:rPr>
          <w:rFonts w:ascii="Times New Roman" w:hAnsi="Times New Roman" w:cs="Times New Roman"/>
        </w:rPr>
        <w:t xml:space="preserve">OSPs </w:t>
      </w:r>
      <w:r w:rsidR="00892E5D">
        <w:rPr>
          <w:rFonts w:ascii="Times New Roman" w:hAnsi="Times New Roman" w:cs="Times New Roman"/>
        </w:rPr>
        <w:t xml:space="preserve">who filed petitions </w:t>
      </w:r>
      <w:r w:rsidR="00DD2AED">
        <w:rPr>
          <w:rFonts w:ascii="Times New Roman" w:hAnsi="Times New Roman" w:cs="Times New Roman"/>
        </w:rPr>
        <w:t xml:space="preserve">will </w:t>
      </w:r>
      <w:r w:rsidR="00892E5D">
        <w:rPr>
          <w:rFonts w:ascii="Times New Roman" w:hAnsi="Times New Roman" w:cs="Times New Roman"/>
        </w:rPr>
        <w:t xml:space="preserve">also </w:t>
      </w:r>
      <w:r w:rsidR="00DD2AED">
        <w:rPr>
          <w:rFonts w:ascii="Times New Roman" w:hAnsi="Times New Roman" w:cs="Times New Roman"/>
        </w:rPr>
        <w:t>file replies</w:t>
      </w:r>
      <w:r w:rsidR="00A56E80">
        <w:rPr>
          <w:rFonts w:ascii="Times New Roman" w:hAnsi="Times New Roman" w:cs="Times New Roman"/>
        </w:rPr>
        <w:t xml:space="preserve"> to such oppositions</w:t>
      </w:r>
      <w:r w:rsidR="00DD2AED">
        <w:rPr>
          <w:rFonts w:ascii="Times New Roman" w:hAnsi="Times New Roman" w:cs="Times New Roman"/>
        </w:rPr>
        <w:t xml:space="preserve">.  </w:t>
      </w:r>
      <w:r w:rsidR="0031557D">
        <w:rPr>
          <w:rFonts w:ascii="Times New Roman" w:hAnsi="Times New Roman" w:cs="Times New Roman"/>
        </w:rPr>
        <w:t>However, we do not count these</w:t>
      </w:r>
      <w:r w:rsidR="004D0552">
        <w:rPr>
          <w:rFonts w:ascii="Times New Roman" w:hAnsi="Times New Roman" w:cs="Times New Roman"/>
        </w:rPr>
        <w:t xml:space="preserve"> reply</w:t>
      </w:r>
      <w:r w:rsidR="0031557D">
        <w:rPr>
          <w:rFonts w:ascii="Times New Roman" w:hAnsi="Times New Roman" w:cs="Times New Roman"/>
        </w:rPr>
        <w:t xml:space="preserve"> respondents as unique respondents, </w:t>
      </w:r>
      <w:r w:rsidR="004D0552">
        <w:rPr>
          <w:rFonts w:ascii="Times New Roman" w:hAnsi="Times New Roman" w:cs="Times New Roman"/>
        </w:rPr>
        <w:t xml:space="preserve">because </w:t>
      </w:r>
      <w:r w:rsidR="0031557D">
        <w:rPr>
          <w:rFonts w:ascii="Times New Roman" w:hAnsi="Times New Roman" w:cs="Times New Roman"/>
        </w:rPr>
        <w:t xml:space="preserve">we expect them to be the same respondents who file challenge petitions.  </w:t>
      </w:r>
      <w:r w:rsidR="00DD2AED">
        <w:rPr>
          <w:rFonts w:ascii="Times New Roman" w:hAnsi="Times New Roman" w:cs="Times New Roman"/>
        </w:rPr>
        <w:t>We estimate that the time a</w:t>
      </w:r>
      <w:r w:rsidR="004D0552">
        <w:rPr>
          <w:rFonts w:ascii="Times New Roman" w:hAnsi="Times New Roman" w:cs="Times New Roman"/>
        </w:rPr>
        <w:t>n OSP</w:t>
      </w:r>
      <w:r w:rsidR="00DD2AED">
        <w:rPr>
          <w:rFonts w:ascii="Times New Roman" w:hAnsi="Times New Roman" w:cs="Times New Roman"/>
        </w:rPr>
        <w:t xml:space="preserve"> </w:t>
      </w:r>
      <w:r w:rsidR="00DD2AED">
        <w:rPr>
          <w:rFonts w:ascii="Times New Roman" w:hAnsi="Times New Roman" w:cs="Times New Roman"/>
        </w:rPr>
        <w:t>respondent will take to draft and file a reply</w:t>
      </w:r>
      <w:r w:rsidR="004D0552">
        <w:rPr>
          <w:rFonts w:ascii="Times New Roman" w:hAnsi="Times New Roman" w:cs="Times New Roman"/>
        </w:rPr>
        <w:t xml:space="preserve"> is the same burden as for an opposition, </w:t>
      </w:r>
      <w:r w:rsidR="00DD2AED">
        <w:rPr>
          <w:rFonts w:ascii="Times New Roman" w:hAnsi="Times New Roman" w:cs="Times New Roman"/>
        </w:rPr>
        <w:t>or 20 hours.</w:t>
      </w:r>
      <w:r w:rsidR="00C23E6A">
        <w:rPr>
          <w:rFonts w:ascii="Times New Roman" w:hAnsi="Times New Roman" w:cs="Times New Roman"/>
        </w:rPr>
        <w:t xml:space="preserve">  We calculate the burdens for the three portions as follows</w:t>
      </w:r>
      <w:r w:rsidR="00FB70A0">
        <w:rPr>
          <w:rFonts w:ascii="Times New Roman" w:hAnsi="Times New Roman" w:cs="Times New Roman"/>
        </w:rPr>
        <w:t>:</w:t>
      </w:r>
    </w:p>
    <w:p w:rsidR="00445791" w:rsidP="003D566D" w14:paraId="1A85E8D5" w14:textId="1D038800">
      <w:pPr>
        <w:spacing w:after="120"/>
        <w:rPr>
          <w:rFonts w:ascii="Times New Roman" w:hAnsi="Times New Roman" w:cs="Times New Roman"/>
        </w:rPr>
      </w:pPr>
      <w:r>
        <w:rPr>
          <w:rFonts w:ascii="Times New Roman" w:hAnsi="Times New Roman" w:cs="Times New Roman"/>
        </w:rPr>
        <w:t>(1)</w:t>
      </w:r>
      <w:r w:rsidR="0057197A">
        <w:rPr>
          <w:rFonts w:ascii="Times New Roman" w:hAnsi="Times New Roman" w:cs="Times New Roman"/>
        </w:rPr>
        <w:t xml:space="preserve"> </w:t>
      </w:r>
      <w:r>
        <w:rPr>
          <w:rFonts w:ascii="Times New Roman" w:hAnsi="Times New Roman" w:cs="Times New Roman"/>
        </w:rPr>
        <w:t>Petitions</w:t>
      </w:r>
      <w:r w:rsidR="0062066D">
        <w:rPr>
          <w:rFonts w:ascii="Times New Roman" w:hAnsi="Times New Roman" w:cs="Times New Roman"/>
        </w:rPr>
        <w:t>:</w:t>
      </w:r>
    </w:p>
    <w:p w:rsidR="00A54020" w:rsidRPr="00A54020" w:rsidP="00340FF8" w14:paraId="65C2AD47" w14:textId="615209A5">
      <w:pPr>
        <w:spacing w:after="120"/>
        <w:ind w:left="1080" w:hanging="360"/>
        <w:rPr>
          <w:rFonts w:ascii="Times New Roman" w:hAnsi="Times New Roman" w:cs="Times New Roman"/>
          <w:bCs/>
          <w:shd w:val="clear" w:color="auto" w:fill="FFFFFF"/>
        </w:rPr>
      </w:pPr>
      <w:r>
        <w:rPr>
          <w:rFonts w:ascii="Times New Roman" w:hAnsi="Times New Roman" w:cs="Times New Roman"/>
          <w:shd w:val="clear" w:color="auto" w:fill="FFFFFF"/>
        </w:rPr>
        <w:t xml:space="preserve">Number of </w:t>
      </w:r>
      <w:r w:rsidR="0031557D">
        <w:rPr>
          <w:rFonts w:ascii="Times New Roman" w:hAnsi="Times New Roman" w:cs="Times New Roman"/>
          <w:shd w:val="clear" w:color="auto" w:fill="FFFFFF"/>
        </w:rPr>
        <w:t xml:space="preserve">OSP </w:t>
      </w:r>
      <w:r>
        <w:rPr>
          <w:rFonts w:ascii="Times New Roman" w:hAnsi="Times New Roman" w:cs="Times New Roman"/>
          <w:shd w:val="clear" w:color="auto" w:fill="FFFFFF"/>
        </w:rPr>
        <w:t>Respondents</w:t>
      </w:r>
      <w:r w:rsidRPr="00A54020">
        <w:rPr>
          <w:rFonts w:ascii="Times New Roman" w:hAnsi="Times New Roman" w:cs="Times New Roman"/>
          <w:b/>
          <w:shd w:val="clear" w:color="auto" w:fill="FFFFFF"/>
        </w:rPr>
        <w:t xml:space="preserve"> </w:t>
      </w:r>
      <w:r w:rsidRPr="00A54020">
        <w:rPr>
          <w:rFonts w:ascii="Times New Roman" w:hAnsi="Times New Roman" w:cs="Times New Roman"/>
          <w:bCs/>
          <w:shd w:val="clear" w:color="auto" w:fill="FFFFFF"/>
        </w:rPr>
        <w:t>Challenging 911 Authorities’ Requests on an Annual Basis:</w:t>
      </w:r>
    </w:p>
    <w:p w:rsidR="00445791" w:rsidRPr="00445791" w:rsidP="00340FF8" w14:paraId="3F512A4E" w14:textId="0E961DE9">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w:t>
      </w:r>
      <w:r w:rsidRPr="009F1237" w:rsidR="00094FA8">
        <w:rPr>
          <w:rFonts w:ascii="Times New Roman" w:hAnsi="Times New Roman"/>
        </w:rPr>
        <w:t>2,</w:t>
      </w:r>
      <w:r w:rsidR="00094FA8">
        <w:rPr>
          <w:rFonts w:ascii="Times New Roman" w:hAnsi="Times New Roman" w:cs="Times New Roman"/>
        </w:rPr>
        <w:t>448 OSPs x 1 petition</w:t>
      </w:r>
      <w:r w:rsidRPr="009F1237" w:rsidR="00094FA8">
        <w:rPr>
          <w:rFonts w:ascii="Times New Roman" w:hAnsi="Times New Roman"/>
        </w:rPr>
        <w:t xml:space="preserve"> x 0.05</w:t>
      </w:r>
      <w:r w:rsidRPr="009F1237" w:rsidR="000C39CD">
        <w:rPr>
          <w:rFonts w:ascii="Times New Roman" w:hAnsi="Times New Roman"/>
        </w:rPr>
        <w:t xml:space="preserve"> / 3 years</w:t>
      </w:r>
      <w:r>
        <w:rPr>
          <w:rFonts w:ascii="Times New Roman" w:hAnsi="Times New Roman" w:cs="Times New Roman"/>
          <w:shd w:val="clear" w:color="auto" w:fill="FFFFFF"/>
        </w:rPr>
        <w:t>)</w:t>
      </w:r>
      <w:r w:rsidRPr="00445791">
        <w:rPr>
          <w:rFonts w:ascii="Times New Roman" w:hAnsi="Times New Roman" w:cs="Times New Roman"/>
          <w:shd w:val="clear" w:color="auto" w:fill="FFFFFF"/>
        </w:rPr>
        <w:t xml:space="preserve"> OSPs = </w:t>
      </w:r>
      <w:r w:rsidR="00094FA8">
        <w:rPr>
          <w:rFonts w:ascii="Times New Roman" w:hAnsi="Times New Roman" w:cs="Times New Roman"/>
          <w:shd w:val="clear" w:color="auto" w:fill="FFFFFF"/>
        </w:rPr>
        <w:t>41</w:t>
      </w:r>
      <w:r w:rsidRPr="00445791">
        <w:rPr>
          <w:rFonts w:ascii="Times New Roman" w:hAnsi="Times New Roman" w:cs="Times New Roman"/>
          <w:shd w:val="clear" w:color="auto" w:fill="FFFFFF"/>
        </w:rPr>
        <w:t xml:space="preserve"> respondents (rounded up).</w:t>
      </w:r>
    </w:p>
    <w:p w:rsidR="00445791" w:rsidRPr="00445791" w:rsidP="00445791" w14:paraId="27D0C92E" w14:textId="77777777">
      <w:pPr>
        <w:spacing w:after="120"/>
        <w:ind w:left="1080" w:hanging="360"/>
        <w:jc w:val="both"/>
        <w:rPr>
          <w:rFonts w:ascii="Times New Roman" w:hAnsi="Times New Roman" w:cs="Times New Roman"/>
          <w:shd w:val="clear" w:color="auto" w:fill="FFFFFF"/>
        </w:rPr>
      </w:pPr>
      <w:r w:rsidRPr="00445791">
        <w:rPr>
          <w:rFonts w:ascii="Times New Roman" w:hAnsi="Times New Roman" w:cs="Times New Roman"/>
          <w:shd w:val="clear" w:color="auto" w:fill="FFFFFF"/>
        </w:rPr>
        <w:t>Frequency of Response:</w:t>
      </w:r>
    </w:p>
    <w:p w:rsidR="00445791" w:rsidRPr="00445791" w:rsidP="00445791" w14:paraId="0FC2B132" w14:textId="77777777">
      <w:pPr>
        <w:spacing w:after="120"/>
        <w:ind w:left="1080" w:hanging="360"/>
        <w:jc w:val="both"/>
        <w:rPr>
          <w:rFonts w:ascii="Times New Roman" w:hAnsi="Times New Roman" w:cs="Times New Roman"/>
          <w:shd w:val="clear" w:color="auto" w:fill="FFFFFF"/>
        </w:rPr>
      </w:pPr>
      <w:r w:rsidRPr="00445791">
        <w:rPr>
          <w:rFonts w:ascii="Times New Roman" w:hAnsi="Times New Roman" w:cs="Times New Roman"/>
          <w:shd w:val="clear" w:color="auto" w:fill="FFFFFF"/>
        </w:rPr>
        <w:t>1 petition = 1 response.</w:t>
      </w:r>
    </w:p>
    <w:p w:rsidR="00445791" w:rsidRPr="00445791" w:rsidP="00445791" w14:paraId="3B148994" w14:textId="77777777">
      <w:pPr>
        <w:spacing w:after="120"/>
        <w:ind w:left="720"/>
        <w:rPr>
          <w:rFonts w:ascii="Times New Roman" w:hAnsi="Times New Roman" w:cs="Times New Roman"/>
          <w:shd w:val="clear" w:color="auto" w:fill="FFFFFF"/>
        </w:rPr>
      </w:pPr>
      <w:r w:rsidRPr="00445791">
        <w:rPr>
          <w:rFonts w:ascii="Times New Roman" w:hAnsi="Times New Roman" w:cs="Times New Roman"/>
          <w:shd w:val="clear" w:color="auto" w:fill="FFFFFF"/>
        </w:rPr>
        <w:t xml:space="preserve">Number of Responses Annually: </w:t>
      </w:r>
    </w:p>
    <w:p w:rsidR="00445791" w:rsidRPr="00445791" w:rsidP="00445791" w14:paraId="1DEED85F" w14:textId="76850887">
      <w:pPr>
        <w:spacing w:after="120"/>
        <w:ind w:left="720"/>
        <w:rPr>
          <w:rFonts w:ascii="Times New Roman" w:hAnsi="Times New Roman" w:cs="Times New Roman"/>
          <w:shd w:val="clear" w:color="auto" w:fill="FFFFFF"/>
        </w:rPr>
      </w:pPr>
      <w:r>
        <w:rPr>
          <w:rFonts w:ascii="Times New Roman" w:hAnsi="Times New Roman" w:cs="Times New Roman"/>
          <w:shd w:val="clear" w:color="auto" w:fill="FFFFFF"/>
        </w:rPr>
        <w:t>41</w:t>
      </w:r>
      <w:r w:rsidRPr="00445791">
        <w:rPr>
          <w:rFonts w:ascii="Times New Roman" w:hAnsi="Times New Roman" w:cs="Times New Roman"/>
          <w:shd w:val="clear" w:color="auto" w:fill="FFFFFF"/>
        </w:rPr>
        <w:t xml:space="preserve"> OSPs/annually x 1 response = </w:t>
      </w:r>
      <w:r w:rsidR="00A260E5">
        <w:rPr>
          <w:rFonts w:ascii="Times New Roman" w:hAnsi="Times New Roman" w:cs="Times New Roman"/>
          <w:shd w:val="clear" w:color="auto" w:fill="FFFFFF"/>
        </w:rPr>
        <w:t>41</w:t>
      </w:r>
      <w:r w:rsidRPr="00445791">
        <w:rPr>
          <w:rFonts w:ascii="Times New Roman" w:hAnsi="Times New Roman" w:cs="Times New Roman"/>
          <w:shd w:val="clear" w:color="auto" w:fill="FFFFFF"/>
        </w:rPr>
        <w:t xml:space="preserve"> responses.</w:t>
      </w:r>
    </w:p>
    <w:p w:rsidR="00445791" w:rsidRPr="00445791" w:rsidP="00445791" w14:paraId="6EEF73AC" w14:textId="77777777">
      <w:pPr>
        <w:spacing w:after="120"/>
        <w:ind w:firstLine="720"/>
        <w:rPr>
          <w:rFonts w:ascii="Times New Roman" w:hAnsi="Times New Roman" w:cs="Times New Roman"/>
          <w:shd w:val="clear" w:color="auto" w:fill="FFFFFF"/>
        </w:rPr>
      </w:pPr>
      <w:r w:rsidRPr="00445791">
        <w:rPr>
          <w:rFonts w:ascii="Times New Roman" w:hAnsi="Times New Roman" w:cs="Times New Roman"/>
          <w:shd w:val="clear" w:color="auto" w:fill="FFFFFF"/>
        </w:rPr>
        <w:t>Annual Burden Hours:</w:t>
      </w:r>
    </w:p>
    <w:p w:rsidR="00445791" w:rsidRPr="00445791" w:rsidP="00445791" w14:paraId="73359268" w14:textId="1F353D04">
      <w:pPr>
        <w:spacing w:after="120"/>
        <w:ind w:firstLine="720"/>
        <w:rPr>
          <w:rFonts w:ascii="Times New Roman" w:hAnsi="Times New Roman" w:cs="Times New Roman"/>
        </w:rPr>
      </w:pPr>
      <w:r>
        <w:rPr>
          <w:rFonts w:ascii="Times New Roman" w:hAnsi="Times New Roman" w:cs="Times New Roman"/>
          <w:shd w:val="clear" w:color="auto" w:fill="FFFFFF"/>
        </w:rPr>
        <w:t>4</w:t>
      </w:r>
      <w:r w:rsidR="006006EF">
        <w:rPr>
          <w:rFonts w:ascii="Times New Roman" w:hAnsi="Times New Roman" w:cs="Times New Roman"/>
          <w:shd w:val="clear" w:color="auto" w:fill="FFFFFF"/>
        </w:rPr>
        <w:t>1</w:t>
      </w:r>
      <w:r w:rsidRPr="00445791">
        <w:rPr>
          <w:rFonts w:ascii="Times New Roman" w:hAnsi="Times New Roman" w:cs="Times New Roman"/>
          <w:shd w:val="clear" w:color="auto" w:fill="FFFFFF"/>
        </w:rPr>
        <w:t xml:space="preserve"> responses/annually x 40 hours/petition = </w:t>
      </w:r>
      <w:r>
        <w:rPr>
          <w:rFonts w:ascii="Times New Roman" w:hAnsi="Times New Roman" w:cs="Times New Roman"/>
          <w:shd w:val="clear" w:color="auto" w:fill="FFFFFF"/>
        </w:rPr>
        <w:t>1,640</w:t>
      </w:r>
      <w:r w:rsidRPr="00445791">
        <w:rPr>
          <w:rFonts w:ascii="Times New Roman" w:hAnsi="Times New Roman" w:cs="Times New Roman"/>
          <w:shd w:val="clear" w:color="auto" w:fill="FFFFFF"/>
        </w:rPr>
        <w:t xml:space="preserve"> hours. </w:t>
      </w:r>
    </w:p>
    <w:p w:rsidR="00445791" w:rsidP="003D566D" w14:paraId="0CE54373" w14:textId="1B785A09">
      <w:pPr>
        <w:spacing w:after="120"/>
        <w:rPr>
          <w:rFonts w:ascii="Times New Roman" w:hAnsi="Times New Roman" w:cs="Times New Roman"/>
        </w:rPr>
      </w:pPr>
      <w:r>
        <w:rPr>
          <w:rFonts w:ascii="Times New Roman" w:hAnsi="Times New Roman" w:cs="Times New Roman"/>
        </w:rPr>
        <w:t>(</w:t>
      </w:r>
      <w:r w:rsidR="0057197A">
        <w:rPr>
          <w:rFonts w:ascii="Times New Roman" w:hAnsi="Times New Roman" w:cs="Times New Roman"/>
        </w:rPr>
        <w:t>2</w:t>
      </w:r>
      <w:r>
        <w:rPr>
          <w:rFonts w:ascii="Times New Roman" w:hAnsi="Times New Roman" w:cs="Times New Roman"/>
        </w:rPr>
        <w:t>)</w:t>
      </w:r>
      <w:r w:rsidR="0057197A">
        <w:rPr>
          <w:rFonts w:ascii="Times New Roman" w:hAnsi="Times New Roman" w:cs="Times New Roman"/>
        </w:rPr>
        <w:t xml:space="preserve"> </w:t>
      </w:r>
      <w:r>
        <w:rPr>
          <w:rFonts w:ascii="Times New Roman" w:hAnsi="Times New Roman" w:cs="Times New Roman"/>
        </w:rPr>
        <w:t>Oppositions:</w:t>
      </w:r>
    </w:p>
    <w:p w:rsidR="00A54020" w:rsidP="003D566D" w14:paraId="45C5C721" w14:textId="3C785F0B">
      <w:pPr>
        <w:spacing w:after="120"/>
        <w:rPr>
          <w:rFonts w:ascii="Times New Roman" w:hAnsi="Times New Roman" w:cs="Times New Roman"/>
        </w:rPr>
      </w:pPr>
      <w:r>
        <w:rPr>
          <w:rFonts w:ascii="Times New Roman" w:hAnsi="Times New Roman" w:cs="Times New Roman"/>
        </w:rPr>
        <w:tab/>
        <w:t xml:space="preserve">Number of </w:t>
      </w:r>
      <w:r w:rsidR="0031557D">
        <w:rPr>
          <w:rFonts w:ascii="Times New Roman" w:hAnsi="Times New Roman" w:cs="Times New Roman"/>
        </w:rPr>
        <w:t xml:space="preserve">911 Authority </w:t>
      </w:r>
      <w:r>
        <w:rPr>
          <w:rFonts w:ascii="Times New Roman" w:hAnsi="Times New Roman" w:cs="Times New Roman"/>
        </w:rPr>
        <w:t>Respondents</w:t>
      </w:r>
      <w:r>
        <w:rPr>
          <w:rFonts w:ascii="Times New Roman" w:hAnsi="Times New Roman" w:cs="Times New Roman"/>
        </w:rPr>
        <w:t xml:space="preserve"> </w:t>
      </w:r>
      <w:r w:rsidR="0062066D">
        <w:rPr>
          <w:rFonts w:ascii="Times New Roman" w:hAnsi="Times New Roman" w:cs="Times New Roman"/>
        </w:rPr>
        <w:t>F</w:t>
      </w:r>
      <w:r>
        <w:rPr>
          <w:rFonts w:ascii="Times New Roman" w:hAnsi="Times New Roman" w:cs="Times New Roman"/>
        </w:rPr>
        <w:t xml:space="preserve">iling </w:t>
      </w:r>
      <w:r w:rsidR="0062066D">
        <w:rPr>
          <w:rFonts w:ascii="Times New Roman" w:hAnsi="Times New Roman" w:cs="Times New Roman"/>
        </w:rPr>
        <w:t>O</w:t>
      </w:r>
      <w:r>
        <w:rPr>
          <w:rFonts w:ascii="Times New Roman" w:hAnsi="Times New Roman" w:cs="Times New Roman"/>
        </w:rPr>
        <w:t>ppositions</w:t>
      </w:r>
      <w:r w:rsidR="0062066D">
        <w:rPr>
          <w:rFonts w:ascii="Times New Roman" w:hAnsi="Times New Roman" w:cs="Times New Roman"/>
        </w:rPr>
        <w:t xml:space="preserve"> to Petitions on an Annual Basis</w:t>
      </w:r>
      <w:r>
        <w:rPr>
          <w:rFonts w:ascii="Times New Roman" w:hAnsi="Times New Roman" w:cs="Times New Roman"/>
        </w:rPr>
        <w:t xml:space="preserve">: </w:t>
      </w:r>
    </w:p>
    <w:p w:rsidR="00445791" w:rsidP="00A54020" w14:paraId="65467478" w14:textId="3E087042">
      <w:pPr>
        <w:spacing w:after="120"/>
        <w:ind w:firstLine="720"/>
        <w:rPr>
          <w:rFonts w:ascii="Times New Roman" w:hAnsi="Times New Roman" w:cs="Times New Roman"/>
        </w:rPr>
      </w:pPr>
      <w:r>
        <w:rPr>
          <w:rFonts w:ascii="Times New Roman" w:hAnsi="Times New Roman" w:cs="Times New Roman"/>
        </w:rPr>
        <w:t xml:space="preserve">1 911 Authority / petition x </w:t>
      </w:r>
      <w:r w:rsidR="00171741">
        <w:rPr>
          <w:rFonts w:ascii="Times New Roman" w:hAnsi="Times New Roman" w:cs="Times New Roman"/>
        </w:rPr>
        <w:t>41</w:t>
      </w:r>
      <w:r w:rsidR="00A54020">
        <w:rPr>
          <w:rFonts w:ascii="Times New Roman" w:hAnsi="Times New Roman" w:cs="Times New Roman"/>
        </w:rPr>
        <w:t xml:space="preserve"> </w:t>
      </w:r>
      <w:r>
        <w:rPr>
          <w:rFonts w:ascii="Times New Roman" w:hAnsi="Times New Roman" w:cs="Times New Roman"/>
        </w:rPr>
        <w:t xml:space="preserve">petitions = </w:t>
      </w:r>
      <w:r w:rsidR="00171741">
        <w:rPr>
          <w:rFonts w:ascii="Times New Roman" w:hAnsi="Times New Roman" w:cs="Times New Roman"/>
        </w:rPr>
        <w:t>41</w:t>
      </w:r>
      <w:r>
        <w:rPr>
          <w:rFonts w:ascii="Times New Roman" w:hAnsi="Times New Roman" w:cs="Times New Roman"/>
        </w:rPr>
        <w:t xml:space="preserve"> respondents.</w:t>
      </w:r>
    </w:p>
    <w:p w:rsidR="00423521" w:rsidRPr="00445791" w:rsidP="00423521" w14:paraId="383769F9" w14:textId="77777777">
      <w:pPr>
        <w:spacing w:after="120"/>
        <w:ind w:left="1080" w:hanging="360"/>
        <w:jc w:val="both"/>
        <w:rPr>
          <w:rFonts w:ascii="Times New Roman" w:hAnsi="Times New Roman" w:cs="Times New Roman"/>
          <w:shd w:val="clear" w:color="auto" w:fill="FFFFFF"/>
        </w:rPr>
      </w:pPr>
      <w:r w:rsidRPr="00445791">
        <w:rPr>
          <w:rFonts w:ascii="Times New Roman" w:hAnsi="Times New Roman" w:cs="Times New Roman"/>
          <w:shd w:val="clear" w:color="auto" w:fill="FFFFFF"/>
        </w:rPr>
        <w:t>Frequency of Response:</w:t>
      </w:r>
    </w:p>
    <w:p w:rsidR="00423521" w:rsidRPr="00445791" w:rsidP="00423521" w14:paraId="40E953CB" w14:textId="5F045EC7">
      <w:pPr>
        <w:spacing w:after="120"/>
        <w:ind w:left="1080" w:hanging="360"/>
        <w:jc w:val="both"/>
        <w:rPr>
          <w:rFonts w:ascii="Times New Roman" w:hAnsi="Times New Roman" w:cs="Times New Roman"/>
          <w:shd w:val="clear" w:color="auto" w:fill="FFFFFF"/>
        </w:rPr>
      </w:pPr>
      <w:r w:rsidRPr="00445791">
        <w:rPr>
          <w:rFonts w:ascii="Times New Roman" w:hAnsi="Times New Roman" w:cs="Times New Roman"/>
          <w:shd w:val="clear" w:color="auto" w:fill="FFFFFF"/>
        </w:rPr>
        <w:t xml:space="preserve">1 </w:t>
      </w:r>
      <w:r>
        <w:rPr>
          <w:rFonts w:ascii="Times New Roman" w:hAnsi="Times New Roman" w:cs="Times New Roman"/>
          <w:shd w:val="clear" w:color="auto" w:fill="FFFFFF"/>
        </w:rPr>
        <w:t>opposition</w:t>
      </w:r>
      <w:r w:rsidRPr="00445791">
        <w:rPr>
          <w:rFonts w:ascii="Times New Roman" w:hAnsi="Times New Roman" w:cs="Times New Roman"/>
          <w:shd w:val="clear" w:color="auto" w:fill="FFFFFF"/>
        </w:rPr>
        <w:t xml:space="preserve"> = 1 response.</w:t>
      </w:r>
    </w:p>
    <w:p w:rsidR="00423521" w:rsidRPr="00445791" w:rsidP="00423521" w14:paraId="52406085" w14:textId="6ECA0863">
      <w:pPr>
        <w:spacing w:after="120"/>
        <w:ind w:left="720"/>
        <w:rPr>
          <w:rFonts w:ascii="Times New Roman" w:hAnsi="Times New Roman" w:cs="Times New Roman"/>
          <w:shd w:val="clear" w:color="auto" w:fill="FFFFFF"/>
        </w:rPr>
      </w:pPr>
      <w:r w:rsidRPr="00445791">
        <w:rPr>
          <w:rFonts w:ascii="Times New Roman" w:hAnsi="Times New Roman" w:cs="Times New Roman"/>
          <w:shd w:val="clear" w:color="auto" w:fill="FFFFFF"/>
        </w:rPr>
        <w:t>Number of Responses Annually:</w:t>
      </w:r>
    </w:p>
    <w:p w:rsidR="00423521" w:rsidRPr="00445791" w:rsidP="00423521" w14:paraId="0AC3BCFD" w14:textId="50262F9C">
      <w:pPr>
        <w:spacing w:after="120"/>
        <w:ind w:left="720"/>
        <w:rPr>
          <w:rFonts w:ascii="Times New Roman" w:hAnsi="Times New Roman" w:cs="Times New Roman"/>
          <w:shd w:val="clear" w:color="auto" w:fill="FFFFFF"/>
        </w:rPr>
      </w:pPr>
      <w:r>
        <w:rPr>
          <w:rFonts w:ascii="Times New Roman" w:hAnsi="Times New Roman" w:cs="Times New Roman"/>
        </w:rPr>
        <w:t>41</w:t>
      </w:r>
      <w:r w:rsidRPr="00445791">
        <w:rPr>
          <w:rFonts w:ascii="Times New Roman" w:hAnsi="Times New Roman" w:cs="Times New Roman"/>
          <w:shd w:val="clear" w:color="auto" w:fill="FFFFFF"/>
        </w:rPr>
        <w:t xml:space="preserve"> </w:t>
      </w:r>
      <w:r>
        <w:rPr>
          <w:rFonts w:ascii="Times New Roman" w:hAnsi="Times New Roman" w:cs="Times New Roman"/>
          <w:shd w:val="clear" w:color="auto" w:fill="FFFFFF"/>
        </w:rPr>
        <w:t>911 Authoritie</w:t>
      </w:r>
      <w:r w:rsidRPr="00445791">
        <w:rPr>
          <w:rFonts w:ascii="Times New Roman" w:hAnsi="Times New Roman" w:cs="Times New Roman"/>
          <w:shd w:val="clear" w:color="auto" w:fill="FFFFFF"/>
        </w:rPr>
        <w:t xml:space="preserve">s/annually x 1 response = </w:t>
      </w:r>
      <w:r>
        <w:rPr>
          <w:rFonts w:ascii="Times New Roman" w:hAnsi="Times New Roman" w:cs="Times New Roman"/>
        </w:rPr>
        <w:t>41</w:t>
      </w:r>
      <w:r w:rsidRPr="00445791">
        <w:rPr>
          <w:rFonts w:ascii="Times New Roman" w:hAnsi="Times New Roman" w:cs="Times New Roman"/>
          <w:shd w:val="clear" w:color="auto" w:fill="FFFFFF"/>
        </w:rPr>
        <w:t xml:space="preserve"> responses.</w:t>
      </w:r>
    </w:p>
    <w:p w:rsidR="00423521" w:rsidRPr="00445791" w:rsidP="00423521" w14:paraId="1235F441" w14:textId="77777777">
      <w:pPr>
        <w:spacing w:after="120"/>
        <w:ind w:firstLine="720"/>
        <w:rPr>
          <w:rFonts w:ascii="Times New Roman" w:hAnsi="Times New Roman" w:cs="Times New Roman"/>
          <w:shd w:val="clear" w:color="auto" w:fill="FFFFFF"/>
        </w:rPr>
      </w:pPr>
      <w:r w:rsidRPr="00445791">
        <w:rPr>
          <w:rFonts w:ascii="Times New Roman" w:hAnsi="Times New Roman" w:cs="Times New Roman"/>
          <w:shd w:val="clear" w:color="auto" w:fill="FFFFFF"/>
        </w:rPr>
        <w:t>Annual Burden Hours:</w:t>
      </w:r>
    </w:p>
    <w:p w:rsidR="00423521" w:rsidRPr="00445791" w:rsidP="00423521" w14:paraId="3AE819E3" w14:textId="10986216">
      <w:pPr>
        <w:spacing w:after="120"/>
        <w:ind w:firstLine="720"/>
        <w:rPr>
          <w:rFonts w:ascii="Times New Roman" w:hAnsi="Times New Roman" w:cs="Times New Roman"/>
        </w:rPr>
      </w:pPr>
      <w:r>
        <w:rPr>
          <w:rFonts w:ascii="Times New Roman" w:hAnsi="Times New Roman" w:cs="Times New Roman"/>
        </w:rPr>
        <w:t>41</w:t>
      </w:r>
      <w:r w:rsidRPr="00445791">
        <w:rPr>
          <w:rFonts w:ascii="Times New Roman" w:hAnsi="Times New Roman" w:cs="Times New Roman"/>
          <w:shd w:val="clear" w:color="auto" w:fill="FFFFFF"/>
        </w:rPr>
        <w:t xml:space="preserve"> responses/annually x </w:t>
      </w:r>
      <w:r>
        <w:rPr>
          <w:rFonts w:ascii="Times New Roman" w:hAnsi="Times New Roman" w:cs="Times New Roman"/>
          <w:shd w:val="clear" w:color="auto" w:fill="FFFFFF"/>
        </w:rPr>
        <w:t>2</w:t>
      </w:r>
      <w:r w:rsidRPr="00445791">
        <w:rPr>
          <w:rFonts w:ascii="Times New Roman" w:hAnsi="Times New Roman" w:cs="Times New Roman"/>
          <w:shd w:val="clear" w:color="auto" w:fill="FFFFFF"/>
        </w:rPr>
        <w:t>0 hours/</w:t>
      </w:r>
      <w:r>
        <w:rPr>
          <w:rFonts w:ascii="Times New Roman" w:hAnsi="Times New Roman" w:cs="Times New Roman"/>
          <w:shd w:val="clear" w:color="auto" w:fill="FFFFFF"/>
        </w:rPr>
        <w:t>oppos</w:t>
      </w:r>
      <w:r w:rsidRPr="00445791">
        <w:rPr>
          <w:rFonts w:ascii="Times New Roman" w:hAnsi="Times New Roman" w:cs="Times New Roman"/>
          <w:shd w:val="clear" w:color="auto" w:fill="FFFFFF"/>
        </w:rPr>
        <w:t xml:space="preserve">ition = </w:t>
      </w:r>
      <w:r>
        <w:rPr>
          <w:rFonts w:ascii="Times New Roman" w:hAnsi="Times New Roman" w:cs="Times New Roman"/>
          <w:shd w:val="clear" w:color="auto" w:fill="FFFFFF"/>
        </w:rPr>
        <w:t>82</w:t>
      </w:r>
      <w:r w:rsidR="006006EF">
        <w:rPr>
          <w:rFonts w:ascii="Times New Roman" w:hAnsi="Times New Roman" w:cs="Times New Roman"/>
          <w:shd w:val="clear" w:color="auto" w:fill="FFFFFF"/>
        </w:rPr>
        <w:t>0</w:t>
      </w:r>
      <w:r w:rsidRPr="00445791">
        <w:rPr>
          <w:rFonts w:ascii="Times New Roman" w:hAnsi="Times New Roman" w:cs="Times New Roman"/>
          <w:shd w:val="clear" w:color="auto" w:fill="FFFFFF"/>
        </w:rPr>
        <w:t xml:space="preserve"> hours. </w:t>
      </w:r>
    </w:p>
    <w:p w:rsidR="00445791" w:rsidP="003D566D" w14:paraId="3E99776B" w14:textId="6C4875B2">
      <w:pPr>
        <w:spacing w:after="120"/>
        <w:rPr>
          <w:rFonts w:ascii="Times New Roman" w:hAnsi="Times New Roman" w:cs="Times New Roman"/>
        </w:rPr>
      </w:pPr>
      <w:r>
        <w:rPr>
          <w:rFonts w:ascii="Times New Roman" w:hAnsi="Times New Roman" w:cs="Times New Roman"/>
        </w:rPr>
        <w:t>(</w:t>
      </w:r>
      <w:r w:rsidR="0057197A">
        <w:rPr>
          <w:rFonts w:ascii="Times New Roman" w:hAnsi="Times New Roman" w:cs="Times New Roman"/>
        </w:rPr>
        <w:t>3</w:t>
      </w:r>
      <w:r>
        <w:rPr>
          <w:rFonts w:ascii="Times New Roman" w:hAnsi="Times New Roman" w:cs="Times New Roman"/>
        </w:rPr>
        <w:t>)</w:t>
      </w:r>
      <w:r w:rsidR="0057197A">
        <w:rPr>
          <w:rFonts w:ascii="Times New Roman" w:hAnsi="Times New Roman" w:cs="Times New Roman"/>
        </w:rPr>
        <w:t xml:space="preserve"> </w:t>
      </w:r>
      <w:r>
        <w:rPr>
          <w:rFonts w:ascii="Times New Roman" w:hAnsi="Times New Roman" w:cs="Times New Roman"/>
        </w:rPr>
        <w:t>Replies:</w:t>
      </w:r>
    </w:p>
    <w:p w:rsidR="00D932BE" w:rsidP="00423521" w14:paraId="248FDD01" w14:textId="4C4EF9D1">
      <w:pPr>
        <w:spacing w:after="120"/>
        <w:rPr>
          <w:rFonts w:ascii="Times New Roman" w:hAnsi="Times New Roman" w:cs="Times New Roman"/>
        </w:rPr>
      </w:pPr>
      <w:r>
        <w:rPr>
          <w:rFonts w:ascii="Times New Roman" w:hAnsi="Times New Roman" w:cs="Times New Roman"/>
        </w:rPr>
        <w:tab/>
        <w:t xml:space="preserve">Number of </w:t>
      </w:r>
      <w:r w:rsidR="0031557D">
        <w:rPr>
          <w:rFonts w:ascii="Times New Roman" w:hAnsi="Times New Roman" w:cs="Times New Roman"/>
        </w:rPr>
        <w:t xml:space="preserve">OSP </w:t>
      </w:r>
      <w:r>
        <w:rPr>
          <w:rFonts w:ascii="Times New Roman" w:hAnsi="Times New Roman" w:cs="Times New Roman"/>
        </w:rPr>
        <w:t>Respondents</w:t>
      </w:r>
      <w:r>
        <w:rPr>
          <w:rFonts w:ascii="Times New Roman" w:hAnsi="Times New Roman" w:cs="Times New Roman"/>
        </w:rPr>
        <w:t xml:space="preserve"> Filing Replies to Oppositions</w:t>
      </w:r>
      <w:r>
        <w:rPr>
          <w:rFonts w:ascii="Times New Roman" w:hAnsi="Times New Roman" w:cs="Times New Roman"/>
        </w:rPr>
        <w:t xml:space="preserve">: </w:t>
      </w:r>
    </w:p>
    <w:p w:rsidR="00423521" w:rsidP="00D932BE" w14:paraId="4503A624" w14:textId="79313AF3">
      <w:pPr>
        <w:spacing w:after="120"/>
        <w:ind w:firstLine="720"/>
        <w:rPr>
          <w:rFonts w:ascii="Times New Roman" w:hAnsi="Times New Roman" w:cs="Times New Roman"/>
        </w:rPr>
      </w:pPr>
      <w:r>
        <w:rPr>
          <w:rFonts w:ascii="Times New Roman" w:hAnsi="Times New Roman" w:cs="Times New Roman"/>
        </w:rPr>
        <w:t xml:space="preserve">1 OSP / opposition x </w:t>
      </w:r>
      <w:r w:rsidR="00171741">
        <w:rPr>
          <w:rFonts w:ascii="Times New Roman" w:hAnsi="Times New Roman" w:cs="Times New Roman"/>
        </w:rPr>
        <w:t>4</w:t>
      </w:r>
      <w:r w:rsidR="006006EF">
        <w:rPr>
          <w:rFonts w:ascii="Times New Roman" w:hAnsi="Times New Roman" w:cs="Times New Roman"/>
        </w:rPr>
        <w:t>1</w:t>
      </w:r>
      <w:r>
        <w:rPr>
          <w:rFonts w:ascii="Times New Roman" w:hAnsi="Times New Roman" w:cs="Times New Roman"/>
        </w:rPr>
        <w:t xml:space="preserve"> oppositions = </w:t>
      </w:r>
      <w:r w:rsidR="00171741">
        <w:rPr>
          <w:rFonts w:ascii="Times New Roman" w:hAnsi="Times New Roman" w:cs="Times New Roman"/>
        </w:rPr>
        <w:t>4</w:t>
      </w:r>
      <w:r w:rsidR="006006EF">
        <w:rPr>
          <w:rFonts w:ascii="Times New Roman" w:hAnsi="Times New Roman" w:cs="Times New Roman"/>
        </w:rPr>
        <w:t>1</w:t>
      </w:r>
      <w:r>
        <w:rPr>
          <w:rFonts w:ascii="Times New Roman" w:hAnsi="Times New Roman" w:cs="Times New Roman"/>
        </w:rPr>
        <w:t xml:space="preserve"> respondents</w:t>
      </w:r>
      <w:r w:rsidR="0031557D">
        <w:rPr>
          <w:rFonts w:ascii="Times New Roman" w:hAnsi="Times New Roman" w:cs="Times New Roman"/>
        </w:rPr>
        <w:t xml:space="preserve"> (same respondents as (1))</w:t>
      </w:r>
      <w:r>
        <w:rPr>
          <w:rFonts w:ascii="Times New Roman" w:hAnsi="Times New Roman" w:cs="Times New Roman"/>
        </w:rPr>
        <w:t>.</w:t>
      </w:r>
    </w:p>
    <w:p w:rsidR="00423521" w:rsidRPr="00445791" w:rsidP="00423521" w14:paraId="38098B45" w14:textId="77777777">
      <w:pPr>
        <w:spacing w:after="120"/>
        <w:ind w:left="1080" w:hanging="360"/>
        <w:jc w:val="both"/>
        <w:rPr>
          <w:rFonts w:ascii="Times New Roman" w:hAnsi="Times New Roman" w:cs="Times New Roman"/>
          <w:shd w:val="clear" w:color="auto" w:fill="FFFFFF"/>
        </w:rPr>
      </w:pPr>
      <w:r w:rsidRPr="00445791">
        <w:rPr>
          <w:rFonts w:ascii="Times New Roman" w:hAnsi="Times New Roman" w:cs="Times New Roman"/>
          <w:shd w:val="clear" w:color="auto" w:fill="FFFFFF"/>
        </w:rPr>
        <w:t>Frequency of Response:</w:t>
      </w:r>
    </w:p>
    <w:p w:rsidR="00423521" w:rsidRPr="00445791" w:rsidP="00423521" w14:paraId="6130A7E3" w14:textId="5E7F4CB4">
      <w:pPr>
        <w:spacing w:after="120"/>
        <w:ind w:left="1080" w:hanging="360"/>
        <w:jc w:val="both"/>
        <w:rPr>
          <w:rFonts w:ascii="Times New Roman" w:hAnsi="Times New Roman" w:cs="Times New Roman"/>
          <w:shd w:val="clear" w:color="auto" w:fill="FFFFFF"/>
        </w:rPr>
      </w:pPr>
      <w:r w:rsidRPr="00445791">
        <w:rPr>
          <w:rFonts w:ascii="Times New Roman" w:hAnsi="Times New Roman" w:cs="Times New Roman"/>
          <w:shd w:val="clear" w:color="auto" w:fill="FFFFFF"/>
        </w:rPr>
        <w:t xml:space="preserve">1 </w:t>
      </w:r>
      <w:r>
        <w:rPr>
          <w:rFonts w:ascii="Times New Roman" w:hAnsi="Times New Roman" w:cs="Times New Roman"/>
          <w:shd w:val="clear" w:color="auto" w:fill="FFFFFF"/>
        </w:rPr>
        <w:t>reply</w:t>
      </w:r>
      <w:r w:rsidRPr="00445791">
        <w:rPr>
          <w:rFonts w:ascii="Times New Roman" w:hAnsi="Times New Roman" w:cs="Times New Roman"/>
          <w:shd w:val="clear" w:color="auto" w:fill="FFFFFF"/>
        </w:rPr>
        <w:t xml:space="preserve"> = 1 response.</w:t>
      </w:r>
    </w:p>
    <w:p w:rsidR="00423521" w:rsidRPr="00445791" w:rsidP="00423521" w14:paraId="22A596CB" w14:textId="77777777">
      <w:pPr>
        <w:spacing w:after="120"/>
        <w:ind w:left="720"/>
        <w:rPr>
          <w:rFonts w:ascii="Times New Roman" w:hAnsi="Times New Roman" w:cs="Times New Roman"/>
          <w:shd w:val="clear" w:color="auto" w:fill="FFFFFF"/>
        </w:rPr>
      </w:pPr>
      <w:r w:rsidRPr="00445791">
        <w:rPr>
          <w:rFonts w:ascii="Times New Roman" w:hAnsi="Times New Roman" w:cs="Times New Roman"/>
          <w:shd w:val="clear" w:color="auto" w:fill="FFFFFF"/>
        </w:rPr>
        <w:t xml:space="preserve">Number of Responses Annually: </w:t>
      </w:r>
    </w:p>
    <w:p w:rsidR="00423521" w:rsidRPr="00445791" w:rsidP="00423521" w14:paraId="4596AFBB" w14:textId="137038AA">
      <w:pPr>
        <w:spacing w:after="120"/>
        <w:ind w:left="720"/>
        <w:rPr>
          <w:rFonts w:ascii="Times New Roman" w:hAnsi="Times New Roman" w:cs="Times New Roman"/>
          <w:shd w:val="clear" w:color="auto" w:fill="FFFFFF"/>
        </w:rPr>
      </w:pPr>
      <w:r>
        <w:rPr>
          <w:rFonts w:ascii="Times New Roman" w:hAnsi="Times New Roman" w:cs="Times New Roman"/>
          <w:shd w:val="clear" w:color="auto" w:fill="FFFFFF"/>
        </w:rPr>
        <w:t>4</w:t>
      </w:r>
      <w:r w:rsidR="006006EF">
        <w:rPr>
          <w:rFonts w:ascii="Times New Roman" w:hAnsi="Times New Roman" w:cs="Times New Roman"/>
          <w:shd w:val="clear" w:color="auto" w:fill="FFFFFF"/>
        </w:rPr>
        <w:t>1</w:t>
      </w:r>
      <w:r w:rsidRPr="00445791">
        <w:rPr>
          <w:rFonts w:ascii="Times New Roman" w:hAnsi="Times New Roman" w:cs="Times New Roman"/>
          <w:shd w:val="clear" w:color="auto" w:fill="FFFFFF"/>
        </w:rPr>
        <w:t xml:space="preserve"> </w:t>
      </w:r>
      <w:r>
        <w:rPr>
          <w:rFonts w:ascii="Times New Roman" w:hAnsi="Times New Roman" w:cs="Times New Roman"/>
          <w:shd w:val="clear" w:color="auto" w:fill="FFFFFF"/>
        </w:rPr>
        <w:t>OSPs</w:t>
      </w:r>
      <w:r w:rsidRPr="00445791">
        <w:rPr>
          <w:rFonts w:ascii="Times New Roman" w:hAnsi="Times New Roman" w:cs="Times New Roman"/>
          <w:shd w:val="clear" w:color="auto" w:fill="FFFFFF"/>
        </w:rPr>
        <w:t xml:space="preserve">/annually x 1 response = </w:t>
      </w:r>
      <w:r>
        <w:rPr>
          <w:rFonts w:ascii="Times New Roman" w:hAnsi="Times New Roman" w:cs="Times New Roman"/>
          <w:shd w:val="clear" w:color="auto" w:fill="FFFFFF"/>
        </w:rPr>
        <w:t>4</w:t>
      </w:r>
      <w:r w:rsidR="006006EF">
        <w:rPr>
          <w:rFonts w:ascii="Times New Roman" w:hAnsi="Times New Roman" w:cs="Times New Roman"/>
          <w:shd w:val="clear" w:color="auto" w:fill="FFFFFF"/>
        </w:rPr>
        <w:t>1</w:t>
      </w:r>
      <w:r w:rsidRPr="00445791">
        <w:rPr>
          <w:rFonts w:ascii="Times New Roman" w:hAnsi="Times New Roman" w:cs="Times New Roman"/>
          <w:shd w:val="clear" w:color="auto" w:fill="FFFFFF"/>
        </w:rPr>
        <w:t xml:space="preserve"> responses.</w:t>
      </w:r>
    </w:p>
    <w:p w:rsidR="00423521" w:rsidRPr="00445791" w:rsidP="00423521" w14:paraId="40E06570" w14:textId="77777777">
      <w:pPr>
        <w:spacing w:after="120"/>
        <w:ind w:firstLine="720"/>
        <w:rPr>
          <w:rFonts w:ascii="Times New Roman" w:hAnsi="Times New Roman" w:cs="Times New Roman"/>
          <w:shd w:val="clear" w:color="auto" w:fill="FFFFFF"/>
        </w:rPr>
      </w:pPr>
      <w:r w:rsidRPr="00445791">
        <w:rPr>
          <w:rFonts w:ascii="Times New Roman" w:hAnsi="Times New Roman" w:cs="Times New Roman"/>
          <w:shd w:val="clear" w:color="auto" w:fill="FFFFFF"/>
        </w:rPr>
        <w:t>Annual Burden Hours:</w:t>
      </w:r>
    </w:p>
    <w:p w:rsidR="00423521" w:rsidP="00423521" w14:paraId="7BA03E9E" w14:textId="26416E04">
      <w:pPr>
        <w:spacing w:after="120"/>
        <w:ind w:firstLine="720"/>
        <w:rPr>
          <w:rFonts w:ascii="Times New Roman" w:hAnsi="Times New Roman" w:cs="Times New Roman"/>
          <w:shd w:val="clear" w:color="auto" w:fill="FFFFFF"/>
        </w:rPr>
      </w:pPr>
      <w:r>
        <w:rPr>
          <w:rFonts w:ascii="Times New Roman" w:hAnsi="Times New Roman" w:cs="Times New Roman"/>
          <w:shd w:val="clear" w:color="auto" w:fill="FFFFFF"/>
        </w:rPr>
        <w:t>41</w:t>
      </w:r>
      <w:r w:rsidRPr="00445791">
        <w:rPr>
          <w:rFonts w:ascii="Times New Roman" w:hAnsi="Times New Roman" w:cs="Times New Roman"/>
          <w:shd w:val="clear" w:color="auto" w:fill="FFFFFF"/>
        </w:rPr>
        <w:t xml:space="preserve"> responses/annually x </w:t>
      </w:r>
      <w:r>
        <w:rPr>
          <w:rFonts w:ascii="Times New Roman" w:hAnsi="Times New Roman" w:cs="Times New Roman"/>
          <w:shd w:val="clear" w:color="auto" w:fill="FFFFFF"/>
        </w:rPr>
        <w:t>2</w:t>
      </w:r>
      <w:r w:rsidRPr="00445791">
        <w:rPr>
          <w:rFonts w:ascii="Times New Roman" w:hAnsi="Times New Roman" w:cs="Times New Roman"/>
          <w:shd w:val="clear" w:color="auto" w:fill="FFFFFF"/>
        </w:rPr>
        <w:t>0 hours/</w:t>
      </w:r>
      <w:r>
        <w:rPr>
          <w:rFonts w:ascii="Times New Roman" w:hAnsi="Times New Roman" w:cs="Times New Roman"/>
          <w:shd w:val="clear" w:color="auto" w:fill="FFFFFF"/>
        </w:rPr>
        <w:t>reply</w:t>
      </w:r>
      <w:r w:rsidRPr="00445791">
        <w:rPr>
          <w:rFonts w:ascii="Times New Roman" w:hAnsi="Times New Roman" w:cs="Times New Roman"/>
          <w:shd w:val="clear" w:color="auto" w:fill="FFFFFF"/>
        </w:rPr>
        <w:t xml:space="preserve"> = </w:t>
      </w:r>
      <w:r>
        <w:rPr>
          <w:rFonts w:ascii="Times New Roman" w:hAnsi="Times New Roman" w:cs="Times New Roman"/>
          <w:shd w:val="clear" w:color="auto" w:fill="FFFFFF"/>
        </w:rPr>
        <w:t>8</w:t>
      </w:r>
      <w:r w:rsidR="006006EF">
        <w:rPr>
          <w:rFonts w:ascii="Times New Roman" w:hAnsi="Times New Roman" w:cs="Times New Roman"/>
          <w:shd w:val="clear" w:color="auto" w:fill="FFFFFF"/>
        </w:rPr>
        <w:t>20</w:t>
      </w:r>
      <w:r w:rsidRPr="00445791">
        <w:rPr>
          <w:rFonts w:ascii="Times New Roman" w:hAnsi="Times New Roman" w:cs="Times New Roman"/>
          <w:shd w:val="clear" w:color="auto" w:fill="FFFFFF"/>
        </w:rPr>
        <w:t xml:space="preserve"> hours. </w:t>
      </w:r>
    </w:p>
    <w:p w:rsidR="00842B47" w:rsidRPr="00445791" w:rsidP="00842B47" w14:paraId="7E1336F2" w14:textId="173AAF90">
      <w:pPr>
        <w:spacing w:after="120"/>
        <w:rPr>
          <w:rFonts w:ascii="Times New Roman" w:hAnsi="Times New Roman" w:cs="Times New Roman"/>
        </w:rPr>
      </w:pPr>
      <w:r>
        <w:rPr>
          <w:rFonts w:ascii="Times New Roman" w:hAnsi="Times New Roman" w:cs="Times New Roman"/>
        </w:rPr>
        <w:t>Subt</w:t>
      </w:r>
      <w:r w:rsidR="007006A2">
        <w:rPr>
          <w:rFonts w:ascii="Times New Roman" w:hAnsi="Times New Roman" w:cs="Times New Roman"/>
        </w:rPr>
        <w:t>otals for Section 9.31(c):</w:t>
      </w:r>
    </w:p>
    <w:p w:rsidR="00577388" w:rsidP="00FD5E9E" w14:paraId="7588575B" w14:textId="148844B3">
      <w:pPr>
        <w:spacing w:after="120"/>
        <w:ind w:firstLine="720"/>
        <w:rPr>
          <w:rFonts w:ascii="Times New Roman" w:hAnsi="Times New Roman" w:cs="Times New Roman"/>
        </w:rPr>
      </w:pPr>
      <w:bookmarkStart w:id="9" w:name="_Hlk132379250"/>
      <w:r w:rsidRPr="002C70A8">
        <w:rPr>
          <w:rFonts w:ascii="Times New Roman" w:hAnsi="Times New Roman" w:cs="Times New Roman"/>
          <w:b/>
          <w:shd w:val="clear" w:color="auto" w:fill="FFFFFF"/>
        </w:rPr>
        <w:t>Number of Respondents</w:t>
      </w:r>
      <w:r>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p>
    <w:p w:rsidR="00577388" w:rsidRPr="00DE059C" w:rsidP="003D566D" w14:paraId="0A8C39B2" w14:textId="433C4400">
      <w:pPr>
        <w:spacing w:after="120"/>
        <w:ind w:left="1080" w:hanging="360"/>
        <w:jc w:val="both"/>
        <w:rPr>
          <w:rFonts w:ascii="Times New Roman" w:hAnsi="Times New Roman" w:cs="Times New Roman"/>
          <w:b/>
          <w:bCs/>
          <w:shd w:val="clear" w:color="auto" w:fill="FFFFFF"/>
        </w:rPr>
      </w:pPr>
      <w:r>
        <w:rPr>
          <w:rFonts w:ascii="Times New Roman" w:hAnsi="Times New Roman" w:cs="Times New Roman"/>
          <w:shd w:val="clear" w:color="auto" w:fill="FFFFFF"/>
        </w:rPr>
        <w:t>41</w:t>
      </w:r>
      <w:r w:rsidR="00842B47">
        <w:rPr>
          <w:rFonts w:ascii="Times New Roman" w:hAnsi="Times New Roman" w:cs="Times New Roman"/>
          <w:shd w:val="clear" w:color="auto" w:fill="FFFFFF"/>
        </w:rPr>
        <w:t xml:space="preserve"> OSPs + </w:t>
      </w:r>
      <w:r>
        <w:rPr>
          <w:rFonts w:ascii="Times New Roman" w:hAnsi="Times New Roman" w:cs="Times New Roman"/>
          <w:shd w:val="clear" w:color="auto" w:fill="FFFFFF"/>
        </w:rPr>
        <w:t>41</w:t>
      </w:r>
      <w:r w:rsidR="00842B47">
        <w:rPr>
          <w:rFonts w:ascii="Times New Roman" w:hAnsi="Times New Roman" w:cs="Times New Roman"/>
          <w:shd w:val="clear" w:color="auto" w:fill="FFFFFF"/>
        </w:rPr>
        <w:t xml:space="preserve"> 911 Authorities </w:t>
      </w:r>
      <w:r>
        <w:rPr>
          <w:rFonts w:ascii="Times New Roman" w:hAnsi="Times New Roman" w:cs="Times New Roman"/>
          <w:shd w:val="clear" w:color="auto" w:fill="FFFFFF"/>
        </w:rPr>
        <w:t xml:space="preserve">= </w:t>
      </w:r>
      <w:r w:rsidRPr="00DE059C">
        <w:rPr>
          <w:rFonts w:ascii="Times New Roman" w:hAnsi="Times New Roman" w:cs="Times New Roman"/>
          <w:b/>
          <w:bCs/>
          <w:shd w:val="clear" w:color="auto" w:fill="FFFFFF"/>
        </w:rPr>
        <w:t xml:space="preserve"> </w:t>
      </w:r>
      <w:r>
        <w:rPr>
          <w:rFonts w:ascii="Times New Roman" w:hAnsi="Times New Roman" w:cs="Times New Roman"/>
          <w:b/>
          <w:bCs/>
          <w:shd w:val="clear" w:color="auto" w:fill="FFFFFF"/>
        </w:rPr>
        <w:t>82</w:t>
      </w:r>
      <w:r w:rsidR="00E365B2">
        <w:rPr>
          <w:rFonts w:ascii="Times New Roman" w:hAnsi="Times New Roman" w:cs="Times New Roman"/>
          <w:b/>
          <w:bCs/>
          <w:shd w:val="clear" w:color="auto" w:fill="FFFFFF"/>
        </w:rPr>
        <w:t xml:space="preserve"> </w:t>
      </w:r>
      <w:r w:rsidRPr="00DE059C">
        <w:rPr>
          <w:rFonts w:ascii="Times New Roman" w:hAnsi="Times New Roman" w:cs="Times New Roman"/>
          <w:b/>
          <w:bCs/>
          <w:shd w:val="clear" w:color="auto" w:fill="FFFFFF"/>
        </w:rPr>
        <w:t>respondents</w:t>
      </w:r>
      <w:r>
        <w:rPr>
          <w:rFonts w:ascii="Times New Roman" w:hAnsi="Times New Roman" w:cs="Times New Roman"/>
          <w:b/>
          <w:bCs/>
          <w:shd w:val="clear" w:color="auto" w:fill="FFFFFF"/>
        </w:rPr>
        <w:t>.</w:t>
      </w:r>
    </w:p>
    <w:p w:rsidR="00577388" w:rsidP="003D566D" w14:paraId="408E0A0D" w14:textId="7D5E30F4">
      <w:pPr>
        <w:spacing w:after="120"/>
        <w:ind w:left="1080" w:hanging="360"/>
        <w:jc w:val="both"/>
        <w:rPr>
          <w:rFonts w:ascii="Times New Roman" w:hAnsi="Times New Roman" w:cs="Times New Roman"/>
          <w:b/>
          <w:shd w:val="clear" w:color="auto" w:fill="FFFFFF"/>
        </w:rPr>
      </w:pPr>
      <w:r w:rsidRPr="002C70A8">
        <w:rPr>
          <w:rFonts w:ascii="Times New Roman" w:hAnsi="Times New Roman" w:cs="Times New Roman"/>
          <w:b/>
          <w:shd w:val="clear" w:color="auto" w:fill="FFFFFF"/>
        </w:rPr>
        <w:t xml:space="preserve">Frequency of </w:t>
      </w:r>
      <w:r>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p>
    <w:p w:rsidR="00577388" w:rsidRPr="00DE059C" w:rsidP="003D566D" w14:paraId="24246AE4" w14:textId="6C1A336A">
      <w:pPr>
        <w:spacing w:after="120"/>
        <w:ind w:left="1080" w:hanging="360"/>
        <w:jc w:val="both"/>
        <w:rPr>
          <w:rFonts w:ascii="Times New Roman" w:hAnsi="Times New Roman" w:cs="Times New Roman"/>
          <w:bCs/>
          <w:shd w:val="clear" w:color="auto" w:fill="FFFFFF"/>
        </w:rPr>
      </w:pPr>
      <w:r>
        <w:rPr>
          <w:rFonts w:ascii="Times New Roman" w:hAnsi="Times New Roman" w:cs="Times New Roman"/>
          <w:bCs/>
          <w:shd w:val="clear" w:color="auto" w:fill="FFFFFF"/>
        </w:rPr>
        <w:t>1 pet</w:t>
      </w:r>
      <w:r w:rsidR="00E365B2">
        <w:rPr>
          <w:rFonts w:ascii="Times New Roman" w:hAnsi="Times New Roman" w:cs="Times New Roman"/>
          <w:bCs/>
          <w:shd w:val="clear" w:color="auto" w:fill="FFFFFF"/>
        </w:rPr>
        <w:t xml:space="preserve">ition + 1 opposition + 1 reply </w:t>
      </w:r>
      <w:r>
        <w:rPr>
          <w:rFonts w:ascii="Times New Roman" w:hAnsi="Times New Roman" w:cs="Times New Roman"/>
          <w:bCs/>
          <w:shd w:val="clear" w:color="auto" w:fill="FFFFFF"/>
        </w:rPr>
        <w:t xml:space="preserve">= </w:t>
      </w:r>
      <w:r w:rsidRPr="00E365B2" w:rsidR="00E365B2">
        <w:rPr>
          <w:rFonts w:ascii="Times New Roman" w:hAnsi="Times New Roman" w:cs="Times New Roman"/>
          <w:b/>
          <w:shd w:val="clear" w:color="auto" w:fill="FFFFFF"/>
        </w:rPr>
        <w:t>3</w:t>
      </w:r>
      <w:r w:rsidRPr="00577388">
        <w:rPr>
          <w:rFonts w:ascii="Times New Roman" w:hAnsi="Times New Roman" w:cs="Times New Roman"/>
          <w:b/>
          <w:shd w:val="clear" w:color="auto" w:fill="FFFFFF"/>
        </w:rPr>
        <w:t xml:space="preserve"> </w:t>
      </w:r>
      <w:r w:rsidRPr="00DE059C">
        <w:rPr>
          <w:rFonts w:ascii="Times New Roman" w:hAnsi="Times New Roman" w:cs="Times New Roman"/>
          <w:b/>
          <w:shd w:val="clear" w:color="auto" w:fill="FFFFFF"/>
        </w:rPr>
        <w:t>response</w:t>
      </w:r>
      <w:r w:rsidR="00E365B2">
        <w:rPr>
          <w:rFonts w:ascii="Times New Roman" w:hAnsi="Times New Roman" w:cs="Times New Roman"/>
          <w:b/>
          <w:shd w:val="clear" w:color="auto" w:fill="FFFFFF"/>
        </w:rPr>
        <w:t>s</w:t>
      </w:r>
      <w:r w:rsidRPr="00DE059C">
        <w:rPr>
          <w:rFonts w:ascii="Times New Roman" w:hAnsi="Times New Roman" w:cs="Times New Roman"/>
          <w:b/>
          <w:shd w:val="clear" w:color="auto" w:fill="FFFFFF"/>
        </w:rPr>
        <w:t>.</w:t>
      </w:r>
    </w:p>
    <w:p w:rsidR="00577388" w:rsidRPr="002C70A8" w:rsidP="003D566D" w14:paraId="24258253" w14:textId="00CF1209">
      <w:pPr>
        <w:spacing w:after="120"/>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Number of Responses Annually:</w:t>
      </w:r>
      <w:r w:rsidRPr="002C70A8">
        <w:rPr>
          <w:rFonts w:ascii="Times New Roman" w:hAnsi="Times New Roman" w:cs="Times New Roman"/>
          <w:shd w:val="clear" w:color="auto" w:fill="FFFFFF"/>
        </w:rPr>
        <w:t xml:space="preserve"> </w:t>
      </w:r>
    </w:p>
    <w:p w:rsidR="00577388" w:rsidRPr="002C70A8" w:rsidP="003D566D" w14:paraId="4E05674B" w14:textId="5B6DE475">
      <w:pPr>
        <w:spacing w:after="120"/>
        <w:ind w:left="720"/>
        <w:rPr>
          <w:rFonts w:ascii="Times New Roman" w:hAnsi="Times New Roman" w:cs="Times New Roman"/>
          <w:b/>
          <w:shd w:val="clear" w:color="auto" w:fill="FFFFFF"/>
        </w:rPr>
      </w:pPr>
      <w:r>
        <w:rPr>
          <w:rFonts w:ascii="Times New Roman" w:hAnsi="Times New Roman" w:cs="Times New Roman"/>
        </w:rPr>
        <w:t>41</w:t>
      </w:r>
      <w:r w:rsidR="006006EF">
        <w:rPr>
          <w:rFonts w:ascii="Times New Roman" w:hAnsi="Times New Roman" w:cs="Times New Roman"/>
        </w:rPr>
        <w:t xml:space="preserve"> petitions + </w:t>
      </w:r>
      <w:r>
        <w:rPr>
          <w:rFonts w:ascii="Times New Roman" w:hAnsi="Times New Roman" w:cs="Times New Roman"/>
        </w:rPr>
        <w:t>41</w:t>
      </w:r>
      <w:r w:rsidR="006006EF">
        <w:rPr>
          <w:rFonts w:ascii="Times New Roman" w:hAnsi="Times New Roman" w:cs="Times New Roman"/>
        </w:rPr>
        <w:t xml:space="preserve"> oppositions + </w:t>
      </w:r>
      <w:r>
        <w:rPr>
          <w:rFonts w:ascii="Times New Roman" w:hAnsi="Times New Roman" w:cs="Times New Roman"/>
        </w:rPr>
        <w:t>41</w:t>
      </w:r>
      <w:r w:rsidR="006006EF">
        <w:rPr>
          <w:rFonts w:ascii="Times New Roman" w:hAnsi="Times New Roman" w:cs="Times New Roman"/>
        </w:rPr>
        <w:t xml:space="preserve"> replies </w:t>
      </w:r>
      <w:r w:rsidR="0008314E">
        <w:rPr>
          <w:rFonts w:ascii="Times New Roman" w:hAnsi="Times New Roman" w:cs="Times New Roman"/>
          <w:shd w:val="clear" w:color="auto" w:fill="FFFFFF"/>
        </w:rPr>
        <w:t xml:space="preserve">= </w:t>
      </w:r>
      <w:r>
        <w:rPr>
          <w:rFonts w:ascii="Times New Roman" w:hAnsi="Times New Roman" w:cs="Times New Roman"/>
          <w:shd w:val="clear" w:color="auto" w:fill="FFFFFF"/>
        </w:rPr>
        <w:t>123</w:t>
      </w:r>
      <w:r w:rsidRPr="00542E0A">
        <w:rPr>
          <w:rFonts w:ascii="Times New Roman" w:hAnsi="Times New Roman" w:cs="Times New Roman"/>
          <w:b/>
          <w:bCs/>
          <w:shd w:val="clear" w:color="auto" w:fill="FFFFFF"/>
        </w:rPr>
        <w:t xml:space="preserve"> </w:t>
      </w:r>
      <w:r w:rsidRPr="002C70A8">
        <w:rPr>
          <w:rFonts w:ascii="Times New Roman" w:hAnsi="Times New Roman" w:cs="Times New Roman"/>
          <w:b/>
          <w:shd w:val="clear" w:color="auto" w:fill="FFFFFF"/>
        </w:rPr>
        <w:t>responses.</w:t>
      </w:r>
    </w:p>
    <w:p w:rsidR="00577388" w:rsidRPr="002C70A8" w:rsidP="003D566D" w14:paraId="40588A7A" w14:textId="22F3A15A">
      <w:pPr>
        <w:spacing w:after="120"/>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Annual Burden Hours</w:t>
      </w:r>
      <w:r w:rsidRPr="002C70A8">
        <w:rPr>
          <w:rFonts w:ascii="Times New Roman" w:hAnsi="Times New Roman" w:cs="Times New Roman"/>
          <w:b/>
          <w:shd w:val="clear" w:color="auto" w:fill="FFFFFF"/>
        </w:rPr>
        <w:t>:</w:t>
      </w:r>
    </w:p>
    <w:p w:rsidR="00577388" w:rsidRPr="0008314E" w:rsidP="003D566D" w14:paraId="1FC5492F" w14:textId="319B1378">
      <w:pPr>
        <w:spacing w:after="120"/>
        <w:ind w:firstLine="720"/>
        <w:rPr>
          <w:rFonts w:ascii="Times New Roman" w:hAnsi="Times New Roman" w:cs="Times New Roman"/>
          <w:bCs/>
        </w:rPr>
      </w:pPr>
      <w:r>
        <w:rPr>
          <w:rFonts w:ascii="Times New Roman" w:hAnsi="Times New Roman" w:cs="Times New Roman"/>
          <w:bCs/>
          <w:shd w:val="clear" w:color="auto" w:fill="FFFFFF"/>
        </w:rPr>
        <w:t>1</w:t>
      </w:r>
      <w:r w:rsidR="00F43C73">
        <w:rPr>
          <w:rFonts w:ascii="Times New Roman" w:hAnsi="Times New Roman" w:cs="Times New Roman"/>
          <w:bCs/>
          <w:shd w:val="clear" w:color="auto" w:fill="FFFFFF"/>
        </w:rPr>
        <w:t>,</w:t>
      </w:r>
      <w:r>
        <w:rPr>
          <w:rFonts w:ascii="Times New Roman" w:hAnsi="Times New Roman" w:cs="Times New Roman"/>
          <w:bCs/>
          <w:shd w:val="clear" w:color="auto" w:fill="FFFFFF"/>
        </w:rPr>
        <w:t>6</w:t>
      </w:r>
      <w:r w:rsidR="00F43C73">
        <w:rPr>
          <w:rFonts w:ascii="Times New Roman" w:hAnsi="Times New Roman" w:cs="Times New Roman"/>
          <w:bCs/>
          <w:shd w:val="clear" w:color="auto" w:fill="FFFFFF"/>
        </w:rPr>
        <w:t>40</w:t>
      </w:r>
      <w:r w:rsidRPr="0008314E">
        <w:rPr>
          <w:rFonts w:ascii="Times New Roman" w:hAnsi="Times New Roman" w:cs="Times New Roman"/>
          <w:bCs/>
          <w:shd w:val="clear" w:color="auto" w:fill="FFFFFF"/>
        </w:rPr>
        <w:t xml:space="preserve"> </w:t>
      </w:r>
      <w:r w:rsidR="0008314E">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8</w:t>
      </w:r>
      <w:r w:rsidR="00F43C73">
        <w:rPr>
          <w:rFonts w:ascii="Times New Roman" w:hAnsi="Times New Roman" w:cs="Times New Roman"/>
          <w:bCs/>
          <w:shd w:val="clear" w:color="auto" w:fill="FFFFFF"/>
        </w:rPr>
        <w:t>20</w:t>
      </w:r>
      <w:r w:rsidR="0008314E">
        <w:rPr>
          <w:rFonts w:ascii="Times New Roman" w:hAnsi="Times New Roman" w:cs="Times New Roman"/>
          <w:bCs/>
          <w:shd w:val="clear" w:color="auto" w:fill="FFFFFF"/>
        </w:rPr>
        <w:t xml:space="preserve"> + </w:t>
      </w:r>
      <w:r>
        <w:rPr>
          <w:rFonts w:ascii="Times New Roman" w:hAnsi="Times New Roman" w:cs="Times New Roman"/>
          <w:bCs/>
          <w:shd w:val="clear" w:color="auto" w:fill="FFFFFF"/>
        </w:rPr>
        <w:t>8</w:t>
      </w:r>
      <w:r w:rsidR="00F43C73">
        <w:rPr>
          <w:rFonts w:ascii="Times New Roman" w:hAnsi="Times New Roman" w:cs="Times New Roman"/>
          <w:bCs/>
          <w:shd w:val="clear" w:color="auto" w:fill="FFFFFF"/>
        </w:rPr>
        <w:t>20</w:t>
      </w:r>
      <w:r w:rsidR="0008314E">
        <w:rPr>
          <w:rFonts w:ascii="Times New Roman" w:hAnsi="Times New Roman" w:cs="Times New Roman"/>
          <w:bCs/>
          <w:shd w:val="clear" w:color="auto" w:fill="FFFFFF"/>
        </w:rPr>
        <w:t xml:space="preserve"> = </w:t>
      </w:r>
      <w:r>
        <w:rPr>
          <w:rFonts w:ascii="Times New Roman" w:hAnsi="Times New Roman" w:cs="Times New Roman"/>
          <w:b/>
          <w:shd w:val="clear" w:color="auto" w:fill="FFFFFF"/>
        </w:rPr>
        <w:t>3,280</w:t>
      </w:r>
      <w:r w:rsidRPr="0008314E" w:rsidR="0008314E">
        <w:rPr>
          <w:rFonts w:ascii="Times New Roman" w:hAnsi="Times New Roman" w:cs="Times New Roman"/>
          <w:b/>
          <w:shd w:val="clear" w:color="auto" w:fill="FFFFFF"/>
        </w:rPr>
        <w:t xml:space="preserve"> hours</w:t>
      </w:r>
      <w:r w:rsidRPr="0008314E">
        <w:rPr>
          <w:rFonts w:ascii="Times New Roman" w:hAnsi="Times New Roman" w:cs="Times New Roman"/>
          <w:bCs/>
          <w:shd w:val="clear" w:color="auto" w:fill="FFFFFF"/>
        </w:rPr>
        <w:t xml:space="preserve">. </w:t>
      </w:r>
    </w:p>
    <w:p w:rsidR="00D33240" w:rsidP="003D566D" w14:paraId="45938D2F" w14:textId="2BFFDD0C">
      <w:pPr>
        <w:spacing w:after="120"/>
        <w:rPr>
          <w:rFonts w:ascii="Times New Roman" w:hAnsi="Times New Roman" w:cs="Times New Roman"/>
        </w:rPr>
      </w:pPr>
      <w:r w:rsidRPr="00D33240">
        <w:rPr>
          <w:rFonts w:ascii="Times New Roman" w:hAnsi="Times New Roman" w:cs="Times New Roman"/>
          <w:b/>
          <w:bCs/>
        </w:rPr>
        <w:t>c.</w:t>
      </w:r>
      <w:r>
        <w:rPr>
          <w:rFonts w:ascii="Times New Roman" w:hAnsi="Times New Roman" w:cs="Times New Roman"/>
        </w:rPr>
        <w:t xml:space="preserve">  </w:t>
      </w:r>
      <w:r w:rsidRPr="00D33240">
        <w:rPr>
          <w:rFonts w:ascii="Times New Roman" w:hAnsi="Times New Roman" w:cs="Times New Roman"/>
          <w:u w:val="single"/>
        </w:rPr>
        <w:t xml:space="preserve">Section 9.34(a)-(b) – </w:t>
      </w:r>
      <w:r w:rsidR="00BD3D38">
        <w:rPr>
          <w:rFonts w:ascii="Times New Roman" w:hAnsi="Times New Roman" w:cs="Times New Roman"/>
          <w:u w:val="single"/>
        </w:rPr>
        <w:t>OSP Notification</w:t>
      </w:r>
      <w:r w:rsidR="006D7081">
        <w:rPr>
          <w:rFonts w:ascii="Times New Roman" w:hAnsi="Times New Roman" w:cs="Times New Roman"/>
          <w:u w:val="single"/>
        </w:rPr>
        <w:t>s</w:t>
      </w:r>
      <w:r w:rsidR="00BD3D38">
        <w:rPr>
          <w:rFonts w:ascii="Times New Roman" w:hAnsi="Times New Roman" w:cs="Times New Roman"/>
          <w:u w:val="single"/>
        </w:rPr>
        <w:t xml:space="preserve"> of </w:t>
      </w:r>
      <w:r w:rsidRPr="00D33240">
        <w:rPr>
          <w:rFonts w:ascii="Times New Roman" w:hAnsi="Times New Roman" w:cs="Times New Roman"/>
          <w:u w:val="single"/>
        </w:rPr>
        <w:t>Mutual Agreement</w:t>
      </w:r>
      <w:r w:rsidR="006D7081">
        <w:rPr>
          <w:rFonts w:ascii="Times New Roman" w:hAnsi="Times New Roman" w:cs="Times New Roman"/>
          <w:u w:val="single"/>
        </w:rPr>
        <w:t>s</w:t>
      </w:r>
      <w:r>
        <w:rPr>
          <w:rFonts w:ascii="Times New Roman" w:hAnsi="Times New Roman" w:cs="Times New Roman"/>
        </w:rPr>
        <w:t xml:space="preserve">: </w:t>
      </w:r>
    </w:p>
    <w:p w:rsidR="001E62DE" w:rsidP="003D566D" w14:paraId="1D321B0C" w14:textId="4F4A2969">
      <w:pPr>
        <w:spacing w:after="120"/>
        <w:rPr>
          <w:rFonts w:ascii="Times New Roman" w:hAnsi="Times New Roman" w:cs="Times New Roman"/>
        </w:rPr>
      </w:pPr>
      <w:r>
        <w:rPr>
          <w:rFonts w:ascii="Times New Roman" w:hAnsi="Times New Roman" w:cs="Times New Roman"/>
        </w:rPr>
        <w:tab/>
      </w:r>
      <w:bookmarkEnd w:id="9"/>
      <w:r>
        <w:rPr>
          <w:rFonts w:ascii="Times New Roman" w:hAnsi="Times New Roman" w:cs="Times New Roman"/>
        </w:rPr>
        <w:t xml:space="preserve">The Commission estimates that over the three-year period of the information collection, </w:t>
      </w:r>
      <w:r w:rsidRPr="00A55672">
        <w:rPr>
          <w:rFonts w:ascii="Times New Roman" w:hAnsi="Times New Roman" w:cs="Times New Roman"/>
        </w:rPr>
        <w:t xml:space="preserve">one-quarter of </w:t>
      </w:r>
      <w:r w:rsidRPr="00A55672" w:rsidR="004E6624">
        <w:rPr>
          <w:rFonts w:ascii="Times New Roman" w:hAnsi="Times New Roman" w:cs="Times New Roman"/>
        </w:rPr>
        <w:t>all</w:t>
      </w:r>
      <w:r w:rsidRPr="00A55672">
        <w:rPr>
          <w:rFonts w:ascii="Times New Roman" w:hAnsi="Times New Roman" w:cs="Times New Roman"/>
        </w:rPr>
        <w:t xml:space="preserve"> </w:t>
      </w:r>
      <w:r w:rsidRPr="00A531B2" w:rsidR="004E6624">
        <w:rPr>
          <w:rFonts w:ascii="Times New Roman" w:hAnsi="Times New Roman" w:cs="Times New Roman"/>
        </w:rPr>
        <w:t>2,</w:t>
      </w:r>
      <w:r w:rsidRPr="00A531B2" w:rsidR="00EE7AB6">
        <w:rPr>
          <w:rFonts w:ascii="Times New Roman" w:hAnsi="Times New Roman" w:cs="Times New Roman"/>
        </w:rPr>
        <w:t xml:space="preserve">448 </w:t>
      </w:r>
      <w:r w:rsidRPr="00A531B2">
        <w:rPr>
          <w:rFonts w:ascii="Times New Roman" w:hAnsi="Times New Roman" w:cs="Times New Roman"/>
        </w:rPr>
        <w:t>OSPs</w:t>
      </w:r>
      <w:r w:rsidRPr="00A55672">
        <w:rPr>
          <w:rFonts w:ascii="Times New Roman" w:hAnsi="Times New Roman" w:cs="Times New Roman"/>
        </w:rPr>
        <w:t xml:space="preserve"> </w:t>
      </w:r>
      <w:r w:rsidRPr="00A55672" w:rsidR="00F74818">
        <w:rPr>
          <w:rFonts w:ascii="Times New Roman" w:hAnsi="Times New Roman" w:cs="Times New Roman"/>
        </w:rPr>
        <w:t>(2,</w:t>
      </w:r>
      <w:r w:rsidR="00EE7AB6">
        <w:rPr>
          <w:rFonts w:ascii="Times New Roman" w:hAnsi="Times New Roman" w:cs="Times New Roman"/>
        </w:rPr>
        <w:t>448</w:t>
      </w:r>
      <w:r w:rsidRPr="00A55672" w:rsidR="00F74818">
        <w:rPr>
          <w:rFonts w:ascii="Times New Roman" w:hAnsi="Times New Roman" w:cs="Times New Roman"/>
        </w:rPr>
        <w:t xml:space="preserve"> / 4 = 6</w:t>
      </w:r>
      <w:r w:rsidR="00631FAC">
        <w:rPr>
          <w:rFonts w:ascii="Times New Roman" w:hAnsi="Times New Roman" w:cs="Times New Roman"/>
        </w:rPr>
        <w:t>1</w:t>
      </w:r>
      <w:r w:rsidRPr="00A55672" w:rsidR="00F74818">
        <w:rPr>
          <w:rFonts w:ascii="Times New Roman" w:hAnsi="Times New Roman" w:cs="Times New Roman"/>
        </w:rPr>
        <w:t xml:space="preserve">2 OSPs (rounded up)) </w:t>
      </w:r>
      <w:r w:rsidRPr="00A55672">
        <w:rPr>
          <w:rFonts w:ascii="Times New Roman" w:hAnsi="Times New Roman" w:cs="Times New Roman"/>
        </w:rPr>
        <w:t xml:space="preserve">will reach a mutual agreement on an alternative timeframe for implementation with </w:t>
      </w:r>
      <w:r w:rsidRPr="00A55672" w:rsidR="004E6624">
        <w:rPr>
          <w:rFonts w:ascii="Times New Roman" w:hAnsi="Times New Roman" w:cs="Times New Roman"/>
        </w:rPr>
        <w:t>a</w:t>
      </w:r>
      <w:r w:rsidRPr="00A55672">
        <w:rPr>
          <w:rFonts w:ascii="Times New Roman" w:hAnsi="Times New Roman" w:cs="Times New Roman"/>
        </w:rPr>
        <w:t xml:space="preserve"> </w:t>
      </w:r>
      <w:r w:rsidRPr="00A55672" w:rsidR="00227655">
        <w:rPr>
          <w:rFonts w:ascii="Times New Roman" w:hAnsi="Times New Roman" w:cs="Times New Roman"/>
        </w:rPr>
        <w:t>911</w:t>
      </w:r>
      <w:r w:rsidRPr="00A55672">
        <w:rPr>
          <w:rFonts w:ascii="Times New Roman" w:hAnsi="Times New Roman" w:cs="Times New Roman"/>
        </w:rPr>
        <w:t xml:space="preserve"> Authorit</w:t>
      </w:r>
      <w:r w:rsidR="004E6624">
        <w:rPr>
          <w:rFonts w:ascii="Times New Roman" w:hAnsi="Times New Roman" w:cs="Times New Roman"/>
        </w:rPr>
        <w:t>y</w:t>
      </w:r>
      <w:r>
        <w:rPr>
          <w:rFonts w:ascii="Times New Roman" w:hAnsi="Times New Roman" w:cs="Times New Roman"/>
        </w:rPr>
        <w:t xml:space="preserve"> in the U.S.  </w:t>
      </w:r>
      <w:r w:rsidR="00BD3D38">
        <w:rPr>
          <w:rFonts w:ascii="Times New Roman" w:hAnsi="Times New Roman" w:cs="Times New Roman"/>
        </w:rPr>
        <w:t xml:space="preserve">Section 9.34(b) requires OSPs to notify the Commission </w:t>
      </w:r>
      <w:r w:rsidRPr="00284BBE" w:rsidR="00BD3D38">
        <w:rPr>
          <w:rFonts w:ascii="Times New Roman" w:hAnsi="Times New Roman" w:cs="Times New Roman"/>
        </w:rPr>
        <w:t>within 30 days of the date when any such agreement is executed.</w:t>
      </w:r>
      <w:r>
        <w:rPr>
          <w:rStyle w:val="FootnoteReference"/>
          <w:rFonts w:cs="Times New Roman"/>
        </w:rPr>
        <w:footnoteReference w:id="59"/>
      </w:r>
      <w:r w:rsidRPr="00284BBE" w:rsidR="00BD3D38">
        <w:rPr>
          <w:rFonts w:ascii="Times New Roman" w:hAnsi="Times New Roman" w:cs="Times New Roman"/>
        </w:rPr>
        <w:t xml:space="preserve">  The notification must identify with specificity each requirement in the rules that is impacted by the agreement and must state with specificity how the terms of the agreement differ from each impacted rule.</w:t>
      </w:r>
      <w:r>
        <w:rPr>
          <w:rStyle w:val="FootnoteReference"/>
          <w:rFonts w:cs="Times New Roman"/>
        </w:rPr>
        <w:footnoteReference w:id="60"/>
      </w:r>
      <w:r w:rsidRPr="00284BBE" w:rsidR="00BD3D38">
        <w:rPr>
          <w:rFonts w:ascii="Times New Roman" w:hAnsi="Times New Roman" w:cs="Times New Roman"/>
        </w:rPr>
        <w:t xml:space="preserve">  The same notification is required if the 911 Authority and originating service provider amend, modify, or terminate the agreement.</w:t>
      </w:r>
      <w:r>
        <w:rPr>
          <w:rStyle w:val="FootnoteReference"/>
          <w:rFonts w:cs="Times New Roman"/>
        </w:rPr>
        <w:footnoteReference w:id="61"/>
      </w:r>
    </w:p>
    <w:p w:rsidR="00B65DC7" w:rsidP="003D566D" w14:paraId="36A07C41" w14:textId="270CF35F">
      <w:pPr>
        <w:spacing w:after="120"/>
        <w:ind w:firstLine="720"/>
        <w:rPr>
          <w:rFonts w:ascii="Times New Roman" w:eastAsia="Times New Roman" w:hAnsi="Times New Roman" w:cs="Times New Roman"/>
          <w:snapToGrid w:val="0"/>
          <w:kern w:val="28"/>
        </w:rPr>
      </w:pPr>
      <w:r>
        <w:rPr>
          <w:rFonts w:ascii="Times New Roman" w:eastAsia="Times New Roman" w:hAnsi="Times New Roman" w:cs="Times New Roman"/>
          <w:snapToGrid w:val="0"/>
          <w:kern w:val="28"/>
        </w:rPr>
        <w:t>The Commission</w:t>
      </w:r>
      <w:r w:rsidR="00DF33C7">
        <w:rPr>
          <w:rFonts w:ascii="Times New Roman" w:eastAsia="Times New Roman" w:hAnsi="Times New Roman" w:cs="Times New Roman"/>
          <w:snapToGrid w:val="0"/>
          <w:kern w:val="28"/>
        </w:rPr>
        <w:t xml:space="preserve"> </w:t>
      </w:r>
      <w:r>
        <w:rPr>
          <w:rFonts w:ascii="Times New Roman" w:eastAsia="Times New Roman" w:hAnsi="Times New Roman" w:cs="Times New Roman"/>
          <w:snapToGrid w:val="0"/>
          <w:kern w:val="28"/>
        </w:rPr>
        <w:t>anticipates</w:t>
      </w:r>
      <w:r w:rsidR="00320362">
        <w:rPr>
          <w:rFonts w:ascii="Times New Roman" w:eastAsia="Times New Roman" w:hAnsi="Times New Roman" w:cs="Times New Roman"/>
          <w:snapToGrid w:val="0"/>
          <w:kern w:val="28"/>
        </w:rPr>
        <w:t xml:space="preserve"> that </w:t>
      </w:r>
      <w:r w:rsidR="00DF33C7">
        <w:rPr>
          <w:rFonts w:ascii="Times New Roman" w:eastAsia="Times New Roman" w:hAnsi="Times New Roman" w:cs="Times New Roman"/>
          <w:snapToGrid w:val="0"/>
          <w:kern w:val="28"/>
        </w:rPr>
        <w:t>the</w:t>
      </w:r>
      <w:r w:rsidRPr="00F96BE6" w:rsidR="00F96BE6">
        <w:rPr>
          <w:rFonts w:ascii="Times New Roman" w:eastAsia="Times New Roman" w:hAnsi="Times New Roman" w:cs="Times New Roman"/>
          <w:snapToGrid w:val="0"/>
          <w:kern w:val="28"/>
        </w:rPr>
        <w:t xml:space="preserve"> work to </w:t>
      </w:r>
      <w:r w:rsidR="000F2CE3">
        <w:rPr>
          <w:rFonts w:ascii="Times New Roman" w:eastAsia="Times New Roman" w:hAnsi="Times New Roman" w:cs="Times New Roman"/>
          <w:snapToGrid w:val="0"/>
          <w:kern w:val="28"/>
        </w:rPr>
        <w:t>draft</w:t>
      </w:r>
      <w:r w:rsidRPr="00F96BE6" w:rsidR="00F96BE6">
        <w:rPr>
          <w:rFonts w:ascii="Times New Roman" w:eastAsia="Times New Roman" w:hAnsi="Times New Roman" w:cs="Times New Roman"/>
          <w:snapToGrid w:val="0"/>
          <w:kern w:val="28"/>
        </w:rPr>
        <w:t xml:space="preserve"> </w:t>
      </w:r>
      <w:r w:rsidR="00745C7F">
        <w:rPr>
          <w:rFonts w:ascii="Times New Roman" w:eastAsia="Times New Roman" w:hAnsi="Times New Roman" w:cs="Times New Roman"/>
          <w:snapToGrid w:val="0"/>
          <w:kern w:val="28"/>
        </w:rPr>
        <w:t xml:space="preserve">and report </w:t>
      </w:r>
      <w:r w:rsidRPr="00F96BE6" w:rsidR="00F96BE6">
        <w:rPr>
          <w:rFonts w:ascii="Times New Roman" w:eastAsia="Times New Roman" w:hAnsi="Times New Roman" w:cs="Times New Roman"/>
          <w:snapToGrid w:val="0"/>
          <w:kern w:val="28"/>
        </w:rPr>
        <w:t xml:space="preserve">this information </w:t>
      </w:r>
      <w:r w:rsidR="000F2CE3">
        <w:rPr>
          <w:rFonts w:ascii="Times New Roman" w:eastAsia="Times New Roman" w:hAnsi="Times New Roman" w:cs="Times New Roman"/>
          <w:snapToGrid w:val="0"/>
          <w:kern w:val="28"/>
        </w:rPr>
        <w:t xml:space="preserve">for the notification </w:t>
      </w:r>
      <w:r w:rsidR="00C112AD">
        <w:rPr>
          <w:rFonts w:ascii="Times New Roman" w:eastAsia="Times New Roman" w:hAnsi="Times New Roman" w:cs="Times New Roman"/>
          <w:snapToGrid w:val="0"/>
          <w:kern w:val="28"/>
        </w:rPr>
        <w:t>will</w:t>
      </w:r>
      <w:r w:rsidRPr="00F96BE6" w:rsidR="00F96BE6">
        <w:rPr>
          <w:rFonts w:ascii="Times New Roman" w:eastAsia="Times New Roman" w:hAnsi="Times New Roman" w:cs="Times New Roman"/>
          <w:snapToGrid w:val="0"/>
          <w:kern w:val="28"/>
        </w:rPr>
        <w:t xml:space="preserve"> take no longer than a week of five business days.  </w:t>
      </w:r>
      <w:r w:rsidR="00DF33C7">
        <w:rPr>
          <w:rFonts w:ascii="Times New Roman" w:eastAsia="Times New Roman" w:hAnsi="Times New Roman" w:cs="Times New Roman"/>
          <w:snapToGrid w:val="0"/>
          <w:kern w:val="28"/>
        </w:rPr>
        <w:t>The Commission</w:t>
      </w:r>
      <w:r w:rsidRPr="00F96BE6" w:rsidR="00F96BE6">
        <w:rPr>
          <w:rFonts w:ascii="Times New Roman" w:eastAsia="Times New Roman" w:hAnsi="Times New Roman" w:cs="Times New Roman"/>
          <w:snapToGrid w:val="0"/>
          <w:kern w:val="28"/>
        </w:rPr>
        <w:t xml:space="preserve"> believe</w:t>
      </w:r>
      <w:r w:rsidR="00DF33C7">
        <w:rPr>
          <w:rFonts w:ascii="Times New Roman" w:eastAsia="Times New Roman" w:hAnsi="Times New Roman" w:cs="Times New Roman"/>
          <w:snapToGrid w:val="0"/>
          <w:kern w:val="28"/>
        </w:rPr>
        <w:t>s</w:t>
      </w:r>
      <w:r w:rsidRPr="00F96BE6" w:rsidR="00F96BE6">
        <w:rPr>
          <w:rFonts w:ascii="Times New Roman" w:eastAsia="Times New Roman" w:hAnsi="Times New Roman" w:cs="Times New Roman"/>
          <w:snapToGrid w:val="0"/>
          <w:kern w:val="28"/>
        </w:rPr>
        <w:t xml:space="preserve"> that one </w:t>
      </w:r>
      <w:r w:rsidR="000F2CE3">
        <w:rPr>
          <w:rFonts w:ascii="Times New Roman" w:eastAsia="Times New Roman" w:hAnsi="Times New Roman" w:cs="Times New Roman"/>
          <w:snapToGrid w:val="0"/>
          <w:kern w:val="28"/>
        </w:rPr>
        <w:t>attorney</w:t>
      </w:r>
      <w:r w:rsidRPr="00F96BE6" w:rsidR="00F96BE6">
        <w:rPr>
          <w:rFonts w:ascii="Times New Roman" w:eastAsia="Times New Roman" w:hAnsi="Times New Roman" w:cs="Times New Roman"/>
          <w:snapToGrid w:val="0"/>
          <w:kern w:val="28"/>
        </w:rPr>
        <w:t xml:space="preserve"> would be sufficient to complete this task in this time frame, resulting in a total </w:t>
      </w:r>
      <w:r>
        <w:rPr>
          <w:rFonts w:ascii="Times New Roman" w:eastAsia="Times New Roman" w:hAnsi="Times New Roman" w:cs="Times New Roman"/>
          <w:snapToGrid w:val="0"/>
          <w:kern w:val="28"/>
        </w:rPr>
        <w:t>OSP</w:t>
      </w:r>
      <w:r w:rsidRPr="00F96BE6" w:rsidR="00F96BE6">
        <w:rPr>
          <w:rFonts w:ascii="Times New Roman" w:eastAsia="Times New Roman" w:hAnsi="Times New Roman" w:cs="Times New Roman"/>
          <w:snapToGrid w:val="0"/>
          <w:kern w:val="28"/>
        </w:rPr>
        <w:t xml:space="preserve"> cost of </w:t>
      </w:r>
      <w:r>
        <w:rPr>
          <w:rFonts w:ascii="Times New Roman" w:eastAsia="Times New Roman" w:hAnsi="Times New Roman" w:cs="Times New Roman"/>
          <w:snapToGrid w:val="0"/>
          <w:kern w:val="28"/>
        </w:rPr>
        <w:t>8</w:t>
      </w:r>
      <w:r w:rsidRPr="00F96BE6" w:rsidR="00F96BE6">
        <w:rPr>
          <w:rFonts w:ascii="Times New Roman" w:eastAsia="Times New Roman" w:hAnsi="Times New Roman" w:cs="Times New Roman"/>
          <w:snapToGrid w:val="0"/>
          <w:kern w:val="28"/>
        </w:rPr>
        <w:t xml:space="preserve"> work-hours.</w:t>
      </w:r>
      <w:r w:rsidR="00185E03">
        <w:rPr>
          <w:rFonts w:ascii="Times New Roman" w:eastAsia="Times New Roman" w:hAnsi="Times New Roman" w:cs="Times New Roman"/>
          <w:snapToGrid w:val="0"/>
          <w:kern w:val="28"/>
        </w:rPr>
        <w:t xml:space="preserve">  Further, as with 911 Authorities’ submissions of valid request notifications, we expect OSPs and 911 Authorities to enter into mutual agreements on a rolling basis.</w:t>
      </w:r>
    </w:p>
    <w:p w:rsidR="00B65DC7" w:rsidRPr="002D2C76" w:rsidP="003D566D" w14:paraId="45CBA52D" w14:textId="3BCB5CFE">
      <w:pPr>
        <w:spacing w:after="120"/>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000B7360">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p>
    <w:p w:rsidR="006101B5" w:rsidRPr="000B7360" w:rsidP="003D566D" w14:paraId="5693891D" w14:textId="4DC9E958">
      <w:pPr>
        <w:spacing w:after="120"/>
        <w:ind w:left="1080" w:hanging="360"/>
        <w:jc w:val="both"/>
        <w:rPr>
          <w:rFonts w:ascii="Times New Roman" w:hAnsi="Times New Roman" w:cs="Times New Roman"/>
          <w:bCs/>
          <w:shd w:val="clear" w:color="auto" w:fill="FFFFFF"/>
        </w:rPr>
      </w:pPr>
      <w:r>
        <w:rPr>
          <w:rFonts w:ascii="Times New Roman" w:hAnsi="Times New Roman" w:cs="Times New Roman"/>
          <w:bCs/>
          <w:shd w:val="clear" w:color="auto" w:fill="FFFFFF"/>
        </w:rPr>
        <w:t>6</w:t>
      </w:r>
      <w:r w:rsidR="00631FAC">
        <w:rPr>
          <w:rFonts w:ascii="Times New Roman" w:hAnsi="Times New Roman" w:cs="Times New Roman"/>
          <w:bCs/>
          <w:shd w:val="clear" w:color="auto" w:fill="FFFFFF"/>
        </w:rPr>
        <w:t>1</w:t>
      </w:r>
      <w:r>
        <w:rPr>
          <w:rFonts w:ascii="Times New Roman" w:hAnsi="Times New Roman" w:cs="Times New Roman"/>
          <w:bCs/>
          <w:shd w:val="clear" w:color="auto" w:fill="FFFFFF"/>
        </w:rPr>
        <w:t>2</w:t>
      </w:r>
      <w:r w:rsidR="000B7360">
        <w:rPr>
          <w:rFonts w:ascii="Times New Roman" w:hAnsi="Times New Roman" w:cs="Times New Roman"/>
          <w:bCs/>
          <w:shd w:val="clear" w:color="auto" w:fill="FFFFFF"/>
        </w:rPr>
        <w:t xml:space="preserve"> OSPs / 3 years = </w:t>
      </w:r>
      <w:r>
        <w:rPr>
          <w:rFonts w:ascii="Times New Roman" w:hAnsi="Times New Roman" w:cs="Times New Roman"/>
          <w:b/>
          <w:shd w:val="clear" w:color="auto" w:fill="FFFFFF"/>
        </w:rPr>
        <w:t>20</w:t>
      </w:r>
      <w:r w:rsidR="00471559">
        <w:rPr>
          <w:rFonts w:ascii="Times New Roman" w:hAnsi="Times New Roman" w:cs="Times New Roman"/>
          <w:b/>
          <w:shd w:val="clear" w:color="auto" w:fill="FFFFFF"/>
        </w:rPr>
        <w:t>4</w:t>
      </w:r>
      <w:r w:rsidR="00185E03">
        <w:rPr>
          <w:rFonts w:ascii="Times New Roman" w:hAnsi="Times New Roman" w:cs="Times New Roman"/>
          <w:b/>
          <w:shd w:val="clear" w:color="auto" w:fill="FFFFFF"/>
        </w:rPr>
        <w:t xml:space="preserve"> responses</w:t>
      </w:r>
      <w:r w:rsidRPr="000B7360" w:rsidR="000B7360">
        <w:rPr>
          <w:rFonts w:ascii="Times New Roman" w:hAnsi="Times New Roman" w:cs="Times New Roman"/>
          <w:b/>
          <w:shd w:val="clear" w:color="auto" w:fill="FFFFFF"/>
        </w:rPr>
        <w:t>.</w:t>
      </w:r>
    </w:p>
    <w:p w:rsidR="00B65DC7" w:rsidP="003D566D" w14:paraId="308C87D7" w14:textId="7862D95F">
      <w:pPr>
        <w:spacing w:after="120"/>
        <w:ind w:left="1080" w:hanging="360"/>
        <w:jc w:val="both"/>
        <w:rPr>
          <w:rFonts w:ascii="Times New Roman" w:hAnsi="Times New Roman" w:cs="Times New Roman"/>
          <w:b/>
          <w:bCs/>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00185E03">
        <w:rPr>
          <w:rFonts w:ascii="Times New Roman" w:hAnsi="Times New Roman" w:cs="Times New Roman"/>
          <w:b/>
          <w:shd w:val="clear" w:color="auto" w:fill="FFFFFF"/>
        </w:rPr>
        <w:t xml:space="preserve"> response</w:t>
      </w:r>
      <w:r w:rsidR="006101B5">
        <w:rPr>
          <w:rFonts w:ascii="Times New Roman" w:hAnsi="Times New Roman" w:cs="Times New Roman"/>
          <w:b/>
          <w:bCs/>
          <w:shd w:val="clear" w:color="auto" w:fill="FFFFFF"/>
        </w:rPr>
        <w:t>.</w:t>
      </w:r>
    </w:p>
    <w:p w:rsidR="00B65DC7" w:rsidRPr="002D2C76" w:rsidP="003D566D" w14:paraId="1A440A71" w14:textId="7781ACC2">
      <w:pPr>
        <w:spacing w:after="120"/>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Number of Responses:</w:t>
      </w:r>
    </w:p>
    <w:p w:rsidR="00B65DC7" w:rsidP="003D566D" w14:paraId="3F514188" w14:textId="4D86C13B">
      <w:pPr>
        <w:spacing w:after="120"/>
        <w:ind w:firstLine="720"/>
        <w:rPr>
          <w:rFonts w:ascii="Times New Roman" w:hAnsi="Times New Roman" w:cs="Times New Roman"/>
          <w:bCs/>
          <w:shd w:val="clear" w:color="auto" w:fill="FFFFFF"/>
        </w:rPr>
      </w:pPr>
      <w:r>
        <w:rPr>
          <w:rFonts w:ascii="Times New Roman" w:hAnsi="Times New Roman" w:cs="Times New Roman"/>
          <w:shd w:val="clear" w:color="auto" w:fill="FFFFFF"/>
        </w:rPr>
        <w:t>20</w:t>
      </w:r>
      <w:r w:rsidR="00471559">
        <w:rPr>
          <w:rFonts w:ascii="Times New Roman" w:hAnsi="Times New Roman" w:cs="Times New Roman"/>
          <w:shd w:val="clear" w:color="auto" w:fill="FFFFFF"/>
        </w:rPr>
        <w:t>4</w:t>
      </w:r>
      <w:r w:rsidR="000B7360">
        <w:rPr>
          <w:rFonts w:ascii="Times New Roman" w:hAnsi="Times New Roman" w:cs="Times New Roman"/>
          <w:shd w:val="clear" w:color="auto" w:fill="FFFFFF"/>
        </w:rPr>
        <w:t xml:space="preserve"> OSPs</w:t>
      </w:r>
      <w:r w:rsidRPr="002D2C76" w:rsidR="00DC0BFF">
        <w:rPr>
          <w:rFonts w:ascii="Times New Roman" w:hAnsi="Times New Roman" w:cs="Times New Roman"/>
          <w:shd w:val="clear" w:color="auto" w:fill="FFFFFF"/>
        </w:rPr>
        <w:t xml:space="preserve"> x 1 </w:t>
      </w:r>
      <w:r w:rsidR="00F96BE6">
        <w:rPr>
          <w:rFonts w:ascii="Times New Roman" w:hAnsi="Times New Roman" w:cs="Times New Roman"/>
          <w:shd w:val="clear" w:color="auto" w:fill="FFFFFF"/>
        </w:rPr>
        <w:t>certi</w:t>
      </w:r>
      <w:r w:rsidR="00A31F27">
        <w:rPr>
          <w:rFonts w:ascii="Times New Roman" w:hAnsi="Times New Roman" w:cs="Times New Roman"/>
          <w:shd w:val="clear" w:color="auto" w:fill="FFFFFF"/>
        </w:rPr>
        <w:t>fication and reporting submission</w:t>
      </w:r>
      <w:r w:rsidRPr="002D2C76" w:rsidR="00DC0BFF">
        <w:rPr>
          <w:rFonts w:ascii="Times New Roman" w:hAnsi="Times New Roman" w:cs="Times New Roman"/>
          <w:shd w:val="clear" w:color="auto" w:fill="FFFFFF"/>
        </w:rPr>
        <w:t xml:space="preserve"> = </w:t>
      </w:r>
      <w:r w:rsidR="00F55BD9">
        <w:rPr>
          <w:rFonts w:ascii="Times New Roman" w:hAnsi="Times New Roman" w:cs="Times New Roman"/>
          <w:b/>
          <w:shd w:val="clear" w:color="auto" w:fill="FFFFFF"/>
        </w:rPr>
        <w:t>20</w:t>
      </w:r>
      <w:r w:rsidR="00067ED6">
        <w:rPr>
          <w:rFonts w:ascii="Times New Roman" w:hAnsi="Times New Roman" w:cs="Times New Roman"/>
          <w:b/>
          <w:shd w:val="clear" w:color="auto" w:fill="FFFFFF"/>
        </w:rPr>
        <w:t>4</w:t>
      </w:r>
      <w:r w:rsidRPr="002D2C76" w:rsidR="00CF4CFE">
        <w:rPr>
          <w:rFonts w:ascii="Times New Roman" w:hAnsi="Times New Roman" w:cs="Times New Roman"/>
          <w:shd w:val="clear" w:color="auto" w:fill="FFFFFF"/>
        </w:rPr>
        <w:t xml:space="preserve"> </w:t>
      </w:r>
      <w:r w:rsidRPr="002D2C76" w:rsidR="00DC0BFF">
        <w:rPr>
          <w:rFonts w:ascii="Times New Roman" w:hAnsi="Times New Roman" w:cs="Times New Roman"/>
          <w:b/>
          <w:shd w:val="clear" w:color="auto" w:fill="FFFFFF"/>
        </w:rPr>
        <w:t>responses</w:t>
      </w:r>
      <w:r w:rsidRPr="00850D20" w:rsidR="00DC0BFF">
        <w:rPr>
          <w:rFonts w:ascii="Times New Roman" w:hAnsi="Times New Roman" w:cs="Times New Roman"/>
          <w:bCs/>
          <w:shd w:val="clear" w:color="auto" w:fill="FFFFFF"/>
        </w:rPr>
        <w:t>.</w:t>
      </w:r>
    </w:p>
    <w:p w:rsidR="00B65DC7" w:rsidRPr="002D2C76" w:rsidP="003D566D" w14:paraId="2B4BC5E4" w14:textId="44CD7EDE">
      <w:pPr>
        <w:spacing w:after="120"/>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Annual Burden Hours</w:t>
      </w:r>
      <w:r w:rsidRPr="002D2C76">
        <w:rPr>
          <w:rFonts w:ascii="Times New Roman" w:hAnsi="Times New Roman" w:cs="Times New Roman"/>
          <w:b/>
          <w:shd w:val="clear" w:color="auto" w:fill="FFFFFF"/>
        </w:rPr>
        <w:t>:</w:t>
      </w:r>
    </w:p>
    <w:p w:rsidR="00547706" w:rsidP="003D566D" w14:paraId="4D90D73C" w14:textId="65A83121">
      <w:pPr>
        <w:spacing w:after="120"/>
        <w:ind w:left="720"/>
        <w:rPr>
          <w:rFonts w:ascii="Times New Roman" w:hAnsi="Times New Roman" w:cs="Times New Roman"/>
          <w:bCs/>
          <w:shd w:val="clear" w:color="auto" w:fill="FFFFFF"/>
        </w:rPr>
      </w:pPr>
      <w:r>
        <w:rPr>
          <w:rFonts w:ascii="Times New Roman" w:hAnsi="Times New Roman" w:cs="Times New Roman"/>
          <w:shd w:val="clear" w:color="auto" w:fill="FFFFFF"/>
        </w:rPr>
        <w:t>20</w:t>
      </w:r>
      <w:r w:rsidR="00471559">
        <w:rPr>
          <w:rFonts w:ascii="Times New Roman" w:hAnsi="Times New Roman" w:cs="Times New Roman"/>
          <w:shd w:val="clear" w:color="auto" w:fill="FFFFFF"/>
        </w:rPr>
        <w:t>4</w:t>
      </w:r>
      <w:r w:rsidR="000B7360">
        <w:rPr>
          <w:rFonts w:ascii="Times New Roman" w:hAnsi="Times New Roman" w:cs="Times New Roman"/>
          <w:shd w:val="clear" w:color="auto" w:fill="FFFFFF"/>
        </w:rPr>
        <w:t xml:space="preserve"> OSPs</w:t>
      </w:r>
      <w:r w:rsidRPr="002D2C76" w:rsidR="00DC0BFF">
        <w:rPr>
          <w:rFonts w:ascii="Times New Roman" w:hAnsi="Times New Roman" w:cs="Times New Roman"/>
          <w:shd w:val="clear" w:color="auto" w:fill="FFFFFF"/>
        </w:rPr>
        <w:t xml:space="preserve"> x 1 </w:t>
      </w:r>
      <w:r w:rsidR="000B7360">
        <w:rPr>
          <w:rFonts w:ascii="Times New Roman" w:hAnsi="Times New Roman" w:cs="Times New Roman"/>
          <w:shd w:val="clear" w:color="auto" w:fill="FFFFFF"/>
        </w:rPr>
        <w:t>notification</w:t>
      </w:r>
      <w:r w:rsidRPr="00A31F27" w:rsidR="00A31F27">
        <w:rPr>
          <w:rFonts w:ascii="Times New Roman" w:hAnsi="Times New Roman" w:cs="Times New Roman"/>
          <w:shd w:val="clear" w:color="auto" w:fill="FFFFFF"/>
        </w:rPr>
        <w:t xml:space="preserve"> and reporting submission</w:t>
      </w:r>
      <w:r w:rsidR="00A31F27">
        <w:rPr>
          <w:rFonts w:ascii="Times New Roman" w:hAnsi="Times New Roman" w:cs="Times New Roman"/>
          <w:shd w:val="clear" w:color="auto" w:fill="FFFFFF"/>
        </w:rPr>
        <w:t xml:space="preserve"> (using 1 </w:t>
      </w:r>
      <w:r w:rsidR="00E15968">
        <w:rPr>
          <w:rFonts w:ascii="Times New Roman" w:hAnsi="Times New Roman" w:cs="Times New Roman"/>
          <w:shd w:val="clear" w:color="auto" w:fill="FFFFFF"/>
        </w:rPr>
        <w:t>attorney</w:t>
      </w:r>
      <w:r w:rsidR="00A31F27">
        <w:rPr>
          <w:rFonts w:ascii="Times New Roman" w:hAnsi="Times New Roman" w:cs="Times New Roman"/>
          <w:shd w:val="clear" w:color="auto" w:fill="FFFFFF"/>
        </w:rPr>
        <w:t>)</w:t>
      </w:r>
      <w:r w:rsidRPr="002D2C76" w:rsidR="00DC0BFF">
        <w:rPr>
          <w:rFonts w:ascii="Times New Roman" w:hAnsi="Times New Roman" w:cs="Times New Roman"/>
          <w:shd w:val="clear" w:color="auto" w:fill="FFFFFF"/>
        </w:rPr>
        <w:t xml:space="preserve"> x </w:t>
      </w:r>
      <w:r w:rsidR="000B7360">
        <w:rPr>
          <w:rFonts w:ascii="Times New Roman" w:hAnsi="Times New Roman" w:cs="Times New Roman"/>
          <w:shd w:val="clear" w:color="auto" w:fill="FFFFFF"/>
        </w:rPr>
        <w:t>8</w:t>
      </w:r>
      <w:r w:rsidR="00A31F27">
        <w:rPr>
          <w:rFonts w:ascii="Times New Roman" w:hAnsi="Times New Roman" w:cs="Times New Roman"/>
          <w:shd w:val="clear" w:color="auto" w:fill="FFFFFF"/>
        </w:rPr>
        <w:t xml:space="preserve"> hours of work</w:t>
      </w:r>
      <w:r w:rsidRPr="002D2C76" w:rsidR="00DC0BFF">
        <w:rPr>
          <w:rFonts w:ascii="Times New Roman" w:hAnsi="Times New Roman" w:cs="Times New Roman"/>
          <w:shd w:val="clear" w:color="auto" w:fill="FFFFFF"/>
        </w:rPr>
        <w:t xml:space="preserve"> =</w:t>
      </w:r>
      <w:r w:rsidRPr="002D2C76" w:rsidR="00DC0BFF">
        <w:rPr>
          <w:rFonts w:ascii="Times New Roman" w:hAnsi="Times New Roman" w:cs="Times New Roman"/>
          <w:b/>
          <w:shd w:val="clear" w:color="auto" w:fill="FFFFFF"/>
        </w:rPr>
        <w:t xml:space="preserve"> </w:t>
      </w:r>
      <w:r w:rsidR="00E30930">
        <w:rPr>
          <w:rFonts w:ascii="Times New Roman" w:hAnsi="Times New Roman" w:cs="Times New Roman"/>
          <w:b/>
          <w:shd w:val="clear" w:color="auto" w:fill="FFFFFF"/>
        </w:rPr>
        <w:t>1,6</w:t>
      </w:r>
      <w:r w:rsidR="00435C1F">
        <w:rPr>
          <w:rFonts w:ascii="Times New Roman" w:hAnsi="Times New Roman" w:cs="Times New Roman"/>
          <w:b/>
          <w:shd w:val="clear" w:color="auto" w:fill="FFFFFF"/>
        </w:rPr>
        <w:t>32</w:t>
      </w:r>
      <w:r w:rsidRPr="002D2C76" w:rsidR="00CF4CFE">
        <w:rPr>
          <w:rFonts w:ascii="Times New Roman" w:hAnsi="Times New Roman" w:cs="Times New Roman"/>
          <w:b/>
          <w:shd w:val="clear" w:color="auto" w:fill="FFFFFF"/>
        </w:rPr>
        <w:t xml:space="preserve"> </w:t>
      </w:r>
      <w:r w:rsidRPr="002D2C76" w:rsidR="00DC0BFF">
        <w:rPr>
          <w:rFonts w:ascii="Times New Roman" w:hAnsi="Times New Roman" w:cs="Times New Roman"/>
          <w:b/>
          <w:shd w:val="clear" w:color="auto" w:fill="FFFFFF"/>
        </w:rPr>
        <w:t>hours</w:t>
      </w:r>
      <w:r w:rsidRPr="00850D20" w:rsidR="00DC0BFF">
        <w:rPr>
          <w:rFonts w:ascii="Times New Roman" w:hAnsi="Times New Roman" w:cs="Times New Roman"/>
          <w:bCs/>
          <w:shd w:val="clear" w:color="auto" w:fill="FFFFFF"/>
        </w:rPr>
        <w:t>.</w:t>
      </w:r>
    </w:p>
    <w:p w:rsidR="000F2CE3" w:rsidP="003D566D" w14:paraId="62856393" w14:textId="11017A38">
      <w:pPr>
        <w:spacing w:after="120"/>
        <w:rPr>
          <w:rFonts w:ascii="Times New Roman" w:hAnsi="Times New Roman" w:cs="Times New Roman"/>
          <w:shd w:val="clear" w:color="auto" w:fill="FFFFFF"/>
        </w:rPr>
      </w:pPr>
      <w:r w:rsidRPr="004B5C06">
        <w:rPr>
          <w:rFonts w:ascii="Times New Roman" w:hAnsi="Times New Roman" w:cs="Times New Roman"/>
          <w:b/>
          <w:bCs/>
          <w:shd w:val="clear" w:color="auto" w:fill="FFFFFF"/>
        </w:rPr>
        <w:t xml:space="preserve">Totals </w:t>
      </w:r>
      <w:r w:rsidR="009F7C2C">
        <w:rPr>
          <w:rFonts w:ascii="Times New Roman" w:hAnsi="Times New Roman" w:cs="Times New Roman"/>
          <w:b/>
          <w:bCs/>
          <w:shd w:val="clear" w:color="auto" w:fill="FFFFFF"/>
        </w:rPr>
        <w:t xml:space="preserve">for </w:t>
      </w:r>
      <w:r w:rsidRPr="004B5C06" w:rsidR="004B5C06">
        <w:rPr>
          <w:rFonts w:ascii="Times New Roman" w:hAnsi="Times New Roman" w:cs="Times New Roman"/>
          <w:b/>
          <w:bCs/>
          <w:shd w:val="clear" w:color="auto" w:fill="FFFFFF"/>
        </w:rPr>
        <w:t>Burden to the Respondents</w:t>
      </w:r>
      <w:r w:rsidR="004B5C06">
        <w:rPr>
          <w:rFonts w:ascii="Times New Roman" w:hAnsi="Times New Roman" w:cs="Times New Roman"/>
          <w:shd w:val="clear" w:color="auto" w:fill="FFFFFF"/>
        </w:rPr>
        <w:t>:</w:t>
      </w:r>
    </w:p>
    <w:p w:rsidR="004B5C06" w:rsidRPr="004B5C06" w:rsidP="003D566D" w14:paraId="15478F3A" w14:textId="7ADE7374">
      <w:pPr>
        <w:pStyle w:val="ListParagraph"/>
        <w:numPr>
          <w:ilvl w:val="0"/>
          <w:numId w:val="20"/>
        </w:numPr>
        <w:spacing w:after="120"/>
        <w:contextualSpacing w:val="0"/>
        <w:rPr>
          <w:rFonts w:ascii="Times New Roman" w:hAnsi="Times New Roman" w:cs="Times New Roman"/>
          <w:shd w:val="clear" w:color="auto" w:fill="FFFFFF"/>
        </w:rPr>
      </w:pPr>
      <w:r w:rsidRPr="00BF727A">
        <w:rPr>
          <w:rFonts w:ascii="Times New Roman" w:hAnsi="Times New Roman" w:cs="Times New Roman"/>
          <w:shd w:val="clear" w:color="auto" w:fill="FFFFFF"/>
        </w:rPr>
        <w:t>Section 9.31(a)</w:t>
      </w:r>
      <w:r w:rsidR="00113EED">
        <w:rPr>
          <w:rFonts w:ascii="Times New Roman" w:hAnsi="Times New Roman" w:cs="Times New Roman"/>
          <w:shd w:val="clear" w:color="auto" w:fill="FFFFFF"/>
        </w:rPr>
        <w:t>-</w:t>
      </w:r>
      <w:r w:rsidRPr="00BF727A">
        <w:rPr>
          <w:rFonts w:ascii="Times New Roman" w:hAnsi="Times New Roman" w:cs="Times New Roman"/>
          <w:shd w:val="clear" w:color="auto" w:fill="FFFFFF"/>
        </w:rPr>
        <w:t>(b) – 911 Authority Notification</w:t>
      </w:r>
      <w:r w:rsidR="006D7081">
        <w:rPr>
          <w:rFonts w:ascii="Times New Roman" w:hAnsi="Times New Roman" w:cs="Times New Roman"/>
          <w:shd w:val="clear" w:color="auto" w:fill="FFFFFF"/>
        </w:rPr>
        <w:t>s</w:t>
      </w:r>
      <w:r w:rsidRPr="00BF727A">
        <w:rPr>
          <w:rFonts w:ascii="Times New Roman" w:hAnsi="Times New Roman" w:cs="Times New Roman"/>
          <w:shd w:val="clear" w:color="auto" w:fill="FFFFFF"/>
        </w:rPr>
        <w:t xml:space="preserve"> of Valid Request</w:t>
      </w:r>
      <w:r w:rsidR="006D7081">
        <w:rPr>
          <w:rFonts w:ascii="Times New Roman" w:hAnsi="Times New Roman" w:cs="Times New Roman"/>
          <w:shd w:val="clear" w:color="auto" w:fill="FFFFFF"/>
        </w:rPr>
        <w:t>s</w:t>
      </w:r>
      <w:r>
        <w:rPr>
          <w:rFonts w:ascii="Times New Roman" w:hAnsi="Times New Roman" w:cs="Times New Roman"/>
          <w:shd w:val="clear" w:color="auto" w:fill="FFFFFF"/>
        </w:rPr>
        <w:tab/>
        <w:t>=</w:t>
      </w:r>
      <w:r w:rsidR="00421175">
        <w:rPr>
          <w:rFonts w:ascii="Times New Roman" w:hAnsi="Times New Roman" w:cs="Times New Roman"/>
          <w:shd w:val="clear" w:color="auto" w:fill="FFFFFF"/>
        </w:rPr>
        <w:tab/>
      </w:r>
      <w:r w:rsidR="00D264B6">
        <w:rPr>
          <w:rFonts w:ascii="Times New Roman" w:hAnsi="Times New Roman" w:cs="Times New Roman"/>
          <w:shd w:val="clear" w:color="auto" w:fill="FFFFFF"/>
        </w:rPr>
        <w:t xml:space="preserve">  </w:t>
      </w:r>
      <w:r>
        <w:rPr>
          <w:rFonts w:ascii="Times New Roman" w:hAnsi="Times New Roman" w:cs="Times New Roman"/>
          <w:shd w:val="clear" w:color="auto" w:fill="FFFFFF"/>
        </w:rPr>
        <w:t>5,020 hours</w:t>
      </w:r>
    </w:p>
    <w:p w:rsidR="004B5C06" w:rsidRPr="004B5C06" w:rsidP="003D566D" w14:paraId="72533F02" w14:textId="00719922">
      <w:pPr>
        <w:pStyle w:val="ListParagraph"/>
        <w:numPr>
          <w:ilvl w:val="0"/>
          <w:numId w:val="20"/>
        </w:numPr>
        <w:spacing w:after="120"/>
        <w:contextualSpacing w:val="0"/>
        <w:rPr>
          <w:rFonts w:ascii="Times New Roman" w:hAnsi="Times New Roman" w:cs="Times New Roman"/>
          <w:shd w:val="clear" w:color="auto" w:fill="FFFFFF"/>
        </w:rPr>
      </w:pPr>
      <w:r w:rsidRPr="00BF727A">
        <w:rPr>
          <w:rFonts w:ascii="Times New Roman" w:hAnsi="Times New Roman" w:cs="Times New Roman"/>
          <w:shd w:val="clear" w:color="auto" w:fill="FFFFFF"/>
        </w:rPr>
        <w:t>Section 9.31(c) – OSP Petitions to Challenge 911 Authorities’ Requests</w:t>
      </w:r>
      <w:r>
        <w:rPr>
          <w:rFonts w:ascii="Times New Roman" w:hAnsi="Times New Roman" w:cs="Times New Roman"/>
          <w:shd w:val="clear" w:color="auto" w:fill="FFFFFF"/>
        </w:rPr>
        <w:tab/>
        <w:t>=</w:t>
      </w:r>
      <w:r w:rsidR="00421175">
        <w:rPr>
          <w:rFonts w:ascii="Times New Roman" w:hAnsi="Times New Roman" w:cs="Times New Roman"/>
          <w:shd w:val="clear" w:color="auto" w:fill="FFFFFF"/>
        </w:rPr>
        <w:tab/>
      </w:r>
      <w:r w:rsidR="00CF4713">
        <w:rPr>
          <w:rFonts w:ascii="Times New Roman" w:hAnsi="Times New Roman" w:cs="Times New Roman"/>
          <w:shd w:val="clear" w:color="auto" w:fill="FFFFFF"/>
        </w:rPr>
        <w:t xml:space="preserve">  3,280</w:t>
      </w:r>
      <w:r w:rsidRPr="00BF727A">
        <w:rPr>
          <w:rFonts w:ascii="Times New Roman" w:hAnsi="Times New Roman" w:cs="Times New Roman"/>
          <w:bCs/>
          <w:shd w:val="clear" w:color="auto" w:fill="FFFFFF"/>
        </w:rPr>
        <w:t xml:space="preserve"> hours</w:t>
      </w:r>
    </w:p>
    <w:p w:rsidR="004B5C06" w:rsidP="003D566D" w14:paraId="29116842" w14:textId="74B84F52">
      <w:pPr>
        <w:pStyle w:val="ListParagraph"/>
        <w:numPr>
          <w:ilvl w:val="0"/>
          <w:numId w:val="20"/>
        </w:numPr>
        <w:spacing w:after="120"/>
        <w:contextualSpacing w:val="0"/>
        <w:rPr>
          <w:rFonts w:ascii="Times New Roman" w:hAnsi="Times New Roman" w:cs="Times New Roman"/>
          <w:shd w:val="clear" w:color="auto" w:fill="FFFFFF"/>
        </w:rPr>
      </w:pPr>
      <w:r w:rsidRPr="00BF727A">
        <w:rPr>
          <w:rFonts w:ascii="Times New Roman" w:hAnsi="Times New Roman" w:cs="Times New Roman"/>
          <w:shd w:val="clear" w:color="auto" w:fill="FFFFFF"/>
        </w:rPr>
        <w:t>Section 9.34(a)-(b) – OSP Notification</w:t>
      </w:r>
      <w:r w:rsidR="006D7081">
        <w:rPr>
          <w:rFonts w:ascii="Times New Roman" w:hAnsi="Times New Roman" w:cs="Times New Roman"/>
          <w:shd w:val="clear" w:color="auto" w:fill="FFFFFF"/>
        </w:rPr>
        <w:t>s</w:t>
      </w:r>
      <w:r w:rsidRPr="00BF727A">
        <w:rPr>
          <w:rFonts w:ascii="Times New Roman" w:hAnsi="Times New Roman" w:cs="Times New Roman"/>
          <w:shd w:val="clear" w:color="auto" w:fill="FFFFFF"/>
        </w:rPr>
        <w:t xml:space="preserve"> of Mutual Agreement</w:t>
      </w:r>
      <w:r w:rsidR="006D7081">
        <w:rPr>
          <w:rFonts w:ascii="Times New Roman" w:hAnsi="Times New Roman" w:cs="Times New Roman"/>
          <w:shd w:val="clear" w:color="auto" w:fill="FFFFFF"/>
        </w:rPr>
        <w:t>s</w:t>
      </w:r>
      <w:r>
        <w:rPr>
          <w:rFonts w:ascii="Times New Roman" w:hAnsi="Times New Roman" w:cs="Times New Roman"/>
          <w:shd w:val="clear" w:color="auto" w:fill="FFFFFF"/>
        </w:rPr>
        <w:tab/>
      </w:r>
      <w:r w:rsidR="00421175">
        <w:rPr>
          <w:rFonts w:ascii="Times New Roman" w:hAnsi="Times New Roman" w:cs="Times New Roman"/>
          <w:shd w:val="clear" w:color="auto" w:fill="FFFFFF"/>
        </w:rPr>
        <w:tab/>
      </w:r>
      <w:r>
        <w:rPr>
          <w:rFonts w:ascii="Times New Roman" w:hAnsi="Times New Roman" w:cs="Times New Roman"/>
          <w:shd w:val="clear" w:color="auto" w:fill="FFFFFF"/>
        </w:rPr>
        <w:t>=</w:t>
      </w:r>
      <w:r w:rsidR="00421175">
        <w:rPr>
          <w:rFonts w:ascii="Times New Roman" w:hAnsi="Times New Roman" w:cs="Times New Roman"/>
          <w:shd w:val="clear" w:color="auto" w:fill="FFFFFF"/>
        </w:rPr>
        <w:tab/>
      </w:r>
      <w:r w:rsidR="00D264B6">
        <w:rPr>
          <w:rFonts w:ascii="Times New Roman" w:hAnsi="Times New Roman" w:cs="Times New Roman"/>
          <w:shd w:val="clear" w:color="auto" w:fill="FFFFFF"/>
        </w:rPr>
        <w:t xml:space="preserve">  </w:t>
      </w:r>
      <w:r w:rsidRPr="00727DC6" w:rsidR="00401C29">
        <w:rPr>
          <w:rFonts w:ascii="Times New Roman" w:hAnsi="Times New Roman" w:cs="Times New Roman"/>
          <w:u w:val="single"/>
          <w:shd w:val="clear" w:color="auto" w:fill="FFFFFF"/>
        </w:rPr>
        <w:t>1,6</w:t>
      </w:r>
      <w:r w:rsidR="007E441B">
        <w:rPr>
          <w:rFonts w:ascii="Times New Roman" w:hAnsi="Times New Roman" w:cs="Times New Roman"/>
          <w:u w:val="single"/>
          <w:shd w:val="clear" w:color="auto" w:fill="FFFFFF"/>
        </w:rPr>
        <w:t>32</w:t>
      </w:r>
      <w:r w:rsidRPr="00BF727A">
        <w:rPr>
          <w:rFonts w:ascii="Times New Roman" w:hAnsi="Times New Roman" w:cs="Times New Roman"/>
          <w:u w:val="single"/>
          <w:shd w:val="clear" w:color="auto" w:fill="FFFFFF"/>
        </w:rPr>
        <w:t xml:space="preserve"> hours</w:t>
      </w:r>
    </w:p>
    <w:p w:rsidR="00BF727A" w:rsidRPr="00BF727A" w:rsidP="003D566D" w14:paraId="4BAADD4B" w14:textId="0BB8240F">
      <w:pPr>
        <w:pStyle w:val="ListParagraph"/>
        <w:spacing w:after="120"/>
        <w:ind w:left="7920"/>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  9,932 </w:t>
      </w:r>
      <w:r w:rsidRPr="00BF727A">
        <w:rPr>
          <w:rFonts w:ascii="Times New Roman" w:hAnsi="Times New Roman" w:cs="Times New Roman"/>
          <w:b/>
          <w:bCs/>
          <w:shd w:val="clear" w:color="auto" w:fill="FFFFFF"/>
        </w:rPr>
        <w:t>hours</w:t>
      </w:r>
    </w:p>
    <w:p w:rsidR="003B064A" w:rsidRPr="002D2C76" w:rsidP="003D566D" w14:paraId="79D10197" w14:textId="36C121BB">
      <w:pPr>
        <w:spacing w:after="120"/>
        <w:rPr>
          <w:rFonts w:ascii="Times New Roman" w:hAnsi="Times New Roman" w:cs="Times New Roman"/>
          <w:b/>
        </w:rPr>
      </w:pPr>
      <w:r w:rsidRPr="002D2C76">
        <w:rPr>
          <w:rFonts w:ascii="Times New Roman" w:hAnsi="Times New Roman" w:cs="Times New Roman"/>
          <w:b/>
        </w:rPr>
        <w:t xml:space="preserve">Total Number of </w:t>
      </w:r>
      <w:r w:rsidR="00416D51">
        <w:rPr>
          <w:rFonts w:ascii="Times New Roman" w:hAnsi="Times New Roman" w:cs="Times New Roman"/>
          <w:b/>
        </w:rPr>
        <w:t xml:space="preserve">Annual </w:t>
      </w:r>
      <w:r w:rsidRPr="002D2C76">
        <w:rPr>
          <w:rFonts w:ascii="Times New Roman" w:hAnsi="Times New Roman" w:cs="Times New Roman"/>
          <w:b/>
        </w:rPr>
        <w:t xml:space="preserve">Respondents: </w:t>
      </w:r>
      <w:r w:rsidR="00401C29">
        <w:rPr>
          <w:rFonts w:ascii="Times New Roman" w:hAnsi="Times New Roman" w:cs="Times New Roman"/>
          <w:b/>
        </w:rPr>
        <w:t>1,255</w:t>
      </w:r>
      <w:r>
        <w:rPr>
          <w:rFonts w:ascii="Times New Roman" w:hAnsi="Times New Roman" w:cs="Times New Roman"/>
          <w:b/>
        </w:rPr>
        <w:t xml:space="preserve"> </w:t>
      </w:r>
      <w:r w:rsidRPr="002D2C76">
        <w:rPr>
          <w:rFonts w:ascii="Times New Roman" w:hAnsi="Times New Roman" w:cs="Times New Roman"/>
          <w:b/>
        </w:rPr>
        <w:t>+</w:t>
      </w:r>
      <w:r>
        <w:rPr>
          <w:rFonts w:ascii="Times New Roman" w:hAnsi="Times New Roman" w:cs="Times New Roman"/>
          <w:b/>
        </w:rPr>
        <w:t xml:space="preserve"> </w:t>
      </w:r>
      <w:r w:rsidRPr="004701BB" w:rsidR="00FB0D89">
        <w:rPr>
          <w:rFonts w:ascii="Times New Roman" w:hAnsi="Times New Roman" w:cs="Times New Roman"/>
          <w:b/>
        </w:rPr>
        <w:t>8</w:t>
      </w:r>
      <w:r w:rsidRPr="004701BB" w:rsidR="00D264B6">
        <w:rPr>
          <w:rFonts w:ascii="Times New Roman" w:hAnsi="Times New Roman" w:cs="Times New Roman"/>
          <w:b/>
        </w:rPr>
        <w:t>2</w:t>
      </w:r>
      <w:r>
        <w:rPr>
          <w:rFonts w:ascii="Times New Roman" w:hAnsi="Times New Roman" w:cs="Times New Roman"/>
          <w:b/>
        </w:rPr>
        <w:t xml:space="preserve"> </w:t>
      </w:r>
      <w:r w:rsidRPr="002D2C76">
        <w:rPr>
          <w:rFonts w:ascii="Times New Roman" w:hAnsi="Times New Roman" w:cs="Times New Roman"/>
          <w:b/>
        </w:rPr>
        <w:t>+</w:t>
      </w:r>
      <w:r>
        <w:rPr>
          <w:rFonts w:ascii="Times New Roman" w:hAnsi="Times New Roman" w:cs="Times New Roman"/>
          <w:b/>
        </w:rPr>
        <w:t xml:space="preserve"> </w:t>
      </w:r>
      <w:r w:rsidR="00401C29">
        <w:rPr>
          <w:rFonts w:ascii="Times New Roman" w:hAnsi="Times New Roman" w:cs="Times New Roman"/>
          <w:b/>
        </w:rPr>
        <w:t>20</w:t>
      </w:r>
      <w:r w:rsidR="004F5E88">
        <w:rPr>
          <w:rFonts w:ascii="Times New Roman" w:hAnsi="Times New Roman" w:cs="Times New Roman"/>
          <w:b/>
        </w:rPr>
        <w:t>4</w:t>
      </w:r>
      <w:r w:rsidR="00401C29">
        <w:rPr>
          <w:rFonts w:ascii="Times New Roman" w:hAnsi="Times New Roman" w:cs="Times New Roman"/>
          <w:b/>
        </w:rPr>
        <w:t xml:space="preserve"> </w:t>
      </w:r>
      <w:r w:rsidRPr="002D2C76">
        <w:rPr>
          <w:rFonts w:ascii="Times New Roman" w:hAnsi="Times New Roman" w:cs="Times New Roman"/>
          <w:b/>
        </w:rPr>
        <w:t xml:space="preserve">= </w:t>
      </w:r>
      <w:r w:rsidR="00FB0D89">
        <w:rPr>
          <w:rFonts w:ascii="Times New Roman" w:hAnsi="Times New Roman" w:cs="Times New Roman"/>
          <w:b/>
        </w:rPr>
        <w:t>1,541</w:t>
      </w:r>
      <w:r>
        <w:rPr>
          <w:rFonts w:ascii="Times New Roman" w:hAnsi="Times New Roman" w:cs="Times New Roman"/>
          <w:b/>
        </w:rPr>
        <w:t xml:space="preserve"> </w:t>
      </w:r>
      <w:r w:rsidRPr="002D2C76">
        <w:rPr>
          <w:rFonts w:ascii="Times New Roman" w:hAnsi="Times New Roman" w:cs="Times New Roman"/>
          <w:b/>
        </w:rPr>
        <w:t>Respondents</w:t>
      </w:r>
    </w:p>
    <w:p w:rsidR="003B064A" w:rsidRPr="002D2C76" w:rsidP="003D566D" w14:paraId="62370540" w14:textId="456A2996">
      <w:pPr>
        <w:spacing w:after="120"/>
        <w:rPr>
          <w:rFonts w:ascii="Times New Roman" w:hAnsi="Times New Roman" w:cs="Times New Roman"/>
          <w:highlight w:val="yellow"/>
        </w:rPr>
      </w:pPr>
      <w:r w:rsidRPr="002D2C76">
        <w:rPr>
          <w:rFonts w:ascii="Times New Roman" w:hAnsi="Times New Roman" w:cs="Times New Roman"/>
          <w:b/>
        </w:rPr>
        <w:t xml:space="preserve">Total Number of </w:t>
      </w:r>
      <w:r w:rsidR="00416D51">
        <w:rPr>
          <w:rFonts w:ascii="Times New Roman" w:hAnsi="Times New Roman" w:cs="Times New Roman"/>
          <w:b/>
        </w:rPr>
        <w:t xml:space="preserve">Annual </w:t>
      </w:r>
      <w:r w:rsidRPr="002D2C76">
        <w:rPr>
          <w:rFonts w:ascii="Times New Roman" w:hAnsi="Times New Roman" w:cs="Times New Roman"/>
          <w:b/>
        </w:rPr>
        <w:t xml:space="preserve">Responses: </w:t>
      </w:r>
      <w:r w:rsidR="00401C29">
        <w:rPr>
          <w:rFonts w:ascii="Times New Roman" w:hAnsi="Times New Roman" w:cs="Times New Roman"/>
          <w:b/>
        </w:rPr>
        <w:t>2,510</w:t>
      </w:r>
      <w:r>
        <w:rPr>
          <w:rFonts w:ascii="Times New Roman" w:hAnsi="Times New Roman" w:cs="Times New Roman"/>
          <w:b/>
        </w:rPr>
        <w:t xml:space="preserve"> </w:t>
      </w:r>
      <w:r w:rsidRPr="002D2C76">
        <w:rPr>
          <w:rFonts w:ascii="Times New Roman" w:hAnsi="Times New Roman" w:cs="Times New Roman"/>
          <w:b/>
        </w:rPr>
        <w:t>+</w:t>
      </w:r>
      <w:r>
        <w:rPr>
          <w:rFonts w:ascii="Times New Roman" w:hAnsi="Times New Roman" w:cs="Times New Roman"/>
          <w:b/>
        </w:rPr>
        <w:t xml:space="preserve"> </w:t>
      </w:r>
      <w:r w:rsidR="00FB0D89">
        <w:rPr>
          <w:rFonts w:ascii="Times New Roman" w:hAnsi="Times New Roman" w:cs="Times New Roman"/>
          <w:b/>
        </w:rPr>
        <w:t>123</w:t>
      </w:r>
      <w:r>
        <w:rPr>
          <w:rFonts w:ascii="Times New Roman" w:hAnsi="Times New Roman" w:cs="Times New Roman"/>
          <w:b/>
          <w:shd w:val="clear" w:color="auto" w:fill="FFFFFF"/>
        </w:rPr>
        <w:t xml:space="preserve"> </w:t>
      </w:r>
      <w:r w:rsidRPr="002D2C76">
        <w:rPr>
          <w:rFonts w:ascii="Times New Roman" w:hAnsi="Times New Roman" w:cs="Times New Roman"/>
          <w:b/>
        </w:rPr>
        <w:t>+</w:t>
      </w:r>
      <w:r>
        <w:rPr>
          <w:rFonts w:ascii="Times New Roman" w:hAnsi="Times New Roman" w:cs="Times New Roman"/>
          <w:b/>
        </w:rPr>
        <w:t xml:space="preserve"> </w:t>
      </w:r>
      <w:r w:rsidR="00401C29">
        <w:rPr>
          <w:rFonts w:ascii="Times New Roman" w:hAnsi="Times New Roman" w:cs="Times New Roman"/>
          <w:b/>
        </w:rPr>
        <w:t>20</w:t>
      </w:r>
      <w:r w:rsidR="004F5E88">
        <w:rPr>
          <w:rFonts w:ascii="Times New Roman" w:hAnsi="Times New Roman" w:cs="Times New Roman"/>
          <w:b/>
        </w:rPr>
        <w:t>4</w:t>
      </w:r>
      <w:r w:rsidRPr="002D2C76">
        <w:rPr>
          <w:rFonts w:ascii="Times New Roman" w:hAnsi="Times New Roman" w:cs="Times New Roman"/>
        </w:rPr>
        <w:t xml:space="preserve"> = </w:t>
      </w:r>
      <w:r w:rsidRPr="00FB0D89" w:rsidR="00FB0D89">
        <w:rPr>
          <w:rFonts w:ascii="Times New Roman" w:hAnsi="Times New Roman" w:cs="Times New Roman"/>
          <w:b/>
          <w:bCs/>
        </w:rPr>
        <w:t>2,837</w:t>
      </w:r>
      <w:r>
        <w:rPr>
          <w:rFonts w:ascii="Times New Roman" w:hAnsi="Times New Roman" w:cs="Times New Roman"/>
          <w:b/>
        </w:rPr>
        <w:t xml:space="preserve"> </w:t>
      </w:r>
      <w:r w:rsidRPr="00FB61E8">
        <w:rPr>
          <w:rFonts w:ascii="Times New Roman" w:hAnsi="Times New Roman" w:cs="Times New Roman"/>
          <w:b/>
        </w:rPr>
        <w:t>Responses</w:t>
      </w:r>
    </w:p>
    <w:p w:rsidR="003B064A" w:rsidRPr="002D2C76" w:rsidP="003D566D" w14:paraId="73D14AC7" w14:textId="200283F1">
      <w:pPr>
        <w:spacing w:after="120"/>
        <w:rPr>
          <w:rFonts w:ascii="Times New Roman" w:hAnsi="Times New Roman" w:cs="Times New Roman"/>
        </w:rPr>
      </w:pPr>
      <w:r w:rsidRPr="002D2C76">
        <w:rPr>
          <w:rFonts w:ascii="Times New Roman" w:hAnsi="Times New Roman" w:cs="Times New Roman"/>
          <w:b/>
        </w:rPr>
        <w:t>Total Annual Burden Hours:</w:t>
      </w:r>
      <w:r w:rsidRPr="002D2C76">
        <w:rPr>
          <w:rFonts w:ascii="Times New Roman" w:hAnsi="Times New Roman" w:cs="Times New Roman"/>
        </w:rPr>
        <w:t xml:space="preserve"> </w:t>
      </w:r>
      <w:r w:rsidRPr="00416D51" w:rsidR="00401C29">
        <w:rPr>
          <w:rFonts w:ascii="Times New Roman" w:hAnsi="Times New Roman" w:cs="Times New Roman"/>
          <w:b/>
          <w:bCs/>
        </w:rPr>
        <w:t xml:space="preserve">5,020 </w:t>
      </w:r>
      <w:r w:rsidRPr="00416D51">
        <w:rPr>
          <w:rFonts w:ascii="Times New Roman" w:hAnsi="Times New Roman" w:cs="Times New Roman"/>
          <w:b/>
          <w:bCs/>
        </w:rPr>
        <w:t xml:space="preserve">+ </w:t>
      </w:r>
      <w:r w:rsidR="00FB0D89">
        <w:rPr>
          <w:rFonts w:ascii="Times New Roman" w:hAnsi="Times New Roman" w:cs="Times New Roman"/>
          <w:b/>
          <w:bCs/>
        </w:rPr>
        <w:t>3,280</w:t>
      </w:r>
      <w:r w:rsidRPr="00416D51">
        <w:rPr>
          <w:rFonts w:ascii="Times New Roman" w:hAnsi="Times New Roman" w:cs="Times New Roman"/>
          <w:b/>
          <w:bCs/>
        </w:rPr>
        <w:t xml:space="preserve"> +</w:t>
      </w:r>
      <w:r>
        <w:rPr>
          <w:rFonts w:ascii="Times New Roman" w:hAnsi="Times New Roman" w:cs="Times New Roman"/>
        </w:rPr>
        <w:t xml:space="preserve"> </w:t>
      </w:r>
      <w:r w:rsidR="00401C29">
        <w:rPr>
          <w:rFonts w:ascii="Times New Roman" w:hAnsi="Times New Roman" w:cs="Times New Roman"/>
          <w:b/>
        </w:rPr>
        <w:t>1,6</w:t>
      </w:r>
      <w:r w:rsidR="004F5E88">
        <w:rPr>
          <w:rFonts w:ascii="Times New Roman" w:hAnsi="Times New Roman" w:cs="Times New Roman"/>
          <w:b/>
        </w:rPr>
        <w:t>32</w:t>
      </w:r>
      <w:r w:rsidRPr="002D2C76">
        <w:rPr>
          <w:rFonts w:ascii="Times New Roman" w:hAnsi="Times New Roman" w:cs="Times New Roman"/>
          <w:b/>
        </w:rPr>
        <w:t xml:space="preserve"> </w:t>
      </w:r>
      <w:r w:rsidRPr="002D2C76">
        <w:rPr>
          <w:rFonts w:ascii="Times New Roman" w:hAnsi="Times New Roman" w:cs="Times New Roman"/>
        </w:rPr>
        <w:t xml:space="preserve">= </w:t>
      </w:r>
      <w:r w:rsidRPr="00FB0D89" w:rsidR="00FB0D89">
        <w:rPr>
          <w:rFonts w:ascii="Times New Roman" w:hAnsi="Times New Roman" w:cs="Times New Roman"/>
          <w:b/>
          <w:bCs/>
        </w:rPr>
        <w:t>9,932</w:t>
      </w:r>
      <w:r>
        <w:rPr>
          <w:rFonts w:ascii="Times New Roman" w:hAnsi="Times New Roman" w:cs="Times New Roman"/>
          <w:b/>
        </w:rPr>
        <w:t xml:space="preserve"> </w:t>
      </w:r>
      <w:r w:rsidRPr="005A7C39">
        <w:rPr>
          <w:rFonts w:ascii="Times New Roman" w:hAnsi="Times New Roman" w:cs="Times New Roman"/>
          <w:b/>
        </w:rPr>
        <w:t>Hours</w:t>
      </w:r>
    </w:p>
    <w:p w:rsidR="00B65DC7" w:rsidP="003D566D" w14:paraId="4132E870" w14:textId="5A4E6A88">
      <w:pPr>
        <w:tabs>
          <w:tab w:val="left" w:pos="6912"/>
        </w:tabs>
        <w:spacing w:after="120"/>
        <w:rPr>
          <w:rFonts w:ascii="Times New Roman" w:hAnsi="Times New Roman" w:cs="Times New Roman"/>
          <w:b/>
          <w:spacing w:val="2"/>
          <w:u w:val="single"/>
        </w:rPr>
      </w:pPr>
      <w:r w:rsidRPr="002D2C76">
        <w:rPr>
          <w:rFonts w:ascii="Times New Roman" w:hAnsi="Times New Roman" w:cs="Times New Roman"/>
          <w:b/>
          <w:spacing w:val="2"/>
          <w:u w:val="single"/>
        </w:rPr>
        <w:t>ANNUAL IN-HOUSE COSTS TO RESPONDENTS:</w:t>
      </w:r>
    </w:p>
    <w:p w:rsidR="007E7A50" w:rsidRPr="006A138F" w:rsidP="003D566D" w14:paraId="2821ECCA" w14:textId="0B0CE6BC">
      <w:pPr>
        <w:spacing w:after="120"/>
        <w:ind w:firstLine="720"/>
        <w:rPr>
          <w:rFonts w:ascii="Times New Roman" w:hAnsi="Times New Roman" w:cs="Times New Roman"/>
          <w:shd w:val="clear" w:color="auto" w:fill="FFFFFF"/>
        </w:rPr>
      </w:pPr>
      <w:r w:rsidRPr="006A138F">
        <w:rPr>
          <w:rFonts w:ascii="Times New Roman" w:hAnsi="Times New Roman" w:cs="Times New Roman"/>
          <w:shd w:val="clear" w:color="auto" w:fill="FFFFFF"/>
        </w:rPr>
        <w:t xml:space="preserve">The Commission estimates the hourly wage of a </w:t>
      </w:r>
      <w:r w:rsidRPr="006A138F" w:rsidR="00645B3E">
        <w:rPr>
          <w:rFonts w:ascii="Times New Roman" w:hAnsi="Times New Roman" w:cs="Times New Roman"/>
          <w:shd w:val="clear" w:color="auto" w:fill="FFFFFF"/>
        </w:rPr>
        <w:t>911 Authorit</w:t>
      </w:r>
      <w:r w:rsidR="0044775C">
        <w:rPr>
          <w:rFonts w:ascii="Times New Roman" w:hAnsi="Times New Roman" w:cs="Times New Roman"/>
          <w:shd w:val="clear" w:color="auto" w:fill="FFFFFF"/>
        </w:rPr>
        <w:t>y</w:t>
      </w:r>
      <w:r w:rsidRPr="006A138F" w:rsidR="00645B3E">
        <w:rPr>
          <w:rFonts w:ascii="Times New Roman" w:hAnsi="Times New Roman" w:cs="Times New Roman"/>
          <w:shd w:val="clear" w:color="auto" w:fill="FFFFFF"/>
        </w:rPr>
        <w:t xml:space="preserve"> </w:t>
      </w:r>
      <w:r w:rsidRPr="006A138F">
        <w:rPr>
          <w:rFonts w:ascii="Times New Roman" w:hAnsi="Times New Roman" w:cs="Times New Roman"/>
          <w:shd w:val="clear" w:color="auto" w:fill="FFFFFF"/>
        </w:rPr>
        <w:t>full-time senior public safety official submitting notifications</w:t>
      </w:r>
      <w:r w:rsidR="00645B3E">
        <w:rPr>
          <w:rFonts w:ascii="Times New Roman" w:hAnsi="Times New Roman" w:cs="Times New Roman"/>
          <w:shd w:val="clear" w:color="auto" w:fill="FFFFFF"/>
        </w:rPr>
        <w:t xml:space="preserve"> of valid requests</w:t>
      </w:r>
      <w:r w:rsidRPr="006A138F">
        <w:rPr>
          <w:rFonts w:ascii="Times New Roman" w:hAnsi="Times New Roman" w:cs="Times New Roman"/>
          <w:shd w:val="clear" w:color="auto" w:fill="FFFFFF"/>
        </w:rPr>
        <w:t xml:space="preserve"> to either the Commission or OSPs</w:t>
      </w:r>
      <w:r w:rsidR="00A81FC7">
        <w:rPr>
          <w:rFonts w:ascii="Times New Roman" w:hAnsi="Times New Roman" w:cs="Times New Roman"/>
          <w:shd w:val="clear" w:color="auto" w:fill="FFFFFF"/>
        </w:rPr>
        <w:t>, and drafting and submitting oppositions to petitions,</w:t>
      </w:r>
      <w:r w:rsidRPr="006A138F">
        <w:rPr>
          <w:rFonts w:ascii="Times New Roman" w:hAnsi="Times New Roman" w:cs="Times New Roman"/>
          <w:shd w:val="clear" w:color="auto" w:fill="FFFFFF"/>
        </w:rPr>
        <w:t xml:space="preserve"> to be the equivalent to a </w:t>
      </w:r>
      <w:r>
        <w:rPr>
          <w:rFonts w:ascii="Times New Roman" w:hAnsi="Times New Roman" w:cs="Times New Roman"/>
          <w:shd w:val="clear" w:color="auto" w:fill="FFFFFF"/>
        </w:rPr>
        <w:t>GS-14 Step 5 @ $</w:t>
      </w:r>
      <w:r w:rsidR="00FB5D62">
        <w:rPr>
          <w:rFonts w:ascii="Times New Roman" w:hAnsi="Times New Roman" w:cs="Times New Roman"/>
          <w:shd w:val="clear" w:color="auto" w:fill="FFFFFF"/>
        </w:rPr>
        <w:t>7</w:t>
      </w:r>
      <w:r w:rsidR="004701BB">
        <w:rPr>
          <w:rFonts w:ascii="Times New Roman" w:hAnsi="Times New Roman" w:cs="Times New Roman"/>
          <w:shd w:val="clear" w:color="auto" w:fill="FFFFFF"/>
        </w:rPr>
        <w:t>7</w:t>
      </w:r>
      <w:r w:rsidR="00FB5D62">
        <w:rPr>
          <w:rFonts w:ascii="Times New Roman" w:hAnsi="Times New Roman" w:cs="Times New Roman"/>
          <w:shd w:val="clear" w:color="auto" w:fill="FFFFFF"/>
        </w:rPr>
        <w:t>.</w:t>
      </w:r>
      <w:r w:rsidR="004701BB">
        <w:rPr>
          <w:rFonts w:ascii="Times New Roman" w:hAnsi="Times New Roman" w:cs="Times New Roman"/>
          <w:shd w:val="clear" w:color="auto" w:fill="FFFFFF"/>
        </w:rPr>
        <w:t>38</w:t>
      </w:r>
      <w:r>
        <w:rPr>
          <w:rFonts w:ascii="Times New Roman" w:hAnsi="Times New Roman" w:cs="Times New Roman"/>
          <w:shd w:val="clear" w:color="auto" w:fill="FFFFFF"/>
        </w:rPr>
        <w:t>/hour.</w:t>
      </w:r>
      <w:r>
        <w:rPr>
          <w:rStyle w:val="FootnoteReference"/>
          <w:rFonts w:cs="Times New Roman"/>
          <w:shd w:val="clear" w:color="auto" w:fill="FFFFFF"/>
        </w:rPr>
        <w:footnoteReference w:id="62"/>
      </w:r>
      <w:r>
        <w:rPr>
          <w:rFonts w:ascii="Times New Roman" w:hAnsi="Times New Roman" w:cs="Times New Roman"/>
          <w:shd w:val="clear" w:color="auto" w:fill="FFFFFF"/>
        </w:rPr>
        <w:t xml:space="preserve">  The Commission also estimates the </w:t>
      </w:r>
      <w:r w:rsidRPr="002D2C76">
        <w:rPr>
          <w:rFonts w:ascii="Times New Roman" w:hAnsi="Times New Roman" w:cs="Times New Roman"/>
          <w:shd w:val="clear" w:color="auto" w:fill="FFFFFF"/>
        </w:rPr>
        <w:t xml:space="preserve">hourly wage of </w:t>
      </w:r>
      <w:r w:rsidR="002C1FB9">
        <w:rPr>
          <w:rFonts w:ascii="Times New Roman" w:hAnsi="Times New Roman" w:cs="Times New Roman"/>
          <w:shd w:val="clear" w:color="auto" w:fill="FFFFFF"/>
        </w:rPr>
        <w:t xml:space="preserve">an OSP </w:t>
      </w:r>
      <w:r w:rsidRPr="002D2C76">
        <w:rPr>
          <w:rFonts w:ascii="Times New Roman" w:hAnsi="Times New Roman" w:cs="Times New Roman"/>
          <w:shd w:val="clear" w:color="auto" w:fill="FFFFFF"/>
        </w:rPr>
        <w:t xml:space="preserve">full-time in-house regulatory staff employee that will be </w:t>
      </w:r>
      <w:r w:rsidR="002C1FB9">
        <w:rPr>
          <w:rFonts w:ascii="Times New Roman" w:hAnsi="Times New Roman" w:cs="Times New Roman"/>
          <w:shd w:val="clear" w:color="auto" w:fill="FFFFFF"/>
        </w:rPr>
        <w:t>drafting and submitting</w:t>
      </w:r>
      <w:r w:rsidRPr="002D2C76">
        <w:rPr>
          <w:rFonts w:ascii="Times New Roman" w:hAnsi="Times New Roman" w:cs="Times New Roman"/>
          <w:shd w:val="clear" w:color="auto" w:fill="FFFFFF"/>
        </w:rPr>
        <w:t xml:space="preserve"> </w:t>
      </w:r>
      <w:r w:rsidR="00645B3E">
        <w:rPr>
          <w:rFonts w:ascii="Times New Roman" w:hAnsi="Times New Roman" w:cs="Times New Roman"/>
          <w:shd w:val="clear" w:color="auto" w:fill="FFFFFF"/>
        </w:rPr>
        <w:t>petitions</w:t>
      </w:r>
      <w:r w:rsidR="00A81FC7">
        <w:rPr>
          <w:rFonts w:ascii="Times New Roman" w:hAnsi="Times New Roman" w:cs="Times New Roman"/>
          <w:shd w:val="clear" w:color="auto" w:fill="FFFFFF"/>
        </w:rPr>
        <w:t>, replies,</w:t>
      </w:r>
      <w:r w:rsidR="00645B3E">
        <w:rPr>
          <w:rFonts w:ascii="Times New Roman" w:hAnsi="Times New Roman" w:cs="Times New Roman"/>
          <w:shd w:val="clear" w:color="auto" w:fill="FFFFFF"/>
        </w:rPr>
        <w:t xml:space="preserve"> and/or </w:t>
      </w:r>
      <w:r w:rsidRPr="002D2C76">
        <w:rPr>
          <w:rFonts w:ascii="Times New Roman" w:hAnsi="Times New Roman" w:cs="Times New Roman"/>
          <w:shd w:val="clear" w:color="auto" w:fill="FFFFFF"/>
        </w:rPr>
        <w:t>notifications</w:t>
      </w:r>
      <w:r>
        <w:rPr>
          <w:rFonts w:ascii="Times New Roman" w:hAnsi="Times New Roman" w:cs="Times New Roman"/>
          <w:shd w:val="clear" w:color="auto" w:fill="FFFFFF"/>
        </w:rPr>
        <w:t xml:space="preserve"> </w:t>
      </w:r>
      <w:r w:rsidR="00645B3E">
        <w:rPr>
          <w:rFonts w:ascii="Times New Roman" w:hAnsi="Times New Roman" w:cs="Times New Roman"/>
          <w:shd w:val="clear" w:color="auto" w:fill="FFFFFF"/>
        </w:rPr>
        <w:t xml:space="preserve">of mutual agreements to the Commission </w:t>
      </w:r>
      <w:r>
        <w:rPr>
          <w:rFonts w:ascii="Times New Roman" w:hAnsi="Times New Roman" w:cs="Times New Roman"/>
          <w:shd w:val="clear" w:color="auto" w:fill="FFFFFF"/>
        </w:rPr>
        <w:t>to be $</w:t>
      </w:r>
      <w:r w:rsidR="00752ED3">
        <w:rPr>
          <w:rFonts w:ascii="Times New Roman" w:hAnsi="Times New Roman" w:cs="Times New Roman"/>
          <w:shd w:val="clear" w:color="auto" w:fill="FFFFFF"/>
        </w:rPr>
        <w:t>70</w:t>
      </w:r>
      <w:r w:rsidR="00F35265">
        <w:rPr>
          <w:rFonts w:ascii="Times New Roman" w:hAnsi="Times New Roman" w:cs="Times New Roman"/>
          <w:shd w:val="clear" w:color="auto" w:fill="FFFFFF"/>
        </w:rPr>
        <w:t>.08</w:t>
      </w:r>
      <w:r>
        <w:rPr>
          <w:rFonts w:ascii="Times New Roman" w:hAnsi="Times New Roman" w:cs="Times New Roman"/>
          <w:shd w:val="clear" w:color="auto" w:fill="FFFFFF"/>
        </w:rPr>
        <w:t>/hour.</w:t>
      </w:r>
      <w:r>
        <w:rPr>
          <w:rStyle w:val="FootnoteReference"/>
          <w:rFonts w:cs="Times New Roman"/>
          <w:shd w:val="clear" w:color="auto" w:fill="FFFFFF"/>
        </w:rPr>
        <w:footnoteReference w:id="63"/>
      </w:r>
    </w:p>
    <w:p w:rsidR="007E7A50" w:rsidRPr="00DB1555" w:rsidP="003D566D" w14:paraId="4DE92380" w14:textId="4D58ACDF">
      <w:pPr>
        <w:pStyle w:val="ListParagraph"/>
        <w:numPr>
          <w:ilvl w:val="0"/>
          <w:numId w:val="22"/>
        </w:numPr>
        <w:spacing w:after="120"/>
        <w:contextualSpacing w:val="0"/>
        <w:rPr>
          <w:rFonts w:ascii="Times New Roman" w:hAnsi="Times New Roman" w:cs="Times New Roman"/>
          <w:shd w:val="clear" w:color="auto" w:fill="FFFFFF"/>
        </w:rPr>
      </w:pPr>
      <w:r w:rsidRPr="006776A6">
        <w:rPr>
          <w:rFonts w:ascii="Times New Roman" w:hAnsi="Times New Roman" w:cs="Times New Roman"/>
          <w:i/>
          <w:iCs/>
          <w:shd w:val="clear" w:color="auto" w:fill="FFFFFF"/>
        </w:rPr>
        <w:t>Section 9.31(a)-(b) – 911 Authority Notifications of Valid Requests</w:t>
      </w:r>
      <w:r>
        <w:rPr>
          <w:rFonts w:ascii="Times New Roman" w:hAnsi="Times New Roman" w:cs="Times New Roman"/>
          <w:shd w:val="clear" w:color="auto" w:fill="FFFFFF"/>
        </w:rPr>
        <w:t>: 2,510 responses x 2 hours x $7</w:t>
      </w:r>
      <w:r w:rsidR="004701BB">
        <w:rPr>
          <w:rFonts w:ascii="Times New Roman" w:hAnsi="Times New Roman" w:cs="Times New Roman"/>
          <w:shd w:val="clear" w:color="auto" w:fill="FFFFFF"/>
        </w:rPr>
        <w:t>7</w:t>
      </w:r>
      <w:r>
        <w:rPr>
          <w:rFonts w:ascii="Times New Roman" w:hAnsi="Times New Roman" w:cs="Times New Roman"/>
          <w:shd w:val="clear" w:color="auto" w:fill="FFFFFF"/>
        </w:rPr>
        <w:t>.</w:t>
      </w:r>
      <w:r w:rsidR="004701BB">
        <w:rPr>
          <w:rFonts w:ascii="Times New Roman" w:hAnsi="Times New Roman" w:cs="Times New Roman"/>
          <w:shd w:val="clear" w:color="auto" w:fill="FFFFFF"/>
        </w:rPr>
        <w:t>38</w:t>
      </w:r>
      <w:r>
        <w:rPr>
          <w:rFonts w:ascii="Times New Roman" w:hAnsi="Times New Roman" w:cs="Times New Roman"/>
          <w:shd w:val="clear" w:color="auto" w:fill="FFFFFF"/>
        </w:rPr>
        <w:t xml:space="preserve">/hr. = </w:t>
      </w:r>
      <w:r w:rsidRPr="00DB1555">
        <w:rPr>
          <w:rFonts w:ascii="Times New Roman" w:hAnsi="Times New Roman" w:cs="Times New Roman"/>
          <w:b/>
          <w:bCs/>
          <w:shd w:val="clear" w:color="auto" w:fill="FFFFFF"/>
        </w:rPr>
        <w:t>$38</w:t>
      </w:r>
      <w:r w:rsidR="004701BB">
        <w:rPr>
          <w:rFonts w:ascii="Times New Roman" w:hAnsi="Times New Roman" w:cs="Times New Roman"/>
          <w:b/>
          <w:bCs/>
          <w:shd w:val="clear" w:color="auto" w:fill="FFFFFF"/>
        </w:rPr>
        <w:t>8,447.60</w:t>
      </w:r>
    </w:p>
    <w:p w:rsidR="00DB1555" w:rsidRPr="00BC49D7" w:rsidP="003D566D" w14:paraId="6F793582" w14:textId="75545CA4">
      <w:pPr>
        <w:pStyle w:val="ListParagraph"/>
        <w:numPr>
          <w:ilvl w:val="0"/>
          <w:numId w:val="22"/>
        </w:numPr>
        <w:spacing w:after="120"/>
        <w:contextualSpacing w:val="0"/>
        <w:rPr>
          <w:rFonts w:ascii="Times New Roman" w:hAnsi="Times New Roman" w:cs="Times New Roman"/>
          <w:shd w:val="clear" w:color="auto" w:fill="FFFFFF"/>
        </w:rPr>
      </w:pPr>
      <w:r w:rsidRPr="00F35265">
        <w:rPr>
          <w:rFonts w:ascii="Times New Roman" w:hAnsi="Times New Roman" w:cs="Times New Roman"/>
          <w:i/>
          <w:iCs/>
          <w:shd w:val="clear" w:color="auto" w:fill="FFFFFF"/>
        </w:rPr>
        <w:t>Section 9.31(c) – OSP Petitions to Challenge 911 Authorities’ Requests</w:t>
      </w:r>
      <w:r>
        <w:rPr>
          <w:rFonts w:ascii="Times New Roman" w:hAnsi="Times New Roman" w:cs="Times New Roman"/>
          <w:shd w:val="clear" w:color="auto" w:fill="FFFFFF"/>
        </w:rPr>
        <w:t xml:space="preserve">: </w:t>
      </w:r>
      <w:r w:rsidR="0083678B">
        <w:rPr>
          <w:rFonts w:ascii="Times New Roman" w:hAnsi="Times New Roman" w:cs="Times New Roman"/>
          <w:shd w:val="clear" w:color="auto" w:fill="FFFFFF"/>
        </w:rPr>
        <w:t>4</w:t>
      </w:r>
      <w:r w:rsidR="00B05B58">
        <w:rPr>
          <w:rFonts w:ascii="Times New Roman" w:hAnsi="Times New Roman" w:cs="Times New Roman"/>
          <w:shd w:val="clear" w:color="auto" w:fill="FFFFFF"/>
        </w:rPr>
        <w:t>1</w:t>
      </w:r>
      <w:r>
        <w:rPr>
          <w:rFonts w:ascii="Times New Roman" w:hAnsi="Times New Roman" w:cs="Times New Roman"/>
          <w:shd w:val="clear" w:color="auto" w:fill="FFFFFF"/>
        </w:rPr>
        <w:t xml:space="preserve"> responses x 40 hours x $70.08/hr. = </w:t>
      </w:r>
      <w:r w:rsidRPr="0083678B" w:rsidR="0083678B">
        <w:rPr>
          <w:rFonts w:ascii="Times New Roman" w:hAnsi="Times New Roman" w:cs="Times New Roman"/>
          <w:b/>
          <w:bCs/>
          <w:shd w:val="clear" w:color="auto" w:fill="FFFFFF"/>
        </w:rPr>
        <w:t>$114,931.20</w:t>
      </w:r>
    </w:p>
    <w:p w:rsidR="00BC49D7" w:rsidP="00BC49D7" w14:paraId="1C7A7DA5" w14:textId="0CB973AD">
      <w:pPr>
        <w:pStyle w:val="ListParagraph"/>
        <w:spacing w:after="120"/>
        <w:contextualSpacing w:val="0"/>
        <w:rPr>
          <w:rFonts w:ascii="Times New Roman" w:hAnsi="Times New Roman" w:cs="Times New Roman"/>
          <w:b/>
          <w:bCs/>
          <w:shd w:val="clear" w:color="auto" w:fill="FFFFFF"/>
        </w:rPr>
      </w:pPr>
      <w:r w:rsidRPr="00F35265">
        <w:rPr>
          <w:rFonts w:ascii="Times New Roman" w:hAnsi="Times New Roman" w:cs="Times New Roman"/>
          <w:i/>
          <w:iCs/>
          <w:shd w:val="clear" w:color="auto" w:fill="FFFFFF"/>
        </w:rPr>
        <w:t>Section 9.31(c)</w:t>
      </w:r>
      <w:r>
        <w:rPr>
          <w:rFonts w:ascii="Times New Roman" w:hAnsi="Times New Roman" w:cs="Times New Roman"/>
          <w:i/>
          <w:iCs/>
          <w:shd w:val="clear" w:color="auto" w:fill="FFFFFF"/>
        </w:rPr>
        <w:t>(6)</w:t>
      </w:r>
      <w:r w:rsidRPr="00F35265">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 xml:space="preserve"> 911 Authority Oppositions to Petitions</w:t>
      </w:r>
      <w:r w:rsidRPr="00BC49D7">
        <w:rPr>
          <w:rFonts w:ascii="Times New Roman" w:hAnsi="Times New Roman" w:cs="Times New Roman"/>
          <w:shd w:val="clear" w:color="auto" w:fill="FFFFFF"/>
        </w:rPr>
        <w:t>:</w:t>
      </w:r>
      <w:r w:rsidRPr="009F1237">
        <w:rPr>
          <w:rFonts w:ascii="Times New Roman" w:hAnsi="Times New Roman"/>
          <w:shd w:val="clear" w:color="auto" w:fill="FFFFFF"/>
        </w:rPr>
        <w:t xml:space="preserve"> </w:t>
      </w:r>
      <w:r w:rsidR="0083678B">
        <w:rPr>
          <w:rFonts w:ascii="Times New Roman" w:hAnsi="Times New Roman" w:cs="Times New Roman"/>
          <w:shd w:val="clear" w:color="auto" w:fill="FFFFFF"/>
        </w:rPr>
        <w:t>4</w:t>
      </w:r>
      <w:r w:rsidR="00B05B58">
        <w:rPr>
          <w:rFonts w:ascii="Times New Roman" w:hAnsi="Times New Roman" w:cs="Times New Roman"/>
          <w:shd w:val="clear" w:color="auto" w:fill="FFFFFF"/>
        </w:rPr>
        <w:t>1</w:t>
      </w:r>
      <w:r>
        <w:rPr>
          <w:rFonts w:ascii="Times New Roman" w:hAnsi="Times New Roman" w:cs="Times New Roman"/>
          <w:shd w:val="clear" w:color="auto" w:fill="FFFFFF"/>
        </w:rPr>
        <w:t xml:space="preserve"> responses x 20 hours x $7</w:t>
      </w:r>
      <w:r w:rsidR="004701BB">
        <w:rPr>
          <w:rFonts w:ascii="Times New Roman" w:hAnsi="Times New Roman" w:cs="Times New Roman"/>
          <w:shd w:val="clear" w:color="auto" w:fill="FFFFFF"/>
        </w:rPr>
        <w:t>7</w:t>
      </w:r>
      <w:r>
        <w:rPr>
          <w:rFonts w:ascii="Times New Roman" w:hAnsi="Times New Roman" w:cs="Times New Roman"/>
          <w:shd w:val="clear" w:color="auto" w:fill="FFFFFF"/>
        </w:rPr>
        <w:t>.</w:t>
      </w:r>
      <w:r w:rsidR="004701BB">
        <w:rPr>
          <w:rFonts w:ascii="Times New Roman" w:hAnsi="Times New Roman" w:cs="Times New Roman"/>
          <w:shd w:val="clear" w:color="auto" w:fill="FFFFFF"/>
        </w:rPr>
        <w:t>38</w:t>
      </w:r>
      <w:r>
        <w:rPr>
          <w:rFonts w:ascii="Times New Roman" w:hAnsi="Times New Roman" w:cs="Times New Roman"/>
          <w:shd w:val="clear" w:color="auto" w:fill="FFFFFF"/>
        </w:rPr>
        <w:t xml:space="preserve">/hr. = </w:t>
      </w:r>
      <w:r w:rsidRPr="0083678B" w:rsidR="0083678B">
        <w:rPr>
          <w:rFonts w:ascii="Times New Roman" w:hAnsi="Times New Roman" w:cs="Times New Roman"/>
          <w:b/>
          <w:bCs/>
          <w:shd w:val="clear" w:color="auto" w:fill="FFFFFF"/>
        </w:rPr>
        <w:t>$6</w:t>
      </w:r>
      <w:r w:rsidR="004701BB">
        <w:rPr>
          <w:rFonts w:ascii="Times New Roman" w:hAnsi="Times New Roman" w:cs="Times New Roman"/>
          <w:b/>
          <w:bCs/>
          <w:shd w:val="clear" w:color="auto" w:fill="FFFFFF"/>
        </w:rPr>
        <w:t>3,451</w:t>
      </w:r>
      <w:r w:rsidRPr="0083678B" w:rsidR="0083678B">
        <w:rPr>
          <w:rFonts w:ascii="Times New Roman" w:hAnsi="Times New Roman" w:cs="Times New Roman"/>
          <w:b/>
          <w:bCs/>
          <w:shd w:val="clear" w:color="auto" w:fill="FFFFFF"/>
        </w:rPr>
        <w:t>.</w:t>
      </w:r>
      <w:r w:rsidR="004701BB">
        <w:rPr>
          <w:rFonts w:ascii="Times New Roman" w:hAnsi="Times New Roman" w:cs="Times New Roman"/>
          <w:b/>
          <w:bCs/>
          <w:shd w:val="clear" w:color="auto" w:fill="FFFFFF"/>
        </w:rPr>
        <w:t>6</w:t>
      </w:r>
      <w:r w:rsidRPr="0083678B" w:rsidR="0083678B">
        <w:rPr>
          <w:rFonts w:ascii="Times New Roman" w:hAnsi="Times New Roman" w:cs="Times New Roman"/>
          <w:b/>
          <w:bCs/>
          <w:shd w:val="clear" w:color="auto" w:fill="FFFFFF"/>
        </w:rPr>
        <w:t>0</w:t>
      </w:r>
    </w:p>
    <w:p w:rsidR="00BC49D7" w:rsidP="00BC49D7" w14:paraId="7541661F" w14:textId="52552874">
      <w:pPr>
        <w:pStyle w:val="ListParagraph"/>
        <w:spacing w:after="120"/>
        <w:contextualSpacing w:val="0"/>
        <w:rPr>
          <w:rFonts w:ascii="Times New Roman" w:hAnsi="Times New Roman" w:cs="Times New Roman"/>
          <w:b/>
          <w:bCs/>
          <w:shd w:val="clear" w:color="auto" w:fill="FFFFFF"/>
        </w:rPr>
      </w:pPr>
      <w:r w:rsidRPr="00F35265">
        <w:rPr>
          <w:rFonts w:ascii="Times New Roman" w:hAnsi="Times New Roman" w:cs="Times New Roman"/>
          <w:i/>
          <w:iCs/>
          <w:shd w:val="clear" w:color="auto" w:fill="FFFFFF"/>
        </w:rPr>
        <w:t>Section 9.31(c)</w:t>
      </w:r>
      <w:r>
        <w:rPr>
          <w:rFonts w:ascii="Times New Roman" w:hAnsi="Times New Roman" w:cs="Times New Roman"/>
          <w:i/>
          <w:iCs/>
          <w:shd w:val="clear" w:color="auto" w:fill="FFFFFF"/>
        </w:rPr>
        <w:t>(6)</w:t>
      </w:r>
      <w:r w:rsidRPr="00F35265">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 xml:space="preserve"> OSP Replies to Oppositions</w:t>
      </w:r>
      <w:r>
        <w:rPr>
          <w:rFonts w:ascii="Times New Roman" w:hAnsi="Times New Roman" w:cs="Times New Roman"/>
          <w:shd w:val="clear" w:color="auto" w:fill="FFFFFF"/>
        </w:rPr>
        <w:t xml:space="preserve">: </w:t>
      </w:r>
      <w:r w:rsidR="00C45E7F">
        <w:rPr>
          <w:rFonts w:ascii="Times New Roman" w:hAnsi="Times New Roman" w:cs="Times New Roman"/>
          <w:shd w:val="clear" w:color="auto" w:fill="FFFFFF"/>
        </w:rPr>
        <w:t>4</w:t>
      </w:r>
      <w:r w:rsidR="00B05B58">
        <w:rPr>
          <w:rFonts w:ascii="Times New Roman" w:hAnsi="Times New Roman" w:cs="Times New Roman"/>
          <w:shd w:val="clear" w:color="auto" w:fill="FFFFFF"/>
        </w:rPr>
        <w:t>1</w:t>
      </w:r>
      <w:r>
        <w:rPr>
          <w:rFonts w:ascii="Times New Roman" w:hAnsi="Times New Roman" w:cs="Times New Roman"/>
          <w:shd w:val="clear" w:color="auto" w:fill="FFFFFF"/>
        </w:rPr>
        <w:t xml:space="preserve"> responses x 20 hours x $70.08/hr. = </w:t>
      </w:r>
      <w:r w:rsidRPr="0083678B" w:rsidR="0083678B">
        <w:rPr>
          <w:rFonts w:ascii="Times New Roman" w:hAnsi="Times New Roman" w:cs="Times New Roman"/>
          <w:b/>
          <w:bCs/>
          <w:shd w:val="clear" w:color="auto" w:fill="FFFFFF"/>
        </w:rPr>
        <w:t>$57,465.60</w:t>
      </w:r>
    </w:p>
    <w:p w:rsidR="005750E4" w:rsidRPr="005750E4" w:rsidP="00BC49D7" w14:paraId="27E3B9F0" w14:textId="6A775373">
      <w:pPr>
        <w:pStyle w:val="ListParagraph"/>
        <w:spacing w:after="120"/>
        <w:contextualSpacing w:val="0"/>
        <w:rPr>
          <w:rFonts w:ascii="Times New Roman" w:hAnsi="Times New Roman" w:cs="Times New Roman"/>
          <w:b/>
          <w:bCs/>
          <w:shd w:val="clear" w:color="auto" w:fill="FFFFFF"/>
        </w:rPr>
      </w:pPr>
      <w:r>
        <w:rPr>
          <w:rFonts w:ascii="Times New Roman" w:hAnsi="Times New Roman" w:cs="Times New Roman"/>
          <w:i/>
          <w:iCs/>
          <w:shd w:val="clear" w:color="auto" w:fill="FFFFFF"/>
        </w:rPr>
        <w:t xml:space="preserve">Subtotal for Section </w:t>
      </w:r>
      <w:r w:rsidRPr="00F35265">
        <w:rPr>
          <w:rFonts w:ascii="Times New Roman" w:hAnsi="Times New Roman" w:cs="Times New Roman"/>
          <w:i/>
          <w:iCs/>
          <w:shd w:val="clear" w:color="auto" w:fill="FFFFFF"/>
        </w:rPr>
        <w:t>9.31(c)</w:t>
      </w:r>
      <w:r>
        <w:rPr>
          <w:rFonts w:ascii="Times New Roman" w:hAnsi="Times New Roman" w:cs="Times New Roman"/>
          <w:i/>
          <w:iCs/>
          <w:shd w:val="clear" w:color="auto" w:fill="FFFFFF"/>
        </w:rPr>
        <w:t xml:space="preserve"> and </w:t>
      </w:r>
      <w:r w:rsidRPr="00F35265">
        <w:rPr>
          <w:rFonts w:ascii="Times New Roman" w:hAnsi="Times New Roman" w:cs="Times New Roman"/>
          <w:i/>
          <w:iCs/>
          <w:shd w:val="clear" w:color="auto" w:fill="FFFFFF"/>
        </w:rPr>
        <w:t>9.31(c)</w:t>
      </w:r>
      <w:r>
        <w:rPr>
          <w:rFonts w:ascii="Times New Roman" w:hAnsi="Times New Roman" w:cs="Times New Roman"/>
          <w:i/>
          <w:iCs/>
          <w:shd w:val="clear" w:color="auto" w:fill="FFFFFF"/>
        </w:rPr>
        <w:t>(6):</w:t>
      </w:r>
      <w:r>
        <w:rPr>
          <w:rFonts w:ascii="Times New Roman" w:hAnsi="Times New Roman" w:cs="Times New Roman"/>
          <w:shd w:val="clear" w:color="auto" w:fill="FFFFFF"/>
        </w:rPr>
        <w:t xml:space="preserve"> </w:t>
      </w:r>
      <w:r w:rsidRPr="0019430A" w:rsidR="0019430A">
        <w:rPr>
          <w:rFonts w:ascii="Times New Roman" w:hAnsi="Times New Roman" w:cs="Times New Roman"/>
          <w:shd w:val="clear" w:color="auto" w:fill="FFFFFF"/>
        </w:rPr>
        <w:t>$114,931</w:t>
      </w:r>
      <w:r w:rsidRPr="009F1237" w:rsidR="0019430A">
        <w:rPr>
          <w:rFonts w:ascii="Times New Roman" w:hAnsi="Times New Roman"/>
          <w:shd w:val="clear" w:color="auto" w:fill="FFFFFF"/>
        </w:rPr>
        <w:t>.20</w:t>
      </w:r>
      <w:r w:rsidR="0019430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w:t>
      </w:r>
      <w:r w:rsidRPr="0019430A" w:rsidR="0019430A">
        <w:rPr>
          <w:rFonts w:ascii="Times New Roman" w:hAnsi="Times New Roman" w:cs="Times New Roman"/>
          <w:shd w:val="clear" w:color="auto" w:fill="FFFFFF"/>
        </w:rPr>
        <w:t>$6</w:t>
      </w:r>
      <w:r w:rsidR="004701BB">
        <w:rPr>
          <w:rFonts w:ascii="Times New Roman" w:hAnsi="Times New Roman" w:cs="Times New Roman"/>
          <w:shd w:val="clear" w:color="auto" w:fill="FFFFFF"/>
        </w:rPr>
        <w:t>3,451</w:t>
      </w:r>
      <w:r w:rsidRPr="0019430A" w:rsidR="0019430A">
        <w:rPr>
          <w:rFonts w:ascii="Times New Roman" w:hAnsi="Times New Roman" w:cs="Times New Roman"/>
          <w:shd w:val="clear" w:color="auto" w:fill="FFFFFF"/>
        </w:rPr>
        <w:t>.</w:t>
      </w:r>
      <w:r w:rsidR="004701BB">
        <w:rPr>
          <w:rFonts w:ascii="Times New Roman" w:hAnsi="Times New Roman" w:cs="Times New Roman"/>
          <w:shd w:val="clear" w:color="auto" w:fill="FFFFFF"/>
        </w:rPr>
        <w:t>6</w:t>
      </w:r>
      <w:r w:rsidRPr="0019430A" w:rsidR="0019430A">
        <w:rPr>
          <w:rFonts w:ascii="Times New Roman" w:hAnsi="Times New Roman" w:cs="Times New Roman"/>
          <w:shd w:val="clear" w:color="auto" w:fill="FFFFFF"/>
        </w:rPr>
        <w:t>0</w:t>
      </w:r>
      <w:r>
        <w:rPr>
          <w:rFonts w:ascii="Times New Roman" w:hAnsi="Times New Roman" w:cs="Times New Roman"/>
          <w:shd w:val="clear" w:color="auto" w:fill="FFFFFF"/>
        </w:rPr>
        <w:t xml:space="preserve"> + </w:t>
      </w:r>
      <w:r w:rsidRPr="0019430A" w:rsidR="0019430A">
        <w:rPr>
          <w:rFonts w:ascii="Times New Roman" w:hAnsi="Times New Roman" w:cs="Times New Roman"/>
          <w:shd w:val="clear" w:color="auto" w:fill="FFFFFF"/>
        </w:rPr>
        <w:t>$57,465.60</w:t>
      </w:r>
      <w:r>
        <w:rPr>
          <w:rFonts w:ascii="Times New Roman" w:hAnsi="Times New Roman" w:cs="Times New Roman"/>
          <w:shd w:val="clear" w:color="auto" w:fill="FFFFFF"/>
        </w:rPr>
        <w:t xml:space="preserve"> = </w:t>
      </w:r>
      <w:r w:rsidRPr="0019430A" w:rsidR="0019430A">
        <w:rPr>
          <w:rFonts w:ascii="Times New Roman" w:hAnsi="Times New Roman" w:cs="Times New Roman"/>
          <w:b/>
          <w:bCs/>
          <w:shd w:val="clear" w:color="auto" w:fill="FFFFFF"/>
        </w:rPr>
        <w:t>$23</w:t>
      </w:r>
      <w:r w:rsidR="004701BB">
        <w:rPr>
          <w:rFonts w:ascii="Times New Roman" w:hAnsi="Times New Roman" w:cs="Times New Roman"/>
          <w:b/>
          <w:bCs/>
          <w:shd w:val="clear" w:color="auto" w:fill="FFFFFF"/>
        </w:rPr>
        <w:t>5,848.40</w:t>
      </w:r>
    </w:p>
    <w:p w:rsidR="00F35265" w:rsidRPr="00DB1555" w:rsidP="003D566D" w14:paraId="574846AB" w14:textId="00C4AD39">
      <w:pPr>
        <w:pStyle w:val="ListParagraph"/>
        <w:numPr>
          <w:ilvl w:val="0"/>
          <w:numId w:val="22"/>
        </w:numPr>
        <w:spacing w:after="120"/>
        <w:contextualSpacing w:val="0"/>
        <w:rPr>
          <w:rFonts w:ascii="Times New Roman" w:hAnsi="Times New Roman" w:cs="Times New Roman"/>
          <w:shd w:val="clear" w:color="auto" w:fill="FFFFFF"/>
        </w:rPr>
      </w:pPr>
      <w:r w:rsidRPr="00F35265">
        <w:rPr>
          <w:rFonts w:ascii="Times New Roman" w:hAnsi="Times New Roman" w:cs="Times New Roman"/>
          <w:i/>
          <w:iCs/>
          <w:shd w:val="clear" w:color="auto" w:fill="FFFFFF"/>
        </w:rPr>
        <w:t>Section 9.34(a)-(b) – OSP Notifications of Mutual Agreements</w:t>
      </w:r>
      <w:r>
        <w:rPr>
          <w:rFonts w:ascii="Times New Roman" w:hAnsi="Times New Roman" w:cs="Times New Roman"/>
          <w:shd w:val="clear" w:color="auto" w:fill="FFFFFF"/>
        </w:rPr>
        <w:t>: 20</w:t>
      </w:r>
      <w:r w:rsidR="003A307F">
        <w:rPr>
          <w:rFonts w:ascii="Times New Roman" w:hAnsi="Times New Roman" w:cs="Times New Roman"/>
          <w:shd w:val="clear" w:color="auto" w:fill="FFFFFF"/>
        </w:rPr>
        <w:t>4</w:t>
      </w:r>
      <w:r>
        <w:rPr>
          <w:rFonts w:ascii="Times New Roman" w:hAnsi="Times New Roman" w:cs="Times New Roman"/>
          <w:shd w:val="clear" w:color="auto" w:fill="FFFFFF"/>
        </w:rPr>
        <w:t xml:space="preserve"> responses x 8 hours x $70.08/hr. = </w:t>
      </w:r>
      <w:r w:rsidRPr="00F35265">
        <w:rPr>
          <w:rFonts w:ascii="Times New Roman" w:hAnsi="Times New Roman" w:cs="Times New Roman"/>
          <w:b/>
          <w:bCs/>
          <w:shd w:val="clear" w:color="auto" w:fill="FFFFFF"/>
        </w:rPr>
        <w:t>$11</w:t>
      </w:r>
      <w:r w:rsidR="00AA57E2">
        <w:rPr>
          <w:rFonts w:ascii="Times New Roman" w:hAnsi="Times New Roman" w:cs="Times New Roman"/>
          <w:b/>
          <w:bCs/>
          <w:shd w:val="clear" w:color="auto" w:fill="FFFFFF"/>
        </w:rPr>
        <w:t>4,370</w:t>
      </w:r>
      <w:r w:rsidR="003A307F">
        <w:rPr>
          <w:rFonts w:ascii="Times New Roman" w:hAnsi="Times New Roman" w:cs="Times New Roman"/>
          <w:b/>
          <w:bCs/>
          <w:shd w:val="clear" w:color="auto" w:fill="FFFFFF"/>
        </w:rPr>
        <w:t>.56</w:t>
      </w:r>
    </w:p>
    <w:p w:rsidR="00F35265" w:rsidRPr="002D2C76" w:rsidP="003D566D" w14:paraId="687E2FE2" w14:textId="77777777">
      <w:pPr>
        <w:spacing w:after="120"/>
        <w:ind w:left="3150" w:hanging="3150"/>
        <w:rPr>
          <w:rFonts w:ascii="Times New Roman" w:hAnsi="Times New Roman" w:cs="Times New Roman"/>
          <w:shd w:val="clear" w:color="auto" w:fill="FFFFFF"/>
        </w:rPr>
      </w:pPr>
      <w:r w:rsidRPr="002D2C76">
        <w:rPr>
          <w:rFonts w:ascii="Times New Roman" w:hAnsi="Times New Roman" w:cs="Times New Roman"/>
          <w:b/>
          <w:shd w:val="clear" w:color="auto" w:fill="FFFFFF"/>
        </w:rPr>
        <w:t>Total Annual “In-House” Costs</w:t>
      </w:r>
      <w:r w:rsidRPr="002D2C76">
        <w:rPr>
          <w:rFonts w:ascii="Times New Roman" w:hAnsi="Times New Roman" w:cs="Times New Roman"/>
          <w:shd w:val="clear" w:color="auto" w:fill="FFFFFF"/>
        </w:rPr>
        <w:t>:</w:t>
      </w:r>
    </w:p>
    <w:p w:rsidR="00CE3CAC" w:rsidP="003D566D" w14:paraId="54198695" w14:textId="61B752D3">
      <w:pPr>
        <w:spacing w:after="120"/>
        <w:rPr>
          <w:rFonts w:ascii="Times New Roman" w:hAnsi="Times New Roman" w:cs="Times New Roman"/>
          <w:b/>
          <w:bCs/>
          <w:shd w:val="clear" w:color="auto" w:fill="FFFFFF"/>
        </w:rPr>
      </w:pPr>
      <w:r w:rsidRPr="00DB1555">
        <w:rPr>
          <w:rFonts w:ascii="Times New Roman" w:hAnsi="Times New Roman" w:cs="Times New Roman"/>
          <w:b/>
          <w:bCs/>
          <w:shd w:val="clear" w:color="auto" w:fill="FFFFFF"/>
        </w:rPr>
        <w:t>$38</w:t>
      </w:r>
      <w:r w:rsidR="004701BB">
        <w:rPr>
          <w:rFonts w:ascii="Times New Roman" w:hAnsi="Times New Roman" w:cs="Times New Roman"/>
          <w:b/>
          <w:bCs/>
          <w:shd w:val="clear" w:color="auto" w:fill="FFFFFF"/>
        </w:rPr>
        <w:t>8</w:t>
      </w:r>
      <w:r w:rsidRPr="00DB1555">
        <w:rPr>
          <w:rFonts w:ascii="Times New Roman" w:hAnsi="Times New Roman" w:cs="Times New Roman"/>
          <w:b/>
          <w:bCs/>
          <w:shd w:val="clear" w:color="auto" w:fill="FFFFFF"/>
        </w:rPr>
        <w:t>,</w:t>
      </w:r>
      <w:r w:rsidR="004701BB">
        <w:rPr>
          <w:rFonts w:ascii="Times New Roman" w:hAnsi="Times New Roman" w:cs="Times New Roman"/>
          <w:b/>
          <w:bCs/>
          <w:shd w:val="clear" w:color="auto" w:fill="FFFFFF"/>
        </w:rPr>
        <w:t>447</w:t>
      </w:r>
      <w:r>
        <w:rPr>
          <w:rFonts w:ascii="Times New Roman" w:hAnsi="Times New Roman" w:cs="Times New Roman"/>
          <w:b/>
          <w:bCs/>
          <w:shd w:val="clear" w:color="auto" w:fill="FFFFFF"/>
        </w:rPr>
        <w:t>.</w:t>
      </w:r>
      <w:r w:rsidR="004701BB">
        <w:rPr>
          <w:rFonts w:ascii="Times New Roman" w:hAnsi="Times New Roman" w:cs="Times New Roman"/>
          <w:b/>
          <w:bCs/>
          <w:shd w:val="clear" w:color="auto" w:fill="FFFFFF"/>
        </w:rPr>
        <w:t>6</w:t>
      </w:r>
      <w:r>
        <w:rPr>
          <w:rFonts w:ascii="Times New Roman" w:hAnsi="Times New Roman" w:cs="Times New Roman"/>
          <w:b/>
          <w:bCs/>
          <w:shd w:val="clear" w:color="auto" w:fill="FFFFFF"/>
        </w:rPr>
        <w:t xml:space="preserve">0 + </w:t>
      </w:r>
      <w:r w:rsidRPr="00512181" w:rsidR="00512181">
        <w:rPr>
          <w:rFonts w:ascii="Times New Roman" w:hAnsi="Times New Roman" w:cs="Times New Roman"/>
          <w:b/>
          <w:bCs/>
          <w:shd w:val="clear" w:color="auto" w:fill="FFFFFF"/>
        </w:rPr>
        <w:t>$23</w:t>
      </w:r>
      <w:r w:rsidR="004701BB">
        <w:rPr>
          <w:rFonts w:ascii="Times New Roman" w:hAnsi="Times New Roman" w:cs="Times New Roman"/>
          <w:b/>
          <w:bCs/>
          <w:shd w:val="clear" w:color="auto" w:fill="FFFFFF"/>
        </w:rPr>
        <w:t>5</w:t>
      </w:r>
      <w:r w:rsidRPr="00512181" w:rsidR="00512181">
        <w:rPr>
          <w:rFonts w:ascii="Times New Roman" w:hAnsi="Times New Roman" w:cs="Times New Roman"/>
          <w:b/>
          <w:bCs/>
          <w:shd w:val="clear" w:color="auto" w:fill="FFFFFF"/>
        </w:rPr>
        <w:t>,</w:t>
      </w:r>
      <w:r w:rsidR="004701BB">
        <w:rPr>
          <w:rFonts w:ascii="Times New Roman" w:hAnsi="Times New Roman" w:cs="Times New Roman"/>
          <w:b/>
          <w:bCs/>
          <w:shd w:val="clear" w:color="auto" w:fill="FFFFFF"/>
        </w:rPr>
        <w:t>848</w:t>
      </w:r>
      <w:r w:rsidRPr="00512181" w:rsidR="00512181">
        <w:rPr>
          <w:rFonts w:ascii="Times New Roman" w:hAnsi="Times New Roman" w:cs="Times New Roman"/>
          <w:b/>
          <w:bCs/>
          <w:shd w:val="clear" w:color="auto" w:fill="FFFFFF"/>
        </w:rPr>
        <w:t>.</w:t>
      </w:r>
      <w:r w:rsidR="004701BB">
        <w:rPr>
          <w:rFonts w:ascii="Times New Roman" w:hAnsi="Times New Roman" w:cs="Times New Roman"/>
          <w:b/>
          <w:bCs/>
          <w:shd w:val="clear" w:color="auto" w:fill="FFFFFF"/>
        </w:rPr>
        <w:t>4</w:t>
      </w:r>
      <w:r w:rsidRPr="00512181" w:rsidR="00512181">
        <w:rPr>
          <w:rFonts w:ascii="Times New Roman" w:hAnsi="Times New Roman" w:cs="Times New Roman"/>
          <w:b/>
          <w:bCs/>
          <w:shd w:val="clear" w:color="auto" w:fill="FFFFFF"/>
        </w:rPr>
        <w:t>0</w:t>
      </w:r>
      <w:r w:rsidR="00E451FA">
        <w:rPr>
          <w:rFonts w:ascii="Times New Roman" w:hAnsi="Times New Roman" w:cs="Times New Roman"/>
          <w:b/>
          <w:bCs/>
          <w:shd w:val="clear" w:color="auto" w:fill="FFFFFF"/>
        </w:rPr>
        <w:t xml:space="preserve"> </w:t>
      </w:r>
      <w:r w:rsidR="00BC49D7">
        <w:rPr>
          <w:rFonts w:ascii="Times New Roman" w:hAnsi="Times New Roman" w:cs="Times New Roman"/>
          <w:b/>
          <w:bCs/>
          <w:shd w:val="clear" w:color="auto" w:fill="FFFFFF"/>
        </w:rPr>
        <w:t xml:space="preserve">+ </w:t>
      </w:r>
      <w:r w:rsidRPr="00F35265">
        <w:rPr>
          <w:rFonts w:ascii="Times New Roman" w:hAnsi="Times New Roman" w:cs="Times New Roman"/>
          <w:b/>
          <w:bCs/>
          <w:shd w:val="clear" w:color="auto" w:fill="FFFFFF"/>
        </w:rPr>
        <w:t>$11</w:t>
      </w:r>
      <w:r w:rsidR="003A307F">
        <w:rPr>
          <w:rFonts w:ascii="Times New Roman" w:hAnsi="Times New Roman" w:cs="Times New Roman"/>
          <w:b/>
          <w:bCs/>
          <w:shd w:val="clear" w:color="auto" w:fill="FFFFFF"/>
        </w:rPr>
        <w:t>4,</w:t>
      </w:r>
      <w:r w:rsidR="008D08AE">
        <w:rPr>
          <w:rFonts w:ascii="Times New Roman" w:hAnsi="Times New Roman" w:cs="Times New Roman"/>
          <w:b/>
          <w:bCs/>
          <w:shd w:val="clear" w:color="auto" w:fill="FFFFFF"/>
        </w:rPr>
        <w:t>370.56</w:t>
      </w:r>
      <w:r>
        <w:rPr>
          <w:rFonts w:ascii="Times New Roman" w:hAnsi="Times New Roman" w:cs="Times New Roman"/>
          <w:b/>
          <w:bCs/>
          <w:shd w:val="clear" w:color="auto" w:fill="FFFFFF"/>
        </w:rPr>
        <w:t xml:space="preserve"> = </w:t>
      </w:r>
      <w:r w:rsidRPr="00512181" w:rsidR="00512181">
        <w:rPr>
          <w:rFonts w:ascii="Times New Roman" w:hAnsi="Times New Roman" w:cs="Times New Roman"/>
          <w:b/>
          <w:bCs/>
          <w:shd w:val="clear" w:color="auto" w:fill="FFFFFF"/>
        </w:rPr>
        <w:t>$7</w:t>
      </w:r>
      <w:r w:rsidR="004701BB">
        <w:rPr>
          <w:rFonts w:ascii="Times New Roman" w:hAnsi="Times New Roman" w:cs="Times New Roman"/>
          <w:b/>
          <w:bCs/>
          <w:shd w:val="clear" w:color="auto" w:fill="FFFFFF"/>
        </w:rPr>
        <w:t>38</w:t>
      </w:r>
      <w:r w:rsidRPr="00512181" w:rsidR="00512181">
        <w:rPr>
          <w:rFonts w:ascii="Times New Roman" w:hAnsi="Times New Roman" w:cs="Times New Roman"/>
          <w:b/>
          <w:bCs/>
          <w:shd w:val="clear" w:color="auto" w:fill="FFFFFF"/>
        </w:rPr>
        <w:t>,</w:t>
      </w:r>
      <w:r w:rsidR="004701BB">
        <w:rPr>
          <w:rFonts w:ascii="Times New Roman" w:hAnsi="Times New Roman" w:cs="Times New Roman"/>
          <w:b/>
          <w:bCs/>
          <w:shd w:val="clear" w:color="auto" w:fill="FFFFFF"/>
        </w:rPr>
        <w:t>666</w:t>
      </w:r>
      <w:r w:rsidRPr="00512181" w:rsidR="00512181">
        <w:rPr>
          <w:rFonts w:ascii="Times New Roman" w:hAnsi="Times New Roman" w:cs="Times New Roman"/>
          <w:b/>
          <w:bCs/>
          <w:shd w:val="clear" w:color="auto" w:fill="FFFFFF"/>
        </w:rPr>
        <w:t>.</w:t>
      </w:r>
      <w:r w:rsidR="004701BB">
        <w:rPr>
          <w:rFonts w:ascii="Times New Roman" w:hAnsi="Times New Roman" w:cs="Times New Roman"/>
          <w:b/>
          <w:bCs/>
          <w:shd w:val="clear" w:color="auto" w:fill="FFFFFF"/>
        </w:rPr>
        <w:t>5</w:t>
      </w:r>
      <w:r w:rsidRPr="00512181" w:rsidR="00512181">
        <w:rPr>
          <w:rFonts w:ascii="Times New Roman" w:hAnsi="Times New Roman" w:cs="Times New Roman"/>
          <w:b/>
          <w:bCs/>
          <w:shd w:val="clear" w:color="auto" w:fill="FFFFFF"/>
        </w:rPr>
        <w:t>6</w:t>
      </w:r>
    </w:p>
    <w:p w:rsidR="003246DE" w:rsidRPr="00F275AE" w:rsidP="003D566D" w14:paraId="7215CC38" w14:textId="32C0E235">
      <w:pPr>
        <w:pStyle w:val="ListParagraph"/>
        <w:numPr>
          <w:ilvl w:val="1"/>
          <w:numId w:val="2"/>
        </w:numPr>
        <w:spacing w:after="120"/>
        <w:rPr>
          <w:rFonts w:ascii="Times New Roman" w:hAnsi="Times New Roman" w:cs="Times New Roman"/>
          <w:shd w:val="clear" w:color="auto" w:fill="FFFFFF"/>
        </w:rPr>
      </w:pPr>
      <w:r w:rsidRPr="003246DE">
        <w:rPr>
          <w:rFonts w:ascii="Times New Roman" w:hAnsi="Times New Roman" w:cs="Times New Roman"/>
          <w:b/>
          <w:shd w:val="clear" w:color="auto" w:fill="FFFFFF"/>
        </w:rPr>
        <w:t>Provide estimate for the total annual cost burden to respondents or record keepers resulting from the collection of information.</w:t>
      </w:r>
    </w:p>
    <w:p w:rsidR="00B65DC7" w:rsidP="003D566D" w14:paraId="0063EFD4" w14:textId="38A43ED3">
      <w:pPr>
        <w:spacing w:after="120"/>
        <w:rPr>
          <w:rFonts w:ascii="Times New Roman" w:hAnsi="Times New Roman" w:cs="Times New Roman"/>
          <w:shd w:val="clear" w:color="auto" w:fill="FFFFFF"/>
        </w:rPr>
      </w:pPr>
      <w:r>
        <w:rPr>
          <w:rFonts w:ascii="Times New Roman" w:hAnsi="Times New Roman" w:cs="Times New Roman"/>
          <w:shd w:val="clear" w:color="auto" w:fill="FFFFFF"/>
        </w:rPr>
        <w:tab/>
      </w:r>
      <w:r w:rsidR="00AB2553">
        <w:rPr>
          <w:rFonts w:ascii="Times New Roman" w:hAnsi="Times New Roman" w:cs="Times New Roman"/>
          <w:shd w:val="clear" w:color="auto" w:fill="FFFFFF"/>
        </w:rPr>
        <w:t>While t</w:t>
      </w:r>
      <w:r w:rsidRPr="002C1FB9" w:rsidR="002C1FB9">
        <w:rPr>
          <w:rFonts w:ascii="Times New Roman" w:hAnsi="Times New Roman" w:cs="Times New Roman"/>
          <w:shd w:val="clear" w:color="auto" w:fill="FFFFFF"/>
        </w:rPr>
        <w:t xml:space="preserve">he Commission </w:t>
      </w:r>
      <w:r w:rsidR="008F3A35">
        <w:rPr>
          <w:rFonts w:ascii="Times New Roman" w:hAnsi="Times New Roman" w:cs="Times New Roman"/>
          <w:shd w:val="clear" w:color="auto" w:fill="FFFFFF"/>
        </w:rPr>
        <w:t xml:space="preserve">does not </w:t>
      </w:r>
      <w:r w:rsidRPr="002C1FB9" w:rsidR="002C1FB9">
        <w:rPr>
          <w:rFonts w:ascii="Times New Roman" w:hAnsi="Times New Roman" w:cs="Times New Roman"/>
          <w:shd w:val="clear" w:color="auto" w:fill="FFFFFF"/>
        </w:rPr>
        <w:t>believe that this information collection will impose any cost burden on respondents from either capital or start-up costs</w:t>
      </w:r>
      <w:r w:rsidR="00AB2553">
        <w:rPr>
          <w:rFonts w:ascii="Times New Roman" w:hAnsi="Times New Roman" w:cs="Times New Roman"/>
          <w:shd w:val="clear" w:color="auto" w:fill="FFFFFF"/>
        </w:rPr>
        <w:t xml:space="preserve">, we believe that </w:t>
      </w:r>
      <w:r w:rsidR="00736D10">
        <w:rPr>
          <w:rFonts w:ascii="Times New Roman" w:hAnsi="Times New Roman" w:cs="Times New Roman"/>
          <w:shd w:val="clear" w:color="auto" w:fill="FFFFFF"/>
        </w:rPr>
        <w:t>this information collection w</w:t>
      </w:r>
      <w:r w:rsidR="007161A8">
        <w:rPr>
          <w:rFonts w:ascii="Times New Roman" w:hAnsi="Times New Roman" w:cs="Times New Roman"/>
          <w:shd w:val="clear" w:color="auto" w:fill="FFFFFF"/>
        </w:rPr>
        <w:t xml:space="preserve">ill impose cost burdens on respondents </w:t>
      </w:r>
      <w:r w:rsidR="00FA477F">
        <w:rPr>
          <w:rFonts w:ascii="Times New Roman" w:hAnsi="Times New Roman" w:cs="Times New Roman"/>
          <w:shd w:val="clear" w:color="auto" w:fill="FFFFFF"/>
        </w:rPr>
        <w:t xml:space="preserve">in the operation and maintenance and </w:t>
      </w:r>
      <w:r w:rsidRPr="002C1FB9" w:rsidR="002C1FB9">
        <w:rPr>
          <w:rFonts w:ascii="Times New Roman" w:hAnsi="Times New Roman" w:cs="Times New Roman"/>
          <w:shd w:val="clear" w:color="auto" w:fill="FFFFFF"/>
        </w:rPr>
        <w:t>purchase of services</w:t>
      </w:r>
      <w:r w:rsidR="0012722E">
        <w:rPr>
          <w:rFonts w:ascii="Times New Roman" w:hAnsi="Times New Roman" w:cs="Times New Roman"/>
          <w:shd w:val="clear" w:color="auto" w:fill="FFFFFF"/>
        </w:rPr>
        <w:t>.</w:t>
      </w:r>
      <w:r w:rsidR="00B32C82">
        <w:rPr>
          <w:rFonts w:ascii="Times New Roman" w:hAnsi="Times New Roman" w:cs="Times New Roman"/>
          <w:shd w:val="clear" w:color="auto" w:fill="FFFFFF"/>
        </w:rPr>
        <w:t xml:space="preserve">  </w:t>
      </w:r>
      <w:r w:rsidR="00FA477F">
        <w:rPr>
          <w:rFonts w:ascii="Times New Roman" w:hAnsi="Times New Roman" w:cs="Times New Roman"/>
          <w:shd w:val="clear" w:color="auto" w:fill="FFFFFF"/>
        </w:rPr>
        <w:t>Specifically,</w:t>
      </w:r>
      <w:r w:rsidR="00B32C82">
        <w:rPr>
          <w:rFonts w:ascii="Times New Roman" w:hAnsi="Times New Roman" w:cs="Times New Roman"/>
          <w:shd w:val="clear" w:color="auto" w:fill="FFFFFF"/>
        </w:rPr>
        <w:t xml:space="preserve"> in </w:t>
      </w:r>
      <w:r w:rsidR="009A0C77">
        <w:rPr>
          <w:rFonts w:ascii="Times New Roman" w:hAnsi="Times New Roman" w:cs="Times New Roman"/>
          <w:shd w:val="clear" w:color="auto" w:fill="FFFFFF"/>
        </w:rPr>
        <w:t xml:space="preserve">response to </w:t>
      </w:r>
      <w:r w:rsidR="002C1B97">
        <w:rPr>
          <w:rFonts w:ascii="Times New Roman" w:hAnsi="Times New Roman" w:cs="Times New Roman"/>
          <w:shd w:val="clear" w:color="auto" w:fill="FFFFFF"/>
        </w:rPr>
        <w:t xml:space="preserve">considerations raised by </w:t>
      </w:r>
      <w:r w:rsidR="00C7358F">
        <w:rPr>
          <w:rFonts w:ascii="Times New Roman" w:hAnsi="Times New Roman" w:cs="Times New Roman"/>
          <w:shd w:val="clear" w:color="auto" w:fill="FFFFFF"/>
        </w:rPr>
        <w:t>NTCA and the RLEC P</w:t>
      </w:r>
      <w:r w:rsidR="008029B8">
        <w:rPr>
          <w:rFonts w:ascii="Times New Roman" w:hAnsi="Times New Roman" w:cs="Times New Roman"/>
          <w:shd w:val="clear" w:color="auto" w:fill="FFFFFF"/>
        </w:rPr>
        <w:t>arties</w:t>
      </w:r>
      <w:r w:rsidR="002C1B97">
        <w:rPr>
          <w:rFonts w:ascii="Times New Roman" w:hAnsi="Times New Roman" w:cs="Times New Roman"/>
          <w:shd w:val="clear" w:color="auto" w:fill="FFFFFF"/>
        </w:rPr>
        <w:t xml:space="preserve"> in their</w:t>
      </w:r>
      <w:r w:rsidR="006B634C">
        <w:rPr>
          <w:rFonts w:ascii="Times New Roman" w:hAnsi="Times New Roman" w:cs="Times New Roman"/>
          <w:shd w:val="clear" w:color="auto" w:fill="FFFFFF"/>
        </w:rPr>
        <w:t xml:space="preserve"> </w:t>
      </w:r>
      <w:r w:rsidR="002C1B97">
        <w:rPr>
          <w:rFonts w:ascii="Times New Roman" w:hAnsi="Times New Roman" w:cs="Times New Roman"/>
          <w:shd w:val="clear" w:color="auto" w:fill="FFFFFF"/>
        </w:rPr>
        <w:t>comment</w:t>
      </w:r>
      <w:r w:rsidR="008029B8">
        <w:rPr>
          <w:rFonts w:ascii="Times New Roman" w:hAnsi="Times New Roman" w:cs="Times New Roman"/>
          <w:shd w:val="clear" w:color="auto" w:fill="FFFFFF"/>
        </w:rPr>
        <w:t xml:space="preserve">, </w:t>
      </w:r>
      <w:r w:rsidR="009E56B8">
        <w:rPr>
          <w:rFonts w:ascii="Times New Roman" w:hAnsi="Times New Roman" w:cs="Times New Roman"/>
          <w:shd w:val="clear" w:color="auto" w:fill="FFFFFF"/>
        </w:rPr>
        <w:t xml:space="preserve">we </w:t>
      </w:r>
      <w:r w:rsidR="00935A42">
        <w:rPr>
          <w:rFonts w:ascii="Times New Roman" w:hAnsi="Times New Roman" w:cs="Times New Roman"/>
          <w:shd w:val="clear" w:color="auto" w:fill="FFFFFF"/>
        </w:rPr>
        <w:t xml:space="preserve">estimate that </w:t>
      </w:r>
      <w:r w:rsidR="006D53D0">
        <w:rPr>
          <w:rFonts w:ascii="Times New Roman" w:hAnsi="Times New Roman" w:cs="Times New Roman"/>
          <w:shd w:val="clear" w:color="auto" w:fill="FFFFFF"/>
        </w:rPr>
        <w:t>the second component of this information collection</w:t>
      </w:r>
      <w:r w:rsidR="00736D10">
        <w:rPr>
          <w:rFonts w:ascii="Times New Roman" w:hAnsi="Times New Roman" w:cs="Times New Roman"/>
          <w:shd w:val="clear" w:color="auto" w:fill="FFFFFF"/>
        </w:rPr>
        <w:t xml:space="preserve"> (</w:t>
      </w:r>
      <w:r w:rsidR="006D53D0">
        <w:rPr>
          <w:rFonts w:ascii="Times New Roman" w:hAnsi="Times New Roman" w:cs="Times New Roman"/>
          <w:shd w:val="clear" w:color="auto" w:fill="FFFFFF"/>
        </w:rPr>
        <w:t xml:space="preserve">the </w:t>
      </w:r>
      <w:r w:rsidR="00736D10">
        <w:rPr>
          <w:rFonts w:ascii="Times New Roman" w:hAnsi="Times New Roman" w:cs="Times New Roman"/>
          <w:shd w:val="clear" w:color="auto" w:fill="FFFFFF"/>
        </w:rPr>
        <w:t xml:space="preserve">provisions </w:t>
      </w:r>
      <w:r w:rsidR="00490264">
        <w:rPr>
          <w:rFonts w:ascii="Times New Roman" w:hAnsi="Times New Roman" w:cs="Times New Roman"/>
          <w:shd w:val="clear" w:color="auto" w:fill="FFFFFF"/>
        </w:rPr>
        <w:t xml:space="preserve">in Section 9.31(c) </w:t>
      </w:r>
      <w:r w:rsidR="00736D10">
        <w:rPr>
          <w:rFonts w:ascii="Times New Roman" w:hAnsi="Times New Roman" w:cs="Times New Roman"/>
          <w:shd w:val="clear" w:color="auto" w:fill="FFFFFF"/>
        </w:rPr>
        <w:t>allowing OSPs to challenge 911 Authorities’ requests</w:t>
      </w:r>
      <w:r w:rsidR="00490264">
        <w:rPr>
          <w:rFonts w:ascii="Times New Roman" w:hAnsi="Times New Roman" w:cs="Times New Roman"/>
          <w:shd w:val="clear" w:color="auto" w:fill="FFFFFF"/>
        </w:rPr>
        <w:t xml:space="preserve">) </w:t>
      </w:r>
      <w:r w:rsidR="00EE77CC">
        <w:rPr>
          <w:rFonts w:ascii="Times New Roman" w:hAnsi="Times New Roman" w:cs="Times New Roman"/>
          <w:shd w:val="clear" w:color="auto" w:fill="FFFFFF"/>
        </w:rPr>
        <w:t>w</w:t>
      </w:r>
      <w:r w:rsidR="006D53D0">
        <w:rPr>
          <w:rFonts w:ascii="Times New Roman" w:hAnsi="Times New Roman" w:cs="Times New Roman"/>
          <w:shd w:val="clear" w:color="auto" w:fill="FFFFFF"/>
        </w:rPr>
        <w:t xml:space="preserve">ill impose </w:t>
      </w:r>
      <w:r w:rsidR="00FA477F">
        <w:rPr>
          <w:rFonts w:ascii="Times New Roman" w:hAnsi="Times New Roman" w:cs="Times New Roman"/>
          <w:shd w:val="clear" w:color="auto" w:fill="FFFFFF"/>
        </w:rPr>
        <w:t>cost burdens on respondents for the purchase of outside services.</w:t>
      </w:r>
    </w:p>
    <w:p w:rsidR="006D53D0" w:rsidRPr="006D53D0" w:rsidP="00206DF5" w14:paraId="396B1B5B" w14:textId="100AFC06">
      <w:pPr>
        <w:spacing w:after="120"/>
        <w:ind w:firstLine="720"/>
        <w:rPr>
          <w:rFonts w:ascii="Times New Roman" w:hAnsi="Times New Roman" w:cs="Times New Roman"/>
          <w:shd w:val="clear" w:color="auto" w:fill="FFFFFF"/>
        </w:rPr>
      </w:pPr>
      <w:r w:rsidRPr="00206DF5">
        <w:rPr>
          <w:rFonts w:ascii="Times New Roman" w:hAnsi="Times New Roman" w:cs="Times New Roman"/>
          <w:b/>
          <w:bCs/>
          <w:shd w:val="clear" w:color="auto" w:fill="FFFFFF"/>
        </w:rPr>
        <w:t>a.</w:t>
      </w:r>
      <w:r>
        <w:rPr>
          <w:rFonts w:ascii="Times New Roman" w:hAnsi="Times New Roman" w:cs="Times New Roman"/>
          <w:shd w:val="clear" w:color="auto" w:fill="FFFFFF"/>
        </w:rPr>
        <w:t xml:space="preserve"> </w:t>
      </w:r>
      <w:r w:rsidR="00206DF5">
        <w:rPr>
          <w:rFonts w:ascii="Times New Roman" w:hAnsi="Times New Roman" w:cs="Times New Roman"/>
          <w:shd w:val="clear" w:color="auto" w:fill="FFFFFF"/>
        </w:rPr>
        <w:t xml:space="preserve"> </w:t>
      </w:r>
      <w:r w:rsidRPr="00AB238E">
        <w:rPr>
          <w:rFonts w:ascii="Times New Roman" w:hAnsi="Times New Roman" w:cs="Times New Roman"/>
          <w:u w:val="single"/>
        </w:rPr>
        <w:t>Section 9.31(a)</w:t>
      </w:r>
      <w:r>
        <w:rPr>
          <w:rFonts w:ascii="Times New Roman" w:hAnsi="Times New Roman" w:cs="Times New Roman"/>
          <w:u w:val="single"/>
        </w:rPr>
        <w:t xml:space="preserve">-(b) – </w:t>
      </w:r>
      <w:r w:rsidRPr="00F14997">
        <w:rPr>
          <w:rFonts w:ascii="Times New Roman" w:hAnsi="Times New Roman" w:cs="Times New Roman"/>
          <w:u w:val="single"/>
        </w:rPr>
        <w:t xml:space="preserve">911 Authority </w:t>
      </w:r>
      <w:r>
        <w:rPr>
          <w:rFonts w:ascii="Times New Roman" w:hAnsi="Times New Roman" w:cs="Times New Roman"/>
          <w:u w:val="single"/>
        </w:rPr>
        <w:t xml:space="preserve">Notifications of </w:t>
      </w:r>
      <w:r w:rsidRPr="00F14997">
        <w:rPr>
          <w:rFonts w:ascii="Times New Roman" w:hAnsi="Times New Roman" w:cs="Times New Roman"/>
          <w:u w:val="single"/>
        </w:rPr>
        <w:t>Valid Request</w:t>
      </w:r>
      <w:r>
        <w:rPr>
          <w:rFonts w:ascii="Times New Roman" w:hAnsi="Times New Roman" w:cs="Times New Roman"/>
          <w:u w:val="single"/>
        </w:rPr>
        <w:t>s</w:t>
      </w:r>
      <w:r>
        <w:rPr>
          <w:rFonts w:ascii="Times New Roman" w:hAnsi="Times New Roman" w:cs="Times New Roman"/>
        </w:rPr>
        <w:t xml:space="preserve">: The Commission estimates </w:t>
      </w:r>
      <w:r w:rsidR="00314552">
        <w:rPr>
          <w:rFonts w:ascii="Times New Roman" w:hAnsi="Times New Roman" w:cs="Times New Roman"/>
        </w:rPr>
        <w:t>that</w:t>
      </w:r>
      <w:r>
        <w:rPr>
          <w:rFonts w:ascii="Times New Roman" w:hAnsi="Times New Roman" w:cs="Times New Roman"/>
        </w:rPr>
        <w:t xml:space="preserve"> </w:t>
      </w:r>
      <w:r w:rsidR="00206DF5">
        <w:rPr>
          <w:rFonts w:ascii="Times New Roman" w:hAnsi="Times New Roman" w:cs="Times New Roman"/>
        </w:rPr>
        <w:t>this component of the information collection</w:t>
      </w:r>
      <w:r w:rsidR="00314552">
        <w:rPr>
          <w:rFonts w:ascii="Times New Roman" w:hAnsi="Times New Roman" w:cs="Times New Roman"/>
        </w:rPr>
        <w:t xml:space="preserve"> will impose no cost burden on respondents </w:t>
      </w:r>
      <w:r w:rsidRPr="002C1FB9" w:rsidR="00314552">
        <w:rPr>
          <w:rFonts w:ascii="Times New Roman" w:hAnsi="Times New Roman" w:cs="Times New Roman"/>
          <w:shd w:val="clear" w:color="auto" w:fill="FFFFFF"/>
        </w:rPr>
        <w:t>from capital or start-up costs</w:t>
      </w:r>
      <w:r w:rsidR="00314552">
        <w:rPr>
          <w:rFonts w:ascii="Times New Roman" w:hAnsi="Times New Roman" w:cs="Times New Roman"/>
          <w:shd w:val="clear" w:color="auto" w:fill="FFFFFF"/>
        </w:rPr>
        <w:t xml:space="preserve">, or </w:t>
      </w:r>
      <w:r w:rsidR="00F76A12">
        <w:rPr>
          <w:rFonts w:ascii="Times New Roman" w:hAnsi="Times New Roman" w:cs="Times New Roman"/>
          <w:shd w:val="clear" w:color="auto" w:fill="FFFFFF"/>
        </w:rPr>
        <w:t xml:space="preserve">from </w:t>
      </w:r>
      <w:r w:rsidR="00314552">
        <w:rPr>
          <w:rFonts w:ascii="Times New Roman" w:hAnsi="Times New Roman" w:cs="Times New Roman"/>
          <w:shd w:val="clear" w:color="auto" w:fill="FFFFFF"/>
        </w:rPr>
        <w:t xml:space="preserve">operation and maintenance and </w:t>
      </w:r>
      <w:r w:rsidRPr="002C1FB9" w:rsidR="00314552">
        <w:rPr>
          <w:rFonts w:ascii="Times New Roman" w:hAnsi="Times New Roman" w:cs="Times New Roman"/>
          <w:shd w:val="clear" w:color="auto" w:fill="FFFFFF"/>
        </w:rPr>
        <w:t>purchase of services</w:t>
      </w:r>
      <w:r w:rsidR="00206DF5">
        <w:rPr>
          <w:rFonts w:ascii="Times New Roman" w:hAnsi="Times New Roman" w:cs="Times New Roman"/>
        </w:rPr>
        <w:t>.</w:t>
      </w:r>
    </w:p>
    <w:p w:rsidR="00926832" w:rsidP="00206DF5" w14:paraId="1F1348C1" w14:textId="05945D6D">
      <w:pPr>
        <w:spacing w:after="120"/>
        <w:ind w:firstLine="720"/>
        <w:rPr>
          <w:rFonts w:ascii="Times New Roman" w:hAnsi="Times New Roman" w:cs="Times New Roman"/>
        </w:rPr>
      </w:pPr>
      <w:r w:rsidRPr="00206DF5">
        <w:rPr>
          <w:rFonts w:ascii="Times New Roman" w:hAnsi="Times New Roman" w:cs="Times New Roman"/>
          <w:b/>
          <w:bCs/>
        </w:rPr>
        <w:t>b.</w:t>
      </w:r>
      <w:r w:rsidRPr="006D53D0">
        <w:rPr>
          <w:rFonts w:ascii="Times New Roman" w:hAnsi="Times New Roman" w:cs="Times New Roman"/>
        </w:rPr>
        <w:t xml:space="preserve"> </w:t>
      </w:r>
      <w:r w:rsidR="00206DF5">
        <w:rPr>
          <w:rFonts w:ascii="Times New Roman" w:hAnsi="Times New Roman" w:cs="Times New Roman"/>
        </w:rPr>
        <w:t xml:space="preserve"> </w:t>
      </w:r>
      <w:r w:rsidRPr="00F42F92">
        <w:rPr>
          <w:rFonts w:ascii="Times New Roman" w:hAnsi="Times New Roman" w:cs="Times New Roman"/>
          <w:u w:val="single"/>
        </w:rPr>
        <w:t xml:space="preserve">Section 9.31(c) – OSP </w:t>
      </w:r>
      <w:r>
        <w:rPr>
          <w:rFonts w:ascii="Times New Roman" w:hAnsi="Times New Roman" w:cs="Times New Roman"/>
          <w:u w:val="single"/>
        </w:rPr>
        <w:t>P</w:t>
      </w:r>
      <w:r w:rsidRPr="00F42F92">
        <w:rPr>
          <w:rFonts w:ascii="Times New Roman" w:hAnsi="Times New Roman" w:cs="Times New Roman"/>
          <w:u w:val="single"/>
        </w:rPr>
        <w:t xml:space="preserve">etitions to </w:t>
      </w:r>
      <w:r>
        <w:rPr>
          <w:rFonts w:ascii="Times New Roman" w:hAnsi="Times New Roman" w:cs="Times New Roman"/>
          <w:u w:val="single"/>
        </w:rPr>
        <w:t>C</w:t>
      </w:r>
      <w:r w:rsidRPr="00F42F92">
        <w:rPr>
          <w:rFonts w:ascii="Times New Roman" w:hAnsi="Times New Roman" w:cs="Times New Roman"/>
          <w:u w:val="single"/>
        </w:rPr>
        <w:t>hallenge 911 Authorities’ Requests</w:t>
      </w:r>
      <w:r>
        <w:rPr>
          <w:rFonts w:ascii="Times New Roman" w:hAnsi="Times New Roman" w:cs="Times New Roman"/>
        </w:rPr>
        <w:t xml:space="preserve">: </w:t>
      </w:r>
      <w:r w:rsidR="009E7C56">
        <w:rPr>
          <w:rFonts w:ascii="Times New Roman" w:hAnsi="Times New Roman" w:cs="Times New Roman"/>
        </w:rPr>
        <w:t xml:space="preserve">As indicated above, the Commission anticipates that this component of the information collection </w:t>
      </w:r>
      <w:r w:rsidR="009E7C56">
        <w:rPr>
          <w:rFonts w:ascii="Times New Roman" w:hAnsi="Times New Roman" w:cs="Times New Roman"/>
          <w:shd w:val="clear" w:color="auto" w:fill="FFFFFF"/>
        </w:rPr>
        <w:t>will impose cost burdens on respondents for the purchase of outside services</w:t>
      </w:r>
      <w:r w:rsidR="009E7C56">
        <w:rPr>
          <w:rFonts w:ascii="Times New Roman" w:hAnsi="Times New Roman" w:cs="Times New Roman"/>
        </w:rPr>
        <w:t xml:space="preserve">.  </w:t>
      </w:r>
      <w:r>
        <w:rPr>
          <w:rFonts w:ascii="Times New Roman" w:hAnsi="Times New Roman" w:cs="Times New Roman"/>
        </w:rPr>
        <w:t>This estimate covers</w:t>
      </w:r>
      <w:r w:rsidR="00BE556C">
        <w:rPr>
          <w:rFonts w:ascii="Times New Roman" w:hAnsi="Times New Roman" w:cs="Times New Roman"/>
        </w:rPr>
        <w:t xml:space="preserve"> the cost</w:t>
      </w:r>
      <w:r w:rsidR="000B471A">
        <w:rPr>
          <w:rFonts w:ascii="Times New Roman" w:hAnsi="Times New Roman" w:cs="Times New Roman"/>
        </w:rPr>
        <w:t>s</w:t>
      </w:r>
      <w:r w:rsidR="00BE556C">
        <w:rPr>
          <w:rFonts w:ascii="Times New Roman" w:hAnsi="Times New Roman" w:cs="Times New Roman"/>
        </w:rPr>
        <w:t xml:space="preserve"> of </w:t>
      </w:r>
      <w:r w:rsidR="00041559">
        <w:rPr>
          <w:rFonts w:ascii="Times New Roman" w:hAnsi="Times New Roman" w:cs="Times New Roman"/>
        </w:rPr>
        <w:t>purchasing</w:t>
      </w:r>
      <w:r w:rsidR="000B471A">
        <w:rPr>
          <w:rFonts w:ascii="Times New Roman" w:hAnsi="Times New Roman" w:cs="Times New Roman"/>
        </w:rPr>
        <w:t xml:space="preserve"> </w:t>
      </w:r>
      <w:r w:rsidR="00BE556C">
        <w:rPr>
          <w:rFonts w:ascii="Times New Roman" w:hAnsi="Times New Roman" w:cs="Times New Roman"/>
        </w:rPr>
        <w:t>outside services for:</w:t>
      </w:r>
      <w:r>
        <w:rPr>
          <w:rFonts w:ascii="Times New Roman" w:hAnsi="Times New Roman" w:cs="Times New Roman"/>
        </w:rPr>
        <w:t xml:space="preserve"> (1) OSP petitions to challenge 911 Authorities requests, (2) 911 Authority oppositions to OSP challenge petitions, and (3) OSP replies to 911 Authority oppositions.  </w:t>
      </w:r>
      <w:r w:rsidR="00DD5203">
        <w:rPr>
          <w:rFonts w:ascii="Times New Roman" w:hAnsi="Times New Roman" w:cs="Times New Roman"/>
        </w:rPr>
        <w:t xml:space="preserve">The Commission </w:t>
      </w:r>
      <w:r w:rsidR="00551015">
        <w:rPr>
          <w:rFonts w:ascii="Times New Roman" w:hAnsi="Times New Roman" w:cs="Times New Roman"/>
        </w:rPr>
        <w:t>assumes</w:t>
      </w:r>
      <w:r w:rsidR="00DD5203">
        <w:rPr>
          <w:rFonts w:ascii="Times New Roman" w:hAnsi="Times New Roman" w:cs="Times New Roman"/>
        </w:rPr>
        <w:t xml:space="preserve"> that OSPs and 911 Authorities</w:t>
      </w:r>
      <w:r w:rsidR="00525C17">
        <w:rPr>
          <w:rFonts w:ascii="Times New Roman" w:hAnsi="Times New Roman" w:cs="Times New Roman"/>
        </w:rPr>
        <w:t xml:space="preserve"> </w:t>
      </w:r>
      <w:r w:rsidR="00B92616">
        <w:rPr>
          <w:rFonts w:ascii="Times New Roman" w:hAnsi="Times New Roman" w:cs="Times New Roman"/>
        </w:rPr>
        <w:t xml:space="preserve">will contract outside services to assist with </w:t>
      </w:r>
      <w:r w:rsidR="00551015">
        <w:rPr>
          <w:rFonts w:ascii="Times New Roman" w:hAnsi="Times New Roman" w:cs="Times New Roman"/>
        </w:rPr>
        <w:t xml:space="preserve">recordkeeping, perform technical evaluations, and prepare and submit </w:t>
      </w:r>
      <w:r w:rsidR="009366D0">
        <w:rPr>
          <w:rFonts w:ascii="Times New Roman" w:hAnsi="Times New Roman" w:cs="Times New Roman"/>
        </w:rPr>
        <w:t>legal</w:t>
      </w:r>
      <w:r w:rsidR="00551015">
        <w:rPr>
          <w:rFonts w:ascii="Times New Roman" w:hAnsi="Times New Roman" w:cs="Times New Roman"/>
        </w:rPr>
        <w:t xml:space="preserve"> documents to the Commission</w:t>
      </w:r>
      <w:r w:rsidR="00B92616">
        <w:rPr>
          <w:rFonts w:ascii="Times New Roman" w:hAnsi="Times New Roman" w:cs="Times New Roman"/>
        </w:rPr>
        <w:t>.</w:t>
      </w:r>
      <w:r w:rsidR="00551015">
        <w:rPr>
          <w:rFonts w:ascii="Times New Roman" w:hAnsi="Times New Roman" w:cs="Times New Roman"/>
        </w:rPr>
        <w:t xml:space="preserve">  Specifically, we assume OSPs and 911 Authorities will hire one outside attorney and one </w:t>
      </w:r>
      <w:r w:rsidR="00BD76BB">
        <w:rPr>
          <w:rFonts w:ascii="Times New Roman" w:hAnsi="Times New Roman" w:cs="Times New Roman"/>
        </w:rPr>
        <w:t xml:space="preserve">outside </w:t>
      </w:r>
      <w:r w:rsidR="00551015">
        <w:rPr>
          <w:rFonts w:ascii="Times New Roman" w:hAnsi="Times New Roman" w:cs="Times New Roman"/>
        </w:rPr>
        <w:t xml:space="preserve">engineer for each response.  We </w:t>
      </w:r>
      <w:r w:rsidR="00B66D31">
        <w:rPr>
          <w:rFonts w:ascii="Times New Roman" w:hAnsi="Times New Roman" w:cs="Times New Roman"/>
        </w:rPr>
        <w:t xml:space="preserve">further </w:t>
      </w:r>
      <w:r w:rsidR="00551015">
        <w:rPr>
          <w:rFonts w:ascii="Times New Roman" w:hAnsi="Times New Roman" w:cs="Times New Roman"/>
        </w:rPr>
        <w:t xml:space="preserve">assume </w:t>
      </w:r>
      <w:r w:rsidR="00F23F61">
        <w:rPr>
          <w:rFonts w:ascii="Times New Roman" w:hAnsi="Times New Roman" w:cs="Times New Roman"/>
        </w:rPr>
        <w:t>that</w:t>
      </w:r>
      <w:r w:rsidR="00DC083D">
        <w:rPr>
          <w:rFonts w:ascii="Times New Roman" w:hAnsi="Times New Roman" w:cs="Times New Roman"/>
        </w:rPr>
        <w:t xml:space="preserve"> </w:t>
      </w:r>
      <w:r w:rsidR="00FA7EA7">
        <w:rPr>
          <w:rFonts w:ascii="Times New Roman" w:hAnsi="Times New Roman" w:cs="Times New Roman"/>
        </w:rPr>
        <w:t xml:space="preserve">the </w:t>
      </w:r>
      <w:r w:rsidR="00BD76BB">
        <w:rPr>
          <w:rFonts w:ascii="Times New Roman" w:hAnsi="Times New Roman" w:cs="Times New Roman"/>
        </w:rPr>
        <w:t>outside attorney</w:t>
      </w:r>
      <w:r w:rsidR="00DC083D">
        <w:rPr>
          <w:rFonts w:ascii="Times New Roman" w:hAnsi="Times New Roman" w:cs="Times New Roman"/>
        </w:rPr>
        <w:t>s</w:t>
      </w:r>
      <w:r w:rsidR="00BD76BB">
        <w:rPr>
          <w:rFonts w:ascii="Times New Roman" w:hAnsi="Times New Roman" w:cs="Times New Roman"/>
        </w:rPr>
        <w:t xml:space="preserve"> and engineer</w:t>
      </w:r>
      <w:r w:rsidR="00564486">
        <w:rPr>
          <w:rFonts w:ascii="Times New Roman" w:hAnsi="Times New Roman" w:cs="Times New Roman"/>
        </w:rPr>
        <w:t>s</w:t>
      </w:r>
      <w:r w:rsidR="00CE07C3">
        <w:rPr>
          <w:rFonts w:ascii="Times New Roman" w:hAnsi="Times New Roman" w:cs="Times New Roman"/>
        </w:rPr>
        <w:t xml:space="preserve"> </w:t>
      </w:r>
      <w:r w:rsidR="00FA7EA7">
        <w:rPr>
          <w:rFonts w:ascii="Times New Roman" w:hAnsi="Times New Roman" w:cs="Times New Roman"/>
        </w:rPr>
        <w:t xml:space="preserve">together </w:t>
      </w:r>
      <w:r w:rsidR="00000377">
        <w:rPr>
          <w:rFonts w:ascii="Times New Roman" w:hAnsi="Times New Roman" w:cs="Times New Roman"/>
        </w:rPr>
        <w:t xml:space="preserve">will </w:t>
      </w:r>
      <w:r w:rsidR="00123C72">
        <w:rPr>
          <w:rFonts w:ascii="Times New Roman" w:hAnsi="Times New Roman" w:cs="Times New Roman"/>
        </w:rPr>
        <w:t xml:space="preserve">work </w:t>
      </w:r>
      <w:r w:rsidR="00551015">
        <w:rPr>
          <w:rFonts w:ascii="Times New Roman" w:hAnsi="Times New Roman" w:cs="Times New Roman"/>
        </w:rPr>
        <w:t xml:space="preserve">the same </w:t>
      </w:r>
      <w:r w:rsidR="000D1147">
        <w:rPr>
          <w:rFonts w:ascii="Times New Roman" w:hAnsi="Times New Roman" w:cs="Times New Roman"/>
        </w:rPr>
        <w:t xml:space="preserve">total </w:t>
      </w:r>
      <w:r w:rsidR="00551015">
        <w:rPr>
          <w:rFonts w:ascii="Times New Roman" w:hAnsi="Times New Roman" w:cs="Times New Roman"/>
        </w:rPr>
        <w:t xml:space="preserve">number of burden hours </w:t>
      </w:r>
      <w:r w:rsidR="00123C72">
        <w:rPr>
          <w:rFonts w:ascii="Times New Roman" w:hAnsi="Times New Roman" w:cs="Times New Roman"/>
        </w:rPr>
        <w:t>on</w:t>
      </w:r>
      <w:r w:rsidR="00000F5C">
        <w:rPr>
          <w:rFonts w:ascii="Times New Roman" w:hAnsi="Times New Roman" w:cs="Times New Roman"/>
        </w:rPr>
        <w:t xml:space="preserve"> each response </w:t>
      </w:r>
      <w:r w:rsidR="00551015">
        <w:rPr>
          <w:rFonts w:ascii="Times New Roman" w:hAnsi="Times New Roman" w:cs="Times New Roman"/>
        </w:rPr>
        <w:t xml:space="preserve">that we estimate for </w:t>
      </w:r>
      <w:r w:rsidR="00564486">
        <w:rPr>
          <w:rFonts w:ascii="Times New Roman" w:hAnsi="Times New Roman" w:cs="Times New Roman"/>
        </w:rPr>
        <w:t xml:space="preserve">the </w:t>
      </w:r>
      <w:r w:rsidR="00551015">
        <w:rPr>
          <w:rFonts w:ascii="Times New Roman" w:hAnsi="Times New Roman" w:cs="Times New Roman"/>
        </w:rPr>
        <w:t>in-house burdens associated with this rule</w:t>
      </w:r>
      <w:r w:rsidR="003D7B28">
        <w:rPr>
          <w:rFonts w:ascii="Times New Roman" w:hAnsi="Times New Roman" w:cs="Times New Roman"/>
        </w:rPr>
        <w:t xml:space="preserve"> (</w:t>
      </w:r>
      <w:r w:rsidR="00BD76BB">
        <w:rPr>
          <w:rFonts w:ascii="Times New Roman" w:hAnsi="Times New Roman" w:cs="Times New Roman"/>
        </w:rPr>
        <w:t xml:space="preserve">see </w:t>
      </w:r>
      <w:r w:rsidR="003D7B28">
        <w:rPr>
          <w:rFonts w:ascii="Times New Roman" w:hAnsi="Times New Roman" w:cs="Times New Roman"/>
        </w:rPr>
        <w:t>Question 12(b))</w:t>
      </w:r>
      <w:r w:rsidR="00551015">
        <w:rPr>
          <w:rFonts w:ascii="Times New Roman" w:hAnsi="Times New Roman" w:cs="Times New Roman"/>
        </w:rPr>
        <w:t>.</w:t>
      </w:r>
      <w:r w:rsidR="005B55EB">
        <w:rPr>
          <w:rFonts w:ascii="Times New Roman" w:hAnsi="Times New Roman" w:cs="Times New Roman"/>
        </w:rPr>
        <w:t xml:space="preserve">  (E.g., for </w:t>
      </w:r>
      <w:r w:rsidR="000E1321">
        <w:rPr>
          <w:rFonts w:ascii="Times New Roman" w:hAnsi="Times New Roman" w:cs="Times New Roman"/>
        </w:rPr>
        <w:t xml:space="preserve">an OSP </w:t>
      </w:r>
      <w:r w:rsidR="006100DF">
        <w:rPr>
          <w:rFonts w:ascii="Times New Roman" w:hAnsi="Times New Roman" w:cs="Times New Roman"/>
        </w:rPr>
        <w:t>p</w:t>
      </w:r>
      <w:r w:rsidR="000E1321">
        <w:rPr>
          <w:rFonts w:ascii="Times New Roman" w:hAnsi="Times New Roman" w:cs="Times New Roman"/>
        </w:rPr>
        <w:t xml:space="preserve">etition, the outside attorney and engineer </w:t>
      </w:r>
      <w:r w:rsidR="005C576E">
        <w:rPr>
          <w:rFonts w:ascii="Times New Roman" w:hAnsi="Times New Roman" w:cs="Times New Roman"/>
        </w:rPr>
        <w:t xml:space="preserve">each will work 20 hours, for </w:t>
      </w:r>
      <w:r w:rsidR="000E1321">
        <w:rPr>
          <w:rFonts w:ascii="Times New Roman" w:hAnsi="Times New Roman" w:cs="Times New Roman"/>
        </w:rPr>
        <w:t>a total of 40 hours</w:t>
      </w:r>
      <w:r w:rsidR="005D0C4B">
        <w:rPr>
          <w:rFonts w:ascii="Times New Roman" w:hAnsi="Times New Roman" w:cs="Times New Roman"/>
        </w:rPr>
        <w:t xml:space="preserve">.)  </w:t>
      </w:r>
      <w:r w:rsidR="00551015">
        <w:rPr>
          <w:rFonts w:ascii="Times New Roman" w:hAnsi="Times New Roman" w:cs="Times New Roman"/>
        </w:rPr>
        <w:t xml:space="preserve">The Commission </w:t>
      </w:r>
      <w:r w:rsidR="003343EE">
        <w:rPr>
          <w:rFonts w:ascii="Times New Roman" w:hAnsi="Times New Roman" w:cs="Times New Roman"/>
        </w:rPr>
        <w:t>estimates</w:t>
      </w:r>
      <w:r w:rsidR="00551015">
        <w:rPr>
          <w:rFonts w:ascii="Times New Roman" w:hAnsi="Times New Roman" w:cs="Times New Roman"/>
        </w:rPr>
        <w:t xml:space="preserve"> that the outside contracting cost for attorneys is $300 per hour; and the outside contracting cost for engineers is $250 per hour.</w:t>
      </w:r>
    </w:p>
    <w:p w:rsidR="00EA3660" w:rsidP="00EA3660" w14:paraId="13CBAF3F" w14:textId="58B01A05">
      <w:pPr>
        <w:spacing w:after="120"/>
        <w:rPr>
          <w:rFonts w:ascii="Times New Roman" w:hAnsi="Times New Roman" w:cs="Times New Roman"/>
        </w:rPr>
      </w:pPr>
      <w:r>
        <w:rPr>
          <w:rFonts w:ascii="Times New Roman" w:hAnsi="Times New Roman" w:cs="Times New Roman"/>
        </w:rPr>
        <w:t xml:space="preserve">(1) </w:t>
      </w:r>
      <w:r w:rsidRPr="00F35265" w:rsidR="005F444A">
        <w:rPr>
          <w:rFonts w:ascii="Times New Roman" w:hAnsi="Times New Roman" w:cs="Times New Roman"/>
          <w:i/>
          <w:iCs/>
          <w:shd w:val="clear" w:color="auto" w:fill="FFFFFF"/>
        </w:rPr>
        <w:t>Section 9.31(c) – OSP Petitions to Challenge 911 Authorities’ Requests</w:t>
      </w:r>
      <w:r>
        <w:rPr>
          <w:rFonts w:ascii="Times New Roman" w:hAnsi="Times New Roman" w:cs="Times New Roman"/>
        </w:rPr>
        <w:t>:</w:t>
      </w:r>
    </w:p>
    <w:p w:rsidR="00164046" w:rsidP="00EA3660" w14:paraId="427C3E1E" w14:textId="57AA6A2C">
      <w:pPr>
        <w:spacing w:after="120"/>
        <w:rPr>
          <w:rFonts w:ascii="Times New Roman" w:hAnsi="Times New Roman" w:cs="Times New Roman"/>
        </w:rPr>
      </w:pPr>
      <w:r>
        <w:rPr>
          <w:rFonts w:ascii="Times New Roman" w:hAnsi="Times New Roman" w:cs="Times New Roman"/>
        </w:rPr>
        <w:tab/>
        <w:t>Outside attorney:</w:t>
      </w:r>
    </w:p>
    <w:p w:rsidR="00164046" w:rsidP="00EA3660" w14:paraId="4E2413F9" w14:textId="4899B30B">
      <w:pPr>
        <w:spacing w:after="120"/>
        <w:rPr>
          <w:rFonts w:ascii="Times New Roman" w:hAnsi="Times New Roman" w:cs="Times New Roman"/>
        </w:rPr>
      </w:pPr>
      <w:r>
        <w:rPr>
          <w:rFonts w:ascii="Times New Roman" w:hAnsi="Times New Roman" w:cs="Times New Roman"/>
        </w:rPr>
        <w:tab/>
        <w:t>Number of outside attorneys per response: 1 outside attorney.</w:t>
      </w:r>
    </w:p>
    <w:p w:rsidR="00EA3660" w:rsidP="00EA3660" w14:paraId="080EAFA6" w14:textId="57B6AAA6">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 xml:space="preserve">41 responses x </w:t>
      </w:r>
      <w:r w:rsidR="00BA5B88">
        <w:rPr>
          <w:rFonts w:ascii="Times New Roman" w:hAnsi="Times New Roman" w:cs="Times New Roman"/>
          <w:shd w:val="clear" w:color="auto" w:fill="FFFFFF"/>
        </w:rPr>
        <w:t>20</w:t>
      </w:r>
      <w:r>
        <w:rPr>
          <w:rFonts w:ascii="Times New Roman" w:hAnsi="Times New Roman" w:cs="Times New Roman"/>
          <w:shd w:val="clear" w:color="auto" w:fill="FFFFFF"/>
        </w:rPr>
        <w:t xml:space="preserve"> hours per response x $300 per hour = </w:t>
      </w:r>
      <w:r w:rsidRPr="00BA5B88" w:rsidR="00BA5B88">
        <w:rPr>
          <w:rFonts w:ascii="Times New Roman" w:hAnsi="Times New Roman" w:cs="Times New Roman"/>
          <w:shd w:val="clear" w:color="auto" w:fill="FFFFFF"/>
        </w:rPr>
        <w:t>$246,000.00</w:t>
      </w:r>
    </w:p>
    <w:p w:rsidR="00164046" w:rsidP="00EA3660" w14:paraId="07BDC7FA" w14:textId="7496E4F8">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Outside engineer:</w:t>
      </w:r>
    </w:p>
    <w:p w:rsidR="00164046" w:rsidP="00164046" w14:paraId="2AA68ED1" w14:textId="4276D17F">
      <w:pPr>
        <w:spacing w:after="120"/>
        <w:ind w:firstLine="720"/>
        <w:rPr>
          <w:rFonts w:ascii="Times New Roman" w:hAnsi="Times New Roman" w:cs="Times New Roman"/>
        </w:rPr>
      </w:pPr>
      <w:r>
        <w:rPr>
          <w:rFonts w:ascii="Times New Roman" w:hAnsi="Times New Roman" w:cs="Times New Roman"/>
        </w:rPr>
        <w:t>Number of outside engineers per response: 1 outside engineer.</w:t>
      </w:r>
    </w:p>
    <w:p w:rsidR="00164046" w:rsidP="00EA3660" w14:paraId="435C6631" w14:textId="7CDDA6F6">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 xml:space="preserve">41 responses x </w:t>
      </w:r>
      <w:r w:rsidR="00BA5B88">
        <w:rPr>
          <w:rFonts w:ascii="Times New Roman" w:hAnsi="Times New Roman" w:cs="Times New Roman"/>
          <w:shd w:val="clear" w:color="auto" w:fill="FFFFFF"/>
        </w:rPr>
        <w:t>2</w:t>
      </w:r>
      <w:r>
        <w:rPr>
          <w:rFonts w:ascii="Times New Roman" w:hAnsi="Times New Roman" w:cs="Times New Roman"/>
          <w:shd w:val="clear" w:color="auto" w:fill="FFFFFF"/>
        </w:rPr>
        <w:t>0 hours per response x $250 per hour = $</w:t>
      </w:r>
      <w:r w:rsidR="00BA5B88">
        <w:rPr>
          <w:rFonts w:ascii="Times New Roman" w:hAnsi="Times New Roman" w:cs="Times New Roman"/>
          <w:shd w:val="clear" w:color="auto" w:fill="FFFFFF"/>
        </w:rPr>
        <w:t>205</w:t>
      </w:r>
      <w:r>
        <w:rPr>
          <w:rFonts w:ascii="Times New Roman" w:hAnsi="Times New Roman" w:cs="Times New Roman"/>
          <w:shd w:val="clear" w:color="auto" w:fill="FFFFFF"/>
        </w:rPr>
        <w:t>,000.00</w:t>
      </w:r>
    </w:p>
    <w:p w:rsidR="00164046" w:rsidP="00EA3660" w14:paraId="669BFDE7" w14:textId="65845DA5">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Subtotal cost burden for petitions</w:t>
      </w:r>
      <w:r>
        <w:rPr>
          <w:rFonts w:ascii="Times New Roman" w:hAnsi="Times New Roman" w:cs="Times New Roman"/>
          <w:shd w:val="clear" w:color="auto" w:fill="FFFFFF"/>
        </w:rPr>
        <w:t>:</w:t>
      </w:r>
    </w:p>
    <w:p w:rsidR="00EA3660" w:rsidRPr="00164046" w:rsidP="00164046" w14:paraId="6DEC57F4" w14:textId="1FCC38D2">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w:t>
      </w:r>
      <w:r w:rsidRPr="00BA5B88" w:rsidR="00BA5B88">
        <w:rPr>
          <w:rFonts w:ascii="Times New Roman" w:hAnsi="Times New Roman" w:cs="Times New Roman"/>
          <w:shd w:val="clear" w:color="auto" w:fill="FFFFFF"/>
        </w:rPr>
        <w:t>246</w:t>
      </w:r>
      <w:r>
        <w:rPr>
          <w:rFonts w:ascii="Times New Roman" w:hAnsi="Times New Roman" w:cs="Times New Roman"/>
          <w:shd w:val="clear" w:color="auto" w:fill="FFFFFF"/>
        </w:rPr>
        <w:t>,000.00 + $</w:t>
      </w:r>
      <w:r w:rsidR="00BA5B88">
        <w:rPr>
          <w:rFonts w:ascii="Times New Roman" w:hAnsi="Times New Roman" w:cs="Times New Roman"/>
          <w:shd w:val="clear" w:color="auto" w:fill="FFFFFF"/>
        </w:rPr>
        <w:t>205</w:t>
      </w:r>
      <w:r>
        <w:rPr>
          <w:rFonts w:ascii="Times New Roman" w:hAnsi="Times New Roman" w:cs="Times New Roman"/>
          <w:shd w:val="clear" w:color="auto" w:fill="FFFFFF"/>
        </w:rPr>
        <w:t xml:space="preserve">,000.00 = </w:t>
      </w:r>
      <w:r w:rsidRPr="00C90DFE">
        <w:rPr>
          <w:rFonts w:ascii="Times New Roman" w:hAnsi="Times New Roman" w:cs="Times New Roman"/>
          <w:b/>
          <w:bCs/>
          <w:shd w:val="clear" w:color="auto" w:fill="FFFFFF"/>
        </w:rPr>
        <w:t>$</w:t>
      </w:r>
      <w:r w:rsidR="00BA5B88">
        <w:rPr>
          <w:rFonts w:ascii="Times New Roman" w:hAnsi="Times New Roman" w:cs="Times New Roman"/>
          <w:b/>
          <w:bCs/>
          <w:shd w:val="clear" w:color="auto" w:fill="FFFFFF"/>
        </w:rPr>
        <w:t>451</w:t>
      </w:r>
      <w:r w:rsidRPr="00C90DFE">
        <w:rPr>
          <w:rFonts w:ascii="Times New Roman" w:hAnsi="Times New Roman" w:cs="Times New Roman"/>
          <w:b/>
          <w:bCs/>
          <w:shd w:val="clear" w:color="auto" w:fill="FFFFFF"/>
        </w:rPr>
        <w:t>,000.00</w:t>
      </w:r>
      <w:r w:rsidRPr="00C90DFE">
        <w:rPr>
          <w:rFonts w:ascii="Times New Roman" w:hAnsi="Times New Roman" w:cs="Times New Roman"/>
          <w:b/>
          <w:bCs/>
          <w:shd w:val="clear" w:color="auto" w:fill="FFFFFF"/>
        </w:rPr>
        <w:t xml:space="preserve"> </w:t>
      </w:r>
    </w:p>
    <w:p w:rsidR="00EA3660" w:rsidP="00EA3660" w14:paraId="1EF718BD" w14:textId="737494FF">
      <w:pPr>
        <w:spacing w:after="120"/>
        <w:rPr>
          <w:rFonts w:ascii="Times New Roman" w:hAnsi="Times New Roman" w:cs="Times New Roman"/>
        </w:rPr>
      </w:pPr>
      <w:r>
        <w:rPr>
          <w:rFonts w:ascii="Times New Roman" w:hAnsi="Times New Roman" w:cs="Times New Roman"/>
        </w:rPr>
        <w:t xml:space="preserve">(2) </w:t>
      </w:r>
      <w:r w:rsidRPr="00F35265" w:rsidR="005F444A">
        <w:rPr>
          <w:rFonts w:ascii="Times New Roman" w:hAnsi="Times New Roman" w:cs="Times New Roman"/>
          <w:i/>
          <w:iCs/>
          <w:shd w:val="clear" w:color="auto" w:fill="FFFFFF"/>
        </w:rPr>
        <w:t>Section 9.31(c)</w:t>
      </w:r>
      <w:r w:rsidR="005F444A">
        <w:rPr>
          <w:rFonts w:ascii="Times New Roman" w:hAnsi="Times New Roman" w:cs="Times New Roman"/>
          <w:i/>
          <w:iCs/>
          <w:shd w:val="clear" w:color="auto" w:fill="FFFFFF"/>
        </w:rPr>
        <w:t>(6)</w:t>
      </w:r>
      <w:r w:rsidRPr="00F35265" w:rsidR="005F444A">
        <w:rPr>
          <w:rFonts w:ascii="Times New Roman" w:hAnsi="Times New Roman" w:cs="Times New Roman"/>
          <w:i/>
          <w:iCs/>
          <w:shd w:val="clear" w:color="auto" w:fill="FFFFFF"/>
        </w:rPr>
        <w:t xml:space="preserve"> –</w:t>
      </w:r>
      <w:r w:rsidR="005F444A">
        <w:rPr>
          <w:rFonts w:ascii="Times New Roman" w:hAnsi="Times New Roman" w:cs="Times New Roman"/>
          <w:i/>
          <w:iCs/>
          <w:shd w:val="clear" w:color="auto" w:fill="FFFFFF"/>
        </w:rPr>
        <w:t xml:space="preserve"> 911 Authority Oppositions to Petitions</w:t>
      </w:r>
      <w:r>
        <w:rPr>
          <w:rFonts w:ascii="Times New Roman" w:hAnsi="Times New Roman" w:cs="Times New Roman"/>
        </w:rPr>
        <w:t>:</w:t>
      </w:r>
    </w:p>
    <w:p w:rsidR="00164046" w:rsidP="00164046" w14:paraId="523955C0" w14:textId="77777777">
      <w:pPr>
        <w:spacing w:after="120"/>
        <w:rPr>
          <w:rFonts w:ascii="Times New Roman" w:hAnsi="Times New Roman" w:cs="Times New Roman"/>
        </w:rPr>
      </w:pPr>
      <w:r>
        <w:rPr>
          <w:rFonts w:ascii="Times New Roman" w:hAnsi="Times New Roman" w:cs="Times New Roman"/>
        </w:rPr>
        <w:tab/>
      </w:r>
      <w:r>
        <w:rPr>
          <w:rFonts w:ascii="Times New Roman" w:hAnsi="Times New Roman" w:cs="Times New Roman"/>
        </w:rPr>
        <w:t>Outside attorney:</w:t>
      </w:r>
    </w:p>
    <w:p w:rsidR="00164046" w:rsidP="00164046" w14:paraId="7C9B818F" w14:textId="0C9E6D61">
      <w:pPr>
        <w:spacing w:after="120"/>
        <w:rPr>
          <w:rFonts w:ascii="Times New Roman" w:hAnsi="Times New Roman" w:cs="Times New Roman"/>
        </w:rPr>
      </w:pPr>
      <w:r>
        <w:rPr>
          <w:rFonts w:ascii="Times New Roman" w:hAnsi="Times New Roman" w:cs="Times New Roman"/>
        </w:rPr>
        <w:tab/>
        <w:t>Number of outside attorneys per response: 1 outside attorney.</w:t>
      </w:r>
    </w:p>
    <w:p w:rsidR="00164046" w:rsidP="00164046" w14:paraId="74C650D8" w14:textId="0BCD42AC">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 xml:space="preserve">41 responses x </w:t>
      </w:r>
      <w:r w:rsidR="00BA5B88">
        <w:rPr>
          <w:rFonts w:ascii="Times New Roman" w:hAnsi="Times New Roman" w:cs="Times New Roman"/>
          <w:shd w:val="clear" w:color="auto" w:fill="FFFFFF"/>
        </w:rPr>
        <w:t>1</w:t>
      </w:r>
      <w:r>
        <w:rPr>
          <w:rFonts w:ascii="Times New Roman" w:hAnsi="Times New Roman" w:cs="Times New Roman"/>
          <w:shd w:val="clear" w:color="auto" w:fill="FFFFFF"/>
        </w:rPr>
        <w:t xml:space="preserve">0 hours per response x $300 per hour = </w:t>
      </w:r>
      <w:r w:rsidRPr="00164046">
        <w:rPr>
          <w:rFonts w:ascii="Times New Roman" w:hAnsi="Times New Roman" w:cs="Times New Roman"/>
          <w:shd w:val="clear" w:color="auto" w:fill="FFFFFF"/>
        </w:rPr>
        <w:t>$</w:t>
      </w:r>
      <w:r w:rsidR="00BA5B88">
        <w:rPr>
          <w:rFonts w:ascii="Times New Roman" w:hAnsi="Times New Roman" w:cs="Times New Roman"/>
          <w:shd w:val="clear" w:color="auto" w:fill="FFFFFF"/>
        </w:rPr>
        <w:t>123</w:t>
      </w:r>
      <w:r w:rsidRPr="00164046">
        <w:rPr>
          <w:rFonts w:ascii="Times New Roman" w:hAnsi="Times New Roman" w:cs="Times New Roman"/>
          <w:shd w:val="clear" w:color="auto" w:fill="FFFFFF"/>
        </w:rPr>
        <w:t>,000.00</w:t>
      </w:r>
    </w:p>
    <w:p w:rsidR="00164046" w:rsidP="00164046" w14:paraId="77185F15" w14:textId="1AF99A08">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Outside engineer:</w:t>
      </w:r>
    </w:p>
    <w:p w:rsidR="00164046" w:rsidP="00164046" w14:paraId="7D04A921" w14:textId="78F2E77E">
      <w:pPr>
        <w:spacing w:after="120"/>
        <w:ind w:firstLine="720"/>
        <w:rPr>
          <w:rFonts w:ascii="Times New Roman" w:hAnsi="Times New Roman" w:cs="Times New Roman"/>
        </w:rPr>
      </w:pPr>
      <w:r>
        <w:rPr>
          <w:rFonts w:ascii="Times New Roman" w:hAnsi="Times New Roman" w:cs="Times New Roman"/>
        </w:rPr>
        <w:t>Number of outside engineers per response: 1 outside engineer.</w:t>
      </w:r>
    </w:p>
    <w:p w:rsidR="00164046" w:rsidP="00164046" w14:paraId="36D9449C" w14:textId="1C28675E">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 xml:space="preserve">41 responses x </w:t>
      </w:r>
      <w:r w:rsidR="00BA5B88">
        <w:rPr>
          <w:rFonts w:ascii="Times New Roman" w:hAnsi="Times New Roman" w:cs="Times New Roman"/>
          <w:shd w:val="clear" w:color="auto" w:fill="FFFFFF"/>
        </w:rPr>
        <w:t>1</w:t>
      </w:r>
      <w:r>
        <w:rPr>
          <w:rFonts w:ascii="Times New Roman" w:hAnsi="Times New Roman" w:cs="Times New Roman"/>
          <w:shd w:val="clear" w:color="auto" w:fill="FFFFFF"/>
        </w:rPr>
        <w:t>0 hours per response x $250 per hour = $</w:t>
      </w:r>
      <w:r w:rsidR="00BA5B88">
        <w:rPr>
          <w:rFonts w:ascii="Times New Roman" w:hAnsi="Times New Roman" w:cs="Times New Roman"/>
          <w:shd w:val="clear" w:color="auto" w:fill="FFFFFF"/>
        </w:rPr>
        <w:t>102</w:t>
      </w:r>
      <w:r>
        <w:rPr>
          <w:rFonts w:ascii="Times New Roman" w:hAnsi="Times New Roman" w:cs="Times New Roman"/>
          <w:shd w:val="clear" w:color="auto" w:fill="FFFFFF"/>
        </w:rPr>
        <w:t>,</w:t>
      </w:r>
      <w:r w:rsidR="00BA5B88">
        <w:rPr>
          <w:rFonts w:ascii="Times New Roman" w:hAnsi="Times New Roman" w:cs="Times New Roman"/>
          <w:shd w:val="clear" w:color="auto" w:fill="FFFFFF"/>
        </w:rPr>
        <w:t>5</w:t>
      </w:r>
      <w:r>
        <w:rPr>
          <w:rFonts w:ascii="Times New Roman" w:hAnsi="Times New Roman" w:cs="Times New Roman"/>
          <w:shd w:val="clear" w:color="auto" w:fill="FFFFFF"/>
        </w:rPr>
        <w:t>00.00</w:t>
      </w:r>
    </w:p>
    <w:p w:rsidR="00164046" w:rsidP="00164046" w14:paraId="4829E49F" w14:textId="2073F0C9">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S</w:t>
      </w:r>
      <w:r>
        <w:rPr>
          <w:rFonts w:ascii="Times New Roman" w:hAnsi="Times New Roman" w:cs="Times New Roman"/>
          <w:shd w:val="clear" w:color="auto" w:fill="FFFFFF"/>
        </w:rPr>
        <w:t>ubtotal cost burden</w:t>
      </w:r>
      <w:r>
        <w:rPr>
          <w:rFonts w:ascii="Times New Roman" w:hAnsi="Times New Roman" w:cs="Times New Roman"/>
          <w:shd w:val="clear" w:color="auto" w:fill="FFFFFF"/>
        </w:rPr>
        <w:t xml:space="preserve"> for oppositions</w:t>
      </w:r>
      <w:r>
        <w:rPr>
          <w:rFonts w:ascii="Times New Roman" w:hAnsi="Times New Roman" w:cs="Times New Roman"/>
          <w:shd w:val="clear" w:color="auto" w:fill="FFFFFF"/>
        </w:rPr>
        <w:t>:</w:t>
      </w:r>
    </w:p>
    <w:p w:rsidR="00164046" w:rsidRPr="00164046" w:rsidP="00164046" w14:paraId="0A347A56" w14:textId="70C03D92">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w:t>
      </w:r>
      <w:r w:rsidR="00BA5B88">
        <w:rPr>
          <w:rFonts w:ascii="Times New Roman" w:hAnsi="Times New Roman" w:cs="Times New Roman"/>
          <w:shd w:val="clear" w:color="auto" w:fill="FFFFFF"/>
        </w:rPr>
        <w:t>123</w:t>
      </w:r>
      <w:r>
        <w:rPr>
          <w:rFonts w:ascii="Times New Roman" w:hAnsi="Times New Roman" w:cs="Times New Roman"/>
          <w:shd w:val="clear" w:color="auto" w:fill="FFFFFF"/>
        </w:rPr>
        <w:t>,000.00 + $</w:t>
      </w:r>
      <w:r w:rsidR="00BA5B88">
        <w:rPr>
          <w:rFonts w:ascii="Times New Roman" w:hAnsi="Times New Roman" w:cs="Times New Roman"/>
          <w:shd w:val="clear" w:color="auto" w:fill="FFFFFF"/>
        </w:rPr>
        <w:t>102</w:t>
      </w:r>
      <w:r>
        <w:rPr>
          <w:rFonts w:ascii="Times New Roman" w:hAnsi="Times New Roman" w:cs="Times New Roman"/>
          <w:shd w:val="clear" w:color="auto" w:fill="FFFFFF"/>
        </w:rPr>
        <w:t>,</w:t>
      </w:r>
      <w:r w:rsidR="00BA5B88">
        <w:rPr>
          <w:rFonts w:ascii="Times New Roman" w:hAnsi="Times New Roman" w:cs="Times New Roman"/>
          <w:shd w:val="clear" w:color="auto" w:fill="FFFFFF"/>
        </w:rPr>
        <w:t>5</w:t>
      </w:r>
      <w:r>
        <w:rPr>
          <w:rFonts w:ascii="Times New Roman" w:hAnsi="Times New Roman" w:cs="Times New Roman"/>
          <w:shd w:val="clear" w:color="auto" w:fill="FFFFFF"/>
        </w:rPr>
        <w:t xml:space="preserve">00.00 = </w:t>
      </w:r>
      <w:r w:rsidRPr="00C90DFE">
        <w:rPr>
          <w:rFonts w:ascii="Times New Roman" w:hAnsi="Times New Roman" w:cs="Times New Roman"/>
          <w:b/>
          <w:bCs/>
          <w:shd w:val="clear" w:color="auto" w:fill="FFFFFF"/>
        </w:rPr>
        <w:t>$</w:t>
      </w:r>
      <w:r w:rsidR="00BA5B88">
        <w:rPr>
          <w:rFonts w:ascii="Times New Roman" w:hAnsi="Times New Roman" w:cs="Times New Roman"/>
          <w:b/>
          <w:bCs/>
          <w:shd w:val="clear" w:color="auto" w:fill="FFFFFF"/>
        </w:rPr>
        <w:t>225,5</w:t>
      </w:r>
      <w:r w:rsidRPr="00C90DFE">
        <w:rPr>
          <w:rFonts w:ascii="Times New Roman" w:hAnsi="Times New Roman" w:cs="Times New Roman"/>
          <w:b/>
          <w:bCs/>
          <w:shd w:val="clear" w:color="auto" w:fill="FFFFFF"/>
        </w:rPr>
        <w:t>00.00</w:t>
      </w:r>
      <w:r w:rsidRPr="00445791">
        <w:rPr>
          <w:rFonts w:ascii="Times New Roman" w:hAnsi="Times New Roman" w:cs="Times New Roman"/>
          <w:shd w:val="clear" w:color="auto" w:fill="FFFFFF"/>
        </w:rPr>
        <w:t xml:space="preserve"> </w:t>
      </w:r>
    </w:p>
    <w:p w:rsidR="00EA3660" w:rsidP="00EA3660" w14:paraId="332E4FEA" w14:textId="3CA7D7A0">
      <w:pPr>
        <w:spacing w:after="120"/>
        <w:rPr>
          <w:rFonts w:ascii="Times New Roman" w:hAnsi="Times New Roman" w:cs="Times New Roman"/>
        </w:rPr>
      </w:pPr>
      <w:r>
        <w:rPr>
          <w:rFonts w:ascii="Times New Roman" w:hAnsi="Times New Roman" w:cs="Times New Roman"/>
        </w:rPr>
        <w:t xml:space="preserve">(3) </w:t>
      </w:r>
      <w:r w:rsidRPr="00F35265" w:rsidR="005F444A">
        <w:rPr>
          <w:rFonts w:ascii="Times New Roman" w:hAnsi="Times New Roman" w:cs="Times New Roman"/>
          <w:i/>
          <w:iCs/>
          <w:shd w:val="clear" w:color="auto" w:fill="FFFFFF"/>
        </w:rPr>
        <w:t>Section 9.31(c)</w:t>
      </w:r>
      <w:r w:rsidR="005F444A">
        <w:rPr>
          <w:rFonts w:ascii="Times New Roman" w:hAnsi="Times New Roman" w:cs="Times New Roman"/>
          <w:i/>
          <w:iCs/>
          <w:shd w:val="clear" w:color="auto" w:fill="FFFFFF"/>
        </w:rPr>
        <w:t>(6)</w:t>
      </w:r>
      <w:r w:rsidRPr="00F35265" w:rsidR="005F444A">
        <w:rPr>
          <w:rFonts w:ascii="Times New Roman" w:hAnsi="Times New Roman" w:cs="Times New Roman"/>
          <w:i/>
          <w:iCs/>
          <w:shd w:val="clear" w:color="auto" w:fill="FFFFFF"/>
        </w:rPr>
        <w:t xml:space="preserve"> –</w:t>
      </w:r>
      <w:r w:rsidR="005F444A">
        <w:rPr>
          <w:rFonts w:ascii="Times New Roman" w:hAnsi="Times New Roman" w:cs="Times New Roman"/>
          <w:i/>
          <w:iCs/>
          <w:shd w:val="clear" w:color="auto" w:fill="FFFFFF"/>
        </w:rPr>
        <w:t xml:space="preserve"> OSP Replies to Oppositions</w:t>
      </w:r>
      <w:r>
        <w:rPr>
          <w:rFonts w:ascii="Times New Roman" w:hAnsi="Times New Roman" w:cs="Times New Roman"/>
        </w:rPr>
        <w:t>:</w:t>
      </w:r>
    </w:p>
    <w:p w:rsidR="00CD30E9" w:rsidP="00CD30E9" w14:paraId="6572A71B" w14:textId="160B929B">
      <w:pPr>
        <w:spacing w:after="120"/>
        <w:rPr>
          <w:rFonts w:ascii="Times New Roman" w:hAnsi="Times New Roman" w:cs="Times New Roman"/>
        </w:rPr>
      </w:pPr>
      <w:r>
        <w:rPr>
          <w:rFonts w:ascii="Times New Roman" w:hAnsi="Times New Roman" w:cs="Times New Roman"/>
        </w:rPr>
        <w:tab/>
      </w:r>
      <w:r>
        <w:rPr>
          <w:rFonts w:ascii="Times New Roman" w:hAnsi="Times New Roman" w:cs="Times New Roman"/>
        </w:rPr>
        <w:t>Outside attorney:</w:t>
      </w:r>
    </w:p>
    <w:p w:rsidR="00CD30E9" w:rsidP="00CD30E9" w14:paraId="7A81A1E1" w14:textId="77777777">
      <w:pPr>
        <w:spacing w:after="120"/>
        <w:rPr>
          <w:rFonts w:ascii="Times New Roman" w:hAnsi="Times New Roman" w:cs="Times New Roman"/>
        </w:rPr>
      </w:pPr>
      <w:r>
        <w:rPr>
          <w:rFonts w:ascii="Times New Roman" w:hAnsi="Times New Roman" w:cs="Times New Roman"/>
        </w:rPr>
        <w:tab/>
        <w:t>Number of outside attorneys per response: 1 outside attorney.</w:t>
      </w:r>
    </w:p>
    <w:p w:rsidR="00CD30E9" w:rsidP="00CD30E9" w14:paraId="5A2C243B" w14:textId="75CBA68C">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 xml:space="preserve">41 responses x </w:t>
      </w:r>
      <w:r w:rsidR="00BA5B88">
        <w:rPr>
          <w:rFonts w:ascii="Times New Roman" w:hAnsi="Times New Roman" w:cs="Times New Roman"/>
          <w:shd w:val="clear" w:color="auto" w:fill="FFFFFF"/>
        </w:rPr>
        <w:t>1</w:t>
      </w:r>
      <w:r>
        <w:rPr>
          <w:rFonts w:ascii="Times New Roman" w:hAnsi="Times New Roman" w:cs="Times New Roman"/>
          <w:shd w:val="clear" w:color="auto" w:fill="FFFFFF"/>
        </w:rPr>
        <w:t xml:space="preserve">0 hours per response x $300 per hour = </w:t>
      </w:r>
      <w:r w:rsidRPr="00164046">
        <w:rPr>
          <w:rFonts w:ascii="Times New Roman" w:hAnsi="Times New Roman" w:cs="Times New Roman"/>
          <w:shd w:val="clear" w:color="auto" w:fill="FFFFFF"/>
        </w:rPr>
        <w:t>$</w:t>
      </w:r>
      <w:r w:rsidR="00BA5B88">
        <w:rPr>
          <w:rFonts w:ascii="Times New Roman" w:hAnsi="Times New Roman" w:cs="Times New Roman"/>
          <w:shd w:val="clear" w:color="auto" w:fill="FFFFFF"/>
        </w:rPr>
        <w:t>123</w:t>
      </w:r>
      <w:r w:rsidRPr="00164046">
        <w:rPr>
          <w:rFonts w:ascii="Times New Roman" w:hAnsi="Times New Roman" w:cs="Times New Roman"/>
          <w:shd w:val="clear" w:color="auto" w:fill="FFFFFF"/>
        </w:rPr>
        <w:t>,000.00</w:t>
      </w:r>
    </w:p>
    <w:p w:rsidR="00CD30E9" w:rsidP="00CD30E9" w14:paraId="6A76D00F" w14:textId="77777777">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Outside engineer:</w:t>
      </w:r>
    </w:p>
    <w:p w:rsidR="00CD30E9" w:rsidP="00CD30E9" w14:paraId="6B18CD7A" w14:textId="77777777">
      <w:pPr>
        <w:spacing w:after="120"/>
        <w:ind w:firstLine="720"/>
        <w:rPr>
          <w:rFonts w:ascii="Times New Roman" w:hAnsi="Times New Roman" w:cs="Times New Roman"/>
        </w:rPr>
      </w:pPr>
      <w:r>
        <w:rPr>
          <w:rFonts w:ascii="Times New Roman" w:hAnsi="Times New Roman" w:cs="Times New Roman"/>
        </w:rPr>
        <w:t>Number of outside engineers per response: 1 outside engineer.</w:t>
      </w:r>
    </w:p>
    <w:p w:rsidR="00CD30E9" w:rsidP="00CD30E9" w14:paraId="318FAF17" w14:textId="486C11C8">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 xml:space="preserve">41 responses x </w:t>
      </w:r>
      <w:r w:rsidR="00BA5B88">
        <w:rPr>
          <w:rFonts w:ascii="Times New Roman" w:hAnsi="Times New Roman" w:cs="Times New Roman"/>
          <w:shd w:val="clear" w:color="auto" w:fill="FFFFFF"/>
        </w:rPr>
        <w:t>1</w:t>
      </w:r>
      <w:r>
        <w:rPr>
          <w:rFonts w:ascii="Times New Roman" w:hAnsi="Times New Roman" w:cs="Times New Roman"/>
          <w:shd w:val="clear" w:color="auto" w:fill="FFFFFF"/>
        </w:rPr>
        <w:t>0 hours per response x $250 per hour = $</w:t>
      </w:r>
      <w:r w:rsidR="00BA5B88">
        <w:rPr>
          <w:rFonts w:ascii="Times New Roman" w:hAnsi="Times New Roman" w:cs="Times New Roman"/>
          <w:shd w:val="clear" w:color="auto" w:fill="FFFFFF"/>
        </w:rPr>
        <w:t>102</w:t>
      </w:r>
      <w:r>
        <w:rPr>
          <w:rFonts w:ascii="Times New Roman" w:hAnsi="Times New Roman" w:cs="Times New Roman"/>
          <w:shd w:val="clear" w:color="auto" w:fill="FFFFFF"/>
        </w:rPr>
        <w:t>,</w:t>
      </w:r>
      <w:r w:rsidR="00BA5B88">
        <w:rPr>
          <w:rFonts w:ascii="Times New Roman" w:hAnsi="Times New Roman" w:cs="Times New Roman"/>
          <w:shd w:val="clear" w:color="auto" w:fill="FFFFFF"/>
        </w:rPr>
        <w:t>5</w:t>
      </w:r>
      <w:r>
        <w:rPr>
          <w:rFonts w:ascii="Times New Roman" w:hAnsi="Times New Roman" w:cs="Times New Roman"/>
          <w:shd w:val="clear" w:color="auto" w:fill="FFFFFF"/>
        </w:rPr>
        <w:t>00.00</w:t>
      </w:r>
    </w:p>
    <w:p w:rsidR="00CD30E9" w:rsidP="00CD30E9" w14:paraId="703CE33D" w14:textId="29C1763F">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Subtotal cost burden for replies</w:t>
      </w:r>
      <w:r>
        <w:rPr>
          <w:rFonts w:ascii="Times New Roman" w:hAnsi="Times New Roman" w:cs="Times New Roman"/>
          <w:shd w:val="clear" w:color="auto" w:fill="FFFFFF"/>
        </w:rPr>
        <w:t>:</w:t>
      </w:r>
    </w:p>
    <w:p w:rsidR="00CD30E9" w:rsidP="00CD30E9" w14:paraId="6AE68BDA" w14:textId="37BDAF51">
      <w:pPr>
        <w:spacing w:after="120"/>
        <w:ind w:left="1080" w:hanging="360"/>
        <w:rPr>
          <w:rFonts w:ascii="Times New Roman" w:hAnsi="Times New Roman" w:cs="Times New Roman"/>
          <w:shd w:val="clear" w:color="auto" w:fill="FFFFFF"/>
        </w:rPr>
      </w:pPr>
      <w:r>
        <w:rPr>
          <w:rFonts w:ascii="Times New Roman" w:hAnsi="Times New Roman" w:cs="Times New Roman"/>
          <w:shd w:val="clear" w:color="auto" w:fill="FFFFFF"/>
        </w:rPr>
        <w:t>$</w:t>
      </w:r>
      <w:r w:rsidR="00BA5B88">
        <w:rPr>
          <w:rFonts w:ascii="Times New Roman" w:hAnsi="Times New Roman" w:cs="Times New Roman"/>
          <w:shd w:val="clear" w:color="auto" w:fill="FFFFFF"/>
        </w:rPr>
        <w:t>123</w:t>
      </w:r>
      <w:r>
        <w:rPr>
          <w:rFonts w:ascii="Times New Roman" w:hAnsi="Times New Roman" w:cs="Times New Roman"/>
          <w:shd w:val="clear" w:color="auto" w:fill="FFFFFF"/>
        </w:rPr>
        <w:t>,000.00 + $</w:t>
      </w:r>
      <w:r w:rsidR="00BA5B88">
        <w:rPr>
          <w:rFonts w:ascii="Times New Roman" w:hAnsi="Times New Roman" w:cs="Times New Roman"/>
          <w:shd w:val="clear" w:color="auto" w:fill="FFFFFF"/>
        </w:rPr>
        <w:t>102</w:t>
      </w:r>
      <w:r>
        <w:rPr>
          <w:rFonts w:ascii="Times New Roman" w:hAnsi="Times New Roman" w:cs="Times New Roman"/>
          <w:shd w:val="clear" w:color="auto" w:fill="FFFFFF"/>
        </w:rPr>
        <w:t>,</w:t>
      </w:r>
      <w:r w:rsidR="00BA5B88">
        <w:rPr>
          <w:rFonts w:ascii="Times New Roman" w:hAnsi="Times New Roman" w:cs="Times New Roman"/>
          <w:shd w:val="clear" w:color="auto" w:fill="FFFFFF"/>
        </w:rPr>
        <w:t>5</w:t>
      </w:r>
      <w:r>
        <w:rPr>
          <w:rFonts w:ascii="Times New Roman" w:hAnsi="Times New Roman" w:cs="Times New Roman"/>
          <w:shd w:val="clear" w:color="auto" w:fill="FFFFFF"/>
        </w:rPr>
        <w:t xml:space="preserve">00.00 = </w:t>
      </w:r>
      <w:r w:rsidRPr="00C90DFE">
        <w:rPr>
          <w:rFonts w:ascii="Times New Roman" w:hAnsi="Times New Roman" w:cs="Times New Roman"/>
          <w:b/>
          <w:bCs/>
          <w:shd w:val="clear" w:color="auto" w:fill="FFFFFF"/>
        </w:rPr>
        <w:t>$</w:t>
      </w:r>
      <w:r w:rsidR="00BA5B88">
        <w:rPr>
          <w:rFonts w:ascii="Times New Roman" w:hAnsi="Times New Roman" w:cs="Times New Roman"/>
          <w:b/>
          <w:bCs/>
          <w:shd w:val="clear" w:color="auto" w:fill="FFFFFF"/>
        </w:rPr>
        <w:t>225</w:t>
      </w:r>
      <w:r w:rsidRPr="00C90DFE">
        <w:rPr>
          <w:rFonts w:ascii="Times New Roman" w:hAnsi="Times New Roman" w:cs="Times New Roman"/>
          <w:b/>
          <w:bCs/>
          <w:shd w:val="clear" w:color="auto" w:fill="FFFFFF"/>
        </w:rPr>
        <w:t>,</w:t>
      </w:r>
      <w:r w:rsidR="00BA5B88">
        <w:rPr>
          <w:rFonts w:ascii="Times New Roman" w:hAnsi="Times New Roman" w:cs="Times New Roman"/>
          <w:b/>
          <w:bCs/>
          <w:shd w:val="clear" w:color="auto" w:fill="FFFFFF"/>
        </w:rPr>
        <w:t>5</w:t>
      </w:r>
      <w:r w:rsidRPr="00C90DFE">
        <w:rPr>
          <w:rFonts w:ascii="Times New Roman" w:hAnsi="Times New Roman" w:cs="Times New Roman"/>
          <w:b/>
          <w:bCs/>
          <w:shd w:val="clear" w:color="auto" w:fill="FFFFFF"/>
        </w:rPr>
        <w:t>00.00</w:t>
      </w:r>
      <w:r w:rsidRPr="00445791">
        <w:rPr>
          <w:rFonts w:ascii="Times New Roman" w:hAnsi="Times New Roman" w:cs="Times New Roman"/>
          <w:shd w:val="clear" w:color="auto" w:fill="FFFFFF"/>
        </w:rPr>
        <w:t xml:space="preserve"> </w:t>
      </w:r>
    </w:p>
    <w:p w:rsidR="00B23B31" w:rsidRPr="00445791" w:rsidP="00B23B31" w14:paraId="7ED4BD67" w14:textId="282AE5BE">
      <w:pPr>
        <w:spacing w:after="120"/>
        <w:rPr>
          <w:rFonts w:ascii="Times New Roman" w:hAnsi="Times New Roman" w:cs="Times New Roman"/>
        </w:rPr>
      </w:pPr>
      <w:r>
        <w:rPr>
          <w:rFonts w:ascii="Times New Roman" w:hAnsi="Times New Roman" w:cs="Times New Roman"/>
        </w:rPr>
        <w:t>Subtotal for Section 9.31(c):</w:t>
      </w:r>
    </w:p>
    <w:p w:rsidR="00B23B31" w:rsidRPr="00D86D0F" w:rsidP="00B23B31" w14:paraId="3C926509" w14:textId="722CD64D">
      <w:pPr>
        <w:spacing w:after="120"/>
        <w:rPr>
          <w:rFonts w:ascii="Times New Roman" w:hAnsi="Times New Roman" w:cs="Times New Roman"/>
          <w:b/>
          <w:shd w:val="clear" w:color="auto" w:fill="FFFFFF"/>
        </w:rPr>
      </w:pPr>
      <w:r w:rsidRPr="00B23B31">
        <w:rPr>
          <w:rFonts w:ascii="Times New Roman" w:hAnsi="Times New Roman" w:cs="Times New Roman"/>
          <w:shd w:val="clear" w:color="auto" w:fill="FFFFFF"/>
        </w:rPr>
        <w:t>$</w:t>
      </w:r>
      <w:r w:rsidR="00BA5B88">
        <w:rPr>
          <w:rFonts w:ascii="Times New Roman" w:hAnsi="Times New Roman" w:cs="Times New Roman"/>
          <w:shd w:val="clear" w:color="auto" w:fill="FFFFFF"/>
        </w:rPr>
        <w:t>451</w:t>
      </w:r>
      <w:r w:rsidRPr="00B23B31">
        <w:rPr>
          <w:rFonts w:ascii="Times New Roman" w:hAnsi="Times New Roman" w:cs="Times New Roman"/>
          <w:shd w:val="clear" w:color="auto" w:fill="FFFFFF"/>
        </w:rPr>
        <w:t>,000.00  + $</w:t>
      </w:r>
      <w:r w:rsidR="00BA5B88">
        <w:rPr>
          <w:rFonts w:ascii="Times New Roman" w:hAnsi="Times New Roman" w:cs="Times New Roman"/>
          <w:shd w:val="clear" w:color="auto" w:fill="FFFFFF"/>
        </w:rPr>
        <w:t>225,5</w:t>
      </w:r>
      <w:r w:rsidRPr="00B23B31">
        <w:rPr>
          <w:rFonts w:ascii="Times New Roman" w:hAnsi="Times New Roman" w:cs="Times New Roman"/>
          <w:shd w:val="clear" w:color="auto" w:fill="FFFFFF"/>
        </w:rPr>
        <w:t xml:space="preserve">00.00 + </w:t>
      </w:r>
      <w:r w:rsidRPr="00B23B31" w:rsidR="00BA5B88">
        <w:rPr>
          <w:rFonts w:ascii="Times New Roman" w:hAnsi="Times New Roman" w:cs="Times New Roman"/>
          <w:shd w:val="clear" w:color="auto" w:fill="FFFFFF"/>
        </w:rPr>
        <w:t>$</w:t>
      </w:r>
      <w:r w:rsidR="00BA5B88">
        <w:rPr>
          <w:rFonts w:ascii="Times New Roman" w:hAnsi="Times New Roman" w:cs="Times New Roman"/>
          <w:shd w:val="clear" w:color="auto" w:fill="FFFFFF"/>
        </w:rPr>
        <w:t>225,5</w:t>
      </w:r>
      <w:r w:rsidRPr="00B23B31" w:rsidR="00BA5B88">
        <w:rPr>
          <w:rFonts w:ascii="Times New Roman" w:hAnsi="Times New Roman" w:cs="Times New Roman"/>
          <w:shd w:val="clear" w:color="auto" w:fill="FFFFFF"/>
        </w:rPr>
        <w:t xml:space="preserve">00.00 </w:t>
      </w:r>
      <w:r w:rsidRPr="00B23B31">
        <w:rPr>
          <w:rFonts w:ascii="Times New Roman" w:hAnsi="Times New Roman" w:cs="Times New Roman"/>
          <w:shd w:val="clear" w:color="auto" w:fill="FFFFFF"/>
        </w:rPr>
        <w:t>=</w:t>
      </w:r>
      <w:r>
        <w:rPr>
          <w:rFonts w:ascii="Times New Roman" w:hAnsi="Times New Roman" w:cs="Times New Roman"/>
          <w:bCs/>
          <w:shd w:val="clear" w:color="auto" w:fill="FFFFFF"/>
        </w:rPr>
        <w:t xml:space="preserve"> </w:t>
      </w:r>
      <w:r>
        <w:rPr>
          <w:rFonts w:ascii="Times New Roman" w:hAnsi="Times New Roman" w:cs="Times New Roman"/>
          <w:b/>
          <w:shd w:val="clear" w:color="auto" w:fill="FFFFFF"/>
        </w:rPr>
        <w:t>$</w:t>
      </w:r>
      <w:r w:rsidR="00BA5B88">
        <w:rPr>
          <w:rFonts w:ascii="Times New Roman" w:hAnsi="Times New Roman" w:cs="Times New Roman"/>
          <w:b/>
          <w:shd w:val="clear" w:color="auto" w:fill="FFFFFF"/>
        </w:rPr>
        <w:t>9</w:t>
      </w:r>
      <w:r>
        <w:rPr>
          <w:rFonts w:ascii="Times New Roman" w:hAnsi="Times New Roman" w:cs="Times New Roman"/>
          <w:b/>
          <w:shd w:val="clear" w:color="auto" w:fill="FFFFFF"/>
        </w:rPr>
        <w:t>0</w:t>
      </w:r>
      <w:r w:rsidR="00BA5B88">
        <w:rPr>
          <w:rFonts w:ascii="Times New Roman" w:hAnsi="Times New Roman" w:cs="Times New Roman"/>
          <w:b/>
          <w:shd w:val="clear" w:color="auto" w:fill="FFFFFF"/>
        </w:rPr>
        <w:t>2</w:t>
      </w:r>
      <w:r>
        <w:rPr>
          <w:rFonts w:ascii="Times New Roman" w:hAnsi="Times New Roman" w:cs="Times New Roman"/>
          <w:b/>
          <w:shd w:val="clear" w:color="auto" w:fill="FFFFFF"/>
        </w:rPr>
        <w:t>,000.00</w:t>
      </w:r>
    </w:p>
    <w:p w:rsidR="00206DF5" w:rsidP="00206DF5" w14:paraId="54ACF018" w14:textId="27D0D958">
      <w:pPr>
        <w:spacing w:after="120"/>
        <w:ind w:firstLine="720"/>
        <w:rPr>
          <w:rFonts w:ascii="Times New Roman" w:hAnsi="Times New Roman" w:cs="Times New Roman"/>
          <w:shd w:val="clear" w:color="auto" w:fill="FFFFFF"/>
        </w:rPr>
      </w:pPr>
      <w:r w:rsidRPr="00206DF5">
        <w:rPr>
          <w:rFonts w:ascii="Times New Roman" w:hAnsi="Times New Roman" w:cs="Times New Roman"/>
          <w:b/>
          <w:bCs/>
          <w:shd w:val="clear" w:color="auto" w:fill="FFFFFF"/>
        </w:rPr>
        <w:t>c.</w:t>
      </w:r>
      <w:r>
        <w:rPr>
          <w:rFonts w:ascii="Times New Roman" w:hAnsi="Times New Roman" w:cs="Times New Roman"/>
          <w:shd w:val="clear" w:color="auto" w:fill="FFFFFF"/>
        </w:rPr>
        <w:t xml:space="preserve">  </w:t>
      </w:r>
      <w:r w:rsidRPr="00D33240">
        <w:rPr>
          <w:rFonts w:ascii="Times New Roman" w:hAnsi="Times New Roman" w:cs="Times New Roman"/>
          <w:u w:val="single"/>
        </w:rPr>
        <w:t xml:space="preserve">Section 9.34(a)-(b) – </w:t>
      </w:r>
      <w:r>
        <w:rPr>
          <w:rFonts w:ascii="Times New Roman" w:hAnsi="Times New Roman" w:cs="Times New Roman"/>
          <w:u w:val="single"/>
        </w:rPr>
        <w:t xml:space="preserve">OSP Notifications of </w:t>
      </w:r>
      <w:r w:rsidRPr="00D33240">
        <w:rPr>
          <w:rFonts w:ascii="Times New Roman" w:hAnsi="Times New Roman" w:cs="Times New Roman"/>
          <w:u w:val="single"/>
        </w:rPr>
        <w:t>Mutual Agreement</w:t>
      </w:r>
      <w:r>
        <w:rPr>
          <w:rFonts w:ascii="Times New Roman" w:hAnsi="Times New Roman" w:cs="Times New Roman"/>
          <w:u w:val="single"/>
        </w:rPr>
        <w:t>s</w:t>
      </w:r>
      <w:r w:rsidRPr="00206DF5">
        <w:rPr>
          <w:rFonts w:ascii="Times New Roman" w:hAnsi="Times New Roman" w:cs="Times New Roman"/>
        </w:rPr>
        <w:t>:</w:t>
      </w:r>
      <w:r>
        <w:rPr>
          <w:rFonts w:ascii="Times New Roman" w:hAnsi="Times New Roman" w:cs="Times New Roman"/>
        </w:rPr>
        <w:t xml:space="preserve"> </w:t>
      </w:r>
      <w:r w:rsidR="009E7C56">
        <w:rPr>
          <w:rFonts w:ascii="Times New Roman" w:hAnsi="Times New Roman" w:cs="Times New Roman"/>
        </w:rPr>
        <w:t xml:space="preserve">The Commission estimates that this component of the information collection will impose no cost burden on respondents </w:t>
      </w:r>
      <w:r w:rsidRPr="002C1FB9" w:rsidR="009E7C56">
        <w:rPr>
          <w:rFonts w:ascii="Times New Roman" w:hAnsi="Times New Roman" w:cs="Times New Roman"/>
          <w:shd w:val="clear" w:color="auto" w:fill="FFFFFF"/>
        </w:rPr>
        <w:t>from capital or start-up costs</w:t>
      </w:r>
      <w:r w:rsidR="009E7C56">
        <w:rPr>
          <w:rFonts w:ascii="Times New Roman" w:hAnsi="Times New Roman" w:cs="Times New Roman"/>
          <w:shd w:val="clear" w:color="auto" w:fill="FFFFFF"/>
        </w:rPr>
        <w:t xml:space="preserve">, or </w:t>
      </w:r>
      <w:r w:rsidR="001071C8">
        <w:rPr>
          <w:rFonts w:ascii="Times New Roman" w:hAnsi="Times New Roman" w:cs="Times New Roman"/>
          <w:shd w:val="clear" w:color="auto" w:fill="FFFFFF"/>
        </w:rPr>
        <w:t xml:space="preserve">from </w:t>
      </w:r>
      <w:r w:rsidR="009E7C56">
        <w:rPr>
          <w:rFonts w:ascii="Times New Roman" w:hAnsi="Times New Roman" w:cs="Times New Roman"/>
          <w:shd w:val="clear" w:color="auto" w:fill="FFFFFF"/>
        </w:rPr>
        <w:t xml:space="preserve">operation and maintenance and </w:t>
      </w:r>
      <w:r w:rsidRPr="002C1FB9" w:rsidR="009E7C56">
        <w:rPr>
          <w:rFonts w:ascii="Times New Roman" w:hAnsi="Times New Roman" w:cs="Times New Roman"/>
          <w:shd w:val="clear" w:color="auto" w:fill="FFFFFF"/>
        </w:rPr>
        <w:t>purchase of services</w:t>
      </w:r>
      <w:r w:rsidR="009E7C56">
        <w:rPr>
          <w:rFonts w:ascii="Times New Roman" w:hAnsi="Times New Roman" w:cs="Times New Roman"/>
        </w:rPr>
        <w:t>.</w:t>
      </w:r>
    </w:p>
    <w:p w:rsidR="00EA3660" w:rsidP="002A5D0A" w14:paraId="2437050E" w14:textId="5EF90021">
      <w:pPr>
        <w:spacing w:after="120"/>
        <w:rPr>
          <w:rFonts w:ascii="Times New Roman" w:hAnsi="Times New Roman" w:cs="Times New Roman"/>
          <w:b/>
          <w:shd w:val="clear" w:color="auto" w:fill="FFFFFF"/>
        </w:rPr>
      </w:pPr>
      <w:r w:rsidRPr="00206DF5">
        <w:rPr>
          <w:rFonts w:ascii="Times New Roman" w:hAnsi="Times New Roman" w:cs="Times New Roman"/>
          <w:b/>
          <w:bCs/>
          <w:u w:val="single"/>
          <w:shd w:val="clear" w:color="auto" w:fill="FFFFFF"/>
        </w:rPr>
        <w:t>TOTAL ANNUAL COST BURDEN TO RESPONDENTS</w:t>
      </w:r>
      <w:r w:rsidRPr="002C70A8">
        <w:rPr>
          <w:rFonts w:ascii="Times New Roman" w:hAnsi="Times New Roman" w:cs="Times New Roman"/>
          <w:b/>
          <w:shd w:val="clear" w:color="auto" w:fill="FFFFFF"/>
        </w:rPr>
        <w:t>:</w:t>
      </w:r>
    </w:p>
    <w:p w:rsidR="00B23B31" w:rsidRPr="002C70A8" w:rsidP="002A5D0A" w14:paraId="0A228E47" w14:textId="1AC21CB8">
      <w:pPr>
        <w:spacing w:after="120"/>
        <w:rPr>
          <w:rFonts w:ascii="Times New Roman" w:hAnsi="Times New Roman" w:cs="Times New Roman"/>
          <w:b/>
          <w:shd w:val="clear" w:color="auto" w:fill="FFFFFF"/>
        </w:rPr>
      </w:pPr>
      <w:r>
        <w:rPr>
          <w:rFonts w:ascii="Times New Roman" w:hAnsi="Times New Roman" w:cs="Times New Roman"/>
          <w:b/>
          <w:shd w:val="clear" w:color="auto" w:fill="FFFFFF"/>
        </w:rPr>
        <w:t>$0 + $</w:t>
      </w:r>
      <w:r w:rsidR="00EF58BA">
        <w:rPr>
          <w:rFonts w:ascii="Times New Roman" w:hAnsi="Times New Roman" w:cs="Times New Roman"/>
          <w:b/>
          <w:shd w:val="clear" w:color="auto" w:fill="FFFFFF"/>
        </w:rPr>
        <w:t>902,000.00</w:t>
      </w:r>
      <w:r>
        <w:rPr>
          <w:rFonts w:ascii="Times New Roman" w:hAnsi="Times New Roman" w:cs="Times New Roman"/>
          <w:b/>
          <w:shd w:val="clear" w:color="auto" w:fill="FFFFFF"/>
        </w:rPr>
        <w:t xml:space="preserve"> + $0 = $</w:t>
      </w:r>
      <w:r w:rsidR="00EF58BA">
        <w:rPr>
          <w:rFonts w:ascii="Times New Roman" w:hAnsi="Times New Roman" w:cs="Times New Roman"/>
          <w:b/>
          <w:shd w:val="clear" w:color="auto" w:fill="FFFFFF"/>
        </w:rPr>
        <w:t>902,000.00</w:t>
      </w:r>
    </w:p>
    <w:p w:rsidR="003246DE" w:rsidRPr="002A2527" w:rsidP="003D566D" w14:paraId="3170428C" w14:textId="55196CFD">
      <w:pPr>
        <w:pStyle w:val="ListParagraph"/>
        <w:numPr>
          <w:ilvl w:val="1"/>
          <w:numId w:val="2"/>
        </w:numPr>
        <w:spacing w:after="120"/>
        <w:rPr>
          <w:rFonts w:ascii="Times New Roman" w:hAnsi="Times New Roman" w:cs="Times New Roman"/>
          <w:shd w:val="clear" w:color="auto" w:fill="FFFFFF"/>
        </w:rPr>
      </w:pPr>
      <w:r w:rsidRPr="003246DE">
        <w:rPr>
          <w:rFonts w:ascii="Times New Roman" w:hAnsi="Times New Roman" w:cs="Times New Roman"/>
          <w:b/>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B65DC7" w:rsidP="003D566D" w14:paraId="784C319C" w14:textId="213B92A4">
      <w:pPr>
        <w:spacing w:after="120"/>
        <w:rPr>
          <w:rFonts w:ascii="Times New Roman" w:hAnsi="Times New Roman" w:cs="Times New Roman"/>
          <w:shd w:val="clear" w:color="auto" w:fill="FFFFFF"/>
        </w:rPr>
      </w:pPr>
      <w:r>
        <w:rPr>
          <w:rFonts w:ascii="Times New Roman" w:hAnsi="Times New Roman" w:cs="Times New Roman"/>
          <w:shd w:val="clear" w:color="auto" w:fill="FFFFFF"/>
        </w:rPr>
        <w:tab/>
      </w:r>
      <w:r w:rsidRPr="002D2C76" w:rsidR="00DC0BFF">
        <w:rPr>
          <w:rFonts w:ascii="Times New Roman" w:hAnsi="Times New Roman" w:cs="Times New Roman"/>
          <w:shd w:val="clear" w:color="auto" w:fill="FFFFFF"/>
        </w:rPr>
        <w:t xml:space="preserve">There are no costs to the Commission beyond what </w:t>
      </w:r>
      <w:r w:rsidR="00DF33C7">
        <w:rPr>
          <w:rFonts w:ascii="Times New Roman" w:hAnsi="Times New Roman" w:cs="Times New Roman"/>
          <w:shd w:val="clear" w:color="auto" w:fill="FFFFFF"/>
        </w:rPr>
        <w:t>it</w:t>
      </w:r>
      <w:r w:rsidRPr="002D2C76" w:rsidR="00DC0BFF">
        <w:rPr>
          <w:rFonts w:ascii="Times New Roman" w:hAnsi="Times New Roman" w:cs="Times New Roman"/>
          <w:shd w:val="clear" w:color="auto" w:fill="FFFFFF"/>
        </w:rPr>
        <w:t xml:space="preserve"> consider</w:t>
      </w:r>
      <w:r w:rsidR="00DF33C7">
        <w:rPr>
          <w:rFonts w:ascii="Times New Roman" w:hAnsi="Times New Roman" w:cs="Times New Roman"/>
          <w:shd w:val="clear" w:color="auto" w:fill="FFFFFF"/>
        </w:rPr>
        <w:t>s</w:t>
      </w:r>
      <w:r w:rsidRPr="002D2C76" w:rsidR="00DC0BFF">
        <w:rPr>
          <w:rFonts w:ascii="Times New Roman" w:hAnsi="Times New Roman" w:cs="Times New Roman"/>
          <w:shd w:val="clear" w:color="auto" w:fill="FFFFFF"/>
        </w:rPr>
        <w:t xml:space="preserve"> to be part of the FCC’s normal operating costs.</w:t>
      </w:r>
    </w:p>
    <w:p w:rsidR="003246DE" w:rsidRPr="002A2527" w:rsidP="003D566D" w14:paraId="178435B1" w14:textId="4A7415F0">
      <w:pPr>
        <w:pStyle w:val="ListParagraph"/>
        <w:numPr>
          <w:ilvl w:val="1"/>
          <w:numId w:val="2"/>
        </w:numPr>
        <w:spacing w:after="120"/>
        <w:rPr>
          <w:rFonts w:ascii="Times New Roman" w:hAnsi="Times New Roman" w:cs="Times New Roman"/>
          <w:shd w:val="clear" w:color="auto" w:fill="FFFFFF"/>
        </w:rPr>
      </w:pPr>
      <w:r w:rsidRPr="003246DE">
        <w:rPr>
          <w:rFonts w:ascii="Times New Roman" w:hAnsi="Times New Roman" w:cs="Times New Roman"/>
          <w:b/>
          <w:shd w:val="clear" w:color="auto" w:fill="FFFFFF"/>
        </w:rPr>
        <w:t>Explain the reasons for any program changes or adjustments reported.</w:t>
      </w:r>
    </w:p>
    <w:p w:rsidR="00CB379A" w:rsidP="003D566D" w14:paraId="557A62F0" w14:textId="1455CB82">
      <w:pPr>
        <w:spacing w:after="120"/>
        <w:rPr>
          <w:rFonts w:ascii="Times New Roman" w:hAnsi="Times New Roman" w:cs="Times New Roman"/>
        </w:rPr>
      </w:pPr>
      <w:r>
        <w:rPr>
          <w:rFonts w:ascii="Times New Roman" w:hAnsi="Times New Roman" w:cs="Times New Roman"/>
        </w:rPr>
        <w:tab/>
      </w:r>
      <w:r w:rsidRPr="00A531B2">
        <w:rPr>
          <w:rFonts w:ascii="Times New Roman" w:hAnsi="Times New Roman" w:cs="Times New Roman"/>
        </w:rPr>
        <w:t>T</w:t>
      </w:r>
      <w:r w:rsidRPr="00A531B2" w:rsidR="00585AE3">
        <w:rPr>
          <w:rFonts w:ascii="Times New Roman" w:hAnsi="Times New Roman" w:cs="Times New Roman"/>
        </w:rPr>
        <w:t>his is a new information collection</w:t>
      </w:r>
      <w:r w:rsidRPr="00A531B2" w:rsidR="00954EA8">
        <w:rPr>
          <w:rFonts w:ascii="Times New Roman" w:hAnsi="Times New Roman" w:cs="Times New Roman"/>
        </w:rPr>
        <w:t>. T</w:t>
      </w:r>
      <w:r w:rsidRPr="00A531B2">
        <w:rPr>
          <w:rFonts w:ascii="Times New Roman" w:hAnsi="Times New Roman" w:cs="Times New Roman"/>
        </w:rPr>
        <w:t xml:space="preserve">he Commission is reporting </w:t>
      </w:r>
      <w:r w:rsidRPr="00A531B2" w:rsidR="00585AE3">
        <w:rPr>
          <w:rFonts w:ascii="Times New Roman" w:hAnsi="Times New Roman" w:cs="Times New Roman"/>
        </w:rPr>
        <w:t>p</w:t>
      </w:r>
      <w:r w:rsidRPr="00A531B2" w:rsidR="00DC0BFF">
        <w:rPr>
          <w:rFonts w:ascii="Times New Roman" w:hAnsi="Times New Roman" w:cs="Times New Roman"/>
        </w:rPr>
        <w:t xml:space="preserve">rogram changes </w:t>
      </w:r>
      <w:r w:rsidRPr="00A531B2">
        <w:rPr>
          <w:rFonts w:ascii="Times New Roman" w:hAnsi="Times New Roman" w:cs="Times New Roman"/>
        </w:rPr>
        <w:t>to the total number of respondents</w:t>
      </w:r>
      <w:r w:rsidRPr="00A531B2" w:rsidR="002321B0">
        <w:rPr>
          <w:rFonts w:ascii="Times New Roman" w:hAnsi="Times New Roman" w:cs="Times New Roman"/>
        </w:rPr>
        <w:t xml:space="preserve"> of 1,54</w:t>
      </w:r>
      <w:r w:rsidR="00C948C5">
        <w:rPr>
          <w:rFonts w:ascii="Times New Roman" w:hAnsi="Times New Roman" w:cs="Times New Roman"/>
        </w:rPr>
        <w:t>1</w:t>
      </w:r>
      <w:r w:rsidRPr="00A531B2" w:rsidR="002321B0">
        <w:rPr>
          <w:rFonts w:ascii="Times New Roman" w:hAnsi="Times New Roman" w:cs="Times New Roman"/>
        </w:rPr>
        <w:t xml:space="preserve">, </w:t>
      </w:r>
      <w:r w:rsidRPr="00A531B2">
        <w:rPr>
          <w:rFonts w:ascii="Times New Roman" w:hAnsi="Times New Roman" w:cs="Times New Roman"/>
        </w:rPr>
        <w:t xml:space="preserve">total annual responses of </w:t>
      </w:r>
      <w:r w:rsidRPr="00A531B2" w:rsidR="00170F79">
        <w:rPr>
          <w:rFonts w:ascii="Times New Roman" w:hAnsi="Times New Roman" w:cs="Times New Roman"/>
        </w:rPr>
        <w:t>2,</w:t>
      </w:r>
      <w:r w:rsidRPr="00A531B2" w:rsidR="000C302D">
        <w:rPr>
          <w:rFonts w:ascii="Times New Roman" w:hAnsi="Times New Roman" w:cs="Times New Roman"/>
        </w:rPr>
        <w:t>8</w:t>
      </w:r>
      <w:r w:rsidR="00C948C5">
        <w:rPr>
          <w:rFonts w:ascii="Times New Roman" w:hAnsi="Times New Roman" w:cs="Times New Roman"/>
        </w:rPr>
        <w:t>37</w:t>
      </w:r>
      <w:r w:rsidRPr="00A531B2">
        <w:rPr>
          <w:rFonts w:ascii="Times New Roman" w:hAnsi="Times New Roman" w:cs="Times New Roman"/>
        </w:rPr>
        <w:t xml:space="preserve"> and the total annual burden hours of </w:t>
      </w:r>
      <w:r w:rsidRPr="00A531B2" w:rsidR="00BF7306">
        <w:rPr>
          <w:rFonts w:ascii="Times New Roman" w:hAnsi="Times New Roman" w:cs="Times New Roman"/>
        </w:rPr>
        <w:t>+</w:t>
      </w:r>
      <w:r w:rsidR="00C948C5">
        <w:rPr>
          <w:rFonts w:ascii="Times New Roman" w:hAnsi="Times New Roman" w:cs="Times New Roman"/>
        </w:rPr>
        <w:t xml:space="preserve"> 9,932</w:t>
      </w:r>
      <w:r>
        <w:rPr>
          <w:rFonts w:ascii="Times New Roman" w:hAnsi="Times New Roman" w:cs="Times New Roman"/>
        </w:rPr>
        <w:t xml:space="preserve"> due to the adoption of FCC 24-</w:t>
      </w:r>
      <w:r w:rsidR="00170F79">
        <w:rPr>
          <w:rFonts w:ascii="Times New Roman" w:hAnsi="Times New Roman" w:cs="Times New Roman"/>
        </w:rPr>
        <w:t>78</w:t>
      </w:r>
      <w:r>
        <w:rPr>
          <w:rFonts w:ascii="Times New Roman" w:hAnsi="Times New Roman" w:cs="Times New Roman"/>
        </w:rPr>
        <w:t>.</w:t>
      </w:r>
      <w:r w:rsidR="00515A32">
        <w:rPr>
          <w:rFonts w:ascii="Times New Roman" w:hAnsi="Times New Roman" w:cs="Times New Roman"/>
        </w:rPr>
        <w:t xml:space="preserve"> </w:t>
      </w:r>
      <w:r>
        <w:rPr>
          <w:rFonts w:ascii="Times New Roman" w:hAnsi="Times New Roman" w:cs="Times New Roman"/>
        </w:rPr>
        <w:t xml:space="preserve"> These </w:t>
      </w:r>
      <w:r w:rsidR="00711E36">
        <w:rPr>
          <w:rFonts w:ascii="Times New Roman" w:hAnsi="Times New Roman" w:cs="Times New Roman"/>
        </w:rPr>
        <w:t xml:space="preserve">estimates will be added to OMB’s Active Inventory. </w:t>
      </w:r>
    </w:p>
    <w:p w:rsidR="00442823" w:rsidP="003D566D" w14:paraId="7589D396" w14:textId="7387D6D0">
      <w:pPr>
        <w:spacing w:after="120"/>
        <w:ind w:firstLine="720"/>
        <w:rPr>
          <w:rFonts w:ascii="Times New Roman" w:hAnsi="Times New Roman" w:cs="Times New Roman"/>
        </w:rPr>
      </w:pPr>
      <w:r>
        <w:rPr>
          <w:rFonts w:ascii="Times New Roman" w:hAnsi="Times New Roman" w:cs="Times New Roman"/>
        </w:rPr>
        <w:t>No adjustments are being r</w:t>
      </w:r>
      <w:r w:rsidR="00DC0BFF">
        <w:rPr>
          <w:rFonts w:ascii="Times New Roman" w:hAnsi="Times New Roman" w:cs="Times New Roman"/>
        </w:rPr>
        <w:t xml:space="preserve">eported </w:t>
      </w:r>
      <w:r>
        <w:rPr>
          <w:rFonts w:ascii="Times New Roman" w:hAnsi="Times New Roman" w:cs="Times New Roman"/>
        </w:rPr>
        <w:t xml:space="preserve">to this information collection. </w:t>
      </w:r>
    </w:p>
    <w:p w:rsidR="003246DE" w:rsidRPr="002A2527" w:rsidP="003D566D" w14:paraId="7FC09788" w14:textId="73DDE664">
      <w:pPr>
        <w:pStyle w:val="ListParagraph"/>
        <w:numPr>
          <w:ilvl w:val="1"/>
          <w:numId w:val="2"/>
        </w:numPr>
        <w:spacing w:after="120"/>
        <w:rPr>
          <w:rFonts w:ascii="Times New Roman" w:hAnsi="Times New Roman" w:cs="Times New Roman"/>
        </w:rPr>
      </w:pPr>
      <w:r w:rsidRPr="003246DE">
        <w:rPr>
          <w:rFonts w:ascii="Times New Roman" w:hAnsi="Times New Roman" w:cs="Times New Roman"/>
          <w:b/>
        </w:rPr>
        <w:t>For collections of information whose results will be published, outline plans for tabulation and publication.</w:t>
      </w:r>
    </w:p>
    <w:p w:rsidR="005E74CA" w:rsidP="003D566D" w14:paraId="2216D37E" w14:textId="2C7FCDC7">
      <w:pPr>
        <w:spacing w:after="120"/>
        <w:rPr>
          <w:rFonts w:ascii="Times New Roman" w:hAnsi="Times New Roman" w:cs="Times New Roman"/>
        </w:rPr>
      </w:pPr>
      <w:r>
        <w:rPr>
          <w:rFonts w:ascii="Times New Roman" w:hAnsi="Times New Roman" w:cs="Times New Roman"/>
        </w:rPr>
        <w:tab/>
      </w:r>
      <w:r w:rsidRPr="00585AE3" w:rsidR="00585AE3">
        <w:rPr>
          <w:rFonts w:ascii="Times New Roman" w:hAnsi="Times New Roman" w:cs="Times New Roman"/>
        </w:rPr>
        <w:t xml:space="preserve">The Commission has reserved the right to publish any or all of the </w:t>
      </w:r>
      <w:r w:rsidR="003D3CC7">
        <w:rPr>
          <w:rFonts w:ascii="Times New Roman" w:hAnsi="Times New Roman" w:cs="Times New Roman"/>
        </w:rPr>
        <w:t>911 Authorities’ submitted Phase 1 and Phase 2 valid request notifications in the registry</w:t>
      </w:r>
      <w:r w:rsidR="005441AA">
        <w:rPr>
          <w:rFonts w:ascii="Times New Roman" w:hAnsi="Times New Roman" w:cs="Times New Roman"/>
        </w:rPr>
        <w:t xml:space="preserve"> on the Commission’s website</w:t>
      </w:r>
      <w:r w:rsidR="003D3CC7">
        <w:rPr>
          <w:rFonts w:ascii="Times New Roman" w:hAnsi="Times New Roman" w:cs="Times New Roman"/>
        </w:rPr>
        <w:t xml:space="preserve">.  </w:t>
      </w:r>
      <w:r w:rsidR="00B02236">
        <w:rPr>
          <w:rFonts w:ascii="Times New Roman" w:hAnsi="Times New Roman" w:cs="Times New Roman"/>
        </w:rPr>
        <w:t xml:space="preserve">The Commission </w:t>
      </w:r>
      <w:r w:rsidR="005441AA">
        <w:rPr>
          <w:rFonts w:ascii="Times New Roman" w:hAnsi="Times New Roman" w:cs="Times New Roman"/>
        </w:rPr>
        <w:t xml:space="preserve">also </w:t>
      </w:r>
      <w:r w:rsidR="00B02236">
        <w:rPr>
          <w:rFonts w:ascii="Times New Roman" w:hAnsi="Times New Roman" w:cs="Times New Roman"/>
        </w:rPr>
        <w:t>has reserved the right to publish any or all of petitions to challenge 911 Authorities’ requests, oppositions, replies</w:t>
      </w:r>
      <w:r w:rsidR="002342F3">
        <w:rPr>
          <w:rFonts w:ascii="Times New Roman" w:hAnsi="Times New Roman" w:cs="Times New Roman"/>
        </w:rPr>
        <w:t>, and notifications of mutual agreements</w:t>
      </w:r>
      <w:r w:rsidR="00B02236">
        <w:rPr>
          <w:rFonts w:ascii="Times New Roman" w:hAnsi="Times New Roman" w:cs="Times New Roman"/>
        </w:rPr>
        <w:t xml:space="preserve"> on the Commission’s website. </w:t>
      </w:r>
      <w:r w:rsidR="00E30CFE">
        <w:rPr>
          <w:rFonts w:ascii="Times New Roman" w:hAnsi="Times New Roman" w:cs="Times New Roman"/>
        </w:rPr>
        <w:t xml:space="preserve"> </w:t>
      </w:r>
      <w:r w:rsidR="00E30CFE">
        <w:rPr>
          <w:rFonts w:ascii="Times New Roman" w:hAnsi="Times New Roman" w:cs="Times New Roman"/>
        </w:rPr>
        <w:t xml:space="preserve">Specifically, the Bureau will open </w:t>
      </w:r>
      <w:r w:rsidR="00A024FE">
        <w:rPr>
          <w:rFonts w:ascii="Times New Roman" w:hAnsi="Times New Roman" w:cs="Times New Roman"/>
        </w:rPr>
        <w:t xml:space="preserve">one or more </w:t>
      </w:r>
      <w:r w:rsidR="00E30CFE">
        <w:rPr>
          <w:rFonts w:ascii="Times New Roman" w:hAnsi="Times New Roman" w:cs="Times New Roman"/>
        </w:rPr>
        <w:t>new docket</w:t>
      </w:r>
      <w:r w:rsidR="0071763D">
        <w:rPr>
          <w:rFonts w:ascii="Times New Roman" w:hAnsi="Times New Roman" w:cs="Times New Roman"/>
        </w:rPr>
        <w:t>s</w:t>
      </w:r>
      <w:r w:rsidR="00E30CFE">
        <w:rPr>
          <w:rFonts w:ascii="Times New Roman" w:hAnsi="Times New Roman" w:cs="Times New Roman"/>
        </w:rPr>
        <w:t xml:space="preserve"> in ECFS</w:t>
      </w:r>
      <w:r w:rsidRPr="00E30CFE" w:rsidR="00E30CFE">
        <w:rPr>
          <w:rFonts w:ascii="Times New Roman" w:hAnsi="Times New Roman" w:cs="Times New Roman"/>
        </w:rPr>
        <w:t xml:space="preserve"> </w:t>
      </w:r>
      <w:r w:rsidR="00E30CFE">
        <w:rPr>
          <w:rFonts w:ascii="Times New Roman" w:hAnsi="Times New Roman" w:cs="Times New Roman"/>
        </w:rPr>
        <w:t>for valid requests, challenge petitions, and mutual agreements.</w:t>
      </w:r>
    </w:p>
    <w:p w:rsidR="003246DE" w:rsidRPr="002A2527" w:rsidP="003D566D" w14:paraId="667CF49B" w14:textId="3ED8B66E">
      <w:pPr>
        <w:pStyle w:val="ListParagraph"/>
        <w:numPr>
          <w:ilvl w:val="1"/>
          <w:numId w:val="2"/>
        </w:numPr>
        <w:spacing w:after="120"/>
        <w:rPr>
          <w:rFonts w:ascii="Times New Roman" w:hAnsi="Times New Roman" w:cs="Times New Roman"/>
        </w:rPr>
      </w:pPr>
      <w:r w:rsidRPr="003246DE">
        <w:rPr>
          <w:rFonts w:ascii="Times New Roman" w:hAnsi="Times New Roman" w:cs="Times New Roman"/>
          <w:b/>
        </w:rPr>
        <w:t>If seeking approval to not display the expiration date for OMB approval of the information collection, explain the reasons that display would be inappropriate.</w:t>
      </w:r>
    </w:p>
    <w:p w:rsidR="005E74CA" w:rsidP="003D566D" w14:paraId="60BC4B02" w14:textId="05755182">
      <w:pPr>
        <w:spacing w:after="120"/>
        <w:rPr>
          <w:rFonts w:ascii="Times New Roman" w:hAnsi="Times New Roman" w:cs="Times New Roman"/>
        </w:rPr>
      </w:pPr>
      <w:r>
        <w:rPr>
          <w:rFonts w:ascii="Times New Roman" w:hAnsi="Times New Roman" w:cs="Times New Roman"/>
        </w:rPr>
        <w:tab/>
      </w:r>
      <w:r w:rsidR="00DF33C7">
        <w:rPr>
          <w:rFonts w:ascii="Times New Roman" w:hAnsi="Times New Roman" w:cs="Times New Roman"/>
        </w:rPr>
        <w:t>The Commission</w:t>
      </w:r>
      <w:r w:rsidRPr="002D2C76" w:rsidR="00DC0BFF">
        <w:rPr>
          <w:rFonts w:ascii="Times New Roman" w:hAnsi="Times New Roman" w:cs="Times New Roman"/>
        </w:rPr>
        <w:t xml:space="preserve"> do</w:t>
      </w:r>
      <w:r w:rsidR="00DF33C7">
        <w:rPr>
          <w:rFonts w:ascii="Times New Roman" w:hAnsi="Times New Roman" w:cs="Times New Roman"/>
        </w:rPr>
        <w:t>es</w:t>
      </w:r>
      <w:r w:rsidRPr="002D2C76" w:rsidR="00DC0BFF">
        <w:rPr>
          <w:rFonts w:ascii="Times New Roman" w:hAnsi="Times New Roman" w:cs="Times New Roman"/>
        </w:rPr>
        <w:t xml:space="preserve"> not seek approval not to display the expiration date for OMB approval of the information collection.</w:t>
      </w:r>
    </w:p>
    <w:p w:rsidR="003246DE" w:rsidRPr="002A2527" w:rsidP="003D566D" w14:paraId="2B7A29E5" w14:textId="451F3FA0">
      <w:pPr>
        <w:pStyle w:val="ListParagraph"/>
        <w:numPr>
          <w:ilvl w:val="1"/>
          <w:numId w:val="2"/>
        </w:numPr>
        <w:spacing w:after="120"/>
        <w:rPr>
          <w:rFonts w:ascii="Times New Roman" w:hAnsi="Times New Roman" w:cs="Times New Roman"/>
        </w:rPr>
      </w:pPr>
      <w:r w:rsidRPr="003246DE">
        <w:rPr>
          <w:rFonts w:ascii="Times New Roman" w:hAnsi="Times New Roman" w:cs="Times New Roman"/>
          <w:b/>
        </w:rPr>
        <w:t>Explain any exceptions to the Certification Statement identified in Item 19, “Certification of Paperwork Reduction Act Submissions.”</w:t>
      </w:r>
    </w:p>
    <w:p w:rsidR="007B1044" w:rsidP="003D566D" w14:paraId="5841F313" w14:textId="2B9E5FF0">
      <w:pPr>
        <w:spacing w:after="120"/>
        <w:rPr>
          <w:rFonts w:ascii="Times New Roman" w:hAnsi="Times New Roman" w:cs="Times New Roman"/>
        </w:rPr>
      </w:pPr>
      <w:r>
        <w:rPr>
          <w:rFonts w:ascii="Times New Roman" w:hAnsi="Times New Roman" w:cs="Times New Roman"/>
        </w:rPr>
        <w:tab/>
      </w:r>
      <w:r w:rsidR="004701BB">
        <w:rPr>
          <w:rFonts w:ascii="Times New Roman" w:hAnsi="Times New Roman" w:cs="Times New Roman"/>
        </w:rPr>
        <w:t xml:space="preserve"> </w:t>
      </w:r>
      <w:r>
        <w:rPr>
          <w:rFonts w:ascii="Times New Roman" w:hAnsi="Times New Roman" w:cs="Times New Roman"/>
        </w:rPr>
        <w:t>There are exceptions to the Cert</w:t>
      </w:r>
      <w:r w:rsidR="00FA2161">
        <w:rPr>
          <w:rFonts w:ascii="Times New Roman" w:hAnsi="Times New Roman" w:cs="Times New Roman"/>
        </w:rPr>
        <w:t>i</w:t>
      </w:r>
      <w:r>
        <w:rPr>
          <w:rFonts w:ascii="Times New Roman" w:hAnsi="Times New Roman" w:cs="Times New Roman"/>
        </w:rPr>
        <w:t>fication Statement. T</w:t>
      </w:r>
      <w:r w:rsidR="004701BB">
        <w:rPr>
          <w:rFonts w:ascii="Times New Roman" w:hAnsi="Times New Roman" w:cs="Times New Roman"/>
        </w:rPr>
        <w:t xml:space="preserve">he Commission reported the total number of respondents as 1,543, total annual responses as 2,840, total annual </w:t>
      </w:r>
      <w:r>
        <w:rPr>
          <w:rFonts w:ascii="Times New Roman" w:hAnsi="Times New Roman" w:cs="Times New Roman"/>
        </w:rPr>
        <w:t xml:space="preserve">burden hours as 10,012 and reported no costs in the 60-day notice published on October 15, 2024 (89 FR 83012).  After receiving a comment from the public, the Commission re-evaluated its </w:t>
      </w:r>
      <w:r w:rsidR="00BD07D4">
        <w:rPr>
          <w:rFonts w:ascii="Times New Roman" w:hAnsi="Times New Roman" w:cs="Times New Roman"/>
        </w:rPr>
        <w:t xml:space="preserve">burden </w:t>
      </w:r>
      <w:r>
        <w:rPr>
          <w:rFonts w:ascii="Times New Roman" w:hAnsi="Times New Roman" w:cs="Times New Roman"/>
        </w:rPr>
        <w:t>estimates. The total number of respondents are 1,541, total annual responses are 2,837, total annual burden hours are 9,932</w:t>
      </w:r>
      <w:r w:rsidR="00D84F52">
        <w:rPr>
          <w:rFonts w:ascii="Times New Roman" w:hAnsi="Times New Roman" w:cs="Times New Roman"/>
        </w:rPr>
        <w:t>,</w:t>
      </w:r>
      <w:r>
        <w:rPr>
          <w:rFonts w:ascii="Times New Roman" w:hAnsi="Times New Roman" w:cs="Times New Roman"/>
        </w:rPr>
        <w:t xml:space="preserve"> and total annual costs are $902</w:t>
      </w:r>
      <w:r w:rsidR="00BD07D4">
        <w:rPr>
          <w:rFonts w:ascii="Times New Roman" w:hAnsi="Times New Roman" w:cs="Times New Roman"/>
        </w:rPr>
        <w:t>,000</w:t>
      </w:r>
      <w:r w:rsidR="00B430BB">
        <w:rPr>
          <w:rFonts w:ascii="Times New Roman" w:hAnsi="Times New Roman" w:cs="Times New Roman"/>
        </w:rPr>
        <w:t>,</w:t>
      </w:r>
      <w:r w:rsidR="00BD07D4">
        <w:rPr>
          <w:rFonts w:ascii="Times New Roman" w:hAnsi="Times New Roman" w:cs="Times New Roman"/>
        </w:rPr>
        <w:t xml:space="preserve"> which are stated in the 30-day notice and reflected in this submission to OMB. </w:t>
      </w:r>
      <w:r>
        <w:rPr>
          <w:rFonts w:ascii="Times New Roman" w:hAnsi="Times New Roman" w:cs="Times New Roman"/>
        </w:rPr>
        <w:t xml:space="preserve">   </w:t>
      </w:r>
    </w:p>
    <w:p w:rsidR="007B1044" w:rsidP="005E3CE6" w14:paraId="6A1D787F" w14:textId="50F158E5">
      <w:pPr>
        <w:spacing w:after="120"/>
        <w:ind w:firstLine="360"/>
        <w:rPr>
          <w:rFonts w:ascii="Times New Roman" w:hAnsi="Times New Roman" w:cs="Times New Roman"/>
        </w:rPr>
      </w:pPr>
      <w:r>
        <w:rPr>
          <w:rFonts w:ascii="Times New Roman" w:hAnsi="Times New Roman" w:cs="Times New Roman"/>
        </w:rPr>
        <w:t>There are n</w:t>
      </w:r>
      <w:r w:rsidRPr="002D2C76" w:rsidR="00BE1977">
        <w:rPr>
          <w:rFonts w:ascii="Times New Roman" w:hAnsi="Times New Roman" w:cs="Times New Roman"/>
        </w:rPr>
        <w:t xml:space="preserve">o </w:t>
      </w:r>
      <w:r>
        <w:rPr>
          <w:rFonts w:ascii="Times New Roman" w:hAnsi="Times New Roman" w:cs="Times New Roman"/>
        </w:rPr>
        <w:t xml:space="preserve">other </w:t>
      </w:r>
      <w:r w:rsidRPr="002D2C76" w:rsidR="00BE1977">
        <w:rPr>
          <w:rFonts w:ascii="Times New Roman" w:hAnsi="Times New Roman" w:cs="Times New Roman"/>
        </w:rPr>
        <w:t>exceptions</w:t>
      </w:r>
      <w:r w:rsidRPr="002D2C76" w:rsidR="00391AB8">
        <w:rPr>
          <w:rFonts w:ascii="Times New Roman" w:hAnsi="Times New Roman" w:cs="Times New Roman"/>
        </w:rPr>
        <w:t xml:space="preserve"> to the Certification Statement.</w:t>
      </w:r>
    </w:p>
    <w:p w:rsidR="003246DE" w:rsidRPr="003246DE" w:rsidP="003D566D" w14:paraId="2C0055EB" w14:textId="77777777">
      <w:pPr>
        <w:pStyle w:val="ListParagraph"/>
        <w:numPr>
          <w:ilvl w:val="0"/>
          <w:numId w:val="2"/>
        </w:numPr>
        <w:spacing w:after="120"/>
        <w:rPr>
          <w:rFonts w:ascii="Times New Roman" w:hAnsi="Times New Roman" w:cs="Times New Roman"/>
        </w:rPr>
      </w:pPr>
      <w:r w:rsidRPr="003246DE">
        <w:rPr>
          <w:rFonts w:ascii="Times New Roman" w:hAnsi="Times New Roman" w:cs="Times New Roman"/>
          <w:b/>
          <w:u w:val="single"/>
        </w:rPr>
        <w:t>Collections of Information Employing Statistical Methods:</w:t>
      </w:r>
    </w:p>
    <w:p w:rsidR="003246DE" w:rsidRPr="003246DE" w:rsidP="003D566D" w14:paraId="015161CD" w14:textId="77777777">
      <w:pPr>
        <w:pStyle w:val="ListParagraph"/>
        <w:spacing w:after="120"/>
        <w:ind w:left="360"/>
        <w:rPr>
          <w:rFonts w:ascii="Times New Roman" w:hAnsi="Times New Roman" w:cs="Times New Roman"/>
          <w:b/>
        </w:rPr>
      </w:pPr>
      <w:r w:rsidRPr="003246DE">
        <w:rPr>
          <w:rFonts w:ascii="Times New Roman" w:hAnsi="Times New Roman" w:cs="Times New Roman"/>
          <w:b/>
        </w:rPr>
        <w:tab/>
      </w:r>
    </w:p>
    <w:p w:rsidR="005E74CA" w:rsidRPr="002D2C76" w:rsidP="00A531B2" w14:paraId="121038D4" w14:textId="7EF93044">
      <w:pPr>
        <w:pStyle w:val="ListParagraph"/>
        <w:spacing w:after="120"/>
        <w:ind w:left="360"/>
        <w:rPr>
          <w:rFonts w:ascii="Times New Roman" w:hAnsi="Times New Roman" w:cs="Times New Roman"/>
        </w:rPr>
      </w:pPr>
      <w:r w:rsidRPr="003246DE">
        <w:rPr>
          <w:rFonts w:ascii="Times New Roman" w:hAnsi="Times New Roman" w:cs="Times New Roman"/>
          <w:b/>
        </w:rPr>
        <w:tab/>
      </w:r>
      <w:r w:rsidRPr="003246DE" w:rsidR="00DC0BFF">
        <w:rPr>
          <w:rFonts w:ascii="Times New Roman" w:hAnsi="Times New Roman" w:cs="Times New Roman"/>
        </w:rPr>
        <w:t>No statistical methods are employed.</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1743694"/>
      <w:docPartObj>
        <w:docPartGallery w:val="Page Numbers (Bottom of Page)"/>
        <w:docPartUnique/>
      </w:docPartObj>
    </w:sdtPr>
    <w:sdtEndPr>
      <w:rPr>
        <w:noProof/>
      </w:rPr>
    </w:sdtEndPr>
    <w:sdtContent>
      <w:p w:rsidR="00140BD7" w14:paraId="1DEC0AB2" w14:textId="1B112F6E">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9F177A">
          <w:rPr>
            <w:rFonts w:ascii="Times New Roman" w:hAnsi="Times New Roman" w:cs="Times New Roman"/>
            <w:noProof/>
          </w:rPr>
          <w:t>1</w:t>
        </w:r>
        <w:r w:rsidRPr="0090662D">
          <w:rPr>
            <w:rFonts w:ascii="Times New Roman" w:hAnsi="Times New Roman" w:cs="Times New Roman"/>
            <w:noProof/>
          </w:rPr>
          <w:fldChar w:fldCharType="end"/>
        </w:r>
      </w:p>
    </w:sdtContent>
  </w:sdt>
  <w:p w:rsidR="00140BD7" w14:paraId="036306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3050" w:rsidP="00A07C93" w14:paraId="2E5E1133" w14:textId="77777777">
      <w:pPr>
        <w:spacing w:after="0" w:line="240" w:lineRule="auto"/>
      </w:pPr>
      <w:r>
        <w:separator/>
      </w:r>
    </w:p>
  </w:footnote>
  <w:footnote w:type="continuationSeparator" w:id="1">
    <w:p w:rsidR="00153050" w:rsidP="00A07C93" w14:paraId="02089099" w14:textId="77777777">
      <w:pPr>
        <w:spacing w:after="0" w:line="240" w:lineRule="auto"/>
      </w:pPr>
      <w:r>
        <w:continuationSeparator/>
      </w:r>
    </w:p>
  </w:footnote>
  <w:footnote w:type="continuationNotice" w:id="2">
    <w:p w:rsidR="00153050" w14:paraId="1A20D2F3" w14:textId="77777777">
      <w:pPr>
        <w:spacing w:after="0" w:line="240" w:lineRule="auto"/>
      </w:pPr>
    </w:p>
  </w:footnote>
  <w:footnote w:id="3">
    <w:p w:rsidR="002E7E79" w14:paraId="2463716E" w14:textId="23C0DA21">
      <w:pPr>
        <w:pStyle w:val="FootnoteText"/>
      </w:pPr>
      <w:r>
        <w:rPr>
          <w:rStyle w:val="FootnoteReference"/>
        </w:rPr>
        <w:footnoteRef/>
      </w:r>
      <w:r>
        <w:t xml:space="preserve"> </w:t>
      </w:r>
      <w:r w:rsidRPr="00280AF1" w:rsidR="00280AF1">
        <w:rPr>
          <w:i/>
          <w:iCs/>
        </w:rPr>
        <w:t>Facilitating Implementation of Next Generation 911 Services (NG911)</w:t>
      </w:r>
      <w:r w:rsidR="00280AF1">
        <w:rPr>
          <w:i/>
          <w:iCs/>
        </w:rPr>
        <w:t>;</w:t>
      </w:r>
      <w:r w:rsidRPr="00280AF1" w:rsidR="00280AF1">
        <w:t xml:space="preserve"> </w:t>
      </w:r>
      <w:r w:rsidRPr="00740406">
        <w:rPr>
          <w:i/>
          <w:iCs/>
        </w:rPr>
        <w:t>Location-Based Routing for Wireless 911 Calls</w:t>
      </w:r>
      <w:r w:rsidRPr="00BF4AE0">
        <w:rPr>
          <w:i/>
        </w:rPr>
        <w:t>,</w:t>
      </w:r>
      <w:r w:rsidRPr="00BF4AE0">
        <w:t xml:space="preserve"> PS Docket No</w:t>
      </w:r>
      <w:r w:rsidR="00280AF1">
        <w:t>s</w:t>
      </w:r>
      <w:r w:rsidRPr="00BF4AE0">
        <w:t>.</w:t>
      </w:r>
      <w:r w:rsidR="00280AF1">
        <w:t xml:space="preserve"> 21-479 and</w:t>
      </w:r>
      <w:r w:rsidRPr="00BF4AE0">
        <w:t xml:space="preserve"> 18-64, Report and Order, FCC 24-</w:t>
      </w:r>
      <w:r w:rsidR="00280AF1">
        <w:t>78</w:t>
      </w:r>
      <w:r w:rsidR="00B40971">
        <w:t>,</w:t>
      </w:r>
      <w:r w:rsidRPr="00BF4AE0">
        <w:t xml:space="preserve"> </w:t>
      </w:r>
      <w:r w:rsidRPr="00B40971" w:rsidR="00B40971">
        <w:t>2024 WL 3507091</w:t>
      </w:r>
      <w:r w:rsidR="00280AF1">
        <w:t xml:space="preserve"> </w:t>
      </w:r>
      <w:r w:rsidRPr="00BF4AE0">
        <w:t>(</w:t>
      </w:r>
      <w:r w:rsidR="00280AF1">
        <w:rPr>
          <w:i/>
          <w:iCs/>
        </w:rPr>
        <w:t>NG911</w:t>
      </w:r>
      <w:r w:rsidRPr="00F8178C" w:rsidR="00F8178C">
        <w:rPr>
          <w:i/>
          <w:iCs/>
        </w:rPr>
        <w:t xml:space="preserve"> </w:t>
      </w:r>
      <w:r w:rsidRPr="00BF4AE0">
        <w:rPr>
          <w:i/>
          <w:iCs/>
        </w:rPr>
        <w:t>Report and Order</w:t>
      </w:r>
      <w:r w:rsidRPr="00BF4AE0">
        <w:t>).</w:t>
      </w:r>
      <w:r w:rsidR="00286255">
        <w:t xml:space="preserve">  The </w:t>
      </w:r>
      <w:r w:rsidR="00286255">
        <w:rPr>
          <w:i/>
          <w:iCs/>
        </w:rPr>
        <w:t>NG911</w:t>
      </w:r>
      <w:r w:rsidRPr="00F8178C" w:rsidR="00286255">
        <w:rPr>
          <w:i/>
          <w:iCs/>
        </w:rPr>
        <w:t xml:space="preserve"> </w:t>
      </w:r>
      <w:r w:rsidRPr="00BF4AE0" w:rsidR="00286255">
        <w:rPr>
          <w:i/>
          <w:iCs/>
        </w:rPr>
        <w:t>Report and Order</w:t>
      </w:r>
      <w:r w:rsidR="00286255">
        <w:t xml:space="preserve"> was corrected via two errata released on September 5, 2024, and October 1, 2024.</w:t>
      </w:r>
    </w:p>
  </w:footnote>
  <w:footnote w:id="4">
    <w:p w:rsidR="00B57732" w:rsidRPr="00FF77FF" w:rsidP="00036B98" w14:paraId="446E48A4" w14:textId="1AC7684E">
      <w:pPr>
        <w:pStyle w:val="FootnoteText"/>
      </w:pPr>
      <w:r>
        <w:rPr>
          <w:rStyle w:val="FootnoteReference"/>
        </w:rPr>
        <w:footnoteRef/>
      </w:r>
      <w:r>
        <w:t xml:space="preserve"> </w:t>
      </w:r>
      <w:r>
        <w:rPr>
          <w:i/>
          <w:iCs/>
        </w:rPr>
        <w:t>NG911 Report and Order</w:t>
      </w:r>
      <w:r>
        <w:t xml:space="preserve"> at </w:t>
      </w:r>
      <w:r w:rsidR="00B40971">
        <w:t>*12</w:t>
      </w:r>
      <w:r>
        <w:t>, n.115.</w:t>
      </w:r>
      <w:r w:rsidR="00FF77FF">
        <w:t xml:space="preserve">  </w:t>
      </w:r>
      <w:r w:rsidR="00036B98">
        <w:t xml:space="preserve">OSPs are providers that originate 911 traffic, specifically wireline providers; commercial mobile radio service (CMRS) providers, excluding mobile satellite service (MSS) operators to the same extent as set forth in 47 CFR § 9.10(a); covered text providers, as defined in 47 CFR § 9.10(q)(1); interconnected Voice over Internet Protocol (VoIP) providers, including all entities subject to subpart D of part 9; and Internet-based Telecommunications Relay Service (TRS) providers that are directly involved with routing 911 traffic, pursuant to subpart E of part 9.  </w:t>
      </w:r>
      <w:r w:rsidR="00036B98">
        <w:rPr>
          <w:i/>
          <w:iCs/>
        </w:rPr>
        <w:t>Id</w:t>
      </w:r>
      <w:r w:rsidR="00036B98">
        <w:t xml:space="preserve">. at </w:t>
      </w:r>
      <w:r w:rsidR="00B40971">
        <w:t>*81,</w:t>
      </w:r>
      <w:r w:rsidR="00036B98">
        <w:t xml:space="preserve"> Appendix A</w:t>
      </w:r>
      <w:r w:rsidR="004210CD">
        <w:t xml:space="preserve"> at</w:t>
      </w:r>
      <w:r w:rsidR="00036B98">
        <w:t xml:space="preserve"> § 9.</w:t>
      </w:r>
      <w:r w:rsidR="00B40971">
        <w:t>28</w:t>
      </w:r>
      <w:r w:rsidR="00036B98">
        <w:t xml:space="preserve">.  </w:t>
      </w:r>
      <w:r w:rsidR="00FF77FF">
        <w:t xml:space="preserve">An ESInet is “[a]n Internet Protocol (IP)-based network that is managed or operated by a 911 Authority or its agents or vendors and that is used for emergency services communications, including Next Generation 911.”  </w:t>
      </w:r>
      <w:r w:rsidR="00FF77FF">
        <w:rPr>
          <w:i/>
          <w:iCs/>
        </w:rPr>
        <w:t>Id</w:t>
      </w:r>
      <w:r w:rsidR="00FF77FF">
        <w:t xml:space="preserve">. at </w:t>
      </w:r>
      <w:r w:rsidR="00B40971">
        <w:t>*8</w:t>
      </w:r>
      <w:r w:rsidR="00FF77FF">
        <w:t>0, Appendix A</w:t>
      </w:r>
      <w:r w:rsidR="004210CD">
        <w:t xml:space="preserve"> at</w:t>
      </w:r>
      <w:r w:rsidR="00FF77FF">
        <w:t xml:space="preserve"> § 9.</w:t>
      </w:r>
      <w:r w:rsidR="00B40971">
        <w:t>28</w:t>
      </w:r>
      <w:r w:rsidR="00FF77FF">
        <w:t>.</w:t>
      </w:r>
    </w:p>
  </w:footnote>
  <w:footnote w:id="5">
    <w:p w:rsidR="00FE081F" w:rsidRPr="00FE081F" w14:paraId="70C94A51" w14:textId="06C27F7C">
      <w:pPr>
        <w:pStyle w:val="FootnoteText"/>
      </w:pPr>
      <w:r>
        <w:rPr>
          <w:rStyle w:val="FootnoteReference"/>
        </w:rPr>
        <w:footnoteRef/>
      </w:r>
      <w:r>
        <w:t xml:space="preserve"> </w:t>
      </w:r>
      <w:r w:rsidR="00220E5B">
        <w:rPr>
          <w:i/>
          <w:iCs/>
        </w:rPr>
        <w:t>NG911 Report and Order</w:t>
      </w:r>
      <w:r>
        <w:t xml:space="preserve"> at </w:t>
      </w:r>
      <w:r w:rsidR="00440D09">
        <w:t>*12</w:t>
      </w:r>
      <w:r>
        <w:t>, n.116.</w:t>
      </w:r>
    </w:p>
  </w:footnote>
  <w:footnote w:id="6">
    <w:p w:rsidR="00A7679E" w14:paraId="55628BE9" w14:textId="3136CBB5">
      <w:pPr>
        <w:pStyle w:val="FootnoteText"/>
      </w:pPr>
      <w:r>
        <w:rPr>
          <w:rStyle w:val="FootnoteReference"/>
        </w:rPr>
        <w:footnoteRef/>
      </w:r>
      <w:r>
        <w:t xml:space="preserve"> </w:t>
      </w:r>
      <w:r>
        <w:rPr>
          <w:i/>
          <w:iCs/>
        </w:rPr>
        <w:t>Id</w:t>
      </w:r>
      <w:r>
        <w:t xml:space="preserve">. at </w:t>
      </w:r>
      <w:r w:rsidR="00B40971">
        <w:t>*12</w:t>
      </w:r>
      <w:r>
        <w:t>, n.117.</w:t>
      </w:r>
    </w:p>
  </w:footnote>
  <w:footnote w:id="7">
    <w:p w:rsidR="00CF03FB" w:rsidRPr="00CF03FB" w14:paraId="3B762DBF" w14:textId="225AFFF9">
      <w:pPr>
        <w:pStyle w:val="FootnoteText"/>
      </w:pPr>
      <w:r>
        <w:rPr>
          <w:rStyle w:val="FootnoteReference"/>
        </w:rPr>
        <w:footnoteRef/>
      </w:r>
      <w:r>
        <w:t xml:space="preserve"> </w:t>
      </w:r>
      <w:r>
        <w:rPr>
          <w:i/>
          <w:iCs/>
        </w:rPr>
        <w:t>Id</w:t>
      </w:r>
      <w:r>
        <w:t xml:space="preserve">. at </w:t>
      </w:r>
      <w:r w:rsidR="00B40971">
        <w:t>*12</w:t>
      </w:r>
      <w:r>
        <w:t>, n.118.</w:t>
      </w:r>
    </w:p>
  </w:footnote>
  <w:footnote w:id="8">
    <w:p w:rsidR="00F8178C" w:rsidRPr="00440D09" w:rsidP="00F8178C" w14:paraId="5298DB68" w14:textId="753F6087">
      <w:pPr>
        <w:pStyle w:val="FootnoteText"/>
      </w:pPr>
      <w:r w:rsidRPr="0068449A">
        <w:rPr>
          <w:rStyle w:val="FootnoteReference"/>
        </w:rPr>
        <w:footnoteRef/>
      </w:r>
      <w:r w:rsidRPr="0068449A">
        <w:t xml:space="preserve"> In </w:t>
      </w:r>
      <w:r>
        <w:t xml:space="preserve">the </w:t>
      </w:r>
      <w:r w:rsidR="003411E9">
        <w:rPr>
          <w:i/>
          <w:iCs/>
        </w:rPr>
        <w:t>NG911</w:t>
      </w:r>
      <w:r>
        <w:t xml:space="preserve"> </w:t>
      </w:r>
      <w:r w:rsidRPr="0068449A">
        <w:rPr>
          <w:i/>
          <w:iCs/>
        </w:rPr>
        <w:t>Report and Order</w:t>
      </w:r>
      <w:r w:rsidRPr="0068449A">
        <w:t xml:space="preserve">, </w:t>
      </w:r>
      <w:r w:rsidRPr="003411E9" w:rsidR="003411E9">
        <w:t>“wireline provider” means “[a] local exchange carrier (as defined in 47 U.S.C. [§] 153(32)) that provides service using wire communication (as defined in 47 U.S.C. [§] 153(59)),” and “covered text provider” has the meaning given such term under 47 CFR § 9.10(q)(1).  The terms “CMRS,” “interconnected VoIP service,” and “Internet-based TRS” have the meanings identified in 47 CFR § 9.3.</w:t>
      </w:r>
      <w:r w:rsidR="00440D09">
        <w:t xml:space="preserve">  </w:t>
      </w:r>
      <w:r w:rsidR="00440D09">
        <w:rPr>
          <w:i/>
          <w:iCs/>
        </w:rPr>
        <w:t>NG911 Report and Order</w:t>
      </w:r>
      <w:r w:rsidR="00440D09">
        <w:t xml:space="preserve"> at *2, n.1</w:t>
      </w:r>
    </w:p>
  </w:footnote>
  <w:footnote w:id="9">
    <w:p w:rsidR="00AA4285" w:rsidRPr="001F46D7" w14:paraId="5DAB73A8" w14:textId="60E2C6BB">
      <w:pPr>
        <w:pStyle w:val="FootnoteText"/>
      </w:pPr>
      <w:r>
        <w:rPr>
          <w:rStyle w:val="FootnoteReference"/>
        </w:rPr>
        <w:footnoteRef/>
      </w:r>
      <w:r>
        <w:t xml:space="preserve"> </w:t>
      </w:r>
      <w:r w:rsidRPr="001F46D7" w:rsidR="001F46D7">
        <w:rPr>
          <w:i/>
          <w:iCs/>
        </w:rPr>
        <w:t>See</w:t>
      </w:r>
      <w:r w:rsidR="00C11659">
        <w:rPr>
          <w:i/>
          <w:iCs/>
        </w:rPr>
        <w:t xml:space="preserve"> </w:t>
      </w:r>
      <w:r w:rsidR="00A441BC">
        <w:t xml:space="preserve">47 CFR </w:t>
      </w:r>
      <w:r w:rsidR="001F46D7">
        <w:t>9.29(a)</w:t>
      </w:r>
      <w:r w:rsidR="000869D3">
        <w:t>, 9.32</w:t>
      </w:r>
      <w:r w:rsidR="001F46D7">
        <w:t>.</w:t>
      </w:r>
    </w:p>
  </w:footnote>
  <w:footnote w:id="10">
    <w:p w:rsidR="001F46D7" w14:paraId="2FC246E0" w14:textId="2DED7A31">
      <w:pPr>
        <w:pStyle w:val="FootnoteText"/>
      </w:pPr>
      <w:r>
        <w:rPr>
          <w:rStyle w:val="FootnoteReference"/>
        </w:rPr>
        <w:footnoteRef/>
      </w:r>
      <w:r>
        <w:t xml:space="preserve"> </w:t>
      </w:r>
      <w:r w:rsidRPr="001F46D7">
        <w:rPr>
          <w:i/>
          <w:iCs/>
        </w:rPr>
        <w:t>See</w:t>
      </w:r>
      <w:r w:rsidR="00C11659">
        <w:rPr>
          <w:i/>
          <w:iCs/>
        </w:rPr>
        <w:t xml:space="preserve"> </w:t>
      </w:r>
      <w:r w:rsidR="00A441BC">
        <w:t>47 CFR</w:t>
      </w:r>
      <w:r w:rsidR="00C11659">
        <w:t xml:space="preserve"> </w:t>
      </w:r>
      <w:r>
        <w:t>§</w:t>
      </w:r>
      <w:r w:rsidR="000869D3">
        <w:t>§</w:t>
      </w:r>
      <w:r>
        <w:t xml:space="preserve"> 9.29(b)</w:t>
      </w:r>
      <w:r w:rsidR="000869D3">
        <w:t>, 9.32.</w:t>
      </w:r>
    </w:p>
  </w:footnote>
  <w:footnote w:id="11">
    <w:p w:rsidR="001F46D7" w14:paraId="1803737C" w14:textId="3488391B">
      <w:pPr>
        <w:pStyle w:val="FootnoteText"/>
      </w:pPr>
      <w:r>
        <w:rPr>
          <w:rStyle w:val="FootnoteReference"/>
        </w:rPr>
        <w:footnoteRef/>
      </w:r>
      <w:r>
        <w:t xml:space="preserve"> </w:t>
      </w:r>
      <w:r w:rsidRPr="001F46D7">
        <w:rPr>
          <w:i/>
          <w:iCs/>
        </w:rPr>
        <w:t>See</w:t>
      </w:r>
      <w:r w:rsidR="00C11659">
        <w:rPr>
          <w:i/>
          <w:iCs/>
        </w:rPr>
        <w:t xml:space="preserve"> </w:t>
      </w:r>
      <w:r w:rsidR="00A441BC">
        <w:t>47 CFR</w:t>
      </w:r>
      <w:r>
        <w:t xml:space="preserve"> § 9.30</w:t>
      </w:r>
      <w:r w:rsidR="000869D3">
        <w:t>.</w:t>
      </w:r>
    </w:p>
  </w:footnote>
  <w:footnote w:id="12">
    <w:p w:rsidR="000869D3" w14:paraId="371932C6" w14:textId="45FDF5C4">
      <w:pPr>
        <w:pStyle w:val="FootnoteText"/>
      </w:pPr>
      <w:r>
        <w:rPr>
          <w:rStyle w:val="FootnoteReference"/>
        </w:rPr>
        <w:footnoteRef/>
      </w:r>
      <w:r>
        <w:t xml:space="preserve"> </w:t>
      </w:r>
      <w:r w:rsidRPr="001F46D7">
        <w:rPr>
          <w:i/>
          <w:iCs/>
        </w:rPr>
        <w:t>See</w:t>
      </w:r>
      <w:r>
        <w:t xml:space="preserve"> </w:t>
      </w:r>
      <w:r w:rsidR="00A441BC">
        <w:t>47 CFR</w:t>
      </w:r>
      <w:r>
        <w:t xml:space="preserve"> 9.33.</w:t>
      </w:r>
    </w:p>
  </w:footnote>
  <w:footnote w:id="13">
    <w:p w:rsidR="000869D3" w:rsidRPr="000869D3" w14:paraId="430D16CC" w14:textId="7D1E52C6">
      <w:pPr>
        <w:pStyle w:val="FootnoteText"/>
      </w:pPr>
      <w:r>
        <w:rPr>
          <w:rStyle w:val="FootnoteReference"/>
        </w:rPr>
        <w:footnoteRef/>
      </w:r>
      <w:r>
        <w:t xml:space="preserve"> </w:t>
      </w:r>
      <w:r>
        <w:rPr>
          <w:i/>
          <w:iCs/>
        </w:rPr>
        <w:t>See</w:t>
      </w:r>
      <w:r>
        <w:t xml:space="preserve"> </w:t>
      </w:r>
      <w:r w:rsidR="00A441BC">
        <w:t>47 CFR</w:t>
      </w:r>
      <w:r w:rsidR="00C11659">
        <w:t xml:space="preserve"> </w:t>
      </w:r>
      <w:r>
        <w:t>§ 9.31(a)-(b).</w:t>
      </w:r>
    </w:p>
  </w:footnote>
  <w:footnote w:id="14">
    <w:p w:rsidR="000869D3" w:rsidRPr="000869D3" w14:paraId="1C2EB869" w14:textId="798E8423">
      <w:pPr>
        <w:pStyle w:val="FootnoteText"/>
      </w:pPr>
      <w:r>
        <w:rPr>
          <w:rStyle w:val="FootnoteReference"/>
        </w:rPr>
        <w:footnoteRef/>
      </w:r>
      <w:r>
        <w:t xml:space="preserve"> </w:t>
      </w:r>
      <w:r>
        <w:rPr>
          <w:i/>
          <w:iCs/>
        </w:rPr>
        <w:t>See</w:t>
      </w:r>
      <w:r>
        <w:t xml:space="preserve"> </w:t>
      </w:r>
      <w:r w:rsidRPr="00A441BC" w:rsidR="00A441BC">
        <w:t>47 CFR</w:t>
      </w:r>
      <w:r w:rsidR="00A441BC">
        <w:t xml:space="preserve"> </w:t>
      </w:r>
      <w:r>
        <w:t>§ 9.31(c).</w:t>
      </w:r>
    </w:p>
  </w:footnote>
  <w:footnote w:id="15">
    <w:p w:rsidR="000869D3" w14:paraId="06B26487" w14:textId="273E2792">
      <w:pPr>
        <w:pStyle w:val="FootnoteText"/>
      </w:pPr>
      <w:r>
        <w:rPr>
          <w:rStyle w:val="FootnoteReference"/>
        </w:rPr>
        <w:footnoteRef/>
      </w:r>
      <w:r>
        <w:t xml:space="preserve"> </w:t>
      </w:r>
      <w:r w:rsidR="00A441BC">
        <w:rPr>
          <w:i/>
          <w:iCs/>
        </w:rPr>
        <w:t>See</w:t>
      </w:r>
      <w:r w:rsidR="00A441BC">
        <w:t xml:space="preserve"> </w:t>
      </w:r>
      <w:r w:rsidRPr="00A441BC" w:rsidR="00A441BC">
        <w:t>47 CFR</w:t>
      </w:r>
      <w:r w:rsidR="00A441BC">
        <w:t xml:space="preserve"> </w:t>
      </w:r>
      <w:r>
        <w:t>§ 9.31(c)(6).</w:t>
      </w:r>
    </w:p>
  </w:footnote>
  <w:footnote w:id="16">
    <w:p w:rsidR="003207B4" w:rsidRPr="003207B4" w14:paraId="2424AA9C" w14:textId="1680DE50">
      <w:pPr>
        <w:pStyle w:val="FootnoteText"/>
      </w:pPr>
      <w:r>
        <w:rPr>
          <w:rStyle w:val="FootnoteReference"/>
        </w:rPr>
        <w:footnoteRef/>
      </w:r>
      <w:r>
        <w:t xml:space="preserve"> </w:t>
      </w:r>
      <w:r w:rsidR="00A441BC">
        <w:rPr>
          <w:i/>
          <w:iCs/>
        </w:rPr>
        <w:t>See</w:t>
      </w:r>
      <w:r w:rsidR="00A441BC">
        <w:t xml:space="preserve"> </w:t>
      </w:r>
      <w:r w:rsidRPr="00A441BC" w:rsidR="00A441BC">
        <w:t>47 CFR</w:t>
      </w:r>
      <w:r w:rsidR="00A441BC">
        <w:t xml:space="preserve"> </w:t>
      </w:r>
      <w:r>
        <w:t>§ 9.34(a).</w:t>
      </w:r>
    </w:p>
  </w:footnote>
  <w:footnote w:id="17">
    <w:p w:rsidR="003207B4" w14:paraId="3E9C7CFF" w14:textId="68DD6778">
      <w:pPr>
        <w:pStyle w:val="FootnoteText"/>
      </w:pPr>
      <w:r>
        <w:rPr>
          <w:rStyle w:val="FootnoteReference"/>
        </w:rPr>
        <w:footnoteRef/>
      </w:r>
      <w:r>
        <w:t xml:space="preserve"> </w:t>
      </w:r>
      <w:r w:rsidR="00A441BC">
        <w:rPr>
          <w:i/>
          <w:iCs/>
        </w:rPr>
        <w:t>See</w:t>
      </w:r>
      <w:r w:rsidR="00A441BC">
        <w:t xml:space="preserve"> </w:t>
      </w:r>
      <w:r w:rsidRPr="00A441BC" w:rsidR="00A441BC">
        <w:t>47 CFR</w:t>
      </w:r>
      <w:r w:rsidR="00A441BC">
        <w:t xml:space="preserve"> </w:t>
      </w:r>
      <w:r>
        <w:t>§ 9.34(b).</w:t>
      </w:r>
    </w:p>
  </w:footnote>
  <w:footnote w:id="18">
    <w:p w:rsidR="00FF2608" w14:paraId="30AD41DF" w14:textId="609CFBE3">
      <w:pPr>
        <w:pStyle w:val="FootnoteText"/>
      </w:pPr>
      <w:r>
        <w:rPr>
          <w:rStyle w:val="FootnoteReference"/>
        </w:rPr>
        <w:footnoteRef/>
      </w:r>
      <w:r>
        <w:t xml:space="preserve"> </w:t>
      </w:r>
      <w:r w:rsidR="00B944A5">
        <w:t xml:space="preserve">The Commission adopted this type of valid request process in previous 911 transition rulemakings, including its rules for the transition to enhanced 911 (E911) and text-to-911.  </w:t>
      </w:r>
      <w:r w:rsidRPr="006B663C" w:rsidR="00B437D0">
        <w:rPr>
          <w:i/>
          <w:iCs/>
        </w:rPr>
        <w:t>See</w:t>
      </w:r>
      <w:r w:rsidR="00B437D0">
        <w:t xml:space="preserve"> </w:t>
      </w:r>
      <w:r w:rsidRPr="00A441BC" w:rsidR="00B437D0">
        <w:t>47 CFR</w:t>
      </w:r>
      <w:r w:rsidR="00B437D0">
        <w:t xml:space="preserve"> § 9.</w:t>
      </w:r>
      <w:r w:rsidR="00B85AC8">
        <w:t>10(d), (m)</w:t>
      </w:r>
      <w:r w:rsidR="005364AF">
        <w:t xml:space="preserve"> and IC No. 3060-</w:t>
      </w:r>
      <w:r w:rsidR="00DC748F">
        <w:t>0813</w:t>
      </w:r>
      <w:r w:rsidR="005364AF">
        <w:t xml:space="preserve"> (requests for enhanced 911 service);</w:t>
      </w:r>
      <w:r w:rsidRPr="00B861FB" w:rsidR="00B861FB">
        <w:t xml:space="preserve"> </w:t>
      </w:r>
      <w:r w:rsidRPr="00A441BC" w:rsidR="00B861FB">
        <w:t>47 CFR</w:t>
      </w:r>
      <w:r w:rsidR="00B861FB">
        <w:t xml:space="preserve"> § 9.10(q)(10) and </w:t>
      </w:r>
      <w:r w:rsidR="00B2170B">
        <w:t>IC No. 3060-1204 (requests for text-to-911 service).</w:t>
      </w:r>
    </w:p>
  </w:footnote>
  <w:footnote w:id="19">
    <w:p w:rsidR="000F041B" w:rsidRPr="000F041B" w14:paraId="08CC426B" w14:textId="28D46178">
      <w:pPr>
        <w:pStyle w:val="FootnoteText"/>
      </w:pPr>
      <w:r>
        <w:rPr>
          <w:rStyle w:val="FootnoteReference"/>
        </w:rPr>
        <w:footnoteRef/>
      </w:r>
      <w:r>
        <w:t xml:space="preserve"> </w:t>
      </w:r>
      <w:r w:rsidRPr="00A441BC" w:rsidR="00A441BC">
        <w:t>47 CFR</w:t>
      </w:r>
      <w:r w:rsidR="00A441BC">
        <w:t xml:space="preserve"> </w:t>
      </w:r>
      <w:r>
        <w:t>§ 9.31(a).</w:t>
      </w:r>
    </w:p>
  </w:footnote>
  <w:footnote w:id="20">
    <w:p w:rsidR="000F041B" w:rsidRPr="000F041B" w14:paraId="7F2115C5" w14:textId="042FF85E">
      <w:pPr>
        <w:pStyle w:val="FootnoteText"/>
      </w:pPr>
      <w:r>
        <w:rPr>
          <w:rStyle w:val="FootnoteReference"/>
        </w:rPr>
        <w:footnoteRef/>
      </w:r>
      <w:r>
        <w:t xml:space="preserve"> </w:t>
      </w:r>
      <w:r w:rsidRPr="00A441BC" w:rsidR="00A441BC">
        <w:t>47 CFR</w:t>
      </w:r>
      <w:r w:rsidR="00A441BC">
        <w:t xml:space="preserve"> </w:t>
      </w:r>
      <w:r>
        <w:t>§ 9.31(b).</w:t>
      </w:r>
    </w:p>
  </w:footnote>
  <w:footnote w:id="21">
    <w:p w:rsidR="00267878" w14:paraId="5931EEEC" w14:textId="4AE4C9C2">
      <w:pPr>
        <w:pStyle w:val="FootnoteText"/>
      </w:pPr>
      <w:r>
        <w:rPr>
          <w:rStyle w:val="FootnoteReference"/>
        </w:rPr>
        <w:footnoteRef/>
      </w:r>
      <w:r>
        <w:t xml:space="preserve"> 47 CFR </w:t>
      </w:r>
      <w:r w:rsidRPr="00267878">
        <w:t>§§ 1.41, 1.45, 1.47</w:t>
      </w:r>
      <w:r>
        <w:t>.</w:t>
      </w:r>
    </w:p>
  </w:footnote>
  <w:footnote w:id="22">
    <w:p w:rsidR="00DF44A6" w14:paraId="34A32B15" w14:textId="6F31598F">
      <w:pPr>
        <w:pStyle w:val="FootnoteText"/>
      </w:pPr>
      <w:r>
        <w:rPr>
          <w:rStyle w:val="FootnoteReference"/>
        </w:rPr>
        <w:footnoteRef/>
      </w:r>
      <w:r>
        <w:t xml:space="preserve"> </w:t>
      </w:r>
      <w:r w:rsidRPr="00A441BC" w:rsidR="00A441BC">
        <w:t>47 CFR</w:t>
      </w:r>
      <w:r>
        <w:t xml:space="preserve"> § 9.31(c).</w:t>
      </w:r>
    </w:p>
  </w:footnote>
  <w:footnote w:id="23">
    <w:p w:rsidR="00C66D45" w:rsidP="00C66D45" w14:paraId="25D720CD" w14:textId="34AEEA6D">
      <w:pPr>
        <w:pStyle w:val="FootnoteText"/>
      </w:pPr>
      <w:r>
        <w:rPr>
          <w:rStyle w:val="FootnoteReference"/>
        </w:rPr>
        <w:footnoteRef/>
      </w:r>
      <w:r>
        <w:t xml:space="preserve"> </w:t>
      </w:r>
      <w:r w:rsidR="00B944A5">
        <w:t xml:space="preserve">The Commission adopted this type of mutual agreement process in the previous 911 transition rulemaking for text-to-911.  </w:t>
      </w:r>
      <w:r w:rsidRPr="00576405">
        <w:rPr>
          <w:i/>
          <w:iCs/>
        </w:rPr>
        <w:t>See</w:t>
      </w:r>
      <w:r>
        <w:t xml:space="preserve"> </w:t>
      </w:r>
      <w:r w:rsidRPr="00A441BC">
        <w:t>47 CFR</w:t>
      </w:r>
      <w:r>
        <w:t xml:space="preserve"> § </w:t>
      </w:r>
      <w:r w:rsidRPr="00217D49" w:rsidR="00217D49">
        <w:t>9.10(q)(10)(ii)</w:t>
      </w:r>
      <w:r w:rsidR="00217D49">
        <w:t xml:space="preserve"> </w:t>
      </w:r>
      <w:r>
        <w:t>and IC No. 3060-1204 (</w:t>
      </w:r>
      <w:r w:rsidRPr="00217D49" w:rsidR="00217D49">
        <w:t>notification by a covered text provider to the Commission of the dates and terms of an alternative timeframe for text-to-911 implementation</w:t>
      </w:r>
      <w:r>
        <w:t>).</w:t>
      </w:r>
    </w:p>
  </w:footnote>
  <w:footnote w:id="24">
    <w:p w:rsidR="00B70B14" w:rsidP="00B70B14" w14:paraId="270643CD" w14:textId="7CC54FE5">
      <w:pPr>
        <w:pStyle w:val="FootnoteText"/>
      </w:pPr>
      <w:r>
        <w:rPr>
          <w:rStyle w:val="FootnoteReference"/>
        </w:rPr>
        <w:footnoteRef/>
      </w:r>
      <w:r>
        <w:t xml:space="preserve"> </w:t>
      </w:r>
      <w:r w:rsidRPr="00A441BC">
        <w:t>47 CFR</w:t>
      </w:r>
      <w:r>
        <w:t xml:space="preserve"> § 9.34(a).</w:t>
      </w:r>
    </w:p>
  </w:footnote>
  <w:footnote w:id="25">
    <w:p w:rsidR="00B70B14" w:rsidP="00B70B14" w14:paraId="1D4E2090" w14:textId="41A25506">
      <w:pPr>
        <w:pStyle w:val="FootnoteText"/>
      </w:pPr>
      <w:r>
        <w:rPr>
          <w:rStyle w:val="FootnoteReference"/>
        </w:rPr>
        <w:footnoteRef/>
      </w:r>
      <w:r>
        <w:t xml:space="preserve"> </w:t>
      </w:r>
      <w:r w:rsidRPr="00A441BC">
        <w:t>47 CFR</w:t>
      </w:r>
      <w:r>
        <w:t xml:space="preserve"> § 9.34(b).</w:t>
      </w:r>
    </w:p>
  </w:footnote>
  <w:footnote w:id="26">
    <w:p w:rsidR="00403F25" w14:paraId="56D21A04" w14:textId="60AF9130">
      <w:pPr>
        <w:pStyle w:val="FootnoteText"/>
      </w:pPr>
      <w:r>
        <w:rPr>
          <w:rStyle w:val="FootnoteReference"/>
        </w:rPr>
        <w:footnoteRef/>
      </w:r>
      <w:r>
        <w:t xml:space="preserve"> </w:t>
      </w:r>
      <w:r w:rsidR="00EF70FE">
        <w:t>ECFS serves as the repository for official records in the FCC’s docketed proceedings.  The public can use ECFS to retrieve any document in the system.</w:t>
      </w:r>
    </w:p>
  </w:footnote>
  <w:footnote w:id="27">
    <w:p w:rsidR="006362D7" w:rsidRPr="006362D7" w14:paraId="2FFF0894" w14:textId="4EF5E98D">
      <w:pPr>
        <w:pStyle w:val="FootnoteText"/>
      </w:pPr>
      <w:r>
        <w:rPr>
          <w:rStyle w:val="FootnoteReference"/>
        </w:rPr>
        <w:footnoteRef/>
      </w:r>
      <w:r>
        <w:t xml:space="preserve"> </w:t>
      </w:r>
      <w:r w:rsidR="00C0215E">
        <w:rPr>
          <w:i/>
          <w:iCs/>
        </w:rPr>
        <w:t>NG911 Report and Order</w:t>
      </w:r>
      <w:r w:rsidR="00C0215E">
        <w:t xml:space="preserve"> </w:t>
      </w:r>
      <w:r>
        <w:t>at *38, para. 111.</w:t>
      </w:r>
    </w:p>
  </w:footnote>
  <w:footnote w:id="28">
    <w:p w:rsidR="00B37C98" w14:paraId="41559D6B" w14:textId="79D1AE2F">
      <w:pPr>
        <w:pStyle w:val="FootnoteText"/>
      </w:pPr>
      <w:r>
        <w:rPr>
          <w:rStyle w:val="FootnoteReference"/>
        </w:rPr>
        <w:footnoteRef/>
      </w:r>
      <w:r>
        <w:t xml:space="preserve"> </w:t>
      </w:r>
      <w:bookmarkStart w:id="5" w:name="_Hlk163247717"/>
      <w:r w:rsidRPr="00B37C98">
        <w:rPr>
          <w:i/>
          <w:iCs/>
        </w:rPr>
        <w:t>See</w:t>
      </w:r>
      <w:r>
        <w:t xml:space="preserve"> </w:t>
      </w:r>
      <w:r w:rsidRPr="00B37C98">
        <w:t>47 CFR § 9.</w:t>
      </w:r>
      <w:r w:rsidR="00101EE6">
        <w:t>30</w:t>
      </w:r>
      <w:r>
        <w:t>.</w:t>
      </w:r>
      <w:bookmarkEnd w:id="5"/>
    </w:p>
  </w:footnote>
  <w:footnote w:id="29">
    <w:p w:rsidR="00E8752A" w14:paraId="2437AE3B" w14:textId="38FC7471">
      <w:pPr>
        <w:pStyle w:val="FootnoteText"/>
      </w:pPr>
      <w:r>
        <w:rPr>
          <w:rStyle w:val="FootnoteReference"/>
        </w:rPr>
        <w:footnoteRef/>
      </w:r>
      <w:r>
        <w:t xml:space="preserve"> </w:t>
      </w:r>
      <w:r w:rsidRPr="00283AB1">
        <w:rPr>
          <w:i/>
          <w:iCs/>
        </w:rPr>
        <w:t>Id</w:t>
      </w:r>
      <w:r>
        <w:t>.</w:t>
      </w:r>
    </w:p>
  </w:footnote>
  <w:footnote w:id="30">
    <w:p w:rsidR="00E8752A" w14:paraId="3130B485" w14:textId="3CB6D029">
      <w:pPr>
        <w:pStyle w:val="FootnoteText"/>
      </w:pPr>
      <w:r>
        <w:rPr>
          <w:rStyle w:val="FootnoteReference"/>
        </w:rPr>
        <w:footnoteRef/>
      </w:r>
      <w:r>
        <w:t xml:space="preserve"> </w:t>
      </w:r>
      <w:r w:rsidRPr="00E8752A">
        <w:rPr>
          <w:i/>
          <w:iCs/>
        </w:rPr>
        <w:t xml:space="preserve">See </w:t>
      </w:r>
      <w:r w:rsidRPr="00E8752A">
        <w:t>47 CFR § 9.</w:t>
      </w:r>
      <w:r w:rsidR="0069146C">
        <w:t>34</w:t>
      </w:r>
      <w:r w:rsidRPr="00E8752A">
        <w:t>(</w:t>
      </w:r>
      <w:r w:rsidR="0069146C">
        <w:t>a</w:t>
      </w:r>
      <w:r w:rsidRPr="00E8752A">
        <w:t>).</w:t>
      </w:r>
    </w:p>
  </w:footnote>
  <w:footnote w:id="31">
    <w:p w:rsidR="0069146C" w14:paraId="09A98F80" w14:textId="50376DFF">
      <w:pPr>
        <w:pStyle w:val="FootnoteText"/>
      </w:pPr>
      <w:r>
        <w:rPr>
          <w:rStyle w:val="FootnoteReference"/>
        </w:rPr>
        <w:footnoteRef/>
      </w:r>
      <w:r>
        <w:t xml:space="preserve"> </w:t>
      </w:r>
      <w:r w:rsidRPr="00E8752A">
        <w:rPr>
          <w:i/>
          <w:iCs/>
        </w:rPr>
        <w:t xml:space="preserve">See </w:t>
      </w:r>
      <w:r>
        <w:t>47 CFR § 9.34(b).</w:t>
      </w:r>
    </w:p>
  </w:footnote>
  <w:footnote w:id="32">
    <w:p w:rsidR="00D27BC4" w14:paraId="7EF4B648" w14:textId="6D12ABB8">
      <w:pPr>
        <w:pStyle w:val="FootnoteText"/>
      </w:pPr>
      <w:r>
        <w:rPr>
          <w:rStyle w:val="FootnoteReference"/>
        </w:rPr>
        <w:footnoteRef/>
      </w:r>
      <w:r>
        <w:t xml:space="preserve"> </w:t>
      </w:r>
      <w:r w:rsidRPr="00D27BC4" w:rsidR="009C3A57">
        <w:t>NTCA and the RLEC Parties</w:t>
      </w:r>
      <w:r w:rsidR="009C3A57">
        <w:t xml:space="preserve"> </w:t>
      </w:r>
      <w:r>
        <w:t>Comments (rec. Dec. 16, 2024)</w:t>
      </w:r>
      <w:r w:rsidR="009C3A57">
        <w:t>.</w:t>
      </w:r>
      <w:r>
        <w:t xml:space="preserve"> </w:t>
      </w:r>
    </w:p>
  </w:footnote>
  <w:footnote w:id="33">
    <w:p w:rsidR="00FD1E94" w:rsidRPr="00FD1E94" w14:paraId="7FB905C6" w14:textId="6F0FE386">
      <w:pPr>
        <w:pStyle w:val="FootnoteText"/>
      </w:pPr>
      <w:r>
        <w:rPr>
          <w:rStyle w:val="FootnoteReference"/>
        </w:rPr>
        <w:footnoteRef/>
      </w:r>
      <w:r>
        <w:t xml:space="preserve"> </w:t>
      </w:r>
      <w:r>
        <w:rPr>
          <w:i/>
          <w:iCs/>
        </w:rPr>
        <w:t>Id</w:t>
      </w:r>
      <w:r>
        <w:t>. at 2.</w:t>
      </w:r>
    </w:p>
  </w:footnote>
  <w:footnote w:id="34">
    <w:p w:rsidR="00A132E6" w14:paraId="49E1E25E" w14:textId="5632AAE9">
      <w:pPr>
        <w:pStyle w:val="FootnoteText"/>
      </w:pPr>
      <w:r>
        <w:rPr>
          <w:rStyle w:val="FootnoteReference"/>
        </w:rPr>
        <w:footnoteRef/>
      </w:r>
      <w:r>
        <w:t xml:space="preserve"> </w:t>
      </w:r>
      <w:r w:rsidR="000900FF">
        <w:rPr>
          <w:iCs/>
          <w:snapToGrid w:val="0"/>
          <w:shd w:val="clear" w:color="auto" w:fill="FFFFFF"/>
        </w:rPr>
        <w:t xml:space="preserve">60-Day </w:t>
      </w:r>
      <w:r>
        <w:t xml:space="preserve">Notice, 89 FR at 83012. </w:t>
      </w:r>
    </w:p>
  </w:footnote>
  <w:footnote w:id="35">
    <w:p w:rsidR="00C92B34" w14:paraId="5295D6E6" w14:textId="4AAC7FCA">
      <w:pPr>
        <w:pStyle w:val="FootnoteText"/>
      </w:pPr>
      <w:r>
        <w:rPr>
          <w:rStyle w:val="FootnoteReference"/>
        </w:rPr>
        <w:footnoteRef/>
      </w:r>
      <w:r>
        <w:t xml:space="preserve"> </w:t>
      </w:r>
      <w:r w:rsidRPr="00D27BC4">
        <w:t>NTCA and the RLEC Parties</w:t>
      </w:r>
      <w:r>
        <w:t xml:space="preserve"> Comments at 3.</w:t>
      </w:r>
    </w:p>
  </w:footnote>
  <w:footnote w:id="36">
    <w:p w:rsidR="00EF0E25" w:rsidRPr="00EF0E25" w14:paraId="024BC7DE" w14:textId="6CC215E5">
      <w:pPr>
        <w:pStyle w:val="FootnoteText"/>
      </w:pPr>
      <w:r>
        <w:rPr>
          <w:rStyle w:val="FootnoteReference"/>
        </w:rPr>
        <w:footnoteRef/>
      </w:r>
      <w:r>
        <w:t xml:space="preserve"> </w:t>
      </w:r>
      <w:r>
        <w:rPr>
          <w:i/>
          <w:iCs/>
        </w:rPr>
        <w:t>Id</w:t>
      </w:r>
      <w:r>
        <w:t>. at 4.</w:t>
      </w:r>
    </w:p>
  </w:footnote>
  <w:footnote w:id="37">
    <w:p w:rsidR="00DB635D" w:rsidRPr="00DB635D" w14:paraId="58C2A173" w14:textId="1C10F868">
      <w:pPr>
        <w:pStyle w:val="FootnoteText"/>
      </w:pPr>
      <w:r>
        <w:rPr>
          <w:rStyle w:val="FootnoteReference"/>
        </w:rPr>
        <w:footnoteRef/>
      </w:r>
      <w:r>
        <w:t xml:space="preserve"> </w:t>
      </w:r>
      <w:r>
        <w:rPr>
          <w:i/>
          <w:iCs/>
        </w:rPr>
        <w:t>Id</w:t>
      </w:r>
      <w:r>
        <w:t xml:space="preserve">.  </w:t>
      </w:r>
    </w:p>
  </w:footnote>
  <w:footnote w:id="38">
    <w:p w:rsidR="00DB635D" w:rsidRPr="00DB635D" w14:paraId="09391DAF" w14:textId="74BBDB20">
      <w:pPr>
        <w:pStyle w:val="FootnoteText"/>
      </w:pPr>
      <w:r>
        <w:rPr>
          <w:rStyle w:val="FootnoteReference"/>
        </w:rPr>
        <w:footnoteRef/>
      </w:r>
      <w:r>
        <w:t xml:space="preserve"> </w:t>
      </w:r>
      <w:r>
        <w:rPr>
          <w:i/>
          <w:iCs/>
        </w:rPr>
        <w:t>Id</w:t>
      </w:r>
      <w:r>
        <w:t>. at 4-5.</w:t>
      </w:r>
    </w:p>
  </w:footnote>
  <w:footnote w:id="39">
    <w:p w:rsidR="00C21A19" w:rsidRPr="00C21A19" w14:paraId="51A89448" w14:textId="2655CE1F">
      <w:pPr>
        <w:pStyle w:val="FootnoteText"/>
      </w:pPr>
      <w:r>
        <w:rPr>
          <w:rStyle w:val="FootnoteReference"/>
        </w:rPr>
        <w:footnoteRef/>
      </w:r>
      <w:r>
        <w:t xml:space="preserve"> </w:t>
      </w:r>
      <w:r>
        <w:rPr>
          <w:i/>
          <w:iCs/>
        </w:rPr>
        <w:t>Id</w:t>
      </w:r>
      <w:r>
        <w:t>. at 5.</w:t>
      </w:r>
    </w:p>
  </w:footnote>
  <w:footnote w:id="40">
    <w:p w:rsidR="001157D8" w14:paraId="106F0AA6" w14:textId="34C0E7DB">
      <w:pPr>
        <w:pStyle w:val="FootnoteText"/>
      </w:pPr>
      <w:r>
        <w:rPr>
          <w:rStyle w:val="FootnoteReference"/>
        </w:rPr>
        <w:footnoteRef/>
      </w:r>
      <w:r>
        <w:t xml:space="preserve"> </w:t>
      </w:r>
      <w:r>
        <w:rPr>
          <w:iCs/>
          <w:snapToGrid w:val="0"/>
          <w:shd w:val="clear" w:color="auto" w:fill="FFFFFF"/>
        </w:rPr>
        <w:t xml:space="preserve">60-Day </w:t>
      </w:r>
      <w:r>
        <w:t>Notice, 89 FR at 83012.</w:t>
      </w:r>
    </w:p>
  </w:footnote>
  <w:footnote w:id="41">
    <w:p w:rsidR="00E4793A" w:rsidRPr="0068449A" w:rsidP="00E4793A" w14:paraId="5232EF85" w14:textId="77777777">
      <w:pPr>
        <w:pStyle w:val="FootnoteText"/>
      </w:pPr>
      <w:r w:rsidRPr="0068449A">
        <w:rPr>
          <w:rStyle w:val="FootnoteReference"/>
        </w:rPr>
        <w:footnoteRef/>
      </w:r>
      <w:r w:rsidRPr="0068449A">
        <w:t xml:space="preserve"> </w:t>
      </w:r>
      <w:r w:rsidRPr="0068449A">
        <w:rPr>
          <w:i/>
          <w:iCs/>
        </w:rPr>
        <w:t>See</w:t>
      </w:r>
      <w:r w:rsidRPr="0068449A">
        <w:t xml:space="preserve"> 47 CFR § 0.459.</w:t>
      </w:r>
    </w:p>
  </w:footnote>
  <w:footnote w:id="42">
    <w:p w:rsidR="00C350BE" w14:paraId="661D14F0" w14:textId="71EF9E56">
      <w:pPr>
        <w:pStyle w:val="FootnoteText"/>
      </w:pPr>
      <w:r>
        <w:rPr>
          <w:rStyle w:val="FootnoteReference"/>
        </w:rPr>
        <w:footnoteRef/>
      </w:r>
      <w:r>
        <w:t xml:space="preserve"> </w:t>
      </w:r>
      <w:r w:rsidRPr="00A57395" w:rsidR="00A57395">
        <w:t>The Commission’s privacy rules, including those governing the use, disclosure, and access to CPNI, are at 47 CFR §§ 64.2001-64.2011.</w:t>
      </w:r>
    </w:p>
  </w:footnote>
  <w:footnote w:id="43">
    <w:p w:rsidR="00475516" w14:paraId="68BDB3F6" w14:textId="28BAE54A">
      <w:pPr>
        <w:pStyle w:val="FootnoteText"/>
      </w:pPr>
      <w:r>
        <w:rPr>
          <w:rStyle w:val="FootnoteReference"/>
        </w:rPr>
        <w:footnoteRef/>
      </w:r>
      <w:r>
        <w:t xml:space="preserve"> </w:t>
      </w:r>
      <w:r w:rsidRPr="00475516">
        <w:rPr>
          <w:i/>
          <w:iCs/>
        </w:rPr>
        <w:t>NG911 Report and Order</w:t>
      </w:r>
      <w:r>
        <w:t xml:space="preserve"> at </w:t>
      </w:r>
      <w:r w:rsidR="00FF36EE">
        <w:t>*</w:t>
      </w:r>
      <w:r>
        <w:t>2, n.2.</w:t>
      </w:r>
    </w:p>
  </w:footnote>
  <w:footnote w:id="44">
    <w:p w:rsidR="0058649E" w14:paraId="0BAB3E3B" w14:textId="37F82487">
      <w:pPr>
        <w:pStyle w:val="FootnoteText"/>
      </w:pPr>
      <w:r>
        <w:rPr>
          <w:rStyle w:val="FootnoteReference"/>
        </w:rPr>
        <w:footnoteRef/>
      </w:r>
      <w:r>
        <w:t xml:space="preserve"> In this number, we include the 50 states and six jurisdictions: the District of Columbia, Puerto Rico, the U.S. Virgin Islands, American Samoa, Guam, and the Northern Mariana Islands. </w:t>
      </w:r>
    </w:p>
  </w:footnote>
  <w:footnote w:id="45">
    <w:p w:rsidR="00680102" w:rsidRPr="00B94721" w:rsidP="00680102" w14:paraId="3B6D07DE" w14:textId="48B3EB7F">
      <w:pPr>
        <w:pStyle w:val="FootnoteText"/>
      </w:pPr>
      <w:r>
        <w:rPr>
          <w:rStyle w:val="FootnoteReference"/>
        </w:rPr>
        <w:footnoteRef/>
      </w:r>
      <w:r>
        <w:t xml:space="preserve"> U.S. Department of Interior, Indian Affairs, </w:t>
      </w:r>
      <w:r>
        <w:rPr>
          <w:i/>
          <w:iCs/>
        </w:rPr>
        <w:t>About Us</w:t>
      </w:r>
      <w:r>
        <w:t xml:space="preserve">, </w:t>
      </w:r>
      <w:hyperlink r:id="rId1" w:history="1">
        <w:r w:rsidRPr="00494195">
          <w:rPr>
            <w:rStyle w:val="Hyperlink"/>
          </w:rPr>
          <w:t>https://www.bia.gov/about-us</w:t>
        </w:r>
      </w:hyperlink>
      <w:r>
        <w:t xml:space="preserve"> (</w:t>
      </w:r>
      <w:r w:rsidRPr="00C43845">
        <w:t>last visited</w:t>
      </w:r>
      <w:r>
        <w:t xml:space="preserve"> July 24, 2024) (“</w:t>
      </w:r>
      <w:r w:rsidRPr="00B94721">
        <w:t>There are 574 federally recognized American Indian tribes and Alaska Native Villages in the United States.</w:t>
      </w:r>
      <w:r>
        <w:t>”)</w:t>
      </w:r>
      <w:r w:rsidR="00813217">
        <w:t>.</w:t>
      </w:r>
    </w:p>
  </w:footnote>
  <w:footnote w:id="46">
    <w:p w:rsidR="0058649E" w14:paraId="336AEF2E" w14:textId="395E4B3E">
      <w:pPr>
        <w:pStyle w:val="FootnoteText"/>
      </w:pPr>
      <w:r>
        <w:rPr>
          <w:rStyle w:val="FootnoteReference"/>
        </w:rPr>
        <w:footnoteRef/>
      </w:r>
      <w:r>
        <w:t xml:space="preserve"> </w:t>
      </w:r>
      <w:r w:rsidRPr="00C43845">
        <w:t xml:space="preserve">NENA, </w:t>
      </w:r>
      <w:r w:rsidRPr="00C43845">
        <w:rPr>
          <w:i/>
        </w:rPr>
        <w:t>9-1-1 Statistics</w:t>
      </w:r>
      <w:r w:rsidRPr="00C43845">
        <w:t xml:space="preserve">, </w:t>
      </w:r>
      <w:hyperlink r:id="rId2" w:history="1">
        <w:r w:rsidRPr="00C43845">
          <w:rPr>
            <w:rStyle w:val="Hyperlink"/>
          </w:rPr>
          <w:t>https://www.nena.org/page/911Statistics</w:t>
        </w:r>
      </w:hyperlink>
      <w:r w:rsidRPr="00C43845">
        <w:t xml:space="preserve"> (last visited</w:t>
      </w:r>
      <w:r>
        <w:t xml:space="preserve"> July 24, 2024) (“</w:t>
      </w:r>
      <w:r w:rsidRPr="0058649E">
        <w:t xml:space="preserve">As of February 2021, the United States has </w:t>
      </w:r>
      <w:r>
        <w:t>. . .</w:t>
      </w:r>
      <w:r w:rsidRPr="0058649E">
        <w:t xml:space="preserve"> 3,135 counties, which include parishes, independent cities, boroughs, and Census areas.</w:t>
      </w:r>
      <w:r>
        <w:t>”)</w:t>
      </w:r>
      <w:r w:rsidR="00813217">
        <w:t>.</w:t>
      </w:r>
    </w:p>
  </w:footnote>
  <w:footnote w:id="47">
    <w:p w:rsidR="009564BA" w:rsidRPr="00E45F15" w14:paraId="6218865F" w14:textId="30131DB5">
      <w:pPr>
        <w:pStyle w:val="FootnoteText"/>
      </w:pPr>
      <w:r>
        <w:rPr>
          <w:rStyle w:val="FootnoteReference"/>
        </w:rPr>
        <w:footnoteRef/>
      </w:r>
      <w:r>
        <w:t xml:space="preserve"> </w:t>
      </w:r>
      <w:r w:rsidR="00E45F15">
        <w:rPr>
          <w:i/>
          <w:iCs/>
        </w:rPr>
        <w:t>NG911 Report and Order</w:t>
      </w:r>
      <w:r w:rsidR="00E45F15">
        <w:t xml:space="preserve"> at </w:t>
      </w:r>
      <w:r w:rsidR="00716728">
        <w:t>*</w:t>
      </w:r>
      <w:r w:rsidR="00E45F15">
        <w:t>2.</w:t>
      </w:r>
    </w:p>
  </w:footnote>
  <w:footnote w:id="48">
    <w:p w:rsidR="006A0C90" w:rsidRPr="006A0C90" w:rsidP="006A0C90" w14:paraId="64175CA0" w14:textId="25969A2A">
      <w:pPr>
        <w:pStyle w:val="FootnoteText"/>
        <w:spacing w:after="0"/>
        <w:rPr>
          <w:iCs/>
        </w:rPr>
      </w:pPr>
      <w:r>
        <w:rPr>
          <w:rStyle w:val="FootnoteReference"/>
        </w:rPr>
        <w:footnoteRef/>
      </w:r>
      <w:r w:rsidRPr="00801B42">
        <w:rPr>
          <w:iCs/>
        </w:rPr>
        <w:t xml:space="preserve"> </w:t>
      </w:r>
      <w:r w:rsidR="00801B42">
        <w:rPr>
          <w:iCs/>
        </w:rPr>
        <w:t>Federal Communications Commission</w:t>
      </w:r>
      <w:r w:rsidRPr="006A0C90">
        <w:rPr>
          <w:iCs/>
        </w:rPr>
        <w:t xml:space="preserve">, </w:t>
      </w:r>
      <w:r w:rsidRPr="00A93339" w:rsidR="00A93339">
        <w:rPr>
          <w:iCs/>
        </w:rPr>
        <w:t>Office of Economics and Analytics, Industry Analysis Division,</w:t>
      </w:r>
      <w:r w:rsidR="00A93339">
        <w:rPr>
          <w:iCs/>
        </w:rPr>
        <w:t xml:space="preserve"> </w:t>
      </w:r>
      <w:r w:rsidR="002E1113">
        <w:rPr>
          <w:iCs/>
        </w:rPr>
        <w:t>Voice Telephone Services</w:t>
      </w:r>
      <w:r w:rsidR="00801B42">
        <w:rPr>
          <w:iCs/>
        </w:rPr>
        <w:t xml:space="preserve">: </w:t>
      </w:r>
      <w:r w:rsidRPr="00801B42" w:rsidR="00801B42">
        <w:rPr>
          <w:iCs/>
        </w:rPr>
        <w:t>Status as of June 30, 2022</w:t>
      </w:r>
      <w:r w:rsidRPr="006A0C90">
        <w:rPr>
          <w:iCs/>
        </w:rPr>
        <w:t xml:space="preserve"> at </w:t>
      </w:r>
      <w:r w:rsidR="002E1113">
        <w:rPr>
          <w:iCs/>
        </w:rPr>
        <w:t>10</w:t>
      </w:r>
      <w:r w:rsidRPr="006A0C90">
        <w:rPr>
          <w:iCs/>
        </w:rPr>
        <w:t xml:space="preserve">, Table </w:t>
      </w:r>
      <w:r w:rsidR="002E1113">
        <w:rPr>
          <w:iCs/>
        </w:rPr>
        <w:t>2</w:t>
      </w:r>
      <w:r w:rsidRPr="006A0C90">
        <w:rPr>
          <w:iCs/>
        </w:rPr>
        <w:t xml:space="preserve"> (</w:t>
      </w:r>
      <w:r w:rsidR="00A93339">
        <w:rPr>
          <w:iCs/>
        </w:rPr>
        <w:t xml:space="preserve">August </w:t>
      </w:r>
      <w:r w:rsidRPr="006A0C90">
        <w:rPr>
          <w:iCs/>
        </w:rPr>
        <w:t>202</w:t>
      </w:r>
      <w:r>
        <w:rPr>
          <w:iCs/>
        </w:rPr>
        <w:t>3</w:t>
      </w:r>
      <w:r w:rsidRPr="006A0C90">
        <w:rPr>
          <w:iCs/>
        </w:rPr>
        <w:t>),</w:t>
      </w:r>
    </w:p>
    <w:p w:rsidR="006A0C90" w:rsidP="006A0C90" w14:paraId="1C9C97B1" w14:textId="5BA93BD6">
      <w:pPr>
        <w:pStyle w:val="FootnoteText"/>
      </w:pPr>
      <w:hyperlink r:id="rId3" w:history="1">
        <w:r w:rsidRPr="0083733E">
          <w:rPr>
            <w:rStyle w:val="Hyperlink"/>
          </w:rPr>
          <w:t>https://docs.fcc.gov/public/attachments/DOC-396138A1.pdf</w:t>
        </w:r>
      </w:hyperlink>
      <w:r w:rsidRPr="006A0C90">
        <w:rPr>
          <w:iCs/>
          <w:snapToGrid w:val="0"/>
          <w:kern w:val="28"/>
          <w:sz w:val="22"/>
        </w:rPr>
        <w:t>.</w:t>
      </w:r>
    </w:p>
  </w:footnote>
  <w:footnote w:id="49">
    <w:p w:rsidR="00CE3314" w:rsidRPr="00CE3314" w14:paraId="5059C868" w14:textId="3AB8A4EF">
      <w:pPr>
        <w:pStyle w:val="FootnoteText"/>
      </w:pPr>
      <w:r>
        <w:rPr>
          <w:rStyle w:val="FootnoteReference"/>
        </w:rPr>
        <w:footnoteRef/>
      </w:r>
      <w:r>
        <w:t xml:space="preserve"> </w:t>
      </w:r>
      <w:r>
        <w:rPr>
          <w:i/>
          <w:iCs/>
        </w:rPr>
        <w:t>See</w:t>
      </w:r>
      <w:r>
        <w:t xml:space="preserve"> 47 CFR </w:t>
      </w:r>
      <w:r w:rsidRPr="00C43845">
        <w:t>§ 9.10(q)(1)</w:t>
      </w:r>
      <w:r>
        <w:t>.</w:t>
      </w:r>
    </w:p>
  </w:footnote>
  <w:footnote w:id="50">
    <w:p w:rsidR="00E46E8E" w14:paraId="20262DAB" w14:textId="275B97C0">
      <w:pPr>
        <w:pStyle w:val="FootnoteText"/>
      </w:pPr>
      <w:r>
        <w:rPr>
          <w:rStyle w:val="FootnoteReference"/>
        </w:rPr>
        <w:footnoteRef/>
      </w:r>
      <w:r>
        <w:t xml:space="preserve"> Federal Communications Commission,</w:t>
      </w:r>
      <w:r w:rsidRPr="00E46E8E">
        <w:t xml:space="preserve"> </w:t>
      </w:r>
      <w:r w:rsidRPr="00026C14">
        <w:rPr>
          <w:i/>
          <w:iCs/>
        </w:rPr>
        <w:t>Internet-Based TRS Providers</w:t>
      </w:r>
      <w:r>
        <w:t xml:space="preserve"> (June 12, 2024), </w:t>
      </w:r>
      <w:hyperlink r:id="rId4" w:history="1">
        <w:r w:rsidRPr="0083733E">
          <w:rPr>
            <w:rStyle w:val="Hyperlink"/>
          </w:rPr>
          <w:t>https://www.fcc.gov/general/internet-based-trs-providers</w:t>
        </w:r>
      </w:hyperlink>
      <w:r>
        <w:t xml:space="preserve">.  </w:t>
      </w:r>
      <w:r w:rsidR="00ED0EB7">
        <w:t xml:space="preserve">To avoid double-counting burdens for any providers of more than one service, our number of 14 Internet-based TRS providers </w:t>
      </w:r>
      <w:r>
        <w:t>exclude</w:t>
      </w:r>
      <w:r w:rsidR="00ED0EB7">
        <w:t>s</w:t>
      </w:r>
      <w:r>
        <w:t xml:space="preserve"> Internet Protocol Relay Service provider T-Mobile USA, Inc., which we already </w:t>
      </w:r>
      <w:r w:rsidR="00ED0EB7">
        <w:t>count</w:t>
      </w:r>
      <w:r>
        <w:t xml:space="preserve"> as a CMRS provider.</w:t>
      </w:r>
    </w:p>
  </w:footnote>
  <w:footnote w:id="51">
    <w:p w:rsidR="006B0E60" w:rsidRPr="006B0E60" w14:paraId="750784C0" w14:textId="3B1523FC">
      <w:pPr>
        <w:pStyle w:val="FootnoteText"/>
      </w:pPr>
      <w:r>
        <w:rPr>
          <w:rStyle w:val="FootnoteReference"/>
        </w:rPr>
        <w:footnoteRef/>
      </w:r>
      <w:r>
        <w:t xml:space="preserve"> </w:t>
      </w:r>
      <w:r>
        <w:rPr>
          <w:i/>
          <w:iCs/>
        </w:rPr>
        <w:t>See</w:t>
      </w:r>
      <w:r>
        <w:t xml:space="preserve"> 47 CFR </w:t>
      </w:r>
      <w:r w:rsidR="00A86EBE">
        <w:t xml:space="preserve">§ </w:t>
      </w:r>
      <w:r>
        <w:t>9.31(a)(1)-(4)</w:t>
      </w:r>
      <w:r w:rsidR="00A86EBE">
        <w:t xml:space="preserve"> and</w:t>
      </w:r>
      <w:r>
        <w:t xml:space="preserve"> (b)(1)-(5).</w:t>
      </w:r>
    </w:p>
  </w:footnote>
  <w:footnote w:id="52">
    <w:p w:rsidR="00A86EBE" w14:paraId="1F3C7606" w14:textId="655FB825">
      <w:pPr>
        <w:pStyle w:val="FootnoteText"/>
      </w:pPr>
      <w:r>
        <w:rPr>
          <w:rStyle w:val="FootnoteReference"/>
        </w:rPr>
        <w:footnoteRef/>
      </w:r>
      <w:r>
        <w:t xml:space="preserve"> </w:t>
      </w:r>
      <w:r w:rsidR="00CD6E25">
        <w:rPr>
          <w:i/>
          <w:iCs/>
        </w:rPr>
        <w:t>See</w:t>
      </w:r>
      <w:r w:rsidR="00CD6E25">
        <w:t xml:space="preserve"> </w:t>
      </w:r>
      <w:r>
        <w:t>47 CFR § 9.31(a)(5) and (b)(6).</w:t>
      </w:r>
    </w:p>
  </w:footnote>
  <w:footnote w:id="53">
    <w:p w:rsidR="00994452" w:rsidRPr="00790E34" w14:paraId="316FCAB4" w14:textId="4CF02B7B">
      <w:pPr>
        <w:pStyle w:val="FootnoteText"/>
      </w:pPr>
      <w:r>
        <w:rPr>
          <w:rStyle w:val="FootnoteReference"/>
        </w:rPr>
        <w:footnoteRef/>
      </w:r>
      <w:r>
        <w:t xml:space="preserve"> </w:t>
      </w:r>
      <w:r w:rsidR="00790E34">
        <w:rPr>
          <w:i/>
          <w:iCs/>
        </w:rPr>
        <w:t>NG911 Report and Order</w:t>
      </w:r>
      <w:r w:rsidR="00790E34">
        <w:t xml:space="preserve"> at </w:t>
      </w:r>
      <w:r w:rsidR="00343428">
        <w:t>*42</w:t>
      </w:r>
      <w:r w:rsidR="00790E34">
        <w:t>, para. 123.</w:t>
      </w:r>
    </w:p>
  </w:footnote>
  <w:footnote w:id="54">
    <w:p w:rsidR="00A95AAA" w:rsidRPr="00A95AAA" w:rsidP="00485BF1" w14:paraId="3C3E3BCD" w14:textId="150B97C3">
      <w:pPr>
        <w:pStyle w:val="FootnoteText"/>
      </w:pPr>
      <w:r>
        <w:rPr>
          <w:rStyle w:val="FootnoteReference"/>
        </w:rPr>
        <w:footnoteRef/>
      </w:r>
      <w:r>
        <w:t xml:space="preserve"> </w:t>
      </w:r>
      <w:r>
        <w:rPr>
          <w:i/>
          <w:iCs/>
        </w:rPr>
        <w:t xml:space="preserve">See </w:t>
      </w:r>
      <w:r w:rsidR="00596BC2">
        <w:rPr>
          <w:i/>
          <w:iCs/>
        </w:rPr>
        <w:t>id</w:t>
      </w:r>
      <w:r w:rsidR="00596BC2">
        <w:t>.</w:t>
      </w:r>
      <w:r>
        <w:t xml:space="preserve"> at *37, para. 1</w:t>
      </w:r>
      <w:r w:rsidR="00991ADC">
        <w:t>0</w:t>
      </w:r>
      <w:r>
        <w:t>7</w:t>
      </w:r>
      <w:r w:rsidR="00485BF1">
        <w:t xml:space="preserve"> (directing PSHSB to open a new docket and issue guidance regarding filing of NG911 valid requests)</w:t>
      </w:r>
      <w:r>
        <w:t>.</w:t>
      </w:r>
    </w:p>
  </w:footnote>
  <w:footnote w:id="55">
    <w:p w:rsidR="00BD3D38" w:rsidRPr="00BD3D38" w:rsidP="00BD3D38" w14:paraId="6DEBA32E" w14:textId="77777777">
      <w:pPr>
        <w:pStyle w:val="FootnoteText"/>
        <w:rPr>
          <w:i/>
          <w:iCs/>
        </w:rPr>
      </w:pPr>
      <w:r>
        <w:rPr>
          <w:rStyle w:val="FootnoteReference"/>
        </w:rPr>
        <w:footnoteRef/>
      </w:r>
      <w:r>
        <w:t xml:space="preserve"> </w:t>
      </w:r>
      <w:r>
        <w:rPr>
          <w:i/>
          <w:iCs/>
        </w:rPr>
        <w:t>See</w:t>
      </w:r>
      <w:r>
        <w:t xml:space="preserve"> 47 CFR § 9.31(c).</w:t>
      </w:r>
    </w:p>
  </w:footnote>
  <w:footnote w:id="56">
    <w:p w:rsidR="00577388" w:rsidRPr="00577388" w14:paraId="736B4997" w14:textId="29BDC00A">
      <w:pPr>
        <w:pStyle w:val="FootnoteText"/>
      </w:pPr>
      <w:r>
        <w:rPr>
          <w:rStyle w:val="FootnoteReference"/>
        </w:rPr>
        <w:footnoteRef/>
      </w:r>
      <w:r>
        <w:t xml:space="preserve"> </w:t>
      </w:r>
      <w:bookmarkStart w:id="8" w:name="_Hlk172730515"/>
      <w:r>
        <w:rPr>
          <w:i/>
          <w:iCs/>
        </w:rPr>
        <w:t>See</w:t>
      </w:r>
      <w:r>
        <w:t xml:space="preserve"> 47 CFR § 9.31(c</w:t>
      </w:r>
      <w:bookmarkEnd w:id="8"/>
      <w:r>
        <w:t>)(2), (5).</w:t>
      </w:r>
    </w:p>
  </w:footnote>
  <w:footnote w:id="57">
    <w:p w:rsidR="00EC75E9" w14:paraId="04807C94" w14:textId="003DD20F">
      <w:pPr>
        <w:pStyle w:val="FootnoteText"/>
      </w:pPr>
      <w:r>
        <w:rPr>
          <w:rStyle w:val="FootnoteReference"/>
        </w:rPr>
        <w:footnoteRef/>
      </w:r>
      <w:r>
        <w:t xml:space="preserve"> </w:t>
      </w:r>
      <w:r>
        <w:rPr>
          <w:i/>
          <w:iCs/>
        </w:rPr>
        <w:t>See</w:t>
      </w:r>
      <w:r>
        <w:t xml:space="preserve"> 47 CFR § 9.31(c)(1).</w:t>
      </w:r>
    </w:p>
  </w:footnote>
  <w:footnote w:id="58">
    <w:p w:rsidR="00BD3D38" w14:paraId="6F591A09" w14:textId="4057BF88">
      <w:pPr>
        <w:pStyle w:val="FootnoteText"/>
      </w:pPr>
      <w:r>
        <w:rPr>
          <w:rStyle w:val="FootnoteReference"/>
        </w:rPr>
        <w:footnoteRef/>
      </w:r>
      <w:r>
        <w:t xml:space="preserve"> </w:t>
      </w:r>
      <w:r>
        <w:rPr>
          <w:i/>
          <w:iCs/>
        </w:rPr>
        <w:t>See</w:t>
      </w:r>
      <w:r>
        <w:t xml:space="preserve"> 47 CFR § 9.31(c)(6).</w:t>
      </w:r>
    </w:p>
  </w:footnote>
  <w:footnote w:id="59">
    <w:p w:rsidR="00BD3D38" w:rsidRPr="00BD3D38" w14:paraId="5513256B" w14:textId="08D98A47">
      <w:pPr>
        <w:pStyle w:val="FootnoteText"/>
      </w:pPr>
      <w:r>
        <w:rPr>
          <w:rStyle w:val="FootnoteReference"/>
        </w:rPr>
        <w:footnoteRef/>
      </w:r>
      <w:r>
        <w:t xml:space="preserve"> </w:t>
      </w:r>
      <w:r>
        <w:rPr>
          <w:i/>
          <w:iCs/>
        </w:rPr>
        <w:t>See</w:t>
      </w:r>
      <w:r>
        <w:t xml:space="preserve"> 47 CFR § 9.34(b).</w:t>
      </w:r>
    </w:p>
  </w:footnote>
  <w:footnote w:id="60">
    <w:p w:rsidR="00BD3D38" w:rsidRPr="00E101EB" w14:paraId="7010BC5F" w14:textId="357CB742">
      <w:pPr>
        <w:pStyle w:val="FootnoteText"/>
      </w:pPr>
      <w:r>
        <w:rPr>
          <w:rStyle w:val="FootnoteReference"/>
        </w:rPr>
        <w:footnoteRef/>
      </w:r>
      <w:r>
        <w:t xml:space="preserve"> </w:t>
      </w:r>
      <w:r w:rsidR="00E101EB">
        <w:rPr>
          <w:i/>
          <w:iCs/>
        </w:rPr>
        <w:t>Id</w:t>
      </w:r>
      <w:r w:rsidR="00E101EB">
        <w:t>.</w:t>
      </w:r>
    </w:p>
  </w:footnote>
  <w:footnote w:id="61">
    <w:p w:rsidR="00BD3D38" w14:paraId="20A8BDA3" w14:textId="6BAC10CE">
      <w:pPr>
        <w:pStyle w:val="FootnoteText"/>
      </w:pPr>
      <w:r>
        <w:rPr>
          <w:rStyle w:val="FootnoteReference"/>
        </w:rPr>
        <w:footnoteRef/>
      </w:r>
      <w:r>
        <w:t xml:space="preserve"> </w:t>
      </w:r>
      <w:r w:rsidR="00E101EB">
        <w:rPr>
          <w:i/>
          <w:iCs/>
        </w:rPr>
        <w:t>Id</w:t>
      </w:r>
      <w:r w:rsidR="00E101EB">
        <w:t>.</w:t>
      </w:r>
    </w:p>
  </w:footnote>
  <w:footnote w:id="62">
    <w:p w:rsidR="00252D5E" w14:paraId="19DE0B18" w14:textId="55EC26C7">
      <w:pPr>
        <w:pStyle w:val="FootnoteText"/>
      </w:pPr>
      <w:r>
        <w:rPr>
          <w:rStyle w:val="FootnoteReference"/>
        </w:rPr>
        <w:footnoteRef/>
      </w:r>
      <w:r>
        <w:t xml:space="preserve"> </w:t>
      </w:r>
      <w:r w:rsidR="00645B3E">
        <w:t xml:space="preserve">Based on Office of Personnel Management (OPM), </w:t>
      </w:r>
      <w:r w:rsidRPr="00026C14" w:rsidR="00645B3E">
        <w:rPr>
          <w:i/>
          <w:iCs/>
        </w:rPr>
        <w:t>202</w:t>
      </w:r>
      <w:r w:rsidR="004701BB">
        <w:rPr>
          <w:i/>
          <w:iCs/>
        </w:rPr>
        <w:t>5</w:t>
      </w:r>
      <w:r w:rsidRPr="00026C14" w:rsidR="00645B3E">
        <w:rPr>
          <w:i/>
          <w:iCs/>
        </w:rPr>
        <w:t xml:space="preserve"> General Schedule (GS) Locality Pay Table, Hourly Rate (locality: DC-MD-VA-WVA-PA)</w:t>
      </w:r>
      <w:r w:rsidR="00645B3E">
        <w:t xml:space="preserve">, </w:t>
      </w:r>
      <w:hyperlink r:id="rId5" w:history="1">
        <w:r w:rsidRPr="003F6EAB" w:rsidR="00645B3E">
          <w:rPr>
            <w:rStyle w:val="Hyperlink"/>
          </w:rPr>
          <w:t>https://www.opm.gov/policy-data-oversight/pay-leave/salaries-wages/salary-tables/pdf/2024/DCB_h.pdf</w:t>
        </w:r>
      </w:hyperlink>
      <w:r>
        <w:t xml:space="preserve">. </w:t>
      </w:r>
    </w:p>
  </w:footnote>
  <w:footnote w:id="63">
    <w:p w:rsidR="00752ED3" w14:paraId="4E95472C" w14:textId="60136511">
      <w:pPr>
        <w:pStyle w:val="FootnoteText"/>
      </w:pPr>
      <w:r>
        <w:rPr>
          <w:rStyle w:val="FootnoteReference"/>
        </w:rPr>
        <w:footnoteRef/>
      </w:r>
      <w:r>
        <w:t xml:space="preserve"> This wage is based on data from the U.S. Bureau of Labor Statistics for lawyers.  </w:t>
      </w:r>
      <w:r>
        <w:rPr>
          <w:i/>
          <w:iCs/>
        </w:rPr>
        <w:t>See</w:t>
      </w:r>
      <w:r>
        <w:t xml:space="preserve"> U.S. Bureau of Labor Statistics, </w:t>
      </w:r>
      <w:r w:rsidRPr="00026C14">
        <w:rPr>
          <w:i/>
          <w:iCs/>
        </w:rPr>
        <w:t>Occupational Outlook Handbook, Lawyers</w:t>
      </w:r>
      <w:r>
        <w:t xml:space="preserve"> (Apr. 17, 2024), </w:t>
      </w:r>
      <w:hyperlink r:id="rId6" w:history="1">
        <w:r w:rsidRPr="009972CB" w:rsidR="007D7E8E">
          <w:rPr>
            <w:rStyle w:val="Hyperlink"/>
          </w:rPr>
          <w:t>https://www.bls.gov/ooh/legal/lawyers.htm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B5" w14:paraId="7A9D38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BE3"/>
    <w:multiLevelType w:val="hybridMultilevel"/>
    <w:tmpl w:val="E0E8C2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6B796D"/>
    <w:multiLevelType w:val="hybridMultilevel"/>
    <w:tmpl w:val="29843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4114A5"/>
    <w:multiLevelType w:val="hybridMultilevel"/>
    <w:tmpl w:val="A2320A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BD72BB"/>
    <w:multiLevelType w:val="hybridMultilevel"/>
    <w:tmpl w:val="6346DA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D5737A6"/>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0CC6729"/>
    <w:multiLevelType w:val="hybridMultilevel"/>
    <w:tmpl w:val="ACDAB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9F6AF0"/>
    <w:multiLevelType w:val="hybridMultilevel"/>
    <w:tmpl w:val="7968FA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C0622C4"/>
    <w:multiLevelType w:val="hybridMultilevel"/>
    <w:tmpl w:val="F5F8E9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2A35FD1"/>
    <w:multiLevelType w:val="hybridMultilevel"/>
    <w:tmpl w:val="35901E0A"/>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4E2EC7"/>
    <w:multiLevelType w:val="hybridMultilevel"/>
    <w:tmpl w:val="98D0C8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BC27E5"/>
    <w:multiLevelType w:val="hybridMultilevel"/>
    <w:tmpl w:val="5D40F546"/>
    <w:lvl w:ilvl="0">
      <w:start w:val="1"/>
      <w:numFmt w:val="upperLetter"/>
      <w:lvlText w:val="%1."/>
      <w:lvlJc w:val="left"/>
      <w:pPr>
        <w:tabs>
          <w:tab w:val="num" w:pos="360"/>
        </w:tabs>
        <w:ind w:left="360" w:hanging="360"/>
      </w:pPr>
      <w:rPr>
        <w:rFonts w:hint="default"/>
        <w:b/>
        <w:bCs/>
        <w:u w:val="none"/>
      </w:rPr>
    </w:lvl>
    <w:lvl w:ilvl="1">
      <w:start w:val="1"/>
      <w:numFmt w:val="decimal"/>
      <w:lvlText w:val="%2."/>
      <w:lvlJc w:val="left"/>
      <w:pPr>
        <w:tabs>
          <w:tab w:val="num" w:pos="1080"/>
        </w:tabs>
        <w:ind w:left="1080" w:hanging="360"/>
      </w:pPr>
      <w:rPr>
        <w:rFonts w:hint="default"/>
        <w:b/>
        <w:bCs/>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A9D50C4"/>
    <w:multiLevelType w:val="hybridMultilevel"/>
    <w:tmpl w:val="56042F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C10891"/>
    <w:multiLevelType w:val="hybridMultilevel"/>
    <w:tmpl w:val="6136C38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DA11F8"/>
    <w:multiLevelType w:val="hybridMultilevel"/>
    <w:tmpl w:val="4522A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C67008"/>
    <w:multiLevelType w:val="hybridMultilevel"/>
    <w:tmpl w:val="F4A2855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6159B9"/>
    <w:multiLevelType w:val="hybridMultilevel"/>
    <w:tmpl w:val="E98088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9906EA5"/>
    <w:multiLevelType w:val="hybridMultilevel"/>
    <w:tmpl w:val="E0B2C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4F7725"/>
    <w:multiLevelType w:val="hybridMultilevel"/>
    <w:tmpl w:val="77906630"/>
    <w:lvl w:ilvl="0">
      <w:start w:val="1"/>
      <w:numFmt w:val="lowerLetter"/>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431518"/>
    <w:multiLevelType w:val="hybridMultilevel"/>
    <w:tmpl w:val="F6D6F8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4615C3"/>
    <w:multiLevelType w:val="hybridMultilevel"/>
    <w:tmpl w:val="074A0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035850"/>
    <w:multiLevelType w:val="hybridMultilevel"/>
    <w:tmpl w:val="E92E3D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6E67EA"/>
    <w:multiLevelType w:val="hybridMultilevel"/>
    <w:tmpl w:val="22C0A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BA64B8"/>
    <w:multiLevelType w:val="hybridMultilevel"/>
    <w:tmpl w:val="1DF239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AC1FB6"/>
    <w:multiLevelType w:val="hybridMultilevel"/>
    <w:tmpl w:val="3FB6A9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83727814">
    <w:abstractNumId w:val="21"/>
  </w:num>
  <w:num w:numId="2" w16cid:durableId="1420247455">
    <w:abstractNumId w:val="10"/>
  </w:num>
  <w:num w:numId="3" w16cid:durableId="233973032">
    <w:abstractNumId w:val="19"/>
  </w:num>
  <w:num w:numId="4" w16cid:durableId="1328434529">
    <w:abstractNumId w:val="9"/>
  </w:num>
  <w:num w:numId="5" w16cid:durableId="568880941">
    <w:abstractNumId w:val="14"/>
  </w:num>
  <w:num w:numId="6" w16cid:durableId="737629643">
    <w:abstractNumId w:val="12"/>
  </w:num>
  <w:num w:numId="7" w16cid:durableId="1010137876">
    <w:abstractNumId w:val="0"/>
  </w:num>
  <w:num w:numId="8" w16cid:durableId="496455740">
    <w:abstractNumId w:val="15"/>
  </w:num>
  <w:num w:numId="9" w16cid:durableId="1694720366">
    <w:abstractNumId w:val="1"/>
  </w:num>
  <w:num w:numId="10" w16cid:durableId="208496528">
    <w:abstractNumId w:val="18"/>
  </w:num>
  <w:num w:numId="11" w16cid:durableId="1628733299">
    <w:abstractNumId w:val="7"/>
  </w:num>
  <w:num w:numId="12" w16cid:durableId="1559701723">
    <w:abstractNumId w:val="4"/>
  </w:num>
  <w:num w:numId="13" w16cid:durableId="1314218459">
    <w:abstractNumId w:val="16"/>
  </w:num>
  <w:num w:numId="14" w16cid:durableId="1546798627">
    <w:abstractNumId w:val="23"/>
  </w:num>
  <w:num w:numId="15" w16cid:durableId="1090201639">
    <w:abstractNumId w:val="17"/>
  </w:num>
  <w:num w:numId="16" w16cid:durableId="199977468">
    <w:abstractNumId w:val="13"/>
  </w:num>
  <w:num w:numId="17" w16cid:durableId="404107064">
    <w:abstractNumId w:val="5"/>
  </w:num>
  <w:num w:numId="18" w16cid:durableId="583608143">
    <w:abstractNumId w:val="11"/>
  </w:num>
  <w:num w:numId="19" w16cid:durableId="1743258765">
    <w:abstractNumId w:val="2"/>
  </w:num>
  <w:num w:numId="20" w16cid:durableId="16587125">
    <w:abstractNumId w:val="8"/>
  </w:num>
  <w:num w:numId="21" w16cid:durableId="1853490081">
    <w:abstractNumId w:val="20"/>
  </w:num>
  <w:num w:numId="22" w16cid:durableId="203759978">
    <w:abstractNumId w:val="22"/>
  </w:num>
  <w:num w:numId="23" w16cid:durableId="451166269">
    <w:abstractNumId w:val="6"/>
  </w:num>
  <w:num w:numId="24" w16cid:durableId="179374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D"/>
    <w:rsid w:val="00000377"/>
    <w:rsid w:val="000004CF"/>
    <w:rsid w:val="00000F5C"/>
    <w:rsid w:val="0000183D"/>
    <w:rsid w:val="00001E03"/>
    <w:rsid w:val="00004A23"/>
    <w:rsid w:val="00006B64"/>
    <w:rsid w:val="000073C4"/>
    <w:rsid w:val="000079AA"/>
    <w:rsid w:val="000123CD"/>
    <w:rsid w:val="00015C8A"/>
    <w:rsid w:val="00020A40"/>
    <w:rsid w:val="0002240E"/>
    <w:rsid w:val="000243B7"/>
    <w:rsid w:val="00025A0B"/>
    <w:rsid w:val="00025D79"/>
    <w:rsid w:val="00026C14"/>
    <w:rsid w:val="00026D91"/>
    <w:rsid w:val="000273DF"/>
    <w:rsid w:val="000302B2"/>
    <w:rsid w:val="00030C04"/>
    <w:rsid w:val="00033103"/>
    <w:rsid w:val="000331EB"/>
    <w:rsid w:val="00033FCB"/>
    <w:rsid w:val="000346A3"/>
    <w:rsid w:val="00036B98"/>
    <w:rsid w:val="00037BDA"/>
    <w:rsid w:val="00040433"/>
    <w:rsid w:val="00040A5D"/>
    <w:rsid w:val="00041559"/>
    <w:rsid w:val="00043E7A"/>
    <w:rsid w:val="000457FA"/>
    <w:rsid w:val="000500D5"/>
    <w:rsid w:val="0005283C"/>
    <w:rsid w:val="00052953"/>
    <w:rsid w:val="00054090"/>
    <w:rsid w:val="00056DE7"/>
    <w:rsid w:val="00061812"/>
    <w:rsid w:val="00067ED6"/>
    <w:rsid w:val="00071EC8"/>
    <w:rsid w:val="00072B36"/>
    <w:rsid w:val="00073E9C"/>
    <w:rsid w:val="00076C9F"/>
    <w:rsid w:val="000777F7"/>
    <w:rsid w:val="00080751"/>
    <w:rsid w:val="00081A58"/>
    <w:rsid w:val="0008314E"/>
    <w:rsid w:val="00083EC2"/>
    <w:rsid w:val="000840DA"/>
    <w:rsid w:val="000869D3"/>
    <w:rsid w:val="000900FF"/>
    <w:rsid w:val="000921AE"/>
    <w:rsid w:val="00094FA8"/>
    <w:rsid w:val="000A09BD"/>
    <w:rsid w:val="000A0F5D"/>
    <w:rsid w:val="000A2766"/>
    <w:rsid w:val="000A3CCB"/>
    <w:rsid w:val="000A4865"/>
    <w:rsid w:val="000B13FE"/>
    <w:rsid w:val="000B2ED1"/>
    <w:rsid w:val="000B4275"/>
    <w:rsid w:val="000B471A"/>
    <w:rsid w:val="000B574E"/>
    <w:rsid w:val="000B7360"/>
    <w:rsid w:val="000B7395"/>
    <w:rsid w:val="000C060E"/>
    <w:rsid w:val="000C302D"/>
    <w:rsid w:val="000C39CD"/>
    <w:rsid w:val="000C68B2"/>
    <w:rsid w:val="000D07B7"/>
    <w:rsid w:val="000D1147"/>
    <w:rsid w:val="000D25CE"/>
    <w:rsid w:val="000D4B64"/>
    <w:rsid w:val="000D7078"/>
    <w:rsid w:val="000D716C"/>
    <w:rsid w:val="000E1321"/>
    <w:rsid w:val="000E2450"/>
    <w:rsid w:val="000E2C6F"/>
    <w:rsid w:val="000E4E94"/>
    <w:rsid w:val="000E625B"/>
    <w:rsid w:val="000E7A41"/>
    <w:rsid w:val="000F041B"/>
    <w:rsid w:val="000F2CE3"/>
    <w:rsid w:val="000F326E"/>
    <w:rsid w:val="000F361B"/>
    <w:rsid w:val="000F3FE7"/>
    <w:rsid w:val="000F76AC"/>
    <w:rsid w:val="0010105D"/>
    <w:rsid w:val="0010157A"/>
    <w:rsid w:val="00101EE6"/>
    <w:rsid w:val="00101F8C"/>
    <w:rsid w:val="001059C3"/>
    <w:rsid w:val="001071C8"/>
    <w:rsid w:val="0010753D"/>
    <w:rsid w:val="001103C6"/>
    <w:rsid w:val="00110FFA"/>
    <w:rsid w:val="00113EED"/>
    <w:rsid w:val="00114120"/>
    <w:rsid w:val="001145AA"/>
    <w:rsid w:val="001157D8"/>
    <w:rsid w:val="00115836"/>
    <w:rsid w:val="00120852"/>
    <w:rsid w:val="00123C72"/>
    <w:rsid w:val="00125EB9"/>
    <w:rsid w:val="0012722E"/>
    <w:rsid w:val="00127A35"/>
    <w:rsid w:val="00127E66"/>
    <w:rsid w:val="00131BF1"/>
    <w:rsid w:val="00131C1D"/>
    <w:rsid w:val="0013239D"/>
    <w:rsid w:val="0013316C"/>
    <w:rsid w:val="001333B5"/>
    <w:rsid w:val="00133BD6"/>
    <w:rsid w:val="0013520C"/>
    <w:rsid w:val="001379B6"/>
    <w:rsid w:val="00140915"/>
    <w:rsid w:val="00140BD7"/>
    <w:rsid w:val="00141A36"/>
    <w:rsid w:val="00142C0C"/>
    <w:rsid w:val="00145CCF"/>
    <w:rsid w:val="00146B22"/>
    <w:rsid w:val="00150494"/>
    <w:rsid w:val="0015270D"/>
    <w:rsid w:val="00152CEF"/>
    <w:rsid w:val="00153050"/>
    <w:rsid w:val="00153BD3"/>
    <w:rsid w:val="001606BC"/>
    <w:rsid w:val="001619F4"/>
    <w:rsid w:val="00161EE9"/>
    <w:rsid w:val="00164046"/>
    <w:rsid w:val="00164E85"/>
    <w:rsid w:val="00170F79"/>
    <w:rsid w:val="00171741"/>
    <w:rsid w:val="001720E9"/>
    <w:rsid w:val="001737DD"/>
    <w:rsid w:val="0017408F"/>
    <w:rsid w:val="0017461B"/>
    <w:rsid w:val="00174EDF"/>
    <w:rsid w:val="00175BE2"/>
    <w:rsid w:val="00181364"/>
    <w:rsid w:val="001818CB"/>
    <w:rsid w:val="00182257"/>
    <w:rsid w:val="00183648"/>
    <w:rsid w:val="00184898"/>
    <w:rsid w:val="00185E03"/>
    <w:rsid w:val="0019073E"/>
    <w:rsid w:val="00192500"/>
    <w:rsid w:val="0019430A"/>
    <w:rsid w:val="00194C07"/>
    <w:rsid w:val="00194C10"/>
    <w:rsid w:val="0019596A"/>
    <w:rsid w:val="001975E1"/>
    <w:rsid w:val="001A0568"/>
    <w:rsid w:val="001A0C7B"/>
    <w:rsid w:val="001A1071"/>
    <w:rsid w:val="001A1357"/>
    <w:rsid w:val="001A1749"/>
    <w:rsid w:val="001A1CA6"/>
    <w:rsid w:val="001A26D7"/>
    <w:rsid w:val="001A30A5"/>
    <w:rsid w:val="001A7809"/>
    <w:rsid w:val="001B25CA"/>
    <w:rsid w:val="001B32E8"/>
    <w:rsid w:val="001B3F89"/>
    <w:rsid w:val="001B513F"/>
    <w:rsid w:val="001C445E"/>
    <w:rsid w:val="001C475B"/>
    <w:rsid w:val="001C5D91"/>
    <w:rsid w:val="001D0F55"/>
    <w:rsid w:val="001D1B50"/>
    <w:rsid w:val="001D4F96"/>
    <w:rsid w:val="001D4FD5"/>
    <w:rsid w:val="001D5609"/>
    <w:rsid w:val="001D6ABF"/>
    <w:rsid w:val="001D793F"/>
    <w:rsid w:val="001E0298"/>
    <w:rsid w:val="001E04D9"/>
    <w:rsid w:val="001E165A"/>
    <w:rsid w:val="001E4093"/>
    <w:rsid w:val="001E62BA"/>
    <w:rsid w:val="001E62DE"/>
    <w:rsid w:val="001E6DAA"/>
    <w:rsid w:val="001E6EE7"/>
    <w:rsid w:val="001E75D2"/>
    <w:rsid w:val="001F10DD"/>
    <w:rsid w:val="001F229C"/>
    <w:rsid w:val="001F24AD"/>
    <w:rsid w:val="001F46D7"/>
    <w:rsid w:val="001F638D"/>
    <w:rsid w:val="001F7E74"/>
    <w:rsid w:val="002017A4"/>
    <w:rsid w:val="00201E15"/>
    <w:rsid w:val="00201FE0"/>
    <w:rsid w:val="002032F1"/>
    <w:rsid w:val="00206418"/>
    <w:rsid w:val="00206DF5"/>
    <w:rsid w:val="00206E6A"/>
    <w:rsid w:val="002103B2"/>
    <w:rsid w:val="00210DD1"/>
    <w:rsid w:val="00217D49"/>
    <w:rsid w:val="00220E5B"/>
    <w:rsid w:val="00227655"/>
    <w:rsid w:val="00227C98"/>
    <w:rsid w:val="00231DDC"/>
    <w:rsid w:val="00231DE0"/>
    <w:rsid w:val="00231FF6"/>
    <w:rsid w:val="002321B0"/>
    <w:rsid w:val="00232305"/>
    <w:rsid w:val="002338DB"/>
    <w:rsid w:val="002342F3"/>
    <w:rsid w:val="00234773"/>
    <w:rsid w:val="00235C43"/>
    <w:rsid w:val="002402D6"/>
    <w:rsid w:val="00240915"/>
    <w:rsid w:val="00240FB0"/>
    <w:rsid w:val="00243996"/>
    <w:rsid w:val="00246DB2"/>
    <w:rsid w:val="00246F00"/>
    <w:rsid w:val="00250DD1"/>
    <w:rsid w:val="00252D5E"/>
    <w:rsid w:val="00252DE1"/>
    <w:rsid w:val="00254040"/>
    <w:rsid w:val="00256695"/>
    <w:rsid w:val="002568E3"/>
    <w:rsid w:val="00257365"/>
    <w:rsid w:val="00257F69"/>
    <w:rsid w:val="00264108"/>
    <w:rsid w:val="00264E9E"/>
    <w:rsid w:val="00264FA5"/>
    <w:rsid w:val="002660FD"/>
    <w:rsid w:val="0026639B"/>
    <w:rsid w:val="00267878"/>
    <w:rsid w:val="002751C1"/>
    <w:rsid w:val="002758D1"/>
    <w:rsid w:val="00276971"/>
    <w:rsid w:val="00276E6F"/>
    <w:rsid w:val="00280AF1"/>
    <w:rsid w:val="00283AB1"/>
    <w:rsid w:val="00283D99"/>
    <w:rsid w:val="00284BBE"/>
    <w:rsid w:val="00284EEC"/>
    <w:rsid w:val="002855BF"/>
    <w:rsid w:val="00286255"/>
    <w:rsid w:val="00290E44"/>
    <w:rsid w:val="00291B8A"/>
    <w:rsid w:val="00293F76"/>
    <w:rsid w:val="002A2527"/>
    <w:rsid w:val="002A5D0A"/>
    <w:rsid w:val="002A6061"/>
    <w:rsid w:val="002A7C7F"/>
    <w:rsid w:val="002B1AA2"/>
    <w:rsid w:val="002B3360"/>
    <w:rsid w:val="002B48F6"/>
    <w:rsid w:val="002B6227"/>
    <w:rsid w:val="002B78C4"/>
    <w:rsid w:val="002C1B97"/>
    <w:rsid w:val="002C1FB9"/>
    <w:rsid w:val="002C2039"/>
    <w:rsid w:val="002C2F4A"/>
    <w:rsid w:val="002C47A7"/>
    <w:rsid w:val="002C4A6A"/>
    <w:rsid w:val="002C5454"/>
    <w:rsid w:val="002C6235"/>
    <w:rsid w:val="002C63AA"/>
    <w:rsid w:val="002C658C"/>
    <w:rsid w:val="002C70A8"/>
    <w:rsid w:val="002D0198"/>
    <w:rsid w:val="002D0882"/>
    <w:rsid w:val="002D08C8"/>
    <w:rsid w:val="002D0941"/>
    <w:rsid w:val="002D2C76"/>
    <w:rsid w:val="002D46B6"/>
    <w:rsid w:val="002D4C64"/>
    <w:rsid w:val="002D5DCA"/>
    <w:rsid w:val="002D7865"/>
    <w:rsid w:val="002E1113"/>
    <w:rsid w:val="002E1571"/>
    <w:rsid w:val="002E4946"/>
    <w:rsid w:val="002E5734"/>
    <w:rsid w:val="002E7D19"/>
    <w:rsid w:val="002E7E79"/>
    <w:rsid w:val="002F050A"/>
    <w:rsid w:val="002F335D"/>
    <w:rsid w:val="002F34A6"/>
    <w:rsid w:val="002F3D94"/>
    <w:rsid w:val="002F4020"/>
    <w:rsid w:val="002F5926"/>
    <w:rsid w:val="00300854"/>
    <w:rsid w:val="00301347"/>
    <w:rsid w:val="00304457"/>
    <w:rsid w:val="0030462C"/>
    <w:rsid w:val="00304DE1"/>
    <w:rsid w:val="003068C9"/>
    <w:rsid w:val="0030690D"/>
    <w:rsid w:val="00311313"/>
    <w:rsid w:val="00311621"/>
    <w:rsid w:val="00313FA6"/>
    <w:rsid w:val="00314552"/>
    <w:rsid w:val="00314F08"/>
    <w:rsid w:val="0031557D"/>
    <w:rsid w:val="003172BE"/>
    <w:rsid w:val="00317651"/>
    <w:rsid w:val="00320362"/>
    <w:rsid w:val="003207B4"/>
    <w:rsid w:val="003207D1"/>
    <w:rsid w:val="003215FB"/>
    <w:rsid w:val="003234B1"/>
    <w:rsid w:val="003246DE"/>
    <w:rsid w:val="00325BBA"/>
    <w:rsid w:val="00325C49"/>
    <w:rsid w:val="003272F3"/>
    <w:rsid w:val="003276F3"/>
    <w:rsid w:val="003276F5"/>
    <w:rsid w:val="003305D4"/>
    <w:rsid w:val="00331084"/>
    <w:rsid w:val="00332103"/>
    <w:rsid w:val="00332F2B"/>
    <w:rsid w:val="003343EE"/>
    <w:rsid w:val="00337192"/>
    <w:rsid w:val="00340FF8"/>
    <w:rsid w:val="003411E9"/>
    <w:rsid w:val="0034217C"/>
    <w:rsid w:val="003426E3"/>
    <w:rsid w:val="0034304B"/>
    <w:rsid w:val="00343428"/>
    <w:rsid w:val="0034379C"/>
    <w:rsid w:val="00347ACE"/>
    <w:rsid w:val="00350ABD"/>
    <w:rsid w:val="00352122"/>
    <w:rsid w:val="00353147"/>
    <w:rsid w:val="00354675"/>
    <w:rsid w:val="003560CB"/>
    <w:rsid w:val="003572B7"/>
    <w:rsid w:val="00357A01"/>
    <w:rsid w:val="00360B28"/>
    <w:rsid w:val="00362FCD"/>
    <w:rsid w:val="00363061"/>
    <w:rsid w:val="003658B6"/>
    <w:rsid w:val="0036644E"/>
    <w:rsid w:val="00366659"/>
    <w:rsid w:val="00367CD9"/>
    <w:rsid w:val="00370055"/>
    <w:rsid w:val="00371FF2"/>
    <w:rsid w:val="003745B0"/>
    <w:rsid w:val="0037495F"/>
    <w:rsid w:val="00374E83"/>
    <w:rsid w:val="003750E8"/>
    <w:rsid w:val="00375CA8"/>
    <w:rsid w:val="00377C08"/>
    <w:rsid w:val="00380FA2"/>
    <w:rsid w:val="0038584A"/>
    <w:rsid w:val="00386EE1"/>
    <w:rsid w:val="00387B1C"/>
    <w:rsid w:val="00390186"/>
    <w:rsid w:val="00391AB8"/>
    <w:rsid w:val="00393EC4"/>
    <w:rsid w:val="00395E4F"/>
    <w:rsid w:val="00396F15"/>
    <w:rsid w:val="003A06B8"/>
    <w:rsid w:val="003A307F"/>
    <w:rsid w:val="003A30CB"/>
    <w:rsid w:val="003A3545"/>
    <w:rsid w:val="003A4C09"/>
    <w:rsid w:val="003A6685"/>
    <w:rsid w:val="003A7E2A"/>
    <w:rsid w:val="003B0080"/>
    <w:rsid w:val="003B064A"/>
    <w:rsid w:val="003B2494"/>
    <w:rsid w:val="003B42F5"/>
    <w:rsid w:val="003B5373"/>
    <w:rsid w:val="003B6D08"/>
    <w:rsid w:val="003C0983"/>
    <w:rsid w:val="003C1237"/>
    <w:rsid w:val="003C4871"/>
    <w:rsid w:val="003D06AD"/>
    <w:rsid w:val="003D078F"/>
    <w:rsid w:val="003D17FB"/>
    <w:rsid w:val="003D2D6F"/>
    <w:rsid w:val="003D384B"/>
    <w:rsid w:val="003D3BDB"/>
    <w:rsid w:val="003D3CC7"/>
    <w:rsid w:val="003D5070"/>
    <w:rsid w:val="003D566D"/>
    <w:rsid w:val="003D7327"/>
    <w:rsid w:val="003D7B28"/>
    <w:rsid w:val="003E05E1"/>
    <w:rsid w:val="003E1BF6"/>
    <w:rsid w:val="003E21FE"/>
    <w:rsid w:val="003E32F3"/>
    <w:rsid w:val="003E4CD5"/>
    <w:rsid w:val="003E4F9F"/>
    <w:rsid w:val="003E5BEF"/>
    <w:rsid w:val="003E6963"/>
    <w:rsid w:val="003E7559"/>
    <w:rsid w:val="003F2878"/>
    <w:rsid w:val="003F6920"/>
    <w:rsid w:val="003F6EAB"/>
    <w:rsid w:val="0040067B"/>
    <w:rsid w:val="00401C29"/>
    <w:rsid w:val="00403F25"/>
    <w:rsid w:val="004077BE"/>
    <w:rsid w:val="00410554"/>
    <w:rsid w:val="0041125E"/>
    <w:rsid w:val="0041227C"/>
    <w:rsid w:val="00412E95"/>
    <w:rsid w:val="00414E34"/>
    <w:rsid w:val="00415307"/>
    <w:rsid w:val="004164F4"/>
    <w:rsid w:val="00416D51"/>
    <w:rsid w:val="004201EE"/>
    <w:rsid w:val="004210CD"/>
    <w:rsid w:val="00421175"/>
    <w:rsid w:val="004233F0"/>
    <w:rsid w:val="00423521"/>
    <w:rsid w:val="00425ED3"/>
    <w:rsid w:val="00426523"/>
    <w:rsid w:val="00427495"/>
    <w:rsid w:val="00430D4A"/>
    <w:rsid w:val="0043194D"/>
    <w:rsid w:val="00431DBC"/>
    <w:rsid w:val="00435C1F"/>
    <w:rsid w:val="0043690C"/>
    <w:rsid w:val="00440D09"/>
    <w:rsid w:val="00442823"/>
    <w:rsid w:val="00443778"/>
    <w:rsid w:val="00443BFC"/>
    <w:rsid w:val="00444EE0"/>
    <w:rsid w:val="00445129"/>
    <w:rsid w:val="0044573C"/>
    <w:rsid w:val="00445791"/>
    <w:rsid w:val="00445F01"/>
    <w:rsid w:val="0044651C"/>
    <w:rsid w:val="0044775C"/>
    <w:rsid w:val="0045111B"/>
    <w:rsid w:val="00451214"/>
    <w:rsid w:val="00453C7E"/>
    <w:rsid w:val="004604BC"/>
    <w:rsid w:val="00461BDA"/>
    <w:rsid w:val="0046229E"/>
    <w:rsid w:val="00462ACD"/>
    <w:rsid w:val="0046319B"/>
    <w:rsid w:val="00465CFF"/>
    <w:rsid w:val="00467D6B"/>
    <w:rsid w:val="004701BB"/>
    <w:rsid w:val="00471380"/>
    <w:rsid w:val="00471559"/>
    <w:rsid w:val="00471B57"/>
    <w:rsid w:val="00475516"/>
    <w:rsid w:val="0048143D"/>
    <w:rsid w:val="00482F98"/>
    <w:rsid w:val="0048509B"/>
    <w:rsid w:val="004855C0"/>
    <w:rsid w:val="00485A9E"/>
    <w:rsid w:val="00485BF1"/>
    <w:rsid w:val="00490264"/>
    <w:rsid w:val="004905CF"/>
    <w:rsid w:val="00491BE3"/>
    <w:rsid w:val="0049324B"/>
    <w:rsid w:val="00494195"/>
    <w:rsid w:val="00494C19"/>
    <w:rsid w:val="00494F84"/>
    <w:rsid w:val="00497F6B"/>
    <w:rsid w:val="004A115A"/>
    <w:rsid w:val="004A3C17"/>
    <w:rsid w:val="004A482A"/>
    <w:rsid w:val="004A53E7"/>
    <w:rsid w:val="004A6A44"/>
    <w:rsid w:val="004B0A7E"/>
    <w:rsid w:val="004B5C06"/>
    <w:rsid w:val="004B5F37"/>
    <w:rsid w:val="004B7627"/>
    <w:rsid w:val="004C01E1"/>
    <w:rsid w:val="004C1523"/>
    <w:rsid w:val="004C17A5"/>
    <w:rsid w:val="004C2875"/>
    <w:rsid w:val="004C42AA"/>
    <w:rsid w:val="004C49A3"/>
    <w:rsid w:val="004C4C90"/>
    <w:rsid w:val="004C4D9F"/>
    <w:rsid w:val="004C5F6F"/>
    <w:rsid w:val="004C6155"/>
    <w:rsid w:val="004C71BA"/>
    <w:rsid w:val="004D0552"/>
    <w:rsid w:val="004D27A4"/>
    <w:rsid w:val="004D29E1"/>
    <w:rsid w:val="004D2EA0"/>
    <w:rsid w:val="004D551D"/>
    <w:rsid w:val="004E0A78"/>
    <w:rsid w:val="004E1881"/>
    <w:rsid w:val="004E1930"/>
    <w:rsid w:val="004E291F"/>
    <w:rsid w:val="004E2CC5"/>
    <w:rsid w:val="004E2FEB"/>
    <w:rsid w:val="004E3C8F"/>
    <w:rsid w:val="004E4027"/>
    <w:rsid w:val="004E42B4"/>
    <w:rsid w:val="004E55BC"/>
    <w:rsid w:val="004E6624"/>
    <w:rsid w:val="004E7980"/>
    <w:rsid w:val="004F0AE5"/>
    <w:rsid w:val="004F1452"/>
    <w:rsid w:val="004F4C48"/>
    <w:rsid w:val="004F5395"/>
    <w:rsid w:val="004F5E88"/>
    <w:rsid w:val="00500E77"/>
    <w:rsid w:val="00501D62"/>
    <w:rsid w:val="00503BAC"/>
    <w:rsid w:val="00505B1B"/>
    <w:rsid w:val="00505FAD"/>
    <w:rsid w:val="005064B6"/>
    <w:rsid w:val="00506B2B"/>
    <w:rsid w:val="00510D4E"/>
    <w:rsid w:val="00512181"/>
    <w:rsid w:val="00513CEC"/>
    <w:rsid w:val="00514A1C"/>
    <w:rsid w:val="00514D42"/>
    <w:rsid w:val="00515A32"/>
    <w:rsid w:val="00516329"/>
    <w:rsid w:val="005172D1"/>
    <w:rsid w:val="00520FB0"/>
    <w:rsid w:val="00523DFC"/>
    <w:rsid w:val="0052422A"/>
    <w:rsid w:val="00524725"/>
    <w:rsid w:val="00525C17"/>
    <w:rsid w:val="005272E4"/>
    <w:rsid w:val="005273DD"/>
    <w:rsid w:val="00531203"/>
    <w:rsid w:val="00532D9E"/>
    <w:rsid w:val="0053413F"/>
    <w:rsid w:val="00534899"/>
    <w:rsid w:val="00534CE9"/>
    <w:rsid w:val="0053620D"/>
    <w:rsid w:val="00536426"/>
    <w:rsid w:val="005364AF"/>
    <w:rsid w:val="00536563"/>
    <w:rsid w:val="00536B7F"/>
    <w:rsid w:val="0054196D"/>
    <w:rsid w:val="00542CB0"/>
    <w:rsid w:val="00542E0A"/>
    <w:rsid w:val="005440D4"/>
    <w:rsid w:val="005441AA"/>
    <w:rsid w:val="00545810"/>
    <w:rsid w:val="0054589E"/>
    <w:rsid w:val="00547706"/>
    <w:rsid w:val="00550573"/>
    <w:rsid w:val="00551015"/>
    <w:rsid w:val="005530F0"/>
    <w:rsid w:val="00555842"/>
    <w:rsid w:val="00555887"/>
    <w:rsid w:val="00556170"/>
    <w:rsid w:val="005624C3"/>
    <w:rsid w:val="00564486"/>
    <w:rsid w:val="0057068C"/>
    <w:rsid w:val="00571054"/>
    <w:rsid w:val="0057197A"/>
    <w:rsid w:val="00573B78"/>
    <w:rsid w:val="005750E4"/>
    <w:rsid w:val="00576405"/>
    <w:rsid w:val="00577388"/>
    <w:rsid w:val="00577CD5"/>
    <w:rsid w:val="00580A44"/>
    <w:rsid w:val="00583396"/>
    <w:rsid w:val="005836B5"/>
    <w:rsid w:val="0058374B"/>
    <w:rsid w:val="00583BDD"/>
    <w:rsid w:val="00585AE3"/>
    <w:rsid w:val="0058649E"/>
    <w:rsid w:val="00586591"/>
    <w:rsid w:val="005866FD"/>
    <w:rsid w:val="0058689E"/>
    <w:rsid w:val="00587A90"/>
    <w:rsid w:val="00590C1B"/>
    <w:rsid w:val="00591B59"/>
    <w:rsid w:val="00594405"/>
    <w:rsid w:val="005967F9"/>
    <w:rsid w:val="00596BC2"/>
    <w:rsid w:val="005A2119"/>
    <w:rsid w:val="005A2EAE"/>
    <w:rsid w:val="005A58F1"/>
    <w:rsid w:val="005A6BA1"/>
    <w:rsid w:val="005A7B08"/>
    <w:rsid w:val="005A7C39"/>
    <w:rsid w:val="005A7C54"/>
    <w:rsid w:val="005B05AC"/>
    <w:rsid w:val="005B0D5A"/>
    <w:rsid w:val="005B2887"/>
    <w:rsid w:val="005B39AC"/>
    <w:rsid w:val="005B55EB"/>
    <w:rsid w:val="005B614B"/>
    <w:rsid w:val="005C0F55"/>
    <w:rsid w:val="005C2D6C"/>
    <w:rsid w:val="005C4F68"/>
    <w:rsid w:val="005C526B"/>
    <w:rsid w:val="005C5297"/>
    <w:rsid w:val="005C576E"/>
    <w:rsid w:val="005C5E66"/>
    <w:rsid w:val="005D0C4B"/>
    <w:rsid w:val="005D0F1C"/>
    <w:rsid w:val="005D17FB"/>
    <w:rsid w:val="005D3B32"/>
    <w:rsid w:val="005D41A8"/>
    <w:rsid w:val="005D75CB"/>
    <w:rsid w:val="005E223F"/>
    <w:rsid w:val="005E3CE6"/>
    <w:rsid w:val="005E74CA"/>
    <w:rsid w:val="005F28A7"/>
    <w:rsid w:val="005F2A6D"/>
    <w:rsid w:val="005F444A"/>
    <w:rsid w:val="005F5818"/>
    <w:rsid w:val="006006EF"/>
    <w:rsid w:val="00601A1C"/>
    <w:rsid w:val="00604BED"/>
    <w:rsid w:val="006078CE"/>
    <w:rsid w:val="006100DF"/>
    <w:rsid w:val="006101B5"/>
    <w:rsid w:val="006105EC"/>
    <w:rsid w:val="006108F9"/>
    <w:rsid w:val="0061217D"/>
    <w:rsid w:val="00613E19"/>
    <w:rsid w:val="00614D7D"/>
    <w:rsid w:val="0062066D"/>
    <w:rsid w:val="00621C03"/>
    <w:rsid w:val="006226F9"/>
    <w:rsid w:val="006238B1"/>
    <w:rsid w:val="00624D6C"/>
    <w:rsid w:val="006277D3"/>
    <w:rsid w:val="00631FAC"/>
    <w:rsid w:val="00634120"/>
    <w:rsid w:val="0063469F"/>
    <w:rsid w:val="006359F9"/>
    <w:rsid w:val="00635E44"/>
    <w:rsid w:val="006362D7"/>
    <w:rsid w:val="00637FDA"/>
    <w:rsid w:val="006401D6"/>
    <w:rsid w:val="006447D9"/>
    <w:rsid w:val="0064483F"/>
    <w:rsid w:val="00645B3E"/>
    <w:rsid w:val="00646B23"/>
    <w:rsid w:val="00646D7E"/>
    <w:rsid w:val="006478A8"/>
    <w:rsid w:val="00650508"/>
    <w:rsid w:val="0065335E"/>
    <w:rsid w:val="00653548"/>
    <w:rsid w:val="0065390E"/>
    <w:rsid w:val="00653B64"/>
    <w:rsid w:val="0065592C"/>
    <w:rsid w:val="00655D85"/>
    <w:rsid w:val="00656B91"/>
    <w:rsid w:val="00656D0C"/>
    <w:rsid w:val="0065729D"/>
    <w:rsid w:val="00663831"/>
    <w:rsid w:val="00664C21"/>
    <w:rsid w:val="006677C6"/>
    <w:rsid w:val="0067057C"/>
    <w:rsid w:val="0067147A"/>
    <w:rsid w:val="00672340"/>
    <w:rsid w:val="006723DB"/>
    <w:rsid w:val="00672E61"/>
    <w:rsid w:val="00675018"/>
    <w:rsid w:val="00676C28"/>
    <w:rsid w:val="0067754F"/>
    <w:rsid w:val="006776A6"/>
    <w:rsid w:val="00677CEE"/>
    <w:rsid w:val="00680102"/>
    <w:rsid w:val="00681115"/>
    <w:rsid w:val="00681E68"/>
    <w:rsid w:val="0068449A"/>
    <w:rsid w:val="006846EA"/>
    <w:rsid w:val="0068515D"/>
    <w:rsid w:val="00685C31"/>
    <w:rsid w:val="0069146C"/>
    <w:rsid w:val="00691C8C"/>
    <w:rsid w:val="00693309"/>
    <w:rsid w:val="00696DEE"/>
    <w:rsid w:val="00696F27"/>
    <w:rsid w:val="00696FC5"/>
    <w:rsid w:val="006A0C90"/>
    <w:rsid w:val="006A106D"/>
    <w:rsid w:val="006A138F"/>
    <w:rsid w:val="006A22E2"/>
    <w:rsid w:val="006A268E"/>
    <w:rsid w:val="006A6CFA"/>
    <w:rsid w:val="006B0194"/>
    <w:rsid w:val="006B0651"/>
    <w:rsid w:val="006B0B5C"/>
    <w:rsid w:val="006B0E60"/>
    <w:rsid w:val="006B1320"/>
    <w:rsid w:val="006B2A33"/>
    <w:rsid w:val="006B3349"/>
    <w:rsid w:val="006B48F5"/>
    <w:rsid w:val="006B634C"/>
    <w:rsid w:val="006B663C"/>
    <w:rsid w:val="006B6DCF"/>
    <w:rsid w:val="006C0D8F"/>
    <w:rsid w:val="006C1FDC"/>
    <w:rsid w:val="006C2E7E"/>
    <w:rsid w:val="006C5F82"/>
    <w:rsid w:val="006D0555"/>
    <w:rsid w:val="006D1B8B"/>
    <w:rsid w:val="006D25D3"/>
    <w:rsid w:val="006D2C3B"/>
    <w:rsid w:val="006D2E80"/>
    <w:rsid w:val="006D3697"/>
    <w:rsid w:val="006D53D0"/>
    <w:rsid w:val="006D6F7B"/>
    <w:rsid w:val="006D7081"/>
    <w:rsid w:val="006E056A"/>
    <w:rsid w:val="006E2509"/>
    <w:rsid w:val="006F3A29"/>
    <w:rsid w:val="007006A2"/>
    <w:rsid w:val="0070317F"/>
    <w:rsid w:val="00703490"/>
    <w:rsid w:val="00705572"/>
    <w:rsid w:val="00706EF2"/>
    <w:rsid w:val="0070729D"/>
    <w:rsid w:val="00707DBE"/>
    <w:rsid w:val="00711782"/>
    <w:rsid w:val="00711E36"/>
    <w:rsid w:val="00712B2D"/>
    <w:rsid w:val="007161A8"/>
    <w:rsid w:val="00716728"/>
    <w:rsid w:val="00717339"/>
    <w:rsid w:val="0071763D"/>
    <w:rsid w:val="00717F4B"/>
    <w:rsid w:val="00721469"/>
    <w:rsid w:val="00726551"/>
    <w:rsid w:val="00727DC6"/>
    <w:rsid w:val="00730218"/>
    <w:rsid w:val="007354DB"/>
    <w:rsid w:val="00735561"/>
    <w:rsid w:val="00735B6A"/>
    <w:rsid w:val="00736CBA"/>
    <w:rsid w:val="00736D10"/>
    <w:rsid w:val="00736D70"/>
    <w:rsid w:val="0073783E"/>
    <w:rsid w:val="00737C48"/>
    <w:rsid w:val="00740406"/>
    <w:rsid w:val="00740EB7"/>
    <w:rsid w:val="00742149"/>
    <w:rsid w:val="007431A4"/>
    <w:rsid w:val="00744455"/>
    <w:rsid w:val="00745C7F"/>
    <w:rsid w:val="0074679E"/>
    <w:rsid w:val="00752ED3"/>
    <w:rsid w:val="00755FA6"/>
    <w:rsid w:val="007578D5"/>
    <w:rsid w:val="00762A20"/>
    <w:rsid w:val="00763757"/>
    <w:rsid w:val="00764113"/>
    <w:rsid w:val="007648E2"/>
    <w:rsid w:val="00764F87"/>
    <w:rsid w:val="007703AD"/>
    <w:rsid w:val="00773801"/>
    <w:rsid w:val="00775EBF"/>
    <w:rsid w:val="007771A3"/>
    <w:rsid w:val="00782222"/>
    <w:rsid w:val="00782EB8"/>
    <w:rsid w:val="00783C2E"/>
    <w:rsid w:val="00783C4B"/>
    <w:rsid w:val="00784FED"/>
    <w:rsid w:val="00786181"/>
    <w:rsid w:val="0078780A"/>
    <w:rsid w:val="007909D2"/>
    <w:rsid w:val="00790E34"/>
    <w:rsid w:val="00794AB5"/>
    <w:rsid w:val="00794E6E"/>
    <w:rsid w:val="00797B4E"/>
    <w:rsid w:val="007A28E6"/>
    <w:rsid w:val="007A337A"/>
    <w:rsid w:val="007A5EB0"/>
    <w:rsid w:val="007B087F"/>
    <w:rsid w:val="007B1044"/>
    <w:rsid w:val="007B117B"/>
    <w:rsid w:val="007B26B6"/>
    <w:rsid w:val="007B6C1A"/>
    <w:rsid w:val="007B73F8"/>
    <w:rsid w:val="007C1F1C"/>
    <w:rsid w:val="007C1F88"/>
    <w:rsid w:val="007C2668"/>
    <w:rsid w:val="007C2A6B"/>
    <w:rsid w:val="007C2D1C"/>
    <w:rsid w:val="007C4CD6"/>
    <w:rsid w:val="007C6940"/>
    <w:rsid w:val="007C7C15"/>
    <w:rsid w:val="007D0D87"/>
    <w:rsid w:val="007D10B6"/>
    <w:rsid w:val="007D22F4"/>
    <w:rsid w:val="007D6ECA"/>
    <w:rsid w:val="007D7E8E"/>
    <w:rsid w:val="007E008A"/>
    <w:rsid w:val="007E0501"/>
    <w:rsid w:val="007E0CC1"/>
    <w:rsid w:val="007E2502"/>
    <w:rsid w:val="007E25FE"/>
    <w:rsid w:val="007E441B"/>
    <w:rsid w:val="007E53AD"/>
    <w:rsid w:val="007E6671"/>
    <w:rsid w:val="007E7A50"/>
    <w:rsid w:val="007E7FD9"/>
    <w:rsid w:val="007F10AC"/>
    <w:rsid w:val="007F244A"/>
    <w:rsid w:val="007F4A96"/>
    <w:rsid w:val="007F6CC0"/>
    <w:rsid w:val="0080033A"/>
    <w:rsid w:val="00801B42"/>
    <w:rsid w:val="008029B8"/>
    <w:rsid w:val="0080325B"/>
    <w:rsid w:val="00803653"/>
    <w:rsid w:val="00805572"/>
    <w:rsid w:val="008127B8"/>
    <w:rsid w:val="00813217"/>
    <w:rsid w:val="00817D92"/>
    <w:rsid w:val="008222C2"/>
    <w:rsid w:val="008227A3"/>
    <w:rsid w:val="00825652"/>
    <w:rsid w:val="00830132"/>
    <w:rsid w:val="008343F1"/>
    <w:rsid w:val="008351D0"/>
    <w:rsid w:val="0083678B"/>
    <w:rsid w:val="0083733E"/>
    <w:rsid w:val="00837677"/>
    <w:rsid w:val="00837CE9"/>
    <w:rsid w:val="00837E56"/>
    <w:rsid w:val="00842A29"/>
    <w:rsid w:val="00842B47"/>
    <w:rsid w:val="008439DE"/>
    <w:rsid w:val="00843FCF"/>
    <w:rsid w:val="0084644A"/>
    <w:rsid w:val="00846C74"/>
    <w:rsid w:val="00846E8F"/>
    <w:rsid w:val="0084748D"/>
    <w:rsid w:val="00847DC5"/>
    <w:rsid w:val="00850D20"/>
    <w:rsid w:val="00850EA1"/>
    <w:rsid w:val="00850EAF"/>
    <w:rsid w:val="00850F49"/>
    <w:rsid w:val="00851F98"/>
    <w:rsid w:val="0085374B"/>
    <w:rsid w:val="0085587D"/>
    <w:rsid w:val="00855FF7"/>
    <w:rsid w:val="00857773"/>
    <w:rsid w:val="00857B7B"/>
    <w:rsid w:val="00861836"/>
    <w:rsid w:val="0086770E"/>
    <w:rsid w:val="00871F36"/>
    <w:rsid w:val="0087346F"/>
    <w:rsid w:val="00876279"/>
    <w:rsid w:val="00877274"/>
    <w:rsid w:val="00877AFD"/>
    <w:rsid w:val="00877CD8"/>
    <w:rsid w:val="00880704"/>
    <w:rsid w:val="00881A61"/>
    <w:rsid w:val="00881C96"/>
    <w:rsid w:val="00881F3C"/>
    <w:rsid w:val="00883F84"/>
    <w:rsid w:val="008871A4"/>
    <w:rsid w:val="00887A93"/>
    <w:rsid w:val="00887D42"/>
    <w:rsid w:val="0089049A"/>
    <w:rsid w:val="00892E5D"/>
    <w:rsid w:val="00893432"/>
    <w:rsid w:val="00896F7E"/>
    <w:rsid w:val="008974CF"/>
    <w:rsid w:val="008A01AD"/>
    <w:rsid w:val="008A10EC"/>
    <w:rsid w:val="008A6DE9"/>
    <w:rsid w:val="008A7673"/>
    <w:rsid w:val="008A7D15"/>
    <w:rsid w:val="008B6EB2"/>
    <w:rsid w:val="008B74D5"/>
    <w:rsid w:val="008C01F5"/>
    <w:rsid w:val="008C1BEF"/>
    <w:rsid w:val="008C1D5B"/>
    <w:rsid w:val="008C4C7D"/>
    <w:rsid w:val="008C4D45"/>
    <w:rsid w:val="008C5AC7"/>
    <w:rsid w:val="008C780D"/>
    <w:rsid w:val="008D08AE"/>
    <w:rsid w:val="008D0E4A"/>
    <w:rsid w:val="008D2A00"/>
    <w:rsid w:val="008D4BFE"/>
    <w:rsid w:val="008D6846"/>
    <w:rsid w:val="008D7060"/>
    <w:rsid w:val="008E19C9"/>
    <w:rsid w:val="008E3F96"/>
    <w:rsid w:val="008E448F"/>
    <w:rsid w:val="008E5763"/>
    <w:rsid w:val="008F044A"/>
    <w:rsid w:val="008F0591"/>
    <w:rsid w:val="008F198C"/>
    <w:rsid w:val="008F3927"/>
    <w:rsid w:val="008F3A35"/>
    <w:rsid w:val="008F40FD"/>
    <w:rsid w:val="008F4329"/>
    <w:rsid w:val="008F742C"/>
    <w:rsid w:val="008F7806"/>
    <w:rsid w:val="008F7D16"/>
    <w:rsid w:val="00901359"/>
    <w:rsid w:val="0090286A"/>
    <w:rsid w:val="00902EA6"/>
    <w:rsid w:val="00905E66"/>
    <w:rsid w:val="00905FA2"/>
    <w:rsid w:val="00906146"/>
    <w:rsid w:val="009062FB"/>
    <w:rsid w:val="0090662D"/>
    <w:rsid w:val="0090778A"/>
    <w:rsid w:val="00910AFD"/>
    <w:rsid w:val="00911AEB"/>
    <w:rsid w:val="0091351A"/>
    <w:rsid w:val="00913D90"/>
    <w:rsid w:val="009223B8"/>
    <w:rsid w:val="00924F41"/>
    <w:rsid w:val="00925B1E"/>
    <w:rsid w:val="00925F89"/>
    <w:rsid w:val="009265B7"/>
    <w:rsid w:val="00926832"/>
    <w:rsid w:val="00926BC5"/>
    <w:rsid w:val="00931CFF"/>
    <w:rsid w:val="00932499"/>
    <w:rsid w:val="0093379E"/>
    <w:rsid w:val="009341E7"/>
    <w:rsid w:val="00934C68"/>
    <w:rsid w:val="00935A42"/>
    <w:rsid w:val="009366D0"/>
    <w:rsid w:val="00940ECC"/>
    <w:rsid w:val="00941B6E"/>
    <w:rsid w:val="00950233"/>
    <w:rsid w:val="00950FEA"/>
    <w:rsid w:val="0095102E"/>
    <w:rsid w:val="009519EE"/>
    <w:rsid w:val="0095252D"/>
    <w:rsid w:val="0095374D"/>
    <w:rsid w:val="00953807"/>
    <w:rsid w:val="00954D5F"/>
    <w:rsid w:val="00954EA8"/>
    <w:rsid w:val="00956125"/>
    <w:rsid w:val="009564BA"/>
    <w:rsid w:val="00961F50"/>
    <w:rsid w:val="00964449"/>
    <w:rsid w:val="00965378"/>
    <w:rsid w:val="00965E08"/>
    <w:rsid w:val="00967652"/>
    <w:rsid w:val="009724A4"/>
    <w:rsid w:val="00973CBB"/>
    <w:rsid w:val="009765E0"/>
    <w:rsid w:val="0097716A"/>
    <w:rsid w:val="00980906"/>
    <w:rsid w:val="00982D2F"/>
    <w:rsid w:val="00983125"/>
    <w:rsid w:val="00983564"/>
    <w:rsid w:val="00986864"/>
    <w:rsid w:val="009869D9"/>
    <w:rsid w:val="00986CE8"/>
    <w:rsid w:val="00990D64"/>
    <w:rsid w:val="00991ADC"/>
    <w:rsid w:val="0099201B"/>
    <w:rsid w:val="00992CAB"/>
    <w:rsid w:val="00993A9D"/>
    <w:rsid w:val="00994452"/>
    <w:rsid w:val="00994574"/>
    <w:rsid w:val="00994815"/>
    <w:rsid w:val="009972CB"/>
    <w:rsid w:val="009A0C77"/>
    <w:rsid w:val="009A0DA4"/>
    <w:rsid w:val="009A1D44"/>
    <w:rsid w:val="009A2922"/>
    <w:rsid w:val="009A2E83"/>
    <w:rsid w:val="009A3ACF"/>
    <w:rsid w:val="009A5728"/>
    <w:rsid w:val="009A6548"/>
    <w:rsid w:val="009B0A7E"/>
    <w:rsid w:val="009B22B6"/>
    <w:rsid w:val="009B30B5"/>
    <w:rsid w:val="009B6785"/>
    <w:rsid w:val="009B6FF5"/>
    <w:rsid w:val="009C2385"/>
    <w:rsid w:val="009C2744"/>
    <w:rsid w:val="009C3A57"/>
    <w:rsid w:val="009C3BD4"/>
    <w:rsid w:val="009C3EB6"/>
    <w:rsid w:val="009C3FFE"/>
    <w:rsid w:val="009C4AF0"/>
    <w:rsid w:val="009C527B"/>
    <w:rsid w:val="009C6B47"/>
    <w:rsid w:val="009C76FA"/>
    <w:rsid w:val="009D0DC2"/>
    <w:rsid w:val="009D1B17"/>
    <w:rsid w:val="009D2F82"/>
    <w:rsid w:val="009D3ACB"/>
    <w:rsid w:val="009D3E3E"/>
    <w:rsid w:val="009D5BB9"/>
    <w:rsid w:val="009E43B2"/>
    <w:rsid w:val="009E4BF9"/>
    <w:rsid w:val="009E56B8"/>
    <w:rsid w:val="009E7C56"/>
    <w:rsid w:val="009F11C4"/>
    <w:rsid w:val="009F1237"/>
    <w:rsid w:val="009F177A"/>
    <w:rsid w:val="009F4717"/>
    <w:rsid w:val="009F4EC5"/>
    <w:rsid w:val="009F55DB"/>
    <w:rsid w:val="009F5D5C"/>
    <w:rsid w:val="009F6641"/>
    <w:rsid w:val="009F66C6"/>
    <w:rsid w:val="009F66D3"/>
    <w:rsid w:val="009F6BF5"/>
    <w:rsid w:val="009F6DD7"/>
    <w:rsid w:val="009F6FD2"/>
    <w:rsid w:val="009F7C2C"/>
    <w:rsid w:val="00A002D3"/>
    <w:rsid w:val="00A00329"/>
    <w:rsid w:val="00A00A98"/>
    <w:rsid w:val="00A012D2"/>
    <w:rsid w:val="00A024FE"/>
    <w:rsid w:val="00A06A96"/>
    <w:rsid w:val="00A07C93"/>
    <w:rsid w:val="00A07CB8"/>
    <w:rsid w:val="00A07E7D"/>
    <w:rsid w:val="00A132E6"/>
    <w:rsid w:val="00A13B93"/>
    <w:rsid w:val="00A13D1A"/>
    <w:rsid w:val="00A1516D"/>
    <w:rsid w:val="00A17BD5"/>
    <w:rsid w:val="00A2398D"/>
    <w:rsid w:val="00A23D8D"/>
    <w:rsid w:val="00A2453C"/>
    <w:rsid w:val="00A260E5"/>
    <w:rsid w:val="00A26E5F"/>
    <w:rsid w:val="00A2700D"/>
    <w:rsid w:val="00A27194"/>
    <w:rsid w:val="00A2792D"/>
    <w:rsid w:val="00A31F27"/>
    <w:rsid w:val="00A323EA"/>
    <w:rsid w:val="00A32DE5"/>
    <w:rsid w:val="00A3321C"/>
    <w:rsid w:val="00A34F4D"/>
    <w:rsid w:val="00A403F0"/>
    <w:rsid w:val="00A40C72"/>
    <w:rsid w:val="00A41388"/>
    <w:rsid w:val="00A4166B"/>
    <w:rsid w:val="00A42A98"/>
    <w:rsid w:val="00A441BC"/>
    <w:rsid w:val="00A465D1"/>
    <w:rsid w:val="00A507EF"/>
    <w:rsid w:val="00A50D17"/>
    <w:rsid w:val="00A51DE9"/>
    <w:rsid w:val="00A52390"/>
    <w:rsid w:val="00A531B2"/>
    <w:rsid w:val="00A54020"/>
    <w:rsid w:val="00A54484"/>
    <w:rsid w:val="00A55409"/>
    <w:rsid w:val="00A55672"/>
    <w:rsid w:val="00A558F8"/>
    <w:rsid w:val="00A56ADC"/>
    <w:rsid w:val="00A56E80"/>
    <w:rsid w:val="00A57395"/>
    <w:rsid w:val="00A57738"/>
    <w:rsid w:val="00A60960"/>
    <w:rsid w:val="00A635E8"/>
    <w:rsid w:val="00A64235"/>
    <w:rsid w:val="00A6430E"/>
    <w:rsid w:val="00A65C0E"/>
    <w:rsid w:val="00A667B9"/>
    <w:rsid w:val="00A703D1"/>
    <w:rsid w:val="00A7186F"/>
    <w:rsid w:val="00A739DE"/>
    <w:rsid w:val="00A74A2C"/>
    <w:rsid w:val="00A7679E"/>
    <w:rsid w:val="00A769C7"/>
    <w:rsid w:val="00A80546"/>
    <w:rsid w:val="00A81FC7"/>
    <w:rsid w:val="00A82260"/>
    <w:rsid w:val="00A85434"/>
    <w:rsid w:val="00A86326"/>
    <w:rsid w:val="00A86EBE"/>
    <w:rsid w:val="00A8741A"/>
    <w:rsid w:val="00A926F5"/>
    <w:rsid w:val="00A928A5"/>
    <w:rsid w:val="00A93339"/>
    <w:rsid w:val="00A93CB6"/>
    <w:rsid w:val="00A94098"/>
    <w:rsid w:val="00A958E0"/>
    <w:rsid w:val="00A95AAA"/>
    <w:rsid w:val="00A95E76"/>
    <w:rsid w:val="00A963A8"/>
    <w:rsid w:val="00A96EB6"/>
    <w:rsid w:val="00AA2642"/>
    <w:rsid w:val="00AA4285"/>
    <w:rsid w:val="00AA57E2"/>
    <w:rsid w:val="00AA6AE4"/>
    <w:rsid w:val="00AA6B9B"/>
    <w:rsid w:val="00AB1D27"/>
    <w:rsid w:val="00AB1D64"/>
    <w:rsid w:val="00AB1F0D"/>
    <w:rsid w:val="00AB238E"/>
    <w:rsid w:val="00AB2553"/>
    <w:rsid w:val="00AB4C09"/>
    <w:rsid w:val="00AC0BBF"/>
    <w:rsid w:val="00AC11C9"/>
    <w:rsid w:val="00AC1DCB"/>
    <w:rsid w:val="00AC6097"/>
    <w:rsid w:val="00AC7B6D"/>
    <w:rsid w:val="00AD0FDD"/>
    <w:rsid w:val="00AD3F30"/>
    <w:rsid w:val="00AD51B0"/>
    <w:rsid w:val="00AD6A8E"/>
    <w:rsid w:val="00AE0C10"/>
    <w:rsid w:val="00AE0CFD"/>
    <w:rsid w:val="00AE1BE5"/>
    <w:rsid w:val="00AE783E"/>
    <w:rsid w:val="00AF0444"/>
    <w:rsid w:val="00AF1011"/>
    <w:rsid w:val="00AF25A4"/>
    <w:rsid w:val="00AF2697"/>
    <w:rsid w:val="00AF382A"/>
    <w:rsid w:val="00AF3DAE"/>
    <w:rsid w:val="00AF4646"/>
    <w:rsid w:val="00AF4727"/>
    <w:rsid w:val="00B02236"/>
    <w:rsid w:val="00B02DB7"/>
    <w:rsid w:val="00B02FD5"/>
    <w:rsid w:val="00B058F6"/>
    <w:rsid w:val="00B05B58"/>
    <w:rsid w:val="00B11520"/>
    <w:rsid w:val="00B11DE7"/>
    <w:rsid w:val="00B12277"/>
    <w:rsid w:val="00B1351F"/>
    <w:rsid w:val="00B14E56"/>
    <w:rsid w:val="00B14F2A"/>
    <w:rsid w:val="00B16ADC"/>
    <w:rsid w:val="00B2170B"/>
    <w:rsid w:val="00B23B31"/>
    <w:rsid w:val="00B24D36"/>
    <w:rsid w:val="00B25A28"/>
    <w:rsid w:val="00B263FF"/>
    <w:rsid w:val="00B27FFE"/>
    <w:rsid w:val="00B32C82"/>
    <w:rsid w:val="00B33C25"/>
    <w:rsid w:val="00B35241"/>
    <w:rsid w:val="00B361ED"/>
    <w:rsid w:val="00B37402"/>
    <w:rsid w:val="00B37C98"/>
    <w:rsid w:val="00B402C8"/>
    <w:rsid w:val="00B40971"/>
    <w:rsid w:val="00B41316"/>
    <w:rsid w:val="00B418DC"/>
    <w:rsid w:val="00B4252E"/>
    <w:rsid w:val="00B42A6F"/>
    <w:rsid w:val="00B430BB"/>
    <w:rsid w:val="00B437D0"/>
    <w:rsid w:val="00B513D0"/>
    <w:rsid w:val="00B515D5"/>
    <w:rsid w:val="00B515F0"/>
    <w:rsid w:val="00B51854"/>
    <w:rsid w:val="00B51DB1"/>
    <w:rsid w:val="00B56321"/>
    <w:rsid w:val="00B57732"/>
    <w:rsid w:val="00B60860"/>
    <w:rsid w:val="00B60A2F"/>
    <w:rsid w:val="00B60D75"/>
    <w:rsid w:val="00B60E41"/>
    <w:rsid w:val="00B64164"/>
    <w:rsid w:val="00B65DC7"/>
    <w:rsid w:val="00B66D31"/>
    <w:rsid w:val="00B70B14"/>
    <w:rsid w:val="00B73F31"/>
    <w:rsid w:val="00B74D8B"/>
    <w:rsid w:val="00B775FB"/>
    <w:rsid w:val="00B77E5A"/>
    <w:rsid w:val="00B80CC1"/>
    <w:rsid w:val="00B82DC1"/>
    <w:rsid w:val="00B83FD8"/>
    <w:rsid w:val="00B84C33"/>
    <w:rsid w:val="00B8503F"/>
    <w:rsid w:val="00B85AC8"/>
    <w:rsid w:val="00B861FB"/>
    <w:rsid w:val="00B86A1C"/>
    <w:rsid w:val="00B87ADF"/>
    <w:rsid w:val="00B91E2E"/>
    <w:rsid w:val="00B92616"/>
    <w:rsid w:val="00B93E93"/>
    <w:rsid w:val="00B944A5"/>
    <w:rsid w:val="00B94721"/>
    <w:rsid w:val="00B94B6A"/>
    <w:rsid w:val="00B95FE7"/>
    <w:rsid w:val="00BA03F3"/>
    <w:rsid w:val="00BA0B9D"/>
    <w:rsid w:val="00BA0EA9"/>
    <w:rsid w:val="00BA2FD1"/>
    <w:rsid w:val="00BA5B88"/>
    <w:rsid w:val="00BA6243"/>
    <w:rsid w:val="00BA6280"/>
    <w:rsid w:val="00BA7CD3"/>
    <w:rsid w:val="00BB141A"/>
    <w:rsid w:val="00BB1D69"/>
    <w:rsid w:val="00BB5117"/>
    <w:rsid w:val="00BB7439"/>
    <w:rsid w:val="00BB7696"/>
    <w:rsid w:val="00BC0688"/>
    <w:rsid w:val="00BC0A91"/>
    <w:rsid w:val="00BC1F0A"/>
    <w:rsid w:val="00BC2514"/>
    <w:rsid w:val="00BC476A"/>
    <w:rsid w:val="00BC49D7"/>
    <w:rsid w:val="00BC53D9"/>
    <w:rsid w:val="00BC6AE9"/>
    <w:rsid w:val="00BD033A"/>
    <w:rsid w:val="00BD07D4"/>
    <w:rsid w:val="00BD1081"/>
    <w:rsid w:val="00BD3D38"/>
    <w:rsid w:val="00BD7305"/>
    <w:rsid w:val="00BD76BB"/>
    <w:rsid w:val="00BE0269"/>
    <w:rsid w:val="00BE1171"/>
    <w:rsid w:val="00BE14B7"/>
    <w:rsid w:val="00BE1977"/>
    <w:rsid w:val="00BE2565"/>
    <w:rsid w:val="00BE3D9B"/>
    <w:rsid w:val="00BE4627"/>
    <w:rsid w:val="00BE491C"/>
    <w:rsid w:val="00BE556C"/>
    <w:rsid w:val="00BE798B"/>
    <w:rsid w:val="00BF1578"/>
    <w:rsid w:val="00BF2092"/>
    <w:rsid w:val="00BF4AE0"/>
    <w:rsid w:val="00BF727A"/>
    <w:rsid w:val="00BF7306"/>
    <w:rsid w:val="00BF7ACC"/>
    <w:rsid w:val="00C0215E"/>
    <w:rsid w:val="00C02DAC"/>
    <w:rsid w:val="00C04CAD"/>
    <w:rsid w:val="00C112AD"/>
    <w:rsid w:val="00C112E0"/>
    <w:rsid w:val="00C112E5"/>
    <w:rsid w:val="00C11659"/>
    <w:rsid w:val="00C11EDA"/>
    <w:rsid w:val="00C124C2"/>
    <w:rsid w:val="00C124DD"/>
    <w:rsid w:val="00C13D5B"/>
    <w:rsid w:val="00C15FF5"/>
    <w:rsid w:val="00C17CAA"/>
    <w:rsid w:val="00C20F69"/>
    <w:rsid w:val="00C21A19"/>
    <w:rsid w:val="00C21D04"/>
    <w:rsid w:val="00C2326C"/>
    <w:rsid w:val="00C234C1"/>
    <w:rsid w:val="00C23E6A"/>
    <w:rsid w:val="00C27E0B"/>
    <w:rsid w:val="00C30BC7"/>
    <w:rsid w:val="00C325D3"/>
    <w:rsid w:val="00C331FF"/>
    <w:rsid w:val="00C336B6"/>
    <w:rsid w:val="00C34084"/>
    <w:rsid w:val="00C3414F"/>
    <w:rsid w:val="00C346C8"/>
    <w:rsid w:val="00C350BE"/>
    <w:rsid w:val="00C378D8"/>
    <w:rsid w:val="00C37D26"/>
    <w:rsid w:val="00C4359F"/>
    <w:rsid w:val="00C43845"/>
    <w:rsid w:val="00C446E6"/>
    <w:rsid w:val="00C44D56"/>
    <w:rsid w:val="00C45E7F"/>
    <w:rsid w:val="00C47704"/>
    <w:rsid w:val="00C53855"/>
    <w:rsid w:val="00C560C7"/>
    <w:rsid w:val="00C6307F"/>
    <w:rsid w:val="00C66D45"/>
    <w:rsid w:val="00C71F26"/>
    <w:rsid w:val="00C723FF"/>
    <w:rsid w:val="00C7358F"/>
    <w:rsid w:val="00C73805"/>
    <w:rsid w:val="00C748AB"/>
    <w:rsid w:val="00C758A3"/>
    <w:rsid w:val="00C762B0"/>
    <w:rsid w:val="00C764E5"/>
    <w:rsid w:val="00C76BA5"/>
    <w:rsid w:val="00C77B6B"/>
    <w:rsid w:val="00C8057F"/>
    <w:rsid w:val="00C80A84"/>
    <w:rsid w:val="00C83B7E"/>
    <w:rsid w:val="00C85708"/>
    <w:rsid w:val="00C90503"/>
    <w:rsid w:val="00C90BD3"/>
    <w:rsid w:val="00C90DFE"/>
    <w:rsid w:val="00C91BC8"/>
    <w:rsid w:val="00C91CF9"/>
    <w:rsid w:val="00C921AA"/>
    <w:rsid w:val="00C929CD"/>
    <w:rsid w:val="00C92B34"/>
    <w:rsid w:val="00C9380C"/>
    <w:rsid w:val="00C94531"/>
    <w:rsid w:val="00C948C5"/>
    <w:rsid w:val="00C96977"/>
    <w:rsid w:val="00CA0C44"/>
    <w:rsid w:val="00CA1E03"/>
    <w:rsid w:val="00CA2664"/>
    <w:rsid w:val="00CA3B7D"/>
    <w:rsid w:val="00CA6431"/>
    <w:rsid w:val="00CA6484"/>
    <w:rsid w:val="00CA7CB4"/>
    <w:rsid w:val="00CB32A5"/>
    <w:rsid w:val="00CB379A"/>
    <w:rsid w:val="00CB5B84"/>
    <w:rsid w:val="00CB684E"/>
    <w:rsid w:val="00CB6DA4"/>
    <w:rsid w:val="00CC23EE"/>
    <w:rsid w:val="00CC27EB"/>
    <w:rsid w:val="00CC2EF4"/>
    <w:rsid w:val="00CC3565"/>
    <w:rsid w:val="00CC3930"/>
    <w:rsid w:val="00CC4A83"/>
    <w:rsid w:val="00CC79B4"/>
    <w:rsid w:val="00CD01DC"/>
    <w:rsid w:val="00CD1F57"/>
    <w:rsid w:val="00CD295B"/>
    <w:rsid w:val="00CD2A65"/>
    <w:rsid w:val="00CD30E9"/>
    <w:rsid w:val="00CD4A34"/>
    <w:rsid w:val="00CD5835"/>
    <w:rsid w:val="00CD5F12"/>
    <w:rsid w:val="00CD6E25"/>
    <w:rsid w:val="00CD7474"/>
    <w:rsid w:val="00CD75AF"/>
    <w:rsid w:val="00CE07C3"/>
    <w:rsid w:val="00CE096C"/>
    <w:rsid w:val="00CE21B5"/>
    <w:rsid w:val="00CE3314"/>
    <w:rsid w:val="00CE3CAC"/>
    <w:rsid w:val="00CE4445"/>
    <w:rsid w:val="00CE4EAD"/>
    <w:rsid w:val="00CE4EFE"/>
    <w:rsid w:val="00CE6D7D"/>
    <w:rsid w:val="00CF03FB"/>
    <w:rsid w:val="00CF1F9E"/>
    <w:rsid w:val="00CF3DC4"/>
    <w:rsid w:val="00CF40F7"/>
    <w:rsid w:val="00CF4713"/>
    <w:rsid w:val="00CF4B03"/>
    <w:rsid w:val="00CF4CFE"/>
    <w:rsid w:val="00CF5D18"/>
    <w:rsid w:val="00D00A05"/>
    <w:rsid w:val="00D04324"/>
    <w:rsid w:val="00D05A07"/>
    <w:rsid w:val="00D05C14"/>
    <w:rsid w:val="00D065B7"/>
    <w:rsid w:val="00D07BD9"/>
    <w:rsid w:val="00D07C98"/>
    <w:rsid w:val="00D116DF"/>
    <w:rsid w:val="00D11710"/>
    <w:rsid w:val="00D12034"/>
    <w:rsid w:val="00D123A6"/>
    <w:rsid w:val="00D14802"/>
    <w:rsid w:val="00D160DF"/>
    <w:rsid w:val="00D163E9"/>
    <w:rsid w:val="00D2131A"/>
    <w:rsid w:val="00D22004"/>
    <w:rsid w:val="00D239C8"/>
    <w:rsid w:val="00D24476"/>
    <w:rsid w:val="00D2626D"/>
    <w:rsid w:val="00D264B6"/>
    <w:rsid w:val="00D268F7"/>
    <w:rsid w:val="00D26D34"/>
    <w:rsid w:val="00D27BC4"/>
    <w:rsid w:val="00D30157"/>
    <w:rsid w:val="00D306F5"/>
    <w:rsid w:val="00D313D7"/>
    <w:rsid w:val="00D31747"/>
    <w:rsid w:val="00D32F45"/>
    <w:rsid w:val="00D3315D"/>
    <w:rsid w:val="00D33240"/>
    <w:rsid w:val="00D3553D"/>
    <w:rsid w:val="00D370A6"/>
    <w:rsid w:val="00D43557"/>
    <w:rsid w:val="00D4566B"/>
    <w:rsid w:val="00D47B4C"/>
    <w:rsid w:val="00D505A1"/>
    <w:rsid w:val="00D5111E"/>
    <w:rsid w:val="00D528D3"/>
    <w:rsid w:val="00D53B0B"/>
    <w:rsid w:val="00D53CCE"/>
    <w:rsid w:val="00D53E7B"/>
    <w:rsid w:val="00D5419F"/>
    <w:rsid w:val="00D55D99"/>
    <w:rsid w:val="00D56177"/>
    <w:rsid w:val="00D568EC"/>
    <w:rsid w:val="00D605BC"/>
    <w:rsid w:val="00D6138B"/>
    <w:rsid w:val="00D61515"/>
    <w:rsid w:val="00D62D27"/>
    <w:rsid w:val="00D63577"/>
    <w:rsid w:val="00D63AE7"/>
    <w:rsid w:val="00D655DF"/>
    <w:rsid w:val="00D6629A"/>
    <w:rsid w:val="00D66404"/>
    <w:rsid w:val="00D6661B"/>
    <w:rsid w:val="00D67F1C"/>
    <w:rsid w:val="00D72272"/>
    <w:rsid w:val="00D72BEA"/>
    <w:rsid w:val="00D75882"/>
    <w:rsid w:val="00D819D4"/>
    <w:rsid w:val="00D82D64"/>
    <w:rsid w:val="00D84F52"/>
    <w:rsid w:val="00D85699"/>
    <w:rsid w:val="00D85B31"/>
    <w:rsid w:val="00D85BEC"/>
    <w:rsid w:val="00D86C4E"/>
    <w:rsid w:val="00D86D0F"/>
    <w:rsid w:val="00D91AB8"/>
    <w:rsid w:val="00D91D37"/>
    <w:rsid w:val="00D93065"/>
    <w:rsid w:val="00D9325A"/>
    <w:rsid w:val="00D932BE"/>
    <w:rsid w:val="00D939D3"/>
    <w:rsid w:val="00D94779"/>
    <w:rsid w:val="00D96B32"/>
    <w:rsid w:val="00DA1584"/>
    <w:rsid w:val="00DA1589"/>
    <w:rsid w:val="00DA211B"/>
    <w:rsid w:val="00DA2495"/>
    <w:rsid w:val="00DA2B9E"/>
    <w:rsid w:val="00DA3B04"/>
    <w:rsid w:val="00DA3C07"/>
    <w:rsid w:val="00DA5915"/>
    <w:rsid w:val="00DA6961"/>
    <w:rsid w:val="00DB1555"/>
    <w:rsid w:val="00DB1FE6"/>
    <w:rsid w:val="00DB2933"/>
    <w:rsid w:val="00DB37D4"/>
    <w:rsid w:val="00DB55F4"/>
    <w:rsid w:val="00DB635D"/>
    <w:rsid w:val="00DB6ECC"/>
    <w:rsid w:val="00DB7ED5"/>
    <w:rsid w:val="00DC083D"/>
    <w:rsid w:val="00DC0BFF"/>
    <w:rsid w:val="00DC2AB6"/>
    <w:rsid w:val="00DC65FC"/>
    <w:rsid w:val="00DC7008"/>
    <w:rsid w:val="00DC748F"/>
    <w:rsid w:val="00DD083A"/>
    <w:rsid w:val="00DD2AED"/>
    <w:rsid w:val="00DD5203"/>
    <w:rsid w:val="00DD56D2"/>
    <w:rsid w:val="00DD5744"/>
    <w:rsid w:val="00DE059C"/>
    <w:rsid w:val="00DE67AA"/>
    <w:rsid w:val="00DF05F9"/>
    <w:rsid w:val="00DF061D"/>
    <w:rsid w:val="00DF176A"/>
    <w:rsid w:val="00DF2263"/>
    <w:rsid w:val="00DF33C7"/>
    <w:rsid w:val="00DF44A6"/>
    <w:rsid w:val="00DF5A84"/>
    <w:rsid w:val="00DF6D13"/>
    <w:rsid w:val="00E012D1"/>
    <w:rsid w:val="00E02B19"/>
    <w:rsid w:val="00E02EA8"/>
    <w:rsid w:val="00E068C7"/>
    <w:rsid w:val="00E101EB"/>
    <w:rsid w:val="00E111B5"/>
    <w:rsid w:val="00E12E87"/>
    <w:rsid w:val="00E15968"/>
    <w:rsid w:val="00E16AAE"/>
    <w:rsid w:val="00E16B1B"/>
    <w:rsid w:val="00E17A38"/>
    <w:rsid w:val="00E20B7F"/>
    <w:rsid w:val="00E2104F"/>
    <w:rsid w:val="00E21DDB"/>
    <w:rsid w:val="00E22FDC"/>
    <w:rsid w:val="00E230E7"/>
    <w:rsid w:val="00E260FA"/>
    <w:rsid w:val="00E26859"/>
    <w:rsid w:val="00E27F7B"/>
    <w:rsid w:val="00E30930"/>
    <w:rsid w:val="00E30CFE"/>
    <w:rsid w:val="00E33B69"/>
    <w:rsid w:val="00E346A2"/>
    <w:rsid w:val="00E35AB9"/>
    <w:rsid w:val="00E35CB6"/>
    <w:rsid w:val="00E365B2"/>
    <w:rsid w:val="00E410C7"/>
    <w:rsid w:val="00E419F8"/>
    <w:rsid w:val="00E43B24"/>
    <w:rsid w:val="00E4496E"/>
    <w:rsid w:val="00E451FA"/>
    <w:rsid w:val="00E4553D"/>
    <w:rsid w:val="00E45F15"/>
    <w:rsid w:val="00E469F7"/>
    <w:rsid w:val="00E46E8E"/>
    <w:rsid w:val="00E4793A"/>
    <w:rsid w:val="00E500F0"/>
    <w:rsid w:val="00E521A2"/>
    <w:rsid w:val="00E55CD8"/>
    <w:rsid w:val="00E57428"/>
    <w:rsid w:val="00E619C3"/>
    <w:rsid w:val="00E62BA9"/>
    <w:rsid w:val="00E70379"/>
    <w:rsid w:val="00E71768"/>
    <w:rsid w:val="00E724F1"/>
    <w:rsid w:val="00E75E91"/>
    <w:rsid w:val="00E77B13"/>
    <w:rsid w:val="00E81B5C"/>
    <w:rsid w:val="00E82F28"/>
    <w:rsid w:val="00E84A64"/>
    <w:rsid w:val="00E86000"/>
    <w:rsid w:val="00E86346"/>
    <w:rsid w:val="00E86BBD"/>
    <w:rsid w:val="00E8752A"/>
    <w:rsid w:val="00E87BCF"/>
    <w:rsid w:val="00E90E70"/>
    <w:rsid w:val="00E91779"/>
    <w:rsid w:val="00E929A9"/>
    <w:rsid w:val="00E944A9"/>
    <w:rsid w:val="00E9511D"/>
    <w:rsid w:val="00E96FE0"/>
    <w:rsid w:val="00E97A26"/>
    <w:rsid w:val="00EA14D1"/>
    <w:rsid w:val="00EA35F5"/>
    <w:rsid w:val="00EA3660"/>
    <w:rsid w:val="00EA653D"/>
    <w:rsid w:val="00EA7E33"/>
    <w:rsid w:val="00EA7F45"/>
    <w:rsid w:val="00EB03BC"/>
    <w:rsid w:val="00EB1685"/>
    <w:rsid w:val="00EB4F3F"/>
    <w:rsid w:val="00EC0E77"/>
    <w:rsid w:val="00EC25CA"/>
    <w:rsid w:val="00EC3B38"/>
    <w:rsid w:val="00EC4448"/>
    <w:rsid w:val="00EC5567"/>
    <w:rsid w:val="00EC5A59"/>
    <w:rsid w:val="00EC603C"/>
    <w:rsid w:val="00EC75E9"/>
    <w:rsid w:val="00ED0EB7"/>
    <w:rsid w:val="00ED1070"/>
    <w:rsid w:val="00ED1C7A"/>
    <w:rsid w:val="00ED1D98"/>
    <w:rsid w:val="00ED2112"/>
    <w:rsid w:val="00ED2122"/>
    <w:rsid w:val="00ED399D"/>
    <w:rsid w:val="00ED41B8"/>
    <w:rsid w:val="00ED4A40"/>
    <w:rsid w:val="00ED6A80"/>
    <w:rsid w:val="00ED73B3"/>
    <w:rsid w:val="00EE0821"/>
    <w:rsid w:val="00EE0E3D"/>
    <w:rsid w:val="00EE15D5"/>
    <w:rsid w:val="00EE1B3F"/>
    <w:rsid w:val="00EE23DF"/>
    <w:rsid w:val="00EE4527"/>
    <w:rsid w:val="00EE675E"/>
    <w:rsid w:val="00EE77CC"/>
    <w:rsid w:val="00EE7AB6"/>
    <w:rsid w:val="00EF0489"/>
    <w:rsid w:val="00EF0E25"/>
    <w:rsid w:val="00EF1191"/>
    <w:rsid w:val="00EF344C"/>
    <w:rsid w:val="00EF58BA"/>
    <w:rsid w:val="00EF6DB8"/>
    <w:rsid w:val="00EF70FE"/>
    <w:rsid w:val="00F02011"/>
    <w:rsid w:val="00F047EA"/>
    <w:rsid w:val="00F04883"/>
    <w:rsid w:val="00F04AD8"/>
    <w:rsid w:val="00F05089"/>
    <w:rsid w:val="00F0513E"/>
    <w:rsid w:val="00F069B1"/>
    <w:rsid w:val="00F06A40"/>
    <w:rsid w:val="00F07CB4"/>
    <w:rsid w:val="00F07F57"/>
    <w:rsid w:val="00F1339C"/>
    <w:rsid w:val="00F13503"/>
    <w:rsid w:val="00F14997"/>
    <w:rsid w:val="00F14FDF"/>
    <w:rsid w:val="00F16DF6"/>
    <w:rsid w:val="00F17035"/>
    <w:rsid w:val="00F21216"/>
    <w:rsid w:val="00F2288D"/>
    <w:rsid w:val="00F234DC"/>
    <w:rsid w:val="00F23F61"/>
    <w:rsid w:val="00F24AB8"/>
    <w:rsid w:val="00F259A6"/>
    <w:rsid w:val="00F275AE"/>
    <w:rsid w:val="00F3438B"/>
    <w:rsid w:val="00F35265"/>
    <w:rsid w:val="00F36728"/>
    <w:rsid w:val="00F36903"/>
    <w:rsid w:val="00F37D39"/>
    <w:rsid w:val="00F42F92"/>
    <w:rsid w:val="00F43C73"/>
    <w:rsid w:val="00F44EFD"/>
    <w:rsid w:val="00F45480"/>
    <w:rsid w:val="00F46CE2"/>
    <w:rsid w:val="00F51BBF"/>
    <w:rsid w:val="00F52A71"/>
    <w:rsid w:val="00F531A3"/>
    <w:rsid w:val="00F53A65"/>
    <w:rsid w:val="00F55741"/>
    <w:rsid w:val="00F55BD9"/>
    <w:rsid w:val="00F576C8"/>
    <w:rsid w:val="00F60571"/>
    <w:rsid w:val="00F61524"/>
    <w:rsid w:val="00F62045"/>
    <w:rsid w:val="00F6299F"/>
    <w:rsid w:val="00F62E4B"/>
    <w:rsid w:val="00F65543"/>
    <w:rsid w:val="00F66FE1"/>
    <w:rsid w:val="00F677D5"/>
    <w:rsid w:val="00F74818"/>
    <w:rsid w:val="00F75AB3"/>
    <w:rsid w:val="00F76A12"/>
    <w:rsid w:val="00F76EAA"/>
    <w:rsid w:val="00F770E6"/>
    <w:rsid w:val="00F8050A"/>
    <w:rsid w:val="00F807CA"/>
    <w:rsid w:val="00F8178C"/>
    <w:rsid w:val="00F84A82"/>
    <w:rsid w:val="00F84E69"/>
    <w:rsid w:val="00F852B3"/>
    <w:rsid w:val="00F85B62"/>
    <w:rsid w:val="00F86C2F"/>
    <w:rsid w:val="00F91676"/>
    <w:rsid w:val="00F9199C"/>
    <w:rsid w:val="00F93B29"/>
    <w:rsid w:val="00F95F44"/>
    <w:rsid w:val="00F96BE6"/>
    <w:rsid w:val="00F977B8"/>
    <w:rsid w:val="00FA2161"/>
    <w:rsid w:val="00FA477F"/>
    <w:rsid w:val="00FA5EE4"/>
    <w:rsid w:val="00FA7C0E"/>
    <w:rsid w:val="00FA7EA7"/>
    <w:rsid w:val="00FB0D24"/>
    <w:rsid w:val="00FB0D89"/>
    <w:rsid w:val="00FB257A"/>
    <w:rsid w:val="00FB4FDC"/>
    <w:rsid w:val="00FB59AD"/>
    <w:rsid w:val="00FB5D62"/>
    <w:rsid w:val="00FB61E8"/>
    <w:rsid w:val="00FB70A0"/>
    <w:rsid w:val="00FB7686"/>
    <w:rsid w:val="00FB771B"/>
    <w:rsid w:val="00FC14A7"/>
    <w:rsid w:val="00FC1848"/>
    <w:rsid w:val="00FC2917"/>
    <w:rsid w:val="00FC3B39"/>
    <w:rsid w:val="00FC72EC"/>
    <w:rsid w:val="00FD06DF"/>
    <w:rsid w:val="00FD0A4E"/>
    <w:rsid w:val="00FD1686"/>
    <w:rsid w:val="00FD1E94"/>
    <w:rsid w:val="00FD34CE"/>
    <w:rsid w:val="00FD52C8"/>
    <w:rsid w:val="00FD5D75"/>
    <w:rsid w:val="00FD5E9E"/>
    <w:rsid w:val="00FD646E"/>
    <w:rsid w:val="00FD69FF"/>
    <w:rsid w:val="00FE0480"/>
    <w:rsid w:val="00FE081F"/>
    <w:rsid w:val="00FE08D0"/>
    <w:rsid w:val="00FE0E35"/>
    <w:rsid w:val="00FE27FE"/>
    <w:rsid w:val="00FE419B"/>
    <w:rsid w:val="00FE726D"/>
    <w:rsid w:val="00FE7588"/>
    <w:rsid w:val="00FE7E48"/>
    <w:rsid w:val="00FF2608"/>
    <w:rsid w:val="00FF2C07"/>
    <w:rsid w:val="00FF36EE"/>
    <w:rsid w:val="00FF4298"/>
    <w:rsid w:val="00FF5600"/>
    <w:rsid w:val="00FF5A2E"/>
    <w:rsid w:val="00FF77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C6648"/>
  <w15:docId w15:val="{93C24059-2F61-42EB-BA54-49D7F607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1 Char1 Char Char40 Char,Footnote Text Char2 Char4 Char,Footnote Text Char2 Char4 Char Cha Char,Footnote Text Char3 Char1 Char2 Char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NECG) Footnote Reference,Appel note de bas de p,FR,Footnote Reference/,Style 12,Style 124,Style 13,Style 17,Style 3,Style 6,Style 7,fr,o"/>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customStyle="1" w:styleId="UnresolvedMention1">
    <w:name w:val="Unresolved Mention1"/>
    <w:basedOn w:val="DefaultParagraphFont"/>
    <w:uiPriority w:val="99"/>
    <w:semiHidden/>
    <w:unhideWhenUsed/>
    <w:rsid w:val="00C325D3"/>
    <w:rPr>
      <w:color w:val="808080"/>
      <w:shd w:val="clear" w:color="auto" w:fill="E6E6E6"/>
    </w:rPr>
  </w:style>
  <w:style w:type="character" w:styleId="CommentReference">
    <w:name w:val="annotation reference"/>
    <w:basedOn w:val="DefaultParagraphFont"/>
    <w:uiPriority w:val="99"/>
    <w:semiHidden/>
    <w:unhideWhenUsed/>
    <w:rsid w:val="004C17A5"/>
    <w:rPr>
      <w:sz w:val="16"/>
      <w:szCs w:val="16"/>
    </w:rPr>
  </w:style>
  <w:style w:type="paragraph" w:styleId="CommentText">
    <w:name w:val="annotation text"/>
    <w:basedOn w:val="Normal"/>
    <w:link w:val="CommentTextChar"/>
    <w:uiPriority w:val="99"/>
    <w:unhideWhenUsed/>
    <w:rsid w:val="004C17A5"/>
    <w:pPr>
      <w:spacing w:line="240" w:lineRule="auto"/>
    </w:pPr>
    <w:rPr>
      <w:sz w:val="20"/>
      <w:szCs w:val="20"/>
    </w:rPr>
  </w:style>
  <w:style w:type="character" w:customStyle="1" w:styleId="CommentTextChar">
    <w:name w:val="Comment Text Char"/>
    <w:basedOn w:val="DefaultParagraphFont"/>
    <w:link w:val="CommentText"/>
    <w:uiPriority w:val="99"/>
    <w:rsid w:val="004C17A5"/>
    <w:rPr>
      <w:sz w:val="20"/>
      <w:szCs w:val="20"/>
    </w:rPr>
  </w:style>
  <w:style w:type="paragraph" w:styleId="CommentSubject">
    <w:name w:val="annotation subject"/>
    <w:basedOn w:val="CommentText"/>
    <w:next w:val="CommentText"/>
    <w:link w:val="CommentSubjectChar"/>
    <w:uiPriority w:val="99"/>
    <w:semiHidden/>
    <w:unhideWhenUsed/>
    <w:rsid w:val="004C17A5"/>
    <w:rPr>
      <w:b/>
      <w:bCs/>
    </w:rPr>
  </w:style>
  <w:style w:type="character" w:customStyle="1" w:styleId="CommentSubjectChar">
    <w:name w:val="Comment Subject Char"/>
    <w:basedOn w:val="CommentTextChar"/>
    <w:link w:val="CommentSubject"/>
    <w:uiPriority w:val="99"/>
    <w:semiHidden/>
    <w:rsid w:val="004C17A5"/>
    <w:rPr>
      <w:b/>
      <w:bCs/>
      <w:sz w:val="20"/>
      <w:szCs w:val="20"/>
    </w:rPr>
  </w:style>
  <w:style w:type="character" w:customStyle="1" w:styleId="UnresolvedMention2">
    <w:name w:val="Unresolved Mention2"/>
    <w:basedOn w:val="DefaultParagraphFont"/>
    <w:uiPriority w:val="99"/>
    <w:semiHidden/>
    <w:unhideWhenUsed/>
    <w:rsid w:val="00332F2B"/>
    <w:rPr>
      <w:color w:val="808080"/>
      <w:shd w:val="clear" w:color="auto" w:fill="E6E6E6"/>
    </w:rPr>
  </w:style>
  <w:style w:type="character" w:styleId="UnresolvedMention">
    <w:name w:val="Unresolved Mention"/>
    <w:basedOn w:val="DefaultParagraphFont"/>
    <w:uiPriority w:val="99"/>
    <w:semiHidden/>
    <w:unhideWhenUsed/>
    <w:rsid w:val="00857773"/>
    <w:rPr>
      <w:color w:val="605E5C"/>
      <w:shd w:val="clear" w:color="auto" w:fill="E1DFDD"/>
    </w:rPr>
  </w:style>
  <w:style w:type="paragraph" w:styleId="Revision">
    <w:name w:val="Revision"/>
    <w:hidden/>
    <w:uiPriority w:val="99"/>
    <w:semiHidden/>
    <w:rsid w:val="002E7D19"/>
    <w:pPr>
      <w:spacing w:after="0" w:line="240" w:lineRule="auto"/>
    </w:pPr>
  </w:style>
  <w:style w:type="character" w:styleId="FollowedHyperlink">
    <w:name w:val="FollowedHyperlink"/>
    <w:basedOn w:val="DefaultParagraphFont"/>
    <w:uiPriority w:val="99"/>
    <w:semiHidden/>
    <w:unhideWhenUsed/>
    <w:rsid w:val="00037BDA"/>
    <w:rPr>
      <w:color w:val="800080" w:themeColor="followedHyperlink"/>
      <w:u w:val="single"/>
    </w:rPr>
  </w:style>
  <w:style w:type="character" w:styleId="Emphasis">
    <w:name w:val="Emphasis"/>
    <w:uiPriority w:val="20"/>
    <w:qFormat/>
    <w:rsid w:val="00F8178C"/>
    <w:rPr>
      <w:i/>
      <w:iCs/>
    </w:rPr>
  </w:style>
  <w:style w:type="character" w:styleId="EndnoteReference">
    <w:name w:val="endnote reference"/>
    <w:semiHidden/>
    <w:rsid w:val="006A0C90"/>
    <w:rPr>
      <w:vertAlign w:val="superscript"/>
    </w:rPr>
  </w:style>
  <w:style w:type="character" w:customStyle="1" w:styleId="normaltextrun">
    <w:name w:val="normaltextrun"/>
    <w:basedOn w:val="DefaultParagraphFont"/>
    <w:rsid w:val="00F0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ia.gov/about-us" TargetMode="External" /><Relationship Id="rId2" Type="http://schemas.openxmlformats.org/officeDocument/2006/relationships/hyperlink" Target="https://www.nena.org/page/911Statistics" TargetMode="External" /><Relationship Id="rId3" Type="http://schemas.openxmlformats.org/officeDocument/2006/relationships/hyperlink" Target="https://docs.fcc.gov/public/attachments/DOC-396138A1.pdf" TargetMode="External" /><Relationship Id="rId4" Type="http://schemas.openxmlformats.org/officeDocument/2006/relationships/hyperlink" Target="https://www.fcc.gov/general/internet-based-trs-providers" TargetMode="External" /><Relationship Id="rId5" Type="http://schemas.openxmlformats.org/officeDocument/2006/relationships/hyperlink" Target="https://www.opm.gov/policy-data-oversight/pay-leave/salaries-wages/salary-tables/pdf/2024/DCB_h.pdf" TargetMode="External" /><Relationship Id="rId6" Type="http://schemas.openxmlformats.org/officeDocument/2006/relationships/hyperlink" Target="https://www.bls.gov/ooh/legal/lawy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AD43-2B30-4A91-A53F-5F0FED8D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8198</Words>
  <Characters>46732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Boykin</dc:creator>
  <cp:lastModifiedBy>Nicole Ongele</cp:lastModifiedBy>
  <cp:revision>2</cp:revision>
  <cp:lastPrinted>2019-05-07T17:08:00Z</cp:lastPrinted>
  <dcterms:created xsi:type="dcterms:W3CDTF">2025-01-21T16:21:00Z</dcterms:created>
  <dcterms:modified xsi:type="dcterms:W3CDTF">2025-01-21T16:21:00Z</dcterms:modified>
</cp:coreProperties>
</file>