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F16F2" w:rsidRPr="000F16F2" w:rsidP="000F16F2" w14:paraId="1454BE30" w14:textId="77777777">
      <w:pPr>
        <w:spacing w:after="0" w:line="240" w:lineRule="auto"/>
        <w:rPr>
          <w:rFonts w:ascii="Times New Roman" w:eastAsia="Times New Roman" w:hAnsi="Times New Roman" w:cs="Times New Roman"/>
          <w:kern w:val="0"/>
          <w:sz w:val="24"/>
          <w:szCs w:val="24"/>
          <w14:ligatures w14:val="none"/>
        </w:rPr>
      </w:pPr>
      <w:r w:rsidRPr="000F16F2">
        <w:rPr>
          <w:rFonts w:ascii="Times New Roman" w:eastAsia="Times New Roman" w:hAnsi="Times New Roman" w:cs="Times New Roman"/>
          <w:kern w:val="0"/>
          <w:sz w:val="24"/>
          <w:szCs w:val="24"/>
          <w14:ligatures w14:val="none"/>
        </w:rPr>
        <w:t> </w:t>
      </w:r>
    </w:p>
    <w:p w:rsidR="000F16F2" w:rsidRPr="000F16F2" w:rsidP="000F16F2" w14:paraId="1210F388" w14:textId="77777777">
      <w:pPr>
        <w:spacing w:after="0" w:line="240" w:lineRule="auto"/>
        <w:textAlignment w:val="bottom"/>
        <w:rPr>
          <w:rFonts w:ascii="Times New Roman" w:eastAsia="Times New Roman" w:hAnsi="Times New Roman" w:cs="Times New Roman"/>
          <w:b/>
          <w:bCs/>
          <w:color w:val="666666"/>
          <w:kern w:val="0"/>
          <w:sz w:val="19"/>
          <w:szCs w:val="19"/>
          <w14:ligatures w14:val="none"/>
        </w:rPr>
      </w:pPr>
      <w:r w:rsidRPr="000F16F2">
        <w:rPr>
          <w:rFonts w:ascii="Times New Roman" w:eastAsia="Times New Roman" w:hAnsi="Times New Roman" w:cs="Times New Roman"/>
          <w:b/>
          <w:bCs/>
          <w:caps/>
          <w:color w:val="666666"/>
          <w:kern w:val="0"/>
          <w:sz w:val="19"/>
          <w:szCs w:val="19"/>
          <w14:ligatures w14:val="none"/>
        </w:rPr>
        <w:t>Public Submission</w:t>
      </w:r>
    </w:p>
    <w:p w:rsidR="000F16F2" w:rsidRPr="000F16F2" w:rsidP="000F16F2" w14:paraId="2F5B75CF" w14:textId="77777777">
      <w:pPr>
        <w:spacing w:after="100" w:afterAutospacing="1" w:line="240" w:lineRule="auto"/>
        <w:outlineLvl w:val="0"/>
        <w:rPr>
          <w:rFonts w:ascii="inherit" w:eastAsia="Times New Roman" w:hAnsi="inherit" w:cs="Times New Roman"/>
          <w:b/>
          <w:bCs/>
          <w:kern w:val="36"/>
          <w:sz w:val="36"/>
          <w:szCs w:val="36"/>
          <w14:ligatures w14:val="none"/>
        </w:rPr>
      </w:pPr>
      <w:r w:rsidRPr="000F16F2">
        <w:rPr>
          <w:rFonts w:ascii="inherit" w:eastAsia="Times New Roman" w:hAnsi="inherit" w:cs="Times New Roman"/>
          <w:b/>
          <w:bCs/>
          <w:kern w:val="36"/>
          <w:sz w:val="36"/>
          <w:szCs w:val="36"/>
          <w14:ligatures w14:val="none"/>
        </w:rPr>
        <w:t>Comment from Turner, Benjamin</w:t>
      </w:r>
    </w:p>
    <w:p w:rsidR="000F16F2" w:rsidRPr="000F16F2" w:rsidP="000F16F2" w14:paraId="62C35206" w14:textId="77777777">
      <w:pPr>
        <w:spacing w:after="100" w:afterAutospacing="1" w:line="240" w:lineRule="auto"/>
        <w:rPr>
          <w:rFonts w:ascii="Times New Roman" w:eastAsia="Times New Roman" w:hAnsi="Times New Roman" w:cs="Times New Roman"/>
          <w:color w:val="666666"/>
          <w:kern w:val="0"/>
          <w:sz w:val="27"/>
          <w:szCs w:val="27"/>
          <w14:ligatures w14:val="none"/>
        </w:rPr>
      </w:pPr>
      <w:r w:rsidRPr="000F16F2">
        <w:rPr>
          <w:rFonts w:ascii="Times New Roman" w:eastAsia="Times New Roman" w:hAnsi="Times New Roman" w:cs="Times New Roman"/>
          <w:color w:val="666666"/>
          <w:kern w:val="0"/>
          <w:sz w:val="27"/>
          <w:szCs w:val="27"/>
          <w14:ligatures w14:val="none"/>
        </w:rPr>
        <w:t>Posted by the </w:t>
      </w:r>
      <w:r w:rsidRPr="000F16F2">
        <w:rPr>
          <w:rFonts w:ascii="Times New Roman" w:eastAsia="Times New Roman" w:hAnsi="Times New Roman" w:cs="Times New Roman"/>
          <w:b/>
          <w:bCs/>
          <w:color w:val="666666"/>
          <w:kern w:val="0"/>
          <w:sz w:val="27"/>
          <w:szCs w:val="27"/>
          <w14:ligatures w14:val="none"/>
        </w:rPr>
        <w:t>Federal Trade Commission</w:t>
      </w:r>
      <w:r w:rsidRPr="000F16F2">
        <w:rPr>
          <w:rFonts w:ascii="Times New Roman" w:eastAsia="Times New Roman" w:hAnsi="Times New Roman" w:cs="Times New Roman"/>
          <w:color w:val="666666"/>
          <w:kern w:val="0"/>
          <w:sz w:val="27"/>
          <w:szCs w:val="27"/>
          <w14:ligatures w14:val="none"/>
        </w:rPr>
        <w:t> on Sep 6, 2024</w:t>
      </w:r>
    </w:p>
    <w:p w:rsidR="000F16F2" w:rsidRPr="000F16F2" w:rsidP="000F16F2" w14:paraId="7A2EA97C" w14:textId="77777777">
      <w:pPr>
        <w:spacing w:after="0" w:line="240" w:lineRule="auto"/>
        <w:rPr>
          <w:rFonts w:ascii="Helvetica" w:eastAsia="Times New Roman" w:hAnsi="Helvetica" w:cs="Helvetica"/>
          <w:color w:val="333333"/>
          <w:kern w:val="0"/>
          <w:sz w:val="21"/>
          <w:szCs w:val="21"/>
          <w14:ligatures w14:val="none"/>
        </w:rPr>
      </w:pPr>
      <w:hyperlink r:id="rId4" w:history="1">
        <w:r w:rsidRPr="000F16F2">
          <w:rPr>
            <w:rFonts w:ascii="Helvetica" w:eastAsia="Times New Roman" w:hAnsi="Helvetica" w:cs="Helvetica"/>
            <w:color w:val="3071A9"/>
            <w:kern w:val="0"/>
            <w:sz w:val="21"/>
            <w:szCs w:val="21"/>
            <w:u w:val="single"/>
            <w14:ligatures w14:val="none"/>
          </w:rPr>
          <w:t>Docket</w:t>
        </w:r>
      </w:hyperlink>
      <w:r w:rsidRPr="000F16F2">
        <w:rPr>
          <w:rFonts w:ascii="Helvetica" w:eastAsia="Times New Roman" w:hAnsi="Helvetica" w:cs="Helvetica"/>
          <w:color w:val="333333"/>
          <w:kern w:val="0"/>
          <w:sz w:val="21"/>
          <w:szCs w:val="21"/>
          <w14:ligatures w14:val="none"/>
        </w:rPr>
        <w:t> </w:t>
      </w:r>
      <w:hyperlink r:id="rId5" w:history="1">
        <w:r w:rsidRPr="000F16F2">
          <w:rPr>
            <w:rFonts w:ascii="Helvetica" w:eastAsia="Times New Roman" w:hAnsi="Helvetica" w:cs="Helvetica"/>
            <w:color w:val="3071A9"/>
            <w:kern w:val="0"/>
            <w:sz w:val="21"/>
            <w:szCs w:val="21"/>
            <w:u w:val="single"/>
            <w14:ligatures w14:val="none"/>
          </w:rPr>
          <w:t>Document (FTC-2021-0044-0002)</w:t>
        </w:r>
      </w:hyperlink>
      <w:r w:rsidRPr="000F16F2">
        <w:rPr>
          <w:rFonts w:ascii="Helvetica" w:eastAsia="Times New Roman" w:hAnsi="Helvetica" w:cs="Helvetica"/>
          <w:color w:val="333333"/>
          <w:kern w:val="0"/>
          <w:sz w:val="21"/>
          <w:szCs w:val="21"/>
          <w14:ligatures w14:val="none"/>
        </w:rPr>
        <w:t> Comment</w:t>
      </w:r>
    </w:p>
    <w:p w:rsidR="000F16F2" w:rsidRPr="000F16F2" w:rsidP="000F16F2" w14:paraId="6B28FD2B" w14:textId="77777777">
      <w:pPr>
        <w:pBdr>
          <w:top w:val="single" w:sz="6" w:space="5" w:color="CCCCCC"/>
          <w:left w:val="single" w:sz="6" w:space="9" w:color="CCCCCC"/>
          <w:bottom w:val="single" w:sz="6" w:space="5" w:color="CCCCCC"/>
          <w:right w:val="single" w:sz="6" w:space="9" w:color="CCCCCC"/>
        </w:pBdr>
        <w:shd w:val="clear" w:color="auto" w:fill="F1F1F1"/>
        <w:spacing w:after="100" w:afterAutospacing="1" w:line="240" w:lineRule="auto"/>
        <w:outlineLvl w:val="1"/>
        <w:rPr>
          <w:rFonts w:ascii="inherit" w:eastAsia="Times New Roman" w:hAnsi="inherit" w:cs="Times New Roman"/>
          <w:color w:val="666666"/>
          <w:kern w:val="0"/>
          <w:sz w:val="18"/>
          <w:szCs w:val="18"/>
          <w14:ligatures w14:val="none"/>
        </w:rPr>
      </w:pPr>
      <w:r w:rsidRPr="000F16F2">
        <w:rPr>
          <w:rFonts w:ascii="inherit" w:eastAsia="Times New Roman" w:hAnsi="inherit" w:cs="Times New Roman"/>
          <w:color w:val="666666"/>
          <w:kern w:val="0"/>
          <w:sz w:val="18"/>
          <w:szCs w:val="18"/>
          <w14:ligatures w14:val="none"/>
        </w:rPr>
        <w:t>Comment</w:t>
      </w:r>
    </w:p>
    <w:p w:rsidR="000F16F2" w:rsidRPr="000F16F2" w:rsidP="000F16F2" w14:paraId="1E855608" w14:textId="77777777">
      <w:pPr>
        <w:spacing w:after="0" w:line="240" w:lineRule="auto"/>
        <w:rPr>
          <w:rFonts w:ascii="Times New Roman" w:eastAsia="Times New Roman" w:hAnsi="Times New Roman" w:cs="Times New Roman"/>
          <w:kern w:val="0"/>
          <w:sz w:val="24"/>
          <w:szCs w:val="24"/>
          <w14:ligatures w14:val="none"/>
        </w:rPr>
      </w:pPr>
      <w:r w:rsidRPr="000F16F2">
        <w:rPr>
          <w:rFonts w:ascii="Times New Roman" w:eastAsia="Times New Roman" w:hAnsi="Times New Roman" w:cs="Times New Roman"/>
          <w:kern w:val="0"/>
          <w:sz w:val="24"/>
          <w:szCs w:val="24"/>
          <w14:ligatures w14:val="none"/>
        </w:rPr>
        <w:t>It is essential for the protection of consumers that this agency extend the requirement for these regulations and documentation of compliance. Banks and lending institutions are reporting record profits and can afford to pay their CEOs hundreds of millions of dollars and then they cry. Poor and complain of Labor costs associated with compliance with these Federal regulations. The same financial institutions have suppressed wages for their employees for decades offering one to 2% raises. This is wholly unacceptable and is part of the reason why we are seeing a rise of unionization among employees. Wells Fargo has 18 Branches which have elected to have collective bargaining power for better wages, benefits and fair treatment.</w:t>
      </w:r>
      <w:r w:rsidRPr="000F16F2">
        <w:rPr>
          <w:rFonts w:ascii="Times New Roman" w:eastAsia="Times New Roman" w:hAnsi="Times New Roman" w:cs="Times New Roman"/>
          <w:kern w:val="0"/>
          <w:sz w:val="24"/>
          <w:szCs w:val="24"/>
          <w14:ligatures w14:val="none"/>
        </w:rPr>
        <w:br/>
        <w:t>These greedy corporations are only interested in squeezing more money out of the public for their shareholders. It is up to the government to hold them accountable so they do not discriminate.</w:t>
      </w:r>
      <w:r w:rsidRPr="000F16F2">
        <w:rPr>
          <w:rFonts w:ascii="Times New Roman" w:eastAsia="Times New Roman" w:hAnsi="Times New Roman" w:cs="Times New Roman"/>
          <w:kern w:val="0"/>
          <w:sz w:val="24"/>
          <w:szCs w:val="24"/>
          <w14:ligatures w14:val="none"/>
        </w:rPr>
        <w:br/>
      </w:r>
      <w:r w:rsidRPr="000F16F2">
        <w:rPr>
          <w:rFonts w:ascii="Times New Roman" w:eastAsia="Times New Roman" w:hAnsi="Times New Roman" w:cs="Times New Roman"/>
          <w:kern w:val="0"/>
          <w:sz w:val="24"/>
          <w:szCs w:val="24"/>
          <w14:ligatures w14:val="none"/>
        </w:rPr>
        <w:br/>
        <w:t>Burden Totals</w:t>
      </w:r>
      <w:r w:rsidRPr="000F16F2">
        <w:rPr>
          <w:rFonts w:ascii="Times New Roman" w:eastAsia="Times New Roman" w:hAnsi="Times New Roman" w:cs="Times New Roman"/>
          <w:kern w:val="0"/>
          <w:sz w:val="24"/>
          <w:szCs w:val="24"/>
          <w14:ligatures w14:val="none"/>
        </w:rPr>
        <w:br/>
        <w:t>Recordkeeping: 1,296,378 annual</w:t>
      </w:r>
      <w:r w:rsidRPr="000F16F2">
        <w:rPr>
          <w:rFonts w:ascii="Times New Roman" w:eastAsia="Times New Roman" w:hAnsi="Times New Roman" w:cs="Times New Roman"/>
          <w:kern w:val="0"/>
          <w:sz w:val="24"/>
          <w:szCs w:val="24"/>
          <w14:ligatures w14:val="none"/>
        </w:rPr>
        <w:br/>
        <w:t>hours; $32,783,491, associated annual</w:t>
      </w:r>
      <w:r w:rsidRPr="000F16F2">
        <w:rPr>
          <w:rFonts w:ascii="Times New Roman" w:eastAsia="Times New Roman" w:hAnsi="Times New Roman" w:cs="Times New Roman"/>
          <w:kern w:val="0"/>
          <w:sz w:val="24"/>
          <w:szCs w:val="24"/>
          <w14:ligatures w14:val="none"/>
        </w:rPr>
        <w:br/>
        <w:t>labor costs.</w:t>
      </w:r>
      <w:r w:rsidRPr="000F16F2">
        <w:rPr>
          <w:rFonts w:ascii="Times New Roman" w:eastAsia="Times New Roman" w:hAnsi="Times New Roman" w:cs="Times New Roman"/>
          <w:kern w:val="0"/>
          <w:sz w:val="24"/>
          <w:szCs w:val="24"/>
          <w14:ligatures w14:val="none"/>
        </w:rPr>
        <w:br/>
        <w:t>Disclosures and Reporting: 2,581,114</w:t>
      </w:r>
      <w:r w:rsidRPr="000F16F2">
        <w:rPr>
          <w:rFonts w:ascii="Times New Roman" w:eastAsia="Times New Roman" w:hAnsi="Times New Roman" w:cs="Times New Roman"/>
          <w:kern w:val="0"/>
          <w:sz w:val="24"/>
          <w:szCs w:val="24"/>
          <w14:ligatures w14:val="none"/>
        </w:rPr>
        <w:br/>
        <w:t>annual hours; $126,216,566, associated</w:t>
      </w:r>
      <w:r w:rsidRPr="000F16F2">
        <w:rPr>
          <w:rFonts w:ascii="Times New Roman" w:eastAsia="Times New Roman" w:hAnsi="Times New Roman" w:cs="Times New Roman"/>
          <w:kern w:val="0"/>
          <w:sz w:val="24"/>
          <w:szCs w:val="24"/>
          <w14:ligatures w14:val="none"/>
        </w:rPr>
        <w:br/>
        <w:t>annual labor costs.</w:t>
      </w:r>
    </w:p>
    <w:p w:rsidR="000F16F2" w:rsidRPr="000F16F2" w:rsidP="000F16F2" w14:paraId="7C422AAC" w14:textId="77777777">
      <w:pPr>
        <w:shd w:val="clear" w:color="auto" w:fill="F1F1F1"/>
        <w:spacing w:after="0" w:line="240" w:lineRule="auto"/>
        <w:textAlignment w:val="top"/>
        <w:rPr>
          <w:rFonts w:ascii="Times New Roman" w:eastAsia="Times New Roman" w:hAnsi="Times New Roman" w:cs="Times New Roman"/>
          <w:color w:val="666666"/>
          <w:kern w:val="0"/>
          <w:sz w:val="19"/>
          <w:szCs w:val="19"/>
          <w14:ligatures w14:val="none"/>
        </w:rPr>
      </w:pPr>
      <w:r w:rsidRPr="000F16F2">
        <w:rPr>
          <w:rFonts w:ascii="Times New Roman" w:eastAsia="Times New Roman" w:hAnsi="Times New Roman" w:cs="Times New Roman"/>
          <w:color w:val="666666"/>
          <w:kern w:val="0"/>
          <w:sz w:val="19"/>
          <w:szCs w:val="19"/>
          <w14:ligatures w14:val="none"/>
        </w:rPr>
        <w:t>Comment ID</w:t>
      </w:r>
    </w:p>
    <w:p w:rsidR="000F16F2" w:rsidRPr="000F16F2" w:rsidP="000F16F2" w14:paraId="116C0A6A" w14:textId="77777777">
      <w:pPr>
        <w:shd w:val="clear" w:color="auto" w:fill="F1F1F1"/>
        <w:spacing w:after="0" w:line="240" w:lineRule="auto"/>
        <w:textAlignment w:val="top"/>
        <w:rPr>
          <w:rFonts w:ascii="Times New Roman" w:eastAsia="Times New Roman" w:hAnsi="Times New Roman" w:cs="Times New Roman"/>
          <w:color w:val="666666"/>
          <w:kern w:val="0"/>
          <w:sz w:val="19"/>
          <w:szCs w:val="19"/>
          <w14:ligatures w14:val="none"/>
        </w:rPr>
      </w:pPr>
      <w:r w:rsidRPr="000F16F2">
        <w:rPr>
          <w:rFonts w:ascii="Times New Roman" w:eastAsia="Times New Roman" w:hAnsi="Times New Roman" w:cs="Times New Roman"/>
          <w:color w:val="666666"/>
          <w:kern w:val="0"/>
          <w:sz w:val="19"/>
          <w:szCs w:val="19"/>
          <w14:ligatures w14:val="none"/>
        </w:rPr>
        <w:t>FTC-2021-0044-0008</w:t>
      </w:r>
    </w:p>
    <w:p w:rsidR="000F16F2" w:rsidRPr="000F16F2" w:rsidP="000F16F2" w14:paraId="78D836C8" w14:textId="77777777">
      <w:pPr>
        <w:shd w:val="clear" w:color="auto" w:fill="F1F1F1"/>
        <w:spacing w:after="0" w:line="240" w:lineRule="auto"/>
        <w:textAlignment w:val="top"/>
        <w:rPr>
          <w:rFonts w:ascii="Times New Roman" w:eastAsia="Times New Roman" w:hAnsi="Times New Roman" w:cs="Times New Roman"/>
          <w:color w:val="666666"/>
          <w:kern w:val="0"/>
          <w:sz w:val="19"/>
          <w:szCs w:val="19"/>
          <w14:ligatures w14:val="none"/>
        </w:rPr>
      </w:pPr>
      <w:r w:rsidRPr="000F16F2">
        <w:rPr>
          <w:rFonts w:ascii="Times New Roman" w:eastAsia="Times New Roman" w:hAnsi="Times New Roman" w:cs="Times New Roman"/>
          <w:color w:val="666666"/>
          <w:kern w:val="0"/>
          <w:sz w:val="19"/>
          <w:szCs w:val="19"/>
          <w14:ligatures w14:val="none"/>
        </w:rPr>
        <w:t>Tracking Number</w:t>
      </w:r>
    </w:p>
    <w:p w:rsidR="000F16F2" w:rsidRPr="000F16F2" w:rsidP="000F16F2" w14:paraId="19BA924A" w14:textId="77777777">
      <w:pPr>
        <w:shd w:val="clear" w:color="auto" w:fill="F1F1F1"/>
        <w:spacing w:after="0" w:line="240" w:lineRule="auto"/>
        <w:textAlignment w:val="top"/>
        <w:rPr>
          <w:rFonts w:ascii="Times New Roman" w:eastAsia="Times New Roman" w:hAnsi="Times New Roman" w:cs="Times New Roman"/>
          <w:color w:val="666666"/>
          <w:kern w:val="0"/>
          <w:sz w:val="19"/>
          <w:szCs w:val="19"/>
          <w14:ligatures w14:val="none"/>
        </w:rPr>
      </w:pPr>
      <w:r w:rsidRPr="000F16F2">
        <w:rPr>
          <w:rFonts w:ascii="Times New Roman" w:eastAsia="Times New Roman" w:hAnsi="Times New Roman" w:cs="Times New Roman"/>
          <w:color w:val="666666"/>
          <w:kern w:val="0"/>
          <w:sz w:val="19"/>
          <w:szCs w:val="19"/>
          <w14:ligatures w14:val="none"/>
        </w:rPr>
        <w:t>m0r-1316-kohy</w:t>
      </w:r>
    </w:p>
    <w:p w:rsidR="000F16F2" w:rsidRPr="000F16F2" w:rsidP="000F16F2" w14:paraId="258AEFA2" w14:textId="77777777">
      <w:pPr>
        <w:numPr>
          <w:ilvl w:val="0"/>
          <w:numId w:val="1"/>
        </w:numPr>
        <w:pBdr>
          <w:bottom w:val="single" w:sz="18" w:space="0" w:color="E5A60C"/>
        </w:pBdr>
        <w:shd w:val="clear" w:color="auto" w:fill="FFFFFF"/>
        <w:spacing w:beforeAutospacing="1" w:after="0" w:line="240" w:lineRule="auto"/>
        <w:ind w:left="540"/>
        <w:jc w:val="center"/>
        <w:rPr>
          <w:rFonts w:ascii="Times New Roman" w:eastAsia="Times New Roman" w:hAnsi="Times New Roman" w:cs="Times New Roman"/>
          <w:kern w:val="0"/>
          <w:sz w:val="19"/>
          <w:szCs w:val="19"/>
          <w14:ligatures w14:val="none"/>
        </w:rPr>
      </w:pPr>
      <w:hyperlink r:id="rId6" w:anchor="tab-document-details" w:history="1">
        <w:r w:rsidRPr="000F16F2">
          <w:rPr>
            <w:rFonts w:ascii="Times New Roman" w:eastAsia="Times New Roman" w:hAnsi="Times New Roman" w:cs="Times New Roman"/>
            <w:b/>
            <w:bCs/>
            <w:color w:val="666666"/>
            <w:kern w:val="0"/>
            <w:sz w:val="19"/>
            <w:szCs w:val="19"/>
            <w:u w:val="single"/>
            <w:shd w:val="clear" w:color="auto" w:fill="FFFFFF"/>
            <w14:ligatures w14:val="none"/>
          </w:rPr>
          <w:t>Comment Details</w:t>
        </w:r>
      </w:hyperlink>
    </w:p>
    <w:p w:rsidR="000F16F2" w:rsidRPr="000F16F2" w:rsidP="000F16F2" w14:paraId="5E17F005" w14:textId="77777777">
      <w:pPr>
        <w:numPr>
          <w:ilvl w:val="0"/>
          <w:numId w:val="1"/>
        </w:numPr>
        <w:pBdr>
          <w:bottom w:val="single" w:sz="6" w:space="0" w:color="DDDDDD"/>
        </w:pBdr>
        <w:shd w:val="clear" w:color="auto" w:fill="FFFFFF"/>
        <w:spacing w:beforeAutospacing="1" w:after="0" w:line="240" w:lineRule="auto"/>
        <w:ind w:left="540"/>
        <w:jc w:val="center"/>
        <w:rPr>
          <w:rFonts w:ascii="Times New Roman" w:eastAsia="Times New Roman" w:hAnsi="Times New Roman" w:cs="Times New Roman"/>
          <w:kern w:val="0"/>
          <w:sz w:val="19"/>
          <w:szCs w:val="19"/>
          <w14:ligatures w14:val="none"/>
        </w:rPr>
      </w:pPr>
      <w:hyperlink r:id="rId6" w:anchor="tab-submitter-info" w:history="1">
        <w:r w:rsidRPr="000F16F2">
          <w:rPr>
            <w:rFonts w:ascii="Times New Roman" w:eastAsia="Times New Roman" w:hAnsi="Times New Roman" w:cs="Times New Roman"/>
            <w:b/>
            <w:bCs/>
            <w:color w:val="3071A9"/>
            <w:kern w:val="0"/>
            <w:sz w:val="19"/>
            <w:szCs w:val="19"/>
            <w:u w:val="single"/>
            <w14:ligatures w14:val="none"/>
          </w:rPr>
          <w:t>Submitter Info</w:t>
        </w:r>
      </w:hyperlink>
    </w:p>
    <w:p w:rsidR="000F16F2" w:rsidRPr="000F16F2" w:rsidP="000F16F2" w14:paraId="575FC54F" w14:textId="77777777">
      <w:pPr>
        <w:numPr>
          <w:ilvl w:val="0"/>
          <w:numId w:val="2"/>
        </w:numPr>
        <w:pBdr>
          <w:bottom w:val="dashed" w:sz="6" w:space="8" w:color="CCCCCC"/>
        </w:pBdr>
        <w:shd w:val="clear" w:color="auto" w:fill="FFFFFF"/>
        <w:spacing w:before="100" w:beforeAutospacing="1" w:after="0" w:line="240" w:lineRule="auto"/>
        <w:ind w:left="540"/>
        <w:rPr>
          <w:rFonts w:ascii="Times New Roman" w:eastAsia="Times New Roman" w:hAnsi="Times New Roman" w:cs="Times New Roman"/>
          <w:color w:val="767676"/>
          <w:kern w:val="0"/>
          <w:sz w:val="19"/>
          <w:szCs w:val="19"/>
          <w14:ligatures w14:val="none"/>
        </w:rPr>
      </w:pPr>
      <w:r w:rsidRPr="000F16F2">
        <w:rPr>
          <w:rFonts w:ascii="Times New Roman" w:eastAsia="Times New Roman" w:hAnsi="Times New Roman" w:cs="Times New Roman"/>
          <w:color w:val="767676"/>
          <w:kern w:val="0"/>
          <w:sz w:val="19"/>
          <w:szCs w:val="19"/>
          <w14:ligatures w14:val="none"/>
        </w:rPr>
        <w:t>Received Date </w:t>
      </w:r>
    </w:p>
    <w:p w:rsidR="000F16F2" w:rsidRPr="000F16F2" w:rsidP="000F16F2" w14:paraId="10214B35" w14:textId="77777777">
      <w:pPr>
        <w:pBdr>
          <w:bottom w:val="dashed" w:sz="6" w:space="8" w:color="CCCCCC"/>
        </w:pBdr>
        <w:shd w:val="clear" w:color="auto" w:fill="FFFFFF"/>
        <w:spacing w:after="0" w:line="240" w:lineRule="auto"/>
        <w:ind w:left="540"/>
        <w:rPr>
          <w:rFonts w:ascii="Times New Roman" w:eastAsia="Times New Roman" w:hAnsi="Times New Roman" w:cs="Times New Roman"/>
          <w:color w:val="767676"/>
          <w:kern w:val="0"/>
          <w:sz w:val="19"/>
          <w:szCs w:val="19"/>
          <w14:ligatures w14:val="none"/>
        </w:rPr>
      </w:pPr>
      <w:r w:rsidRPr="000F16F2">
        <w:rPr>
          <w:rFonts w:ascii="Times New Roman" w:eastAsia="Times New Roman" w:hAnsi="Times New Roman" w:cs="Times New Roman"/>
          <w:color w:val="767676"/>
          <w:kern w:val="0"/>
          <w:sz w:val="19"/>
          <w:szCs w:val="19"/>
          <w14:ligatures w14:val="none"/>
        </w:rPr>
        <w:t>Sep 6, 2024</w:t>
      </w:r>
    </w:p>
    <w:p w:rsidR="000F16F2" w:rsidRPr="000F16F2" w:rsidP="000F16F2" w14:paraId="684EEC1F" w14:textId="77777777">
      <w:pPr>
        <w:spacing w:after="0" w:line="240" w:lineRule="auto"/>
        <w:rPr>
          <w:rFonts w:ascii="Times New Roman" w:eastAsia="Times New Roman" w:hAnsi="Times New Roman" w:cs="Times New Roman"/>
          <w:kern w:val="0"/>
          <w:sz w:val="24"/>
          <w:szCs w:val="24"/>
          <w14:ligatures w14:val="none"/>
        </w:rPr>
      </w:pPr>
      <w:r w:rsidRPr="000F16F2">
        <w:rPr>
          <w:rFonts w:ascii="Times New Roman" w:eastAsia="Times New Roman" w:hAnsi="Times New Roman" w:cs="Times New Roman"/>
          <w:noProof/>
          <w:color w:val="FFFFFF"/>
          <w:kern w:val="0"/>
          <w:sz w:val="24"/>
          <w:szCs w:val="24"/>
          <w14:ligatures w14:val="none"/>
        </w:rPr>
        <mc:AlternateContent>
          <mc:Choice Requires="wps">
            <w:drawing>
              <wp:inline distT="0" distB="0" distL="0" distR="0">
                <wp:extent cx="304800" cy="304800"/>
                <wp:effectExtent l="0" t="0" r="0" b="0"/>
                <wp:docPr id="716883567" name="AutoShape 1" descr="Regulations.gov Branding">
                  <a:hlinkClick xmlns:a="http://schemas.openxmlformats.org/drawingml/2006/main" xmlns:r="http://schemas.openxmlformats.org/officeDocument/2006/relationships"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4800"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w:pict>
              <v:rect id="AutoShape 1" o:spid="_x0000_i1025" href="https://www.regulations.gov/comment/FTC-2021-0044-0008" alt="Regulations.gov Branding" style="width:24pt;height:24pt;mso-left-percent:-10001;mso-position-horizontal-relative:char;mso-position-vertical-relative:line;mso-top-percent:-10001;mso-wrap-style:square;visibility:visible;v-text-anchor:top" o:button="t" filled="f" stroked="f">
                <v:fill o:detectmouseclick="t"/>
                <o:lock v:ext="edit" aspectratio="t"/>
                <w10:wrap type="none"/>
                <w10:anchorlock/>
              </v:rect>
            </w:pict>
          </mc:Fallback>
        </mc:AlternateContent>
      </w:r>
    </w:p>
    <w:p w:rsidR="000F16F2" w:rsidRPr="000F16F2" w:rsidP="000F16F2" w14:paraId="36C5401F" w14:textId="77777777">
      <w:pPr>
        <w:numPr>
          <w:ilvl w:val="0"/>
          <w:numId w:val="3"/>
        </w:numPr>
        <w:spacing w:before="100" w:beforeAutospacing="1" w:after="100" w:afterAutospacing="1" w:line="240" w:lineRule="auto"/>
        <w:ind w:left="465"/>
        <w:jc w:val="right"/>
        <w:rPr>
          <w:rFonts w:ascii="Times New Roman" w:eastAsia="Times New Roman" w:hAnsi="Times New Roman" w:cs="Times New Roman"/>
          <w:color w:val="FFFFFF"/>
          <w:kern w:val="0"/>
          <w:sz w:val="24"/>
          <w:szCs w:val="24"/>
          <w14:ligatures w14:val="none"/>
        </w:rPr>
      </w:pPr>
      <w:r w:rsidRPr="000F16F2">
        <w:rPr>
          <w:rFonts w:ascii="Times New Roman" w:eastAsia="Times New Roman" w:hAnsi="Times New Roman" w:cs="Times New Roman"/>
          <w:kern w:val="0"/>
          <w:sz w:val="24"/>
          <w:szCs w:val="24"/>
          <w14:ligatures w14:val="none"/>
        </w:rPr>
        <w:fldChar w:fldCharType="begin"/>
      </w:r>
      <w:r w:rsidRPr="000F16F2">
        <w:rPr>
          <w:rFonts w:ascii="Times New Roman" w:eastAsia="Times New Roman" w:hAnsi="Times New Roman" w:cs="Times New Roman"/>
          <w:kern w:val="0"/>
          <w:sz w:val="24"/>
          <w:szCs w:val="24"/>
          <w14:ligatures w14:val="none"/>
        </w:rPr>
        <w:instrText>HYPERLINK "https://www.regulations.gov/about"</w:instrText>
      </w:r>
      <w:r w:rsidRPr="000F16F2">
        <w:rPr>
          <w:rFonts w:ascii="Times New Roman" w:eastAsia="Times New Roman" w:hAnsi="Times New Roman" w:cs="Times New Roman"/>
          <w:kern w:val="0"/>
          <w:sz w:val="24"/>
          <w:szCs w:val="24"/>
          <w14:ligatures w14:val="none"/>
        </w:rPr>
        <w:fldChar w:fldCharType="separate"/>
      </w:r>
    </w:p>
    <w:p w:rsidR="000F16F2" w:rsidRPr="000F16F2" w:rsidP="000F16F2" w14:paraId="4839BD74" w14:textId="77777777">
      <w:pPr>
        <w:spacing w:before="150" w:after="150" w:line="240" w:lineRule="auto"/>
        <w:ind w:left="465"/>
        <w:jc w:val="right"/>
        <w:outlineLvl w:val="4"/>
        <w:rPr>
          <w:rFonts w:ascii="inherit" w:eastAsia="Times New Roman" w:hAnsi="inherit" w:cs="Times New Roman"/>
          <w:kern w:val="0"/>
          <w:sz w:val="24"/>
          <w:szCs w:val="24"/>
          <w14:ligatures w14:val="none"/>
        </w:rPr>
      </w:pPr>
      <w:r w:rsidRPr="000F16F2">
        <w:rPr>
          <w:rFonts w:ascii="inherit" w:eastAsia="Times New Roman" w:hAnsi="inherit" w:cs="Times New Roman"/>
          <w:color w:val="FFFFFF"/>
          <w:kern w:val="0"/>
          <w:sz w:val="24"/>
          <w:szCs w:val="24"/>
          <w14:ligatures w14:val="none"/>
        </w:rPr>
        <w:t>About</w:t>
      </w:r>
    </w:p>
    <w:p w:rsidR="000F16F2" w:rsidRPr="000F16F2" w:rsidP="000F16F2" w14:paraId="6A25DCF6" w14:textId="77777777">
      <w:pPr>
        <w:spacing w:beforeAutospacing="1" w:after="0" w:afterAutospacing="1" w:line="240" w:lineRule="auto"/>
        <w:ind w:left="465"/>
        <w:jc w:val="right"/>
        <w:rPr>
          <w:rFonts w:ascii="Times New Roman" w:eastAsia="Times New Roman" w:hAnsi="Times New Roman" w:cs="Times New Roman"/>
          <w:kern w:val="0"/>
          <w:sz w:val="24"/>
          <w:szCs w:val="24"/>
          <w14:ligatures w14:val="none"/>
        </w:rPr>
      </w:pPr>
      <w:r w:rsidRPr="000F16F2">
        <w:rPr>
          <w:rFonts w:ascii="Times New Roman" w:eastAsia="Times New Roman" w:hAnsi="Times New Roman" w:cs="Times New Roman"/>
          <w:kern w:val="0"/>
          <w:sz w:val="24"/>
          <w:szCs w:val="24"/>
          <w14:ligatures w14:val="none"/>
        </w:rPr>
        <w:fldChar w:fldCharType="end"/>
      </w:r>
    </w:p>
    <w:p w:rsidR="000F16F2" w:rsidRPr="000F16F2" w:rsidP="000F16F2" w14:paraId="499AB0B1" w14:textId="77777777">
      <w:pPr>
        <w:spacing w:after="0" w:line="240" w:lineRule="auto"/>
        <w:ind w:left="465"/>
        <w:jc w:val="right"/>
        <w:rPr>
          <w:rFonts w:ascii="Times New Roman" w:eastAsia="Times New Roman" w:hAnsi="Times New Roman" w:cs="Times New Roman"/>
          <w:kern w:val="0"/>
          <w:sz w:val="24"/>
          <w:szCs w:val="24"/>
          <w14:ligatures w14:val="none"/>
        </w:rPr>
      </w:pPr>
      <w:r w:rsidRPr="000F16F2">
        <w:rPr>
          <w:rFonts w:ascii="Times New Roman" w:eastAsia="Times New Roman" w:hAnsi="Times New Roman" w:cs="Times New Roman"/>
          <w:kern w:val="0"/>
          <w:sz w:val="24"/>
          <w:szCs w:val="24"/>
          <w14:ligatures w14:val="none"/>
        </w:rPr>
        <w:t> </w:t>
      </w:r>
    </w:p>
    <w:p w:rsidR="000F16F2" w:rsidRPr="000F16F2" w:rsidP="000F16F2" w14:paraId="4E7962A6" w14:textId="77777777">
      <w:pPr>
        <w:numPr>
          <w:ilvl w:val="0"/>
          <w:numId w:val="3"/>
        </w:numPr>
        <w:spacing w:before="100" w:beforeAutospacing="1" w:after="100" w:afterAutospacing="1" w:line="240" w:lineRule="auto"/>
        <w:ind w:left="465"/>
        <w:jc w:val="right"/>
        <w:rPr>
          <w:rFonts w:ascii="Times New Roman" w:eastAsia="Times New Roman" w:hAnsi="Times New Roman" w:cs="Times New Roman"/>
          <w:color w:val="FFFFFF"/>
          <w:kern w:val="0"/>
          <w:sz w:val="24"/>
          <w:szCs w:val="24"/>
          <w14:ligatures w14:val="none"/>
        </w:rPr>
      </w:pPr>
      <w:r w:rsidRPr="000F16F2">
        <w:rPr>
          <w:rFonts w:ascii="Times New Roman" w:eastAsia="Times New Roman" w:hAnsi="Times New Roman" w:cs="Times New Roman"/>
          <w:kern w:val="0"/>
          <w:sz w:val="24"/>
          <w:szCs w:val="24"/>
          <w14:ligatures w14:val="none"/>
        </w:rPr>
        <w:fldChar w:fldCharType="begin"/>
      </w:r>
      <w:r w:rsidRPr="000F16F2">
        <w:rPr>
          <w:rFonts w:ascii="Times New Roman" w:eastAsia="Times New Roman" w:hAnsi="Times New Roman" w:cs="Times New Roman"/>
          <w:kern w:val="0"/>
          <w:sz w:val="24"/>
          <w:szCs w:val="24"/>
          <w14:ligatures w14:val="none"/>
        </w:rPr>
        <w:instrText>HYPERLINK "https://www.regulations.gov/bulkdownload"</w:instrText>
      </w:r>
      <w:r w:rsidRPr="000F16F2">
        <w:rPr>
          <w:rFonts w:ascii="Times New Roman" w:eastAsia="Times New Roman" w:hAnsi="Times New Roman" w:cs="Times New Roman"/>
          <w:kern w:val="0"/>
          <w:sz w:val="24"/>
          <w:szCs w:val="24"/>
          <w14:ligatures w14:val="none"/>
        </w:rPr>
        <w:fldChar w:fldCharType="separate"/>
      </w:r>
    </w:p>
    <w:p w:rsidR="000F16F2" w:rsidRPr="000F16F2" w:rsidP="000F16F2" w14:paraId="21CA46CF" w14:textId="77777777">
      <w:pPr>
        <w:spacing w:before="150" w:after="150" w:line="240" w:lineRule="auto"/>
        <w:ind w:left="465"/>
        <w:jc w:val="right"/>
        <w:outlineLvl w:val="4"/>
        <w:rPr>
          <w:rFonts w:ascii="inherit" w:eastAsia="Times New Roman" w:hAnsi="inherit" w:cs="Times New Roman"/>
          <w:kern w:val="0"/>
          <w:sz w:val="24"/>
          <w:szCs w:val="24"/>
          <w14:ligatures w14:val="none"/>
        </w:rPr>
      </w:pPr>
      <w:r w:rsidRPr="000F16F2">
        <w:rPr>
          <w:rFonts w:ascii="inherit" w:eastAsia="Times New Roman" w:hAnsi="inherit" w:cs="Times New Roman"/>
          <w:color w:val="FFFFFF"/>
          <w:kern w:val="0"/>
          <w:sz w:val="24"/>
          <w:szCs w:val="24"/>
          <w14:ligatures w14:val="none"/>
        </w:rPr>
        <w:t>Bulk Data Download</w:t>
      </w:r>
    </w:p>
    <w:p w:rsidR="000F16F2" w:rsidRPr="000F16F2" w:rsidP="000F16F2" w14:paraId="680B3822" w14:textId="77777777">
      <w:pPr>
        <w:spacing w:beforeAutospacing="1" w:after="0" w:afterAutospacing="1" w:line="240" w:lineRule="auto"/>
        <w:ind w:left="465"/>
        <w:jc w:val="right"/>
        <w:rPr>
          <w:rFonts w:ascii="Times New Roman" w:eastAsia="Times New Roman" w:hAnsi="Times New Roman" w:cs="Times New Roman"/>
          <w:kern w:val="0"/>
          <w:sz w:val="24"/>
          <w:szCs w:val="24"/>
          <w14:ligatures w14:val="none"/>
        </w:rPr>
      </w:pPr>
      <w:r w:rsidRPr="000F16F2">
        <w:rPr>
          <w:rFonts w:ascii="Times New Roman" w:eastAsia="Times New Roman" w:hAnsi="Times New Roman" w:cs="Times New Roman"/>
          <w:kern w:val="0"/>
          <w:sz w:val="24"/>
          <w:szCs w:val="24"/>
          <w14:ligatures w14:val="none"/>
        </w:rPr>
        <w:fldChar w:fldCharType="end"/>
      </w:r>
    </w:p>
    <w:p w:rsidR="000F16F2" w:rsidRPr="000F16F2" w:rsidP="000F16F2" w14:paraId="11754E64" w14:textId="77777777">
      <w:pPr>
        <w:spacing w:after="0" w:line="240" w:lineRule="auto"/>
        <w:ind w:left="465"/>
        <w:jc w:val="right"/>
        <w:rPr>
          <w:rFonts w:ascii="Times New Roman" w:eastAsia="Times New Roman" w:hAnsi="Times New Roman" w:cs="Times New Roman"/>
          <w:kern w:val="0"/>
          <w:sz w:val="24"/>
          <w:szCs w:val="24"/>
          <w14:ligatures w14:val="none"/>
        </w:rPr>
      </w:pPr>
      <w:r w:rsidRPr="000F16F2">
        <w:rPr>
          <w:rFonts w:ascii="Times New Roman" w:eastAsia="Times New Roman" w:hAnsi="Times New Roman" w:cs="Times New Roman"/>
          <w:kern w:val="0"/>
          <w:sz w:val="24"/>
          <w:szCs w:val="24"/>
          <w14:ligatures w14:val="none"/>
        </w:rPr>
        <w:t> </w:t>
      </w:r>
    </w:p>
    <w:p w:rsidR="000F16F2" w14:paraId="4CBD7957"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541017"/>
    <w:multiLevelType w:val="multilevel"/>
    <w:tmpl w:val="D162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19168C"/>
    <w:multiLevelType w:val="multilevel"/>
    <w:tmpl w:val="5018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C82266"/>
    <w:multiLevelType w:val="multilevel"/>
    <w:tmpl w:val="C22A6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7320777">
    <w:abstractNumId w:val="1"/>
  </w:num>
  <w:num w:numId="2" w16cid:durableId="1365404801">
    <w:abstractNumId w:val="2"/>
  </w:num>
  <w:num w:numId="3" w16cid:durableId="262155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6F2"/>
    <w:rsid w:val="000F16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C359EA"/>
  <w15:chartTrackingRefBased/>
  <w15:docId w15:val="{FC10C6AF-886A-4C22-AF1B-4002C1F8B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regulations.gov/docket/FTC-2021-0044" TargetMode="External" /><Relationship Id="rId5" Type="http://schemas.openxmlformats.org/officeDocument/2006/relationships/hyperlink" Target="https://www.regulations.gov/document/FTC-2021-0044-0002" TargetMode="External" /><Relationship Id="rId6" Type="http://schemas.openxmlformats.org/officeDocument/2006/relationships/hyperlink" Target="https://www.regulations.gov/comment/FTC-2021-0044-0008"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1585</Characters>
  <Application>Microsoft Office Word</Application>
  <DocSecurity>0</DocSecurity>
  <Lines>13</Lines>
  <Paragraphs>3</Paragraphs>
  <ScaleCrop>false</ScaleCrop>
  <Company>Federal Trade Commission</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 Richard</dc:creator>
  <cp:lastModifiedBy>Gold, Richard</cp:lastModifiedBy>
  <cp:revision>1</cp:revision>
  <dcterms:created xsi:type="dcterms:W3CDTF">2024-11-20T21:17:00Z</dcterms:created>
  <dcterms:modified xsi:type="dcterms:W3CDTF">2024-11-20T21:17:00Z</dcterms:modified>
</cp:coreProperties>
</file>