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80D8B" w14:paraId="226FA79C" w14:textId="77777777">
      <w:pPr>
        <w:rPr>
          <w:rFonts w:ascii="Arial" w:hAnsi="Arial" w:cs="Arial"/>
          <w:b/>
          <w:bCs/>
          <w:sz w:val="28"/>
          <w:szCs w:val="28"/>
        </w:rPr>
      </w:pPr>
      <w:r w:rsidRPr="000041FA">
        <w:rPr>
          <w:rFonts w:ascii="Arial" w:hAnsi="Arial" w:cs="Arial"/>
          <w:b/>
          <w:bCs/>
          <w:sz w:val="28"/>
          <w:szCs w:val="28"/>
        </w:rPr>
        <w:t xml:space="preserve">Non-substantive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0041FA">
        <w:rPr>
          <w:rFonts w:ascii="Arial" w:hAnsi="Arial" w:cs="Arial"/>
          <w:b/>
          <w:bCs/>
          <w:sz w:val="28"/>
          <w:szCs w:val="28"/>
        </w:rPr>
        <w:t xml:space="preserve">hange </w:t>
      </w:r>
      <w:r>
        <w:rPr>
          <w:rFonts w:ascii="Arial" w:hAnsi="Arial" w:cs="Arial"/>
          <w:b/>
          <w:bCs/>
          <w:sz w:val="28"/>
          <w:szCs w:val="28"/>
        </w:rPr>
        <w:t>R</w:t>
      </w:r>
      <w:r w:rsidRPr="000041FA">
        <w:rPr>
          <w:rFonts w:ascii="Arial" w:hAnsi="Arial" w:cs="Arial"/>
          <w:b/>
          <w:bCs/>
          <w:sz w:val="28"/>
          <w:szCs w:val="28"/>
        </w:rPr>
        <w:t>equest</w:t>
      </w:r>
    </w:p>
    <w:p w:rsidR="00480D8B" w14:paraId="57725662" w14:textId="0AB0DC3C">
      <w:pPr>
        <w:rPr>
          <w:rFonts w:ascii="Arial" w:hAnsi="Arial" w:cs="Arial"/>
          <w:b/>
          <w:bCs/>
          <w:sz w:val="28"/>
          <w:szCs w:val="28"/>
        </w:rPr>
      </w:pPr>
      <w:r w:rsidRPr="000041FA">
        <w:rPr>
          <w:rFonts w:ascii="Arial" w:hAnsi="Arial" w:cs="Arial"/>
          <w:b/>
          <w:bCs/>
          <w:sz w:val="28"/>
          <w:szCs w:val="28"/>
        </w:rPr>
        <w:t>0535-00</w:t>
      </w:r>
      <w:r>
        <w:rPr>
          <w:rFonts w:ascii="Arial" w:hAnsi="Arial" w:cs="Arial"/>
          <w:b/>
          <w:bCs/>
          <w:sz w:val="28"/>
          <w:szCs w:val="28"/>
        </w:rPr>
        <w:t>02</w:t>
      </w:r>
      <w:r>
        <w:rPr>
          <w:rFonts w:ascii="Arial" w:hAnsi="Arial" w:cs="Arial"/>
          <w:b/>
          <w:bCs/>
          <w:sz w:val="28"/>
          <w:szCs w:val="28"/>
        </w:rPr>
        <w:t xml:space="preserve"> – Field Crop Production</w:t>
      </w:r>
    </w:p>
    <w:p w:rsidR="00EA7FF1" w:rsidRPr="000041FA" w14:paraId="423BFCBC" w14:textId="4ACBB07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Row Crop County Estimate Survey</w:t>
      </w:r>
      <w:r w:rsidRPr="000041FA" w:rsidR="00940BB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A7FF1" w14:paraId="54BB483B" w14:textId="4117EFF6">
      <w:pPr>
        <w:rPr>
          <w:rFonts w:ascii="Arial" w:hAnsi="Arial" w:cs="Arial"/>
          <w:sz w:val="24"/>
          <w:szCs w:val="24"/>
        </w:rPr>
      </w:pPr>
      <w:r w:rsidRPr="008700D8">
        <w:rPr>
          <w:rFonts w:ascii="Arial" w:hAnsi="Arial" w:cs="Arial"/>
          <w:sz w:val="24"/>
          <w:szCs w:val="24"/>
        </w:rPr>
        <w:t xml:space="preserve">The Row Crop County Estimate Survey for Crop Year 2024 has been reinstated following a previous decision to discontinue it. This non-substantive change will reinstate the survey.  The total burden for the Row Crop County Estimate Survey has been adjusted back to the OMB-approved hours of September 25th, 2023, which were 24,071 hours. The Annual Cost to the Federal Government has been adjusted to $11.85 million. Additionally, the total burden hours for the </w:t>
      </w:r>
      <w:r w:rsidRPr="008700D8">
        <w:rPr>
          <w:rFonts w:ascii="Arial" w:hAnsi="Arial" w:cs="Arial"/>
          <w:sz w:val="24"/>
          <w:szCs w:val="24"/>
        </w:rPr>
        <w:t>ICR</w:t>
      </w:r>
      <w:r w:rsidRPr="008700D8">
        <w:rPr>
          <w:rFonts w:ascii="Arial" w:hAnsi="Arial" w:cs="Arial"/>
          <w:sz w:val="24"/>
          <w:szCs w:val="24"/>
        </w:rPr>
        <w:t xml:space="preserve"> will be increased to 129,676 from 111,621. However, the approved questionnaire content will remain unchanged. </w:t>
      </w:r>
      <w:r w:rsidRPr="00EA7FF1">
        <w:rPr>
          <w:rFonts w:ascii="Arial" w:hAnsi="Arial" w:cs="Arial"/>
          <w:sz w:val="24"/>
          <w:szCs w:val="24"/>
        </w:rPr>
        <w:t xml:space="preserve"> </w:t>
      </w:r>
    </w:p>
    <w:p w:rsidR="000C463C" w14:paraId="3C184C12" w14:textId="1B94E60E">
      <w:r>
        <w:br w:type="page"/>
      </w:r>
    </w:p>
    <w:p w:rsidR="00293261" w14:paraId="792C3372" w14:textId="1953BA21">
      <w:r>
        <w:t xml:space="preserve">From:  </w:t>
      </w:r>
    </w:p>
    <w:p w:rsidR="00040F15" w14:paraId="3D116B8D" w14:textId="5E72537E">
      <w:r w:rsidRPr="00040F15">
        <w:rPr>
          <w:noProof/>
        </w:rPr>
        <w:drawing>
          <wp:inline distT="0" distB="0" distL="0" distR="0">
            <wp:extent cx="6286500" cy="3470336"/>
            <wp:effectExtent l="0" t="0" r="0" b="0"/>
            <wp:docPr id="950464601" name="Picture 1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64601" name="Picture 1" descr="Graphical user interface, application, table, Excel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0424" cy="347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61" w14:paraId="52BCC5C9" w14:textId="34C13067">
      <w:r w:rsidRPr="00B50B15">
        <w:rPr>
          <w:noProof/>
        </w:rPr>
        <w:drawing>
          <wp:inline distT="0" distB="0" distL="0" distR="0">
            <wp:extent cx="6391275" cy="3500862"/>
            <wp:effectExtent l="0" t="0" r="0" b="4445"/>
            <wp:docPr id="1820894838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894838" name="Picture 1" descr="Graphical user interface, application, table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4746" cy="350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F15" w14:paraId="315BBF2E" w14:textId="77777777"/>
    <w:p w:rsidR="00040F15" w14:paraId="439D5250" w14:textId="2E520F9E"/>
    <w:p w:rsidR="00293261" w14:paraId="768B6645" w14:textId="77777777">
      <w:r>
        <w:br w:type="page"/>
      </w:r>
    </w:p>
    <w:p w:rsidR="000C463C" w14:paraId="779892F1" w14:textId="77777777">
      <w:r>
        <w:t>To:</w:t>
      </w:r>
    </w:p>
    <w:p w:rsidR="00040F15" w14:paraId="6FDF47B0" w14:textId="0DFBA9CE">
      <w:r w:rsidRPr="00040F15">
        <w:rPr>
          <w:noProof/>
        </w:rPr>
        <w:drawing>
          <wp:inline distT="0" distB="0" distL="0" distR="0">
            <wp:extent cx="6219825" cy="3761134"/>
            <wp:effectExtent l="0" t="0" r="0" b="0"/>
            <wp:docPr id="1147092204" name="Picture 1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092204" name="Picture 1" descr="Graphical user interface, application, table, Excel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7326" cy="376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61" w14:paraId="01035C67" w14:textId="69140BF2">
      <w:r w:rsidRPr="00B50B15">
        <w:rPr>
          <w:noProof/>
        </w:rPr>
        <w:drawing>
          <wp:inline distT="0" distB="0" distL="0" distR="0">
            <wp:extent cx="6591300" cy="3468179"/>
            <wp:effectExtent l="0" t="0" r="0" b="0"/>
            <wp:docPr id="29840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0897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7474" cy="347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F15" w14:paraId="6A0D5122" w14:textId="584957A7">
      <w:r w:rsidRPr="00040F15">
        <w:rPr>
          <w:noProof/>
        </w:rPr>
        <w:drawing>
          <wp:inline distT="0" distB="0" distL="0" distR="0">
            <wp:extent cx="5943600" cy="1765300"/>
            <wp:effectExtent l="0" t="0" r="0" b="6350"/>
            <wp:docPr id="853779289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79289" name="Picture 1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0C463C">
      <w:headerReference w:type="default" r:id="rId9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1FA" w:rsidP="000041FA" w14:paraId="008970F9" w14:textId="330879D5">
    <w:pPr>
      <w:pStyle w:val="Header"/>
      <w:jc w:val="right"/>
    </w:pPr>
    <w:r>
      <w:t>October</w:t>
    </w:r>
    <w:r>
      <w:t xml:space="preserve"> 202</w:t>
    </w:r>
    <w: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B5"/>
    <w:rsid w:val="000041FA"/>
    <w:rsid w:val="00040F15"/>
    <w:rsid w:val="000C463C"/>
    <w:rsid w:val="001C0DED"/>
    <w:rsid w:val="002859DD"/>
    <w:rsid w:val="00293261"/>
    <w:rsid w:val="00362ACC"/>
    <w:rsid w:val="004427F3"/>
    <w:rsid w:val="00480D8B"/>
    <w:rsid w:val="00515DB8"/>
    <w:rsid w:val="00653EA8"/>
    <w:rsid w:val="006A2C47"/>
    <w:rsid w:val="008133CC"/>
    <w:rsid w:val="00841741"/>
    <w:rsid w:val="008700D8"/>
    <w:rsid w:val="00940BB5"/>
    <w:rsid w:val="00975A6B"/>
    <w:rsid w:val="00984C9C"/>
    <w:rsid w:val="00A77E93"/>
    <w:rsid w:val="00AC0EF2"/>
    <w:rsid w:val="00AF1971"/>
    <w:rsid w:val="00B50B15"/>
    <w:rsid w:val="00B84D45"/>
    <w:rsid w:val="00EA7FF1"/>
    <w:rsid w:val="00F749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3A8B9F"/>
  <w15:chartTrackingRefBased/>
  <w15:docId w15:val="{AEA291E7-4270-46FA-B914-77CDF21F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1FA"/>
  </w:style>
  <w:style w:type="paragraph" w:styleId="Footer">
    <w:name w:val="footer"/>
    <w:basedOn w:val="Normal"/>
    <w:link w:val="FooterChar"/>
    <w:uiPriority w:val="99"/>
    <w:unhideWhenUsed/>
    <w:rsid w:val="00004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1FA"/>
  </w:style>
  <w:style w:type="character" w:styleId="Hyperlink">
    <w:name w:val="Hyperlink"/>
    <w:basedOn w:val="DefaultParagraphFont"/>
    <w:uiPriority w:val="99"/>
    <w:unhideWhenUsed/>
    <w:rsid w:val="00EA7F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F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7F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Hancock, David - REE-NASS, Washington, DC</dc:creator>
  <cp:lastModifiedBy>Chittenden, Brent - REE-NASS</cp:lastModifiedBy>
  <cp:revision>6</cp:revision>
  <dcterms:created xsi:type="dcterms:W3CDTF">2024-10-07T16:10:00Z</dcterms:created>
  <dcterms:modified xsi:type="dcterms:W3CDTF">2024-10-18T02:34:00Z</dcterms:modified>
</cp:coreProperties>
</file>