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4B20" w:rsidP="00D265EC" w14:paraId="2AAA4224" w14:textId="6ABA5D3A">
      <w:pPr>
        <w:rPr>
          <w:b/>
        </w:rPr>
      </w:pPr>
      <w:r w:rsidRPr="00C860D6">
        <w:rPr>
          <w:b/>
        </w:rPr>
        <w:t>S</w:t>
      </w:r>
      <w:r w:rsidR="00AA3FF4">
        <w:rPr>
          <w:b/>
        </w:rPr>
        <w:t>uppo</w:t>
      </w:r>
      <w:r w:rsidR="003B5216">
        <w:rPr>
          <w:b/>
        </w:rPr>
        <w:t>rting</w:t>
      </w:r>
      <w:r w:rsidRPr="00C860D6">
        <w:rPr>
          <w:b/>
        </w:rPr>
        <w:t xml:space="preserve"> S</w:t>
      </w:r>
      <w:r w:rsidR="000A2580">
        <w:rPr>
          <w:b/>
        </w:rPr>
        <w:t>tatement</w:t>
      </w:r>
      <w:r w:rsidR="00D265EC">
        <w:rPr>
          <w:b/>
        </w:rPr>
        <w:t xml:space="preserve"> – Part A</w:t>
      </w:r>
    </w:p>
    <w:p w:rsidR="00D265EC" w:rsidP="00D265EC" w14:paraId="6BC57471" w14:textId="558E5A91">
      <w:pPr>
        <w:rPr>
          <w:b/>
          <w:bCs/>
        </w:rPr>
      </w:pPr>
      <w:r>
        <w:rPr>
          <w:b/>
          <w:bCs/>
        </w:rPr>
        <w:t xml:space="preserve">OMB Control Number:  </w:t>
      </w:r>
      <w:r w:rsidRPr="00D265EC">
        <w:t>0579-0481</w:t>
      </w:r>
    </w:p>
    <w:p w:rsidR="00D265EC" w:rsidP="00D265EC" w14:paraId="06D025BF" w14:textId="77777777">
      <w:pPr>
        <w:rPr>
          <w:b/>
          <w:bCs/>
        </w:rPr>
      </w:pPr>
    </w:p>
    <w:p w:rsidR="006F2953" w:rsidRPr="00D265EC" w:rsidP="00D265EC" w14:paraId="04F1850F" w14:textId="6B65DCBA">
      <w:r>
        <w:rPr>
          <w:b/>
          <w:bCs/>
        </w:rPr>
        <w:t xml:space="preserve">Title:  </w:t>
      </w:r>
      <w:r w:rsidRPr="00D265EC" w:rsidR="003C72C7">
        <w:t>Center for Epidemiology and Animal Health (CEAH),</w:t>
      </w:r>
      <w:r w:rsidRPr="00D265EC">
        <w:t xml:space="preserve"> </w:t>
      </w:r>
      <w:r w:rsidRPr="00D265EC" w:rsidR="003C72C7">
        <w:t>National Animal Health Monitoring System (NAHMS)</w:t>
      </w:r>
      <w:r w:rsidRPr="00D265EC" w:rsidR="00361C27">
        <w:t xml:space="preserve">, </w:t>
      </w:r>
      <w:r w:rsidRPr="00D265EC" w:rsidR="00542871">
        <w:t>O</w:t>
      </w:r>
      <w:r w:rsidRPr="00D265EC" w:rsidR="003C72C7">
        <w:t>n</w:t>
      </w:r>
      <w:r w:rsidRPr="00D265EC" w:rsidR="00542871">
        <w:t>-F</w:t>
      </w:r>
      <w:r w:rsidRPr="00D265EC" w:rsidR="003C72C7">
        <w:t>arm</w:t>
      </w:r>
      <w:r w:rsidRPr="00D265EC" w:rsidR="00542871">
        <w:t xml:space="preserve"> M</w:t>
      </w:r>
      <w:r w:rsidRPr="00D265EC" w:rsidR="003C72C7">
        <w:t>on</w:t>
      </w:r>
      <w:r w:rsidRPr="00D265EC" w:rsidR="004C1416">
        <w:t xml:space="preserve">itoring </w:t>
      </w:r>
      <w:r w:rsidRPr="00D265EC" w:rsidR="00FA2040">
        <w:t xml:space="preserve">of </w:t>
      </w:r>
      <w:r w:rsidRPr="00D265EC" w:rsidR="00812967">
        <w:t>A</w:t>
      </w:r>
      <w:r w:rsidRPr="00D265EC" w:rsidR="00FA2040">
        <w:t xml:space="preserve">ntimicrobial </w:t>
      </w:r>
      <w:r w:rsidRPr="00D265EC" w:rsidR="00812967">
        <w:t>U</w:t>
      </w:r>
      <w:r w:rsidRPr="00D265EC" w:rsidR="002B7789">
        <w:t>se</w:t>
      </w:r>
      <w:r w:rsidRPr="00D265EC" w:rsidR="00812967">
        <w:t xml:space="preserve"> </w:t>
      </w:r>
      <w:r w:rsidRPr="00D265EC" w:rsidR="002B7789">
        <w:t>and</w:t>
      </w:r>
      <w:r w:rsidRPr="00D265EC" w:rsidR="00812967">
        <w:t xml:space="preserve"> R</w:t>
      </w:r>
      <w:r w:rsidRPr="00D265EC" w:rsidR="002B7789">
        <w:t>esistance</w:t>
      </w:r>
      <w:r w:rsidRPr="00D265EC" w:rsidR="0017727C">
        <w:t xml:space="preserve"> in </w:t>
      </w:r>
      <w:r w:rsidRPr="00D265EC" w:rsidR="00812967">
        <w:t>U.S. B</w:t>
      </w:r>
      <w:r w:rsidRPr="00D265EC" w:rsidR="00466466">
        <w:t xml:space="preserve">roiler </w:t>
      </w:r>
      <w:r w:rsidRPr="00D265EC" w:rsidR="00812967">
        <w:t>P</w:t>
      </w:r>
      <w:r w:rsidRPr="00D265EC" w:rsidR="00466466">
        <w:t>rod</w:t>
      </w:r>
      <w:r w:rsidRPr="00D265EC" w:rsidR="00B252EE">
        <w:t>uction</w:t>
      </w:r>
      <w:r w:rsidRPr="00D265EC" w:rsidR="00DD1722">
        <w:t xml:space="preserve"> Study</w:t>
      </w:r>
    </w:p>
    <w:p w:rsidR="00D265EC" w:rsidRPr="00D265EC" w:rsidP="00D265EC" w14:paraId="331BF84F" w14:textId="421F2290">
      <w:pPr>
        <w:rPr>
          <w:bCs/>
        </w:rPr>
      </w:pPr>
      <w:r>
        <w:rPr>
          <w:b/>
        </w:rPr>
        <w:t xml:space="preserve">Date Prepared:  </w:t>
      </w:r>
      <w:r w:rsidRPr="00D265EC">
        <w:rPr>
          <w:bCs/>
        </w:rPr>
        <w:t>November 2024</w:t>
      </w:r>
    </w:p>
    <w:p w:rsidR="00EA39EA" w:rsidRPr="00C860D6" w:rsidP="00C044CB" w14:paraId="49303D71" w14:textId="6F69E12F">
      <w:pPr>
        <w:rPr>
          <w:b/>
        </w:rPr>
      </w:pPr>
    </w:p>
    <w:p w:rsidR="001D6468" w:rsidRPr="001D6468" w:rsidP="001D6468" w14:paraId="6BB754E8" w14:textId="77777777">
      <w:pPr>
        <w:pStyle w:val="ListParagraph"/>
        <w:numPr>
          <w:ilvl w:val="0"/>
          <w:numId w:val="7"/>
        </w:numPr>
        <w:ind w:left="360"/>
        <w:rPr>
          <w:b/>
          <w:bCs/>
        </w:rPr>
      </w:pPr>
      <w:r w:rsidRPr="001D6468">
        <w:rPr>
          <w:b/>
          <w:bCs/>
        </w:rPr>
        <w:t>Justification</w:t>
      </w:r>
    </w:p>
    <w:p w:rsidR="001D6468" w:rsidRPr="001D6468" w:rsidP="001D6468" w14:paraId="6D212B2C" w14:textId="77777777">
      <w:pPr>
        <w:pStyle w:val="ListParagraph"/>
        <w:rPr>
          <w:b/>
        </w:rPr>
      </w:pPr>
    </w:p>
    <w:p w:rsidR="002E27B1" w:rsidRPr="001D6468" w:rsidP="001D6468" w14:paraId="201484FF" w14:textId="73413779">
      <w:pPr>
        <w:rPr>
          <w:b/>
        </w:rPr>
      </w:pPr>
      <w:r w:rsidRPr="001D6468">
        <w:rPr>
          <w:b/>
        </w:rPr>
        <w:t>1</w:t>
      </w:r>
      <w:r w:rsidRPr="001D6468" w:rsidR="008A72A5">
        <w:rPr>
          <w:b/>
        </w:rPr>
        <w:t xml:space="preserve">. </w:t>
      </w:r>
      <w:r w:rsidRPr="001D6468" w:rsidR="005414A1">
        <w:rPr>
          <w:b/>
        </w:rPr>
        <w:t xml:space="preserve"> </w:t>
      </w:r>
      <w:r w:rsidRPr="001D6468">
        <w:rPr>
          <w:b/>
        </w:rPr>
        <w:t xml:space="preserve">Explain the circumstances that make the collection of information necessary. Identify any legal or administrative requirements that necessitate the collection. Attach a copy of the </w:t>
      </w:r>
      <w:r w:rsidRPr="001D6468" w:rsidR="00590BAF">
        <w:rPr>
          <w:b/>
        </w:rPr>
        <w:t xml:space="preserve">appropriate </w:t>
      </w:r>
      <w:r w:rsidRPr="001D6468">
        <w:rPr>
          <w:b/>
        </w:rPr>
        <w:t>section of each statute and regulation mandating or authorizing the collection of information.</w:t>
      </w:r>
    </w:p>
    <w:p w:rsidR="00126667" w:rsidRPr="00C860D6" w:rsidP="005935A8" w14:paraId="4E3EEE26" w14:textId="77777777">
      <w:pPr>
        <w:pStyle w:val="ListParagraph"/>
        <w:ind w:left="0"/>
      </w:pPr>
    </w:p>
    <w:p w:rsidR="00D265EC" w:rsidP="00D265EC" w14:paraId="7F330FA8" w14:textId="7A9B3071">
      <w:pPr>
        <w:tabs>
          <w:tab w:val="left" w:pos="360"/>
          <w:tab w:val="left" w:pos="810"/>
        </w:tabs>
      </w:pPr>
      <w:r w:rsidRPr="0060270E">
        <w:t xml:space="preserve">This is a </w:t>
      </w:r>
      <w:r>
        <w:t>request for extension without change of an i</w:t>
      </w:r>
      <w:r w:rsidRPr="0060270E">
        <w:t>nformation collection request.</w:t>
      </w:r>
      <w:r>
        <w:t xml:space="preserve"> </w:t>
      </w:r>
      <w:r w:rsidRPr="0069023C">
        <w:t>APHIS is asking</w:t>
      </w:r>
      <w:r>
        <w:t xml:space="preserve"> the Office of Management and Budget (</w:t>
      </w:r>
      <w:r w:rsidRPr="0069023C">
        <w:t>OMB</w:t>
      </w:r>
      <w:r>
        <w:t>)</w:t>
      </w:r>
      <w:r w:rsidRPr="0069023C">
        <w:t xml:space="preserve"> to approve</w:t>
      </w:r>
      <w:r>
        <w:t xml:space="preserve"> this request </w:t>
      </w:r>
      <w:r w:rsidRPr="0069023C">
        <w:t>for 3 years</w:t>
      </w:r>
      <w:r>
        <w:t>.</w:t>
      </w:r>
    </w:p>
    <w:p w:rsidR="00D265EC" w:rsidP="00E34CA5" w14:paraId="4C1FE8CE" w14:textId="77777777">
      <w:pPr>
        <w:pStyle w:val="CommentText"/>
        <w:rPr>
          <w:sz w:val="24"/>
          <w:szCs w:val="24"/>
        </w:rPr>
      </w:pPr>
    </w:p>
    <w:p w:rsidR="00E34CA5" w:rsidRPr="00C860D6" w:rsidP="00E34CA5" w14:paraId="3A6D9C77" w14:textId="18DF5DD8">
      <w:pPr>
        <w:pStyle w:val="CommentText"/>
        <w:rPr>
          <w:sz w:val="24"/>
          <w:szCs w:val="24"/>
        </w:rPr>
      </w:pPr>
      <w:r w:rsidRPr="00C860D6">
        <w:rPr>
          <w:sz w:val="24"/>
          <w:szCs w:val="24"/>
        </w:rPr>
        <w:t>7 U.S.C. § 391, the Animal Industry Act of 1884, directs USDA to collect and disseminate animal health data and information. 7 U.S.C. § 8308 of the Animal Health Protection Act, “Detection, Control, and Eradication of Diseases and Pests,” May 13, 2002, further directs USDA to examine and report on animal disease control methods.</w:t>
      </w:r>
    </w:p>
    <w:p w:rsidR="00E34CA5" w:rsidRPr="00C860D6" w:rsidP="00E34CA5" w14:paraId="31DB0530" w14:textId="77777777">
      <w:pPr>
        <w:pStyle w:val="CommentText"/>
        <w:rPr>
          <w:bCs/>
          <w:iCs/>
          <w:sz w:val="24"/>
          <w:szCs w:val="24"/>
        </w:rPr>
      </w:pPr>
    </w:p>
    <w:p w:rsidR="00E34CA5" w:rsidRPr="00C860D6" w:rsidP="00E34CA5" w14:paraId="3068104F" w14:textId="25515C89">
      <w:pPr>
        <w:pStyle w:val="CommentText"/>
        <w:rPr>
          <w:bCs/>
          <w:iCs/>
          <w:sz w:val="24"/>
          <w:szCs w:val="24"/>
        </w:rPr>
      </w:pPr>
      <w:r w:rsidRPr="00C860D6">
        <w:rPr>
          <w:bCs/>
          <w:iCs/>
          <w:sz w:val="24"/>
          <w:szCs w:val="24"/>
        </w:rPr>
        <w:t>APHIS’s mission is to protect and improve American agriculture’s productivity and competitiveness. Realizing this mission relies, in large part, on collecting, analyzing, and disseminating livestock and poultry health information. APHIS</w:t>
      </w:r>
      <w:r w:rsidR="00DC57BC">
        <w:rPr>
          <w:bCs/>
          <w:iCs/>
          <w:sz w:val="24"/>
          <w:szCs w:val="24"/>
        </w:rPr>
        <w:t>’</w:t>
      </w:r>
      <w:r w:rsidRPr="00C860D6" w:rsidR="00072FE1">
        <w:rPr>
          <w:bCs/>
          <w:iCs/>
          <w:sz w:val="24"/>
          <w:szCs w:val="24"/>
        </w:rPr>
        <w:t xml:space="preserve"> National Animal Health Monitoring System (</w:t>
      </w:r>
      <w:r w:rsidRPr="00C860D6">
        <w:rPr>
          <w:bCs/>
          <w:iCs/>
          <w:sz w:val="24"/>
          <w:szCs w:val="24"/>
        </w:rPr>
        <w:t>NAHMS</w:t>
      </w:r>
      <w:r w:rsidRPr="00C860D6" w:rsidR="00072FE1">
        <w:rPr>
          <w:bCs/>
          <w:iCs/>
          <w:sz w:val="24"/>
          <w:szCs w:val="24"/>
        </w:rPr>
        <w:t>)</w:t>
      </w:r>
      <w:r w:rsidRPr="00C860D6">
        <w:rPr>
          <w:bCs/>
          <w:iCs/>
          <w:sz w:val="24"/>
          <w:szCs w:val="24"/>
        </w:rPr>
        <w:t xml:space="preserve"> conducts studies to investigate current issues and examine general health and management practices used on farms and provides this information to the public. Industry and stakeholder interest drives these studies. The information collected is not available from any other source.</w:t>
      </w:r>
    </w:p>
    <w:p w:rsidR="00E34CA5" w:rsidRPr="00C860D6" w:rsidP="00E34CA5" w14:paraId="234669C3" w14:textId="77777777">
      <w:pPr>
        <w:pStyle w:val="CommentText"/>
        <w:rPr>
          <w:sz w:val="24"/>
          <w:szCs w:val="24"/>
        </w:rPr>
      </w:pPr>
    </w:p>
    <w:p w:rsidR="00072FE1" w:rsidRPr="00C860D6" w:rsidP="00072FE1" w14:paraId="6C0BCC44" w14:textId="3C51A739">
      <w:pPr>
        <w:pStyle w:val="ListParagraph"/>
        <w:ind w:left="0"/>
      </w:pPr>
      <w:r w:rsidRPr="00C860D6">
        <w:t>APHIS is making this submission</w:t>
      </w:r>
      <w:r w:rsidRPr="00C860D6" w:rsidR="00066E68">
        <w:t xml:space="preserve"> to </w:t>
      </w:r>
      <w:r w:rsidR="006336EA">
        <w:t>continue</w:t>
      </w:r>
      <w:r w:rsidRPr="00C860D6" w:rsidR="006336EA">
        <w:t xml:space="preserve"> </w:t>
      </w:r>
      <w:r w:rsidRPr="00C860D6" w:rsidR="00066E68">
        <w:t xml:space="preserve">the National Animal Health Monitoring System’s (NAHMS’) </w:t>
      </w:r>
      <w:bookmarkStart w:id="0" w:name="_Hlk58505040"/>
      <w:r w:rsidRPr="00C860D6" w:rsidR="00542871">
        <w:t>On-farm Monitoring</w:t>
      </w:r>
      <w:r w:rsidRPr="00C860D6" w:rsidR="00932FE4">
        <w:t xml:space="preserve"> of Antimicrobial Use and Resistance in U.S. Broiler Production</w:t>
      </w:r>
      <w:bookmarkEnd w:id="0"/>
      <w:r w:rsidRPr="00C860D6">
        <w:t xml:space="preserve"> study. This study is</w:t>
      </w:r>
      <w:r w:rsidRPr="00C860D6" w:rsidR="00066E68">
        <w:t xml:space="preserve"> an information collection </w:t>
      </w:r>
      <w:r w:rsidRPr="00C860D6" w:rsidR="003C760B">
        <w:t>conducted</w:t>
      </w:r>
      <w:r w:rsidRPr="00C860D6">
        <w:t xml:space="preserve"> by </w:t>
      </w:r>
      <w:r w:rsidRPr="00C860D6" w:rsidR="003C760B">
        <w:t>APHIS</w:t>
      </w:r>
      <w:r w:rsidR="00E337BD">
        <w:t>-NAHMS</w:t>
      </w:r>
      <w:r w:rsidRPr="00C860D6" w:rsidR="003C760B">
        <w:t xml:space="preserve"> through</w:t>
      </w:r>
      <w:r w:rsidRPr="00C860D6" w:rsidR="00210020">
        <w:t xml:space="preserve"> </w:t>
      </w:r>
      <w:r w:rsidRPr="00C860D6" w:rsidR="003C760B">
        <w:t xml:space="preserve">a cooperative </w:t>
      </w:r>
      <w:r w:rsidRPr="00C860D6" w:rsidR="00210020">
        <w:t xml:space="preserve">agreement with </w:t>
      </w:r>
      <w:r w:rsidRPr="00C860D6" w:rsidR="00A460A5">
        <w:t>the University of Minnesota</w:t>
      </w:r>
      <w:r w:rsidRPr="00C860D6" w:rsidR="00066E68">
        <w:t xml:space="preserve">. </w:t>
      </w:r>
      <w:r w:rsidRPr="00C860D6">
        <w:t xml:space="preserve">The Food and Drug Administration (FDA) awarded a cooperative agreement to the University of Minnesota for piloting of methodologies to collect on-farm antimicrobial use (AMU) data (for chickens, turkeys, and swine) beginning in September 2016 and lasting for five years. Due to COVID-19-related delays in 2020, this award </w:t>
      </w:r>
      <w:r w:rsidR="006336EA">
        <w:t>was</w:t>
      </w:r>
      <w:r w:rsidRPr="00C860D6">
        <w:t xml:space="preserve"> extended through July 2022. The FDA cooperative agreement work did not include collection of antimicrobial resistance data. Starting in </w:t>
      </w:r>
      <w:r w:rsidR="00AD08B1">
        <w:t xml:space="preserve">Fiscal Year 2017, or </w:t>
      </w:r>
      <w:r w:rsidRPr="00C860D6">
        <w:t>FY17</w:t>
      </w:r>
      <w:r w:rsidR="00675EEC">
        <w:t xml:space="preserve"> (October 2017-</w:t>
      </w:r>
      <w:r w:rsidR="005378A8">
        <w:t xml:space="preserve">September </w:t>
      </w:r>
      <w:r w:rsidR="00675EEC">
        <w:t>2018)</w:t>
      </w:r>
      <w:r w:rsidRPr="00C860D6">
        <w:t>, APHIS</w:t>
      </w:r>
      <w:r w:rsidR="00E337BD">
        <w:t>-NAHMS</w:t>
      </w:r>
      <w:r w:rsidRPr="00C860D6">
        <w:t xml:space="preserve"> entered into a cooperative agreement with the University of Minnesota to gather AMU and antimicrobial resistance (AMR) data on broiler farms under a longitudinal study design to investigate the relationships between them.</w:t>
      </w:r>
    </w:p>
    <w:p w:rsidR="00072FE1" w:rsidRPr="00C860D6" w:rsidP="00072FE1" w14:paraId="1BA83096" w14:textId="77777777">
      <w:pPr>
        <w:pStyle w:val="ListParagraph"/>
        <w:ind w:left="0"/>
      </w:pPr>
    </w:p>
    <w:p w:rsidR="00072FE1" w:rsidRPr="00C860D6" w:rsidP="00072FE1" w14:paraId="62E2BC3A" w14:textId="21590F75">
      <w:pPr>
        <w:pStyle w:val="ListParagraph"/>
        <w:ind w:left="0"/>
      </w:pPr>
      <w:r w:rsidRPr="00C860D6">
        <w:t xml:space="preserve">Under the terms of the previous cooperative agreements, the cooperator </w:t>
      </w:r>
      <w:r w:rsidR="00EA283F">
        <w:t>provided</w:t>
      </w:r>
      <w:r w:rsidR="00472546">
        <w:t xml:space="preserve"> </w:t>
      </w:r>
      <w:r w:rsidRPr="00C860D6">
        <w:t xml:space="preserve">quarterly progress reports as well as an annual report. The main interest of the cooperator </w:t>
      </w:r>
      <w:r>
        <w:t>was to produce</w:t>
      </w:r>
      <w:r w:rsidRPr="00C860D6">
        <w:t xml:space="preserve"> </w:t>
      </w:r>
      <w:r w:rsidRPr="00C860D6">
        <w:t>manuscripts based on the data collected. APHIS</w:t>
      </w:r>
      <w:r w:rsidR="00E337BD">
        <w:t xml:space="preserve">-NAHMS </w:t>
      </w:r>
      <w:r w:rsidRPr="00C860D6">
        <w:t xml:space="preserve">received aggregated data in the reports and did not have access to record-level data. These quarterly reports included aggregate summary results describing the presence or absence of </w:t>
      </w:r>
      <w:r w:rsidRPr="00DA1EB4">
        <w:rPr>
          <w:i/>
          <w:iCs/>
        </w:rPr>
        <w:t>Salmonella</w:t>
      </w:r>
      <w:r w:rsidRPr="00C860D6">
        <w:t xml:space="preserve">, </w:t>
      </w:r>
      <w:r w:rsidRPr="00DA1EB4">
        <w:rPr>
          <w:i/>
          <w:iCs/>
        </w:rPr>
        <w:t>E. coli</w:t>
      </w:r>
      <w:r w:rsidRPr="00C860D6">
        <w:t xml:space="preserve"> and </w:t>
      </w:r>
      <w:r w:rsidRPr="00DA1EB4">
        <w:rPr>
          <w:i/>
          <w:iCs/>
        </w:rPr>
        <w:t>Campylobacter</w:t>
      </w:r>
      <w:r w:rsidRPr="00C860D6">
        <w:t xml:space="preserve">, </w:t>
      </w:r>
      <w:r w:rsidRPr="00DA1EB4">
        <w:rPr>
          <w:i/>
          <w:iCs/>
        </w:rPr>
        <w:t>Salmonella</w:t>
      </w:r>
      <w:r w:rsidRPr="00C860D6">
        <w:t xml:space="preserve"> serotype and </w:t>
      </w:r>
      <w:r w:rsidRPr="00DA1EB4">
        <w:rPr>
          <w:i/>
          <w:iCs/>
        </w:rPr>
        <w:t>Campylobacter</w:t>
      </w:r>
      <w:r w:rsidRPr="00C860D6">
        <w:t xml:space="preserve"> species distributions, and </w:t>
      </w:r>
      <w:r w:rsidR="5738323A">
        <w:t xml:space="preserve">antimicrobial susceptibility profiles </w:t>
      </w:r>
      <w:r w:rsidRPr="00C860D6">
        <w:t xml:space="preserve">for the </w:t>
      </w:r>
      <w:r w:rsidRPr="00DA1EB4">
        <w:rPr>
          <w:i/>
          <w:iCs/>
        </w:rPr>
        <w:t>Salmonella</w:t>
      </w:r>
      <w:r w:rsidRPr="00C860D6">
        <w:t xml:space="preserve"> and </w:t>
      </w:r>
      <w:r w:rsidRPr="00DA1EB4">
        <w:rPr>
          <w:i/>
          <w:iCs/>
        </w:rPr>
        <w:t>Campylobacter</w:t>
      </w:r>
      <w:r w:rsidRPr="00C860D6">
        <w:t xml:space="preserve"> isolates tested during the quarter.</w:t>
      </w:r>
    </w:p>
    <w:p w:rsidR="00072FE1" w:rsidRPr="00C860D6" w:rsidP="00072FE1" w14:paraId="2F5BF961" w14:textId="77777777">
      <w:pPr>
        <w:autoSpaceDE w:val="0"/>
        <w:autoSpaceDN w:val="0"/>
        <w:adjustRightInd w:val="0"/>
      </w:pPr>
    </w:p>
    <w:p w:rsidR="00072FE1" w:rsidRPr="00C860D6" w:rsidP="00072FE1" w14:paraId="767ABED3" w14:textId="38C8027A">
      <w:pPr>
        <w:pStyle w:val="ListParagraph"/>
        <w:ind w:left="0"/>
      </w:pPr>
      <w:r w:rsidRPr="00C860D6">
        <w:t>The annual report described the overall methodology utilized in</w:t>
      </w:r>
      <w:r w:rsidRPr="00C860D6" w:rsidR="006336EA">
        <w:t xml:space="preserve"> </w:t>
      </w:r>
      <w:r w:rsidRPr="00C860D6">
        <w:t xml:space="preserve">the project and the scope of the annual sampling. Annual prevalence for </w:t>
      </w:r>
      <w:r w:rsidRPr="00C860D6">
        <w:rPr>
          <w:i/>
          <w:iCs/>
        </w:rPr>
        <w:t xml:space="preserve">Salmonella </w:t>
      </w:r>
      <w:r w:rsidRPr="00C860D6">
        <w:t xml:space="preserve">and </w:t>
      </w:r>
      <w:r w:rsidRPr="00C860D6">
        <w:rPr>
          <w:i/>
          <w:iCs/>
        </w:rPr>
        <w:t xml:space="preserve">Campylobacter </w:t>
      </w:r>
      <w:r w:rsidRPr="00C860D6">
        <w:t xml:space="preserve">in the samples was reported. </w:t>
      </w:r>
      <w:r w:rsidRPr="00C860D6">
        <w:rPr>
          <w:i/>
          <w:iCs/>
        </w:rPr>
        <w:t>Salmonella</w:t>
      </w:r>
      <w:r w:rsidRPr="00C860D6">
        <w:t xml:space="preserve"> serotypes and </w:t>
      </w:r>
      <w:r w:rsidRPr="00C860D6">
        <w:rPr>
          <w:i/>
          <w:iCs/>
        </w:rPr>
        <w:t xml:space="preserve">Campylobacter </w:t>
      </w:r>
      <w:r w:rsidRPr="00C860D6">
        <w:t>genus information for the isolates collected were reported. Finally, the aggregate antibiotic usage information was described. Manuscripts for peer-reviewed publication were prepared during the year, and progress of these manuscripts was described in the report. All results in this report and manuscript were aggregated so that individual producers are kept anonymous and their individual data confidential.</w:t>
      </w:r>
    </w:p>
    <w:p w:rsidR="00072FE1" w:rsidRPr="00C860D6" w:rsidP="00072FE1" w14:paraId="5DF79485" w14:textId="77777777">
      <w:pPr>
        <w:pStyle w:val="ListParagraph"/>
        <w:ind w:left="0"/>
      </w:pPr>
    </w:p>
    <w:p w:rsidR="00787F43" w:rsidP="005935A8" w14:paraId="0EA36B0A" w14:textId="00E835BE">
      <w:pPr>
        <w:pStyle w:val="Default"/>
        <w:rPr>
          <w:color w:val="auto"/>
        </w:rPr>
      </w:pPr>
      <w:r w:rsidRPr="00C860D6">
        <w:t>Not having access to record-level data ma</w:t>
      </w:r>
      <w:r w:rsidR="00DC57BC">
        <w:t>de</w:t>
      </w:r>
      <w:r w:rsidRPr="00C860D6">
        <w:t xml:space="preserve"> it difficult for APHIS</w:t>
      </w:r>
      <w:r w:rsidR="00E337BD">
        <w:t xml:space="preserve">-NAHMS </w:t>
      </w:r>
      <w:r w:rsidRPr="00C860D6">
        <w:t>to produce reports</w:t>
      </w:r>
      <w:r w:rsidRPr="00C860D6" w:rsidR="00B85421">
        <w:t xml:space="preserve"> which meet NAHMS</w:t>
      </w:r>
      <w:r w:rsidR="00E337BD">
        <w:t>’</w:t>
      </w:r>
      <w:r w:rsidRPr="00C860D6" w:rsidR="00B85421">
        <w:t xml:space="preserve"> standards</w:t>
      </w:r>
      <w:r w:rsidRPr="00C860D6">
        <w:t>.</w:t>
      </w:r>
      <w:r w:rsidRPr="00C860D6" w:rsidR="00B85421">
        <w:t xml:space="preserve"> These standards </w:t>
      </w:r>
      <w:r w:rsidR="00C5C016">
        <w:t>ensure</w:t>
      </w:r>
      <w:r w:rsidR="008B4262">
        <w:t xml:space="preserve"> </w:t>
      </w:r>
      <w:r w:rsidRPr="00C860D6" w:rsidR="00B85421">
        <w:t xml:space="preserve">that reports include percentages at both the </w:t>
      </w:r>
      <w:r w:rsidR="00B85421">
        <w:t>animal</w:t>
      </w:r>
      <w:r w:rsidRPr="00C860D6" w:rsidR="00B85421">
        <w:t xml:space="preserve"> and </w:t>
      </w:r>
      <w:r w:rsidR="6B76C763">
        <w:t xml:space="preserve">site </w:t>
      </w:r>
      <w:r w:rsidR="62FA899C">
        <w:t>or operation</w:t>
      </w:r>
      <w:r w:rsidR="6B76C763">
        <w:t xml:space="preserve"> </w:t>
      </w:r>
      <w:r w:rsidRPr="00C860D6" w:rsidR="00B85421">
        <w:t xml:space="preserve">level </w:t>
      </w:r>
      <w:r w:rsidRPr="00C860D6" w:rsidR="00B85421">
        <w:t>and also</w:t>
      </w:r>
      <w:r w:rsidRPr="00C860D6" w:rsidR="00B85421">
        <w:t xml:space="preserve"> include standard errors so </w:t>
      </w:r>
      <w:r w:rsidRPr="00C860D6" w:rsidR="00BE2CED">
        <w:t>differences can</w:t>
      </w:r>
      <w:r w:rsidRPr="00C860D6" w:rsidR="00B85421">
        <w:t xml:space="preserve"> be detected.</w:t>
      </w:r>
      <w:r w:rsidRPr="00C860D6">
        <w:t xml:space="preserve"> Therefore, </w:t>
      </w:r>
      <w:r w:rsidR="00DC57BC">
        <w:t xml:space="preserve">beginning </w:t>
      </w:r>
      <w:r w:rsidRPr="00007B98" w:rsidR="00DC57BC">
        <w:t xml:space="preserve">with </w:t>
      </w:r>
      <w:r w:rsidRPr="00007B98">
        <w:t>the FY22</w:t>
      </w:r>
      <w:r w:rsidRPr="00007B98" w:rsidR="00675EEC">
        <w:t xml:space="preserve"> (</w:t>
      </w:r>
      <w:r w:rsidRPr="00F424C5" w:rsidR="005378A8">
        <w:t xml:space="preserve">October </w:t>
      </w:r>
      <w:r w:rsidRPr="00007B98" w:rsidR="00675EEC">
        <w:t>2022-</w:t>
      </w:r>
      <w:r w:rsidRPr="00F424C5" w:rsidR="005378A8">
        <w:t xml:space="preserve">September </w:t>
      </w:r>
      <w:r w:rsidRPr="00007B98" w:rsidR="00675EEC">
        <w:t>2023)</w:t>
      </w:r>
      <w:r w:rsidRPr="00007B98">
        <w:t xml:space="preserve"> cooperative agreement, APHIS</w:t>
      </w:r>
      <w:r w:rsidR="00E43CDE">
        <w:t>-NAHMS</w:t>
      </w:r>
      <w:r w:rsidRPr="00007B98">
        <w:t xml:space="preserve"> requir</w:t>
      </w:r>
      <w:r w:rsidRPr="00007B98" w:rsidR="00DC57BC">
        <w:t>ed</w:t>
      </w:r>
      <w:r w:rsidRPr="00007B98">
        <w:t xml:space="preserve"> the cooperator </w:t>
      </w:r>
      <w:r w:rsidRPr="00007B98" w:rsidR="00DC57BC">
        <w:t xml:space="preserve">to </w:t>
      </w:r>
      <w:r w:rsidRPr="00007B98">
        <w:t>make the non-identified (unique farm ID only identifying the operation, no names) record</w:t>
      </w:r>
      <w:r w:rsidR="00690BD9">
        <w:t>-</w:t>
      </w:r>
      <w:r w:rsidRPr="00007B98">
        <w:t>level data available for analysis and reporting. This change better leverage</w:t>
      </w:r>
      <w:r w:rsidRPr="00007B98" w:rsidR="00DC57BC">
        <w:t>d</w:t>
      </w:r>
      <w:r w:rsidRPr="00007B98">
        <w:t xml:space="preserve"> APHIS</w:t>
      </w:r>
      <w:r w:rsidR="00E43CDE">
        <w:t>-NAHMS</w:t>
      </w:r>
      <w:r w:rsidRPr="00007B98" w:rsidR="00A5611A">
        <w:t>’</w:t>
      </w:r>
      <w:r w:rsidR="00E91395">
        <w:t xml:space="preserve"> </w:t>
      </w:r>
      <w:r w:rsidRPr="00007B98">
        <w:t>and the University of Minnesota’s shared expertise.</w:t>
      </w:r>
      <w:r w:rsidRPr="00007B98" w:rsidR="760F551A">
        <w:t xml:space="preserve"> </w:t>
      </w:r>
      <w:r w:rsidRPr="00007B98" w:rsidR="657B443F">
        <w:t xml:space="preserve">All samples taken are pooled and are representative of an entire house, so results </w:t>
      </w:r>
      <w:r w:rsidRPr="00007B98" w:rsidR="39007926">
        <w:t>will be reported at the site level since animal level results are not available.</w:t>
      </w:r>
      <w:r w:rsidRPr="00007B98" w:rsidR="00494A77">
        <w:t xml:space="preserve"> </w:t>
      </w:r>
      <w:r w:rsidRPr="00007B98" w:rsidR="00511337">
        <w:rPr>
          <w:color w:val="auto"/>
        </w:rPr>
        <w:t>This</w:t>
      </w:r>
      <w:r w:rsidRPr="00007B98" w:rsidR="006336EA">
        <w:rPr>
          <w:color w:val="auto"/>
        </w:rPr>
        <w:t xml:space="preserve"> </w:t>
      </w:r>
      <w:r w:rsidRPr="00007B98" w:rsidR="00572274">
        <w:rPr>
          <w:color w:val="auto"/>
        </w:rPr>
        <w:t>longitudinal</w:t>
      </w:r>
      <w:r w:rsidRPr="00C860D6" w:rsidR="00572274">
        <w:rPr>
          <w:color w:val="auto"/>
        </w:rPr>
        <w:t xml:space="preserve"> </w:t>
      </w:r>
      <w:r w:rsidRPr="00C860D6" w:rsidR="00511337">
        <w:rPr>
          <w:color w:val="auto"/>
        </w:rPr>
        <w:t xml:space="preserve">study will </w:t>
      </w:r>
      <w:r w:rsidR="006336EA">
        <w:rPr>
          <w:color w:val="auto"/>
        </w:rPr>
        <w:t xml:space="preserve">continue the </w:t>
      </w:r>
      <w:r w:rsidRPr="00C860D6" w:rsidR="00572274">
        <w:rPr>
          <w:color w:val="auto"/>
        </w:rPr>
        <w:t>monitor</w:t>
      </w:r>
      <w:r w:rsidR="006336EA">
        <w:rPr>
          <w:color w:val="auto"/>
        </w:rPr>
        <w:t>ing of</w:t>
      </w:r>
      <w:r w:rsidRPr="00C860D6" w:rsidR="00572274">
        <w:rPr>
          <w:color w:val="auto"/>
        </w:rPr>
        <w:t xml:space="preserve"> </w:t>
      </w:r>
      <w:r w:rsidRPr="00C860D6" w:rsidR="003C760B">
        <w:rPr>
          <w:color w:val="auto"/>
        </w:rPr>
        <w:t xml:space="preserve">U.S. broiler chicken operations for </w:t>
      </w:r>
      <w:r w:rsidRPr="00C860D6" w:rsidR="00932FE4">
        <w:rPr>
          <w:color w:val="auto"/>
        </w:rPr>
        <w:t xml:space="preserve">antimicrobial use (AMU), antimicrobial resistance (AMR), </w:t>
      </w:r>
      <w:r w:rsidRPr="00C860D6" w:rsidR="00DA7F50">
        <w:rPr>
          <w:color w:val="auto"/>
        </w:rPr>
        <w:t xml:space="preserve">animal health and production practices, </w:t>
      </w:r>
      <w:r w:rsidRPr="00C860D6" w:rsidR="00932FE4">
        <w:rPr>
          <w:color w:val="auto"/>
        </w:rPr>
        <w:t>and the relationship between them</w:t>
      </w:r>
      <w:r w:rsidRPr="00C860D6" w:rsidR="00DA7F50">
        <w:rPr>
          <w:color w:val="auto"/>
        </w:rPr>
        <w:t xml:space="preserve"> and</w:t>
      </w:r>
      <w:r w:rsidRPr="00C860D6" w:rsidR="00932FE4">
        <w:rPr>
          <w:color w:val="auto"/>
        </w:rPr>
        <w:t xml:space="preserve"> </w:t>
      </w:r>
      <w:r w:rsidRPr="00C860D6" w:rsidR="00572274">
        <w:rPr>
          <w:color w:val="auto"/>
        </w:rPr>
        <w:t xml:space="preserve">changes </w:t>
      </w:r>
      <w:r w:rsidRPr="00C860D6" w:rsidR="00932FE4">
        <w:rPr>
          <w:color w:val="auto"/>
        </w:rPr>
        <w:t xml:space="preserve">over time. </w:t>
      </w:r>
      <w:r w:rsidRPr="00C860D6" w:rsidR="00F70A17">
        <w:rPr>
          <w:color w:val="auto"/>
        </w:rPr>
        <w:t xml:space="preserve">We </w:t>
      </w:r>
      <w:r w:rsidRPr="00C860D6" w:rsidR="548E2A3F">
        <w:rPr>
          <w:color w:val="auto"/>
        </w:rPr>
        <w:t>will</w:t>
      </w:r>
      <w:r w:rsidRPr="00C860D6" w:rsidR="00932FE4">
        <w:rPr>
          <w:color w:val="auto"/>
        </w:rPr>
        <w:t xml:space="preserve"> </w:t>
      </w:r>
      <w:r w:rsidRPr="00C860D6" w:rsidR="00165BA9">
        <w:rPr>
          <w:color w:val="auto"/>
        </w:rPr>
        <w:t>accomplish this</w:t>
      </w:r>
      <w:r w:rsidRPr="00C860D6" w:rsidR="00932FE4">
        <w:rPr>
          <w:color w:val="auto"/>
        </w:rPr>
        <w:t xml:space="preserve"> by collecting survey data and litter samples over time from the same </w:t>
      </w:r>
      <w:r w:rsidR="00296854">
        <w:rPr>
          <w:color w:val="auto"/>
        </w:rPr>
        <w:t>br</w:t>
      </w:r>
      <w:r w:rsidR="00523292">
        <w:rPr>
          <w:color w:val="auto"/>
        </w:rPr>
        <w:t>oi</w:t>
      </w:r>
      <w:r w:rsidR="00296854">
        <w:rPr>
          <w:color w:val="auto"/>
        </w:rPr>
        <w:t>ler</w:t>
      </w:r>
      <w:r w:rsidRPr="00C860D6" w:rsidR="00296854">
        <w:rPr>
          <w:color w:val="auto"/>
        </w:rPr>
        <w:t xml:space="preserve"> </w:t>
      </w:r>
      <w:r w:rsidRPr="00C860D6" w:rsidR="00932FE4">
        <w:rPr>
          <w:color w:val="auto"/>
        </w:rPr>
        <w:t xml:space="preserve">complexes and examining </w:t>
      </w:r>
      <w:r w:rsidRPr="00C860D6" w:rsidR="003C760B">
        <w:rPr>
          <w:color w:val="auto"/>
        </w:rPr>
        <w:t>AMR</w:t>
      </w:r>
      <w:r w:rsidRPr="00C860D6" w:rsidR="00572274">
        <w:rPr>
          <w:color w:val="auto"/>
        </w:rPr>
        <w:t xml:space="preserve"> </w:t>
      </w:r>
      <w:r w:rsidRPr="00C860D6" w:rsidR="00932FE4">
        <w:rPr>
          <w:color w:val="auto"/>
        </w:rPr>
        <w:t>in</w:t>
      </w:r>
      <w:r w:rsidRPr="00C860D6" w:rsidR="00572274">
        <w:rPr>
          <w:color w:val="auto"/>
        </w:rPr>
        <w:t xml:space="preserve"> bacteria such as </w:t>
      </w:r>
      <w:r w:rsidRPr="656B7821" w:rsidR="00572274">
        <w:rPr>
          <w:i/>
          <w:iCs/>
          <w:color w:val="auto"/>
        </w:rPr>
        <w:t>Salmonella</w:t>
      </w:r>
      <w:r w:rsidRPr="00C860D6" w:rsidR="00572274">
        <w:rPr>
          <w:color w:val="auto"/>
        </w:rPr>
        <w:t xml:space="preserve"> and </w:t>
      </w:r>
      <w:r w:rsidRPr="656B7821" w:rsidR="00572274">
        <w:rPr>
          <w:i/>
          <w:iCs/>
          <w:color w:val="auto"/>
        </w:rPr>
        <w:t>Campylobacter</w:t>
      </w:r>
      <w:r w:rsidRPr="00C860D6" w:rsidR="00932FE4">
        <w:rPr>
          <w:color w:val="auto"/>
        </w:rPr>
        <w:t>.</w:t>
      </w:r>
      <w:r w:rsidRPr="00C860D6" w:rsidR="00572274">
        <w:rPr>
          <w:color w:val="auto"/>
        </w:rPr>
        <w:t xml:space="preserve"> </w:t>
      </w:r>
      <w:r w:rsidRPr="00C860D6" w:rsidR="00165BA9">
        <w:rPr>
          <w:color w:val="auto"/>
        </w:rPr>
        <w:t xml:space="preserve">This study </w:t>
      </w:r>
      <w:r w:rsidRPr="00C860D6" w:rsidR="00DA7F50">
        <w:rPr>
          <w:color w:val="auto"/>
        </w:rPr>
        <w:t>meet</w:t>
      </w:r>
      <w:r w:rsidRPr="00C860D6" w:rsidR="00165BA9">
        <w:rPr>
          <w:color w:val="auto"/>
        </w:rPr>
        <w:t>s objectives for both</w:t>
      </w:r>
      <w:r w:rsidRPr="00C860D6" w:rsidR="00DA7F50">
        <w:rPr>
          <w:color w:val="auto"/>
        </w:rPr>
        <w:t xml:space="preserve"> the </w:t>
      </w:r>
      <w:r w:rsidRPr="00C860D6" w:rsidR="00932FE4">
        <w:rPr>
          <w:color w:val="auto"/>
        </w:rPr>
        <w:t>U</w:t>
      </w:r>
      <w:r w:rsidRPr="00C860D6" w:rsidR="005331E7">
        <w:rPr>
          <w:color w:val="auto"/>
        </w:rPr>
        <w:t>.</w:t>
      </w:r>
      <w:r w:rsidRPr="00C860D6" w:rsidR="00932FE4">
        <w:rPr>
          <w:color w:val="auto"/>
        </w:rPr>
        <w:t>S</w:t>
      </w:r>
      <w:r w:rsidRPr="00C860D6" w:rsidR="005331E7">
        <w:rPr>
          <w:color w:val="auto"/>
        </w:rPr>
        <w:t>.</w:t>
      </w:r>
      <w:r w:rsidRPr="00C860D6" w:rsidR="00932FE4">
        <w:rPr>
          <w:color w:val="auto"/>
        </w:rPr>
        <w:t xml:space="preserve"> National Action Plan for </w:t>
      </w:r>
      <w:r w:rsidRPr="00C860D6" w:rsidR="00E4194D">
        <w:rPr>
          <w:color w:val="auto"/>
        </w:rPr>
        <w:t>Combating Anti</w:t>
      </w:r>
      <w:r w:rsidRPr="00C860D6" w:rsidR="00932FE4">
        <w:rPr>
          <w:color w:val="auto"/>
        </w:rPr>
        <w:t>b</w:t>
      </w:r>
      <w:r w:rsidRPr="00C860D6" w:rsidR="00E4194D">
        <w:rPr>
          <w:color w:val="auto"/>
        </w:rPr>
        <w:t>iotic</w:t>
      </w:r>
      <w:r w:rsidR="00DC57BC">
        <w:rPr>
          <w:color w:val="auto"/>
        </w:rPr>
        <w:t>-</w:t>
      </w:r>
      <w:r w:rsidRPr="00C860D6" w:rsidR="00E4194D">
        <w:rPr>
          <w:color w:val="auto"/>
        </w:rPr>
        <w:t>Resistan</w:t>
      </w:r>
      <w:r w:rsidR="00DC57BC">
        <w:rPr>
          <w:color w:val="auto"/>
        </w:rPr>
        <w:t>t Bacteria</w:t>
      </w:r>
      <w:r w:rsidRPr="00C860D6" w:rsidR="00E4194D">
        <w:rPr>
          <w:color w:val="auto"/>
        </w:rPr>
        <w:t xml:space="preserve"> </w:t>
      </w:r>
      <w:r w:rsidRPr="00C860D6" w:rsidR="00DA7F50">
        <w:rPr>
          <w:color w:val="auto"/>
        </w:rPr>
        <w:t>(2015</w:t>
      </w:r>
      <w:r w:rsidR="00DC57BC">
        <w:rPr>
          <w:color w:val="auto"/>
        </w:rPr>
        <w:t xml:space="preserve"> and 2020</w:t>
      </w:r>
      <w:r w:rsidRPr="00C860D6" w:rsidR="00DA7F50">
        <w:rPr>
          <w:color w:val="auto"/>
        </w:rPr>
        <w:t>)</w:t>
      </w:r>
      <w:r w:rsidRPr="00C860D6" w:rsidR="00E4194D">
        <w:rPr>
          <w:color w:val="auto"/>
        </w:rPr>
        <w:t xml:space="preserve"> </w:t>
      </w:r>
      <w:r w:rsidRPr="00C860D6" w:rsidR="00932FE4">
        <w:rPr>
          <w:color w:val="auto"/>
        </w:rPr>
        <w:t>and the USDA AMR National Action Plan</w:t>
      </w:r>
      <w:r w:rsidRPr="00C860D6" w:rsidR="00DA7F50">
        <w:rPr>
          <w:color w:val="auto"/>
        </w:rPr>
        <w:t xml:space="preserve"> (201</w:t>
      </w:r>
      <w:r w:rsidR="00DC57BC">
        <w:rPr>
          <w:color w:val="auto"/>
        </w:rPr>
        <w:t>4</w:t>
      </w:r>
      <w:r w:rsidRPr="00C860D6" w:rsidR="00D13CB6">
        <w:rPr>
          <w:color w:val="auto"/>
        </w:rPr>
        <w:t>)</w:t>
      </w:r>
      <w:r w:rsidRPr="00C860D6" w:rsidR="00165BA9">
        <w:rPr>
          <w:color w:val="auto"/>
        </w:rPr>
        <w:t>. Additionally, this information is</w:t>
      </w:r>
      <w:r w:rsidRPr="00C860D6" w:rsidR="00D13CB6">
        <w:rPr>
          <w:color w:val="auto"/>
        </w:rPr>
        <w:t xml:space="preserve"> an essential component in accomplishing</w:t>
      </w:r>
      <w:r w:rsidRPr="00C860D6" w:rsidR="00165BA9">
        <w:rPr>
          <w:color w:val="auto"/>
        </w:rPr>
        <w:t xml:space="preserve"> </w:t>
      </w:r>
      <w:r w:rsidRPr="00C860D6" w:rsidR="00D13CB6">
        <w:rPr>
          <w:color w:val="auto"/>
        </w:rPr>
        <w:t xml:space="preserve">APHIS’ </w:t>
      </w:r>
      <w:r w:rsidRPr="00C860D6" w:rsidR="00165BA9">
        <w:rPr>
          <w:color w:val="auto"/>
        </w:rPr>
        <w:t>second strategic g</w:t>
      </w:r>
      <w:r w:rsidRPr="00C860D6" w:rsidR="00D13CB6">
        <w:rPr>
          <w:color w:val="auto"/>
        </w:rPr>
        <w:t>oal</w:t>
      </w:r>
      <w:r w:rsidRPr="00C860D6">
        <w:rPr>
          <w:color w:val="auto"/>
        </w:rPr>
        <w:t>, to safeguard American agriculture</w:t>
      </w:r>
      <w:r w:rsidRPr="00C860D6" w:rsidR="00426127">
        <w:rPr>
          <w:color w:val="auto"/>
        </w:rPr>
        <w:t xml:space="preserve">. Specifically, this collection will directly support objective </w:t>
      </w:r>
      <w:r w:rsidRPr="00C860D6" w:rsidR="00D13CB6">
        <w:rPr>
          <w:color w:val="auto"/>
        </w:rPr>
        <w:t>2.2</w:t>
      </w:r>
      <w:r w:rsidR="00DA1EB4">
        <w:rPr>
          <w:color w:val="auto"/>
        </w:rPr>
        <w:t>.</w:t>
      </w:r>
      <w:r>
        <w:rPr>
          <w:rStyle w:val="FootnoteReference"/>
          <w:color w:val="auto"/>
        </w:rPr>
        <w:footnoteReference w:id="3"/>
      </w:r>
      <w:r w:rsidRPr="00C860D6" w:rsidR="00D13CB6">
        <w:rPr>
          <w:color w:val="auto"/>
        </w:rPr>
        <w:t xml:space="preserve"> </w:t>
      </w:r>
    </w:p>
    <w:p w:rsidR="006336EA" w:rsidRPr="00C860D6" w:rsidP="005935A8" w14:paraId="2ACED143" w14:textId="77777777">
      <w:pPr>
        <w:pStyle w:val="Default"/>
        <w:rPr>
          <w:color w:val="auto"/>
        </w:rPr>
      </w:pPr>
    </w:p>
    <w:p w:rsidR="00066E68" w:rsidRPr="00C860D6" w:rsidP="656B7821" w14:paraId="1C6C55A8" w14:textId="7089CBAD">
      <w:pPr>
        <w:rPr>
          <w:b/>
          <w:bCs/>
          <w:highlight w:val="yellow"/>
        </w:rPr>
      </w:pPr>
      <w:r>
        <w:t>APHIS</w:t>
      </w:r>
      <w:r w:rsidR="008D357B">
        <w:t>-NAHMS</w:t>
      </w:r>
      <w:r>
        <w:t xml:space="preserve"> and </w:t>
      </w:r>
      <w:r w:rsidR="00491C79">
        <w:t xml:space="preserve">the </w:t>
      </w:r>
      <w:r w:rsidR="00B37E71">
        <w:t xml:space="preserve">University of </w:t>
      </w:r>
      <w:r w:rsidRPr="00007B98" w:rsidR="00B37E71">
        <w:t>Minnesota</w:t>
      </w:r>
      <w:r w:rsidRPr="00007B98">
        <w:t xml:space="preserve"> </w:t>
      </w:r>
      <w:r w:rsidRPr="00F424C5" w:rsidR="00B358F2">
        <w:t xml:space="preserve">continue </w:t>
      </w:r>
      <w:r w:rsidRPr="00F424C5" w:rsidR="793B3F3A">
        <w:t xml:space="preserve">to </w:t>
      </w:r>
      <w:r w:rsidRPr="00F424C5">
        <w:t>analyz</w:t>
      </w:r>
      <w:r w:rsidRPr="00F424C5" w:rsidR="38C900BA">
        <w:t>e</w:t>
      </w:r>
      <w:r w:rsidRPr="00F424C5" w:rsidR="00B358F2">
        <w:t xml:space="preserve"> </w:t>
      </w:r>
      <w:r w:rsidRPr="00F424C5">
        <w:t>and organiz</w:t>
      </w:r>
      <w:r w:rsidRPr="00F424C5" w:rsidR="1A1A8B09">
        <w:t>e</w:t>
      </w:r>
      <w:r w:rsidRPr="00007B98">
        <w:t xml:space="preserve"> </w:t>
      </w:r>
      <w:r w:rsidRPr="00007B98">
        <w:t>the</w:t>
      </w:r>
      <w:r w:rsidRPr="00007B98" w:rsidR="00426127">
        <w:t xml:space="preserve"> </w:t>
      </w:r>
      <w:r w:rsidRPr="00007B98">
        <w:t xml:space="preserve">information </w:t>
      </w:r>
      <w:r w:rsidRPr="00007B98">
        <w:t xml:space="preserve">into </w:t>
      </w:r>
      <w:r w:rsidRPr="00007B98" w:rsidR="00030CB9">
        <w:t xml:space="preserve">one or more </w:t>
      </w:r>
      <w:r w:rsidRPr="00007B98">
        <w:t>descriptive reports</w:t>
      </w:r>
      <w:r w:rsidRPr="00007B98">
        <w:t xml:space="preserve"> and scientific manuscripts</w:t>
      </w:r>
      <w:r w:rsidRPr="00007B98" w:rsidR="008A72A5">
        <w:t>.</w:t>
      </w:r>
      <w:r w:rsidR="008A72A5">
        <w:t xml:space="preserve"> </w:t>
      </w:r>
      <w:r>
        <w:t>For important or special topics, APHIS</w:t>
      </w:r>
      <w:r w:rsidR="008D357B">
        <w:t>-NAHMS</w:t>
      </w:r>
      <w:r>
        <w:t xml:space="preserve"> </w:t>
      </w:r>
      <w:r w:rsidR="00426127">
        <w:t>develop</w:t>
      </w:r>
      <w:r w:rsidR="31798E08">
        <w:t>s</w:t>
      </w:r>
      <w:r>
        <w:t xml:space="preserve"> and disseminate</w:t>
      </w:r>
      <w:r w:rsidR="12D2E5AD">
        <w:t>s</w:t>
      </w:r>
      <w:r>
        <w:t xml:space="preserve"> targeted i</w:t>
      </w:r>
      <w:r>
        <w:t xml:space="preserve">nformation sheets </w:t>
      </w:r>
      <w:r>
        <w:t>to</w:t>
      </w:r>
      <w:r>
        <w:t xml:space="preserve"> producers, stakeholders, aca</w:t>
      </w:r>
      <w:r w:rsidR="00854B3D">
        <w:t>demicians</w:t>
      </w:r>
      <w:r>
        <w:t xml:space="preserve">, veterinarians, and any other interested parties. </w:t>
      </w:r>
      <w:r w:rsidR="00491C79">
        <w:t xml:space="preserve">This </w:t>
      </w:r>
      <w:r>
        <w:t xml:space="preserve">information </w:t>
      </w:r>
      <w:r>
        <w:t xml:space="preserve">benefits the </w:t>
      </w:r>
      <w:r w:rsidR="00296854">
        <w:t xml:space="preserve">broiler </w:t>
      </w:r>
      <w:r w:rsidR="00F57129">
        <w:t>industry</w:t>
      </w:r>
      <w:r>
        <w:t xml:space="preserve"> </w:t>
      </w:r>
      <w:r>
        <w:t>by supplying</w:t>
      </w:r>
      <w:r>
        <w:t xml:space="preserve"> scientific</w:t>
      </w:r>
      <w:r w:rsidR="00071601">
        <w:t xml:space="preserve"> estimates</w:t>
      </w:r>
      <w:r w:rsidR="00932FE4">
        <w:t xml:space="preserve"> of </w:t>
      </w:r>
      <w:r w:rsidR="00737ABA">
        <w:t>AMU</w:t>
      </w:r>
      <w:r w:rsidR="00071601">
        <w:t xml:space="preserve"> </w:t>
      </w:r>
      <w:r w:rsidR="00932FE4">
        <w:t xml:space="preserve">and stewardship </w:t>
      </w:r>
      <w:r w:rsidR="00071601">
        <w:t xml:space="preserve">by </w:t>
      </w:r>
      <w:r w:rsidR="00296854">
        <w:t xml:space="preserve">broiler </w:t>
      </w:r>
      <w:r w:rsidR="00071601">
        <w:t xml:space="preserve">producers and </w:t>
      </w:r>
      <w:r w:rsidR="00932FE4">
        <w:t xml:space="preserve">the influence of these and other </w:t>
      </w:r>
      <w:r w:rsidR="00071601">
        <w:t xml:space="preserve">management practices </w:t>
      </w:r>
      <w:r w:rsidR="00F71E50">
        <w:t>on AMR</w:t>
      </w:r>
      <w:r w:rsidR="00071601">
        <w:t>.</w:t>
      </w:r>
    </w:p>
    <w:p w:rsidR="00EC4B20" w:rsidRPr="00C860D6" w:rsidP="005935A8" w14:paraId="031EE21B" w14:textId="77777777"/>
    <w:p w:rsidR="006F2953" w:rsidRPr="00C860D6" w:rsidP="005935A8" w14:paraId="7D64FC83" w14:textId="34931B47">
      <w:r>
        <w:t>Participation in this survey is voluntary. Selected producers decide whether to participate and may leave the study when they wish.</w:t>
      </w:r>
    </w:p>
    <w:p w:rsidR="006F2953" w:rsidRPr="00C860D6" w:rsidP="005935A8" w14:paraId="49BDAB71" w14:textId="0C66E858">
      <w:pPr>
        <w:pStyle w:val="CommentText"/>
        <w:rPr>
          <w:sz w:val="24"/>
          <w:szCs w:val="24"/>
        </w:rPr>
      </w:pPr>
    </w:p>
    <w:p w:rsidR="006F2953" w:rsidP="005935A8" w14:paraId="62EC26B9" w14:textId="77777777">
      <w:pPr>
        <w:pStyle w:val="CommentText"/>
        <w:rPr>
          <w:sz w:val="24"/>
          <w:szCs w:val="24"/>
        </w:rPr>
      </w:pPr>
    </w:p>
    <w:p w:rsidR="009351FA" w:rsidRPr="00C860D6" w:rsidP="005935A8" w14:paraId="23813F18" w14:textId="0A8A4957">
      <w:pPr>
        <w:pStyle w:val="DefaultText"/>
        <w:rPr>
          <w:b/>
        </w:rPr>
      </w:pPr>
      <w:r w:rsidRPr="00C860D6">
        <w:rPr>
          <w:b/>
        </w:rPr>
        <w:t>2</w:t>
      </w:r>
      <w:r w:rsidRPr="00C860D6" w:rsidR="008A72A5">
        <w:rPr>
          <w:b/>
        </w:rPr>
        <w:t xml:space="preserve">. </w:t>
      </w:r>
      <w:r w:rsidR="00A773FC">
        <w:rPr>
          <w:b/>
        </w:rPr>
        <w:t xml:space="preserve"> </w:t>
      </w:r>
      <w:r w:rsidRPr="00C860D6">
        <w:rPr>
          <w:b/>
        </w:rPr>
        <w:t>Indicate how, by whom, and for what purpose the information is to be used. Except for a new collection, indicate the actual use the agency has made of the information received from the current collection.</w:t>
      </w:r>
    </w:p>
    <w:p w:rsidR="00CB5611" w:rsidRPr="00C860D6" w:rsidP="005935A8" w14:paraId="1456DD85" w14:textId="77777777"/>
    <w:p w:rsidR="00D73B0C" w:rsidP="005935A8" w14:paraId="083B96C8" w14:textId="71578CE1">
      <w:r>
        <w:t xml:space="preserve">This </w:t>
      </w:r>
      <w:r w:rsidR="00284F3C">
        <w:t>study</w:t>
      </w:r>
      <w:r w:rsidR="00DA7F50">
        <w:t xml:space="preserve"> </w:t>
      </w:r>
      <w:r>
        <w:t>provides U.S.</w:t>
      </w:r>
      <w:r w:rsidR="00DA7F50">
        <w:t xml:space="preserve"> </w:t>
      </w:r>
      <w:r w:rsidR="00296854">
        <w:t xml:space="preserve">broiler </w:t>
      </w:r>
      <w:r w:rsidR="00DA7F50">
        <w:t>producers</w:t>
      </w:r>
      <w:r w:rsidR="00284F3C">
        <w:t xml:space="preserve"> and animal health </w:t>
      </w:r>
      <w:r w:rsidR="0086241D">
        <w:t>professionals information</w:t>
      </w:r>
      <w:r w:rsidR="004E3481">
        <w:t xml:space="preserve"> about the relationship between AMU, AMR, animal health and production, and changes in each over time. </w:t>
      </w:r>
      <w:r>
        <w:t>This information is</w:t>
      </w:r>
      <w:r w:rsidR="004E3481">
        <w:t xml:space="preserve"> essential for </w:t>
      </w:r>
      <w:r w:rsidR="00284F3C">
        <w:t>effectively responding to</w:t>
      </w:r>
      <w:r w:rsidR="004E3481">
        <w:t xml:space="preserve"> the global health threat</w:t>
      </w:r>
      <w:r w:rsidR="00284F3C">
        <w:t xml:space="preserve"> posed</w:t>
      </w:r>
      <w:r w:rsidR="004E3481">
        <w:t xml:space="preserve"> </w:t>
      </w:r>
      <w:r w:rsidR="00656CF2">
        <w:t>to</w:t>
      </w:r>
      <w:r w:rsidR="004E3481">
        <w:t xml:space="preserve"> animals and humans of increasing </w:t>
      </w:r>
      <w:r w:rsidR="00DA7F50">
        <w:t xml:space="preserve">antimicrobial resistance. </w:t>
      </w:r>
      <w:r w:rsidR="0061095F">
        <w:t>APHIS</w:t>
      </w:r>
      <w:r w:rsidR="008D357B">
        <w:t>-NAHMS</w:t>
      </w:r>
      <w:r w:rsidR="0061095F">
        <w:t xml:space="preserve"> is developing a dashboard as well as a descriptive report and several information briefs based on the data received from the University of Minnesota. </w:t>
      </w:r>
      <w:r w:rsidR="0061095F">
        <w:t>All of</w:t>
      </w:r>
      <w:r w:rsidR="0061095F">
        <w:t xml:space="preserve"> these data products are in the draft stage and are anticipated to be released on the NAHMS website later in calendar year 2024.</w:t>
      </w:r>
    </w:p>
    <w:p w:rsidR="006E4DC1" w:rsidP="005935A8" w14:paraId="4E2A2072" w14:textId="77777777"/>
    <w:p w:rsidR="006E4DC1" w:rsidRPr="00C860D6" w:rsidP="006E4DC1" w14:paraId="0CA63121" w14:textId="5CCF41ED">
      <w:pPr>
        <w:pStyle w:val="DefaultText"/>
        <w:rPr>
          <w:b/>
          <w:bCs/>
          <w:u w:val="single"/>
        </w:rPr>
      </w:pPr>
      <w:r w:rsidRPr="00C860D6">
        <w:rPr>
          <w:b/>
          <w:bCs/>
          <w:u w:val="single"/>
        </w:rPr>
        <w:t>On-Farm Monitoring of Antimicrobial Use and Resistance in U.S. Broiler Production – Informed Consent (</w:t>
      </w:r>
      <w:r w:rsidRPr="00F424C5">
        <w:rPr>
          <w:b/>
          <w:bCs/>
          <w:u w:val="single"/>
        </w:rPr>
        <w:t>NAHMS 470</w:t>
      </w:r>
      <w:r w:rsidRPr="00C860D6">
        <w:rPr>
          <w:b/>
          <w:bCs/>
          <w:u w:val="single"/>
        </w:rPr>
        <w:t>)</w:t>
      </w:r>
      <w:r w:rsidR="00CE3887">
        <w:rPr>
          <w:b/>
          <w:bCs/>
          <w:u w:val="single"/>
        </w:rPr>
        <w:t xml:space="preserve">; 7 U.S.C. 391; </w:t>
      </w:r>
      <w:r w:rsidRPr="00C860D6">
        <w:rPr>
          <w:b/>
          <w:bCs/>
          <w:u w:val="single"/>
        </w:rPr>
        <w:t>Business</w:t>
      </w:r>
    </w:p>
    <w:p w:rsidR="006E4DC1" w:rsidRPr="00C860D6" w:rsidP="006E4DC1" w14:paraId="5EB78977" w14:textId="647AC8FD">
      <w:pPr>
        <w:pStyle w:val="DefaultText"/>
      </w:pPr>
      <w:r>
        <w:t>Both APHIS-NAHMS and the University of Minnesota are committed to safeguarding participant’s confidential business information. This form increases the participant’s understanding of the study focus, highlights confidentiality safeguards, and explains participation processes and the benefits of participation. A University of Minnesota data collector reviews the form with the producer/company contact, and if the producer/company contact wishes to participate, the data collector will sign the form and give the original to the producer/company contact. Copies are retained by the University of Minnesota grantee.</w:t>
      </w:r>
    </w:p>
    <w:p w:rsidR="00DA7F50" w:rsidRPr="00C860D6" w:rsidP="005935A8" w14:paraId="68EDF658" w14:textId="77777777">
      <w:pPr>
        <w:rPr>
          <w:b/>
          <w:u w:val="single"/>
        </w:rPr>
      </w:pPr>
    </w:p>
    <w:p w:rsidR="006F2953" w:rsidRPr="00C860D6" w:rsidP="005935A8" w14:paraId="2B80609F" w14:textId="11BB9BFF">
      <w:pPr>
        <w:pStyle w:val="DefaultText"/>
        <w:rPr>
          <w:b/>
          <w:bCs/>
          <w:u w:val="single"/>
        </w:rPr>
      </w:pPr>
      <w:r w:rsidRPr="00C860D6">
        <w:rPr>
          <w:b/>
          <w:bCs/>
          <w:u w:val="single"/>
        </w:rPr>
        <w:t>O</w:t>
      </w:r>
      <w:r w:rsidRPr="00C860D6" w:rsidR="00542871">
        <w:rPr>
          <w:b/>
          <w:bCs/>
          <w:u w:val="single"/>
        </w:rPr>
        <w:t>n-</w:t>
      </w:r>
      <w:r w:rsidRPr="00C860D6">
        <w:rPr>
          <w:b/>
          <w:bCs/>
          <w:u w:val="single"/>
        </w:rPr>
        <w:t>F</w:t>
      </w:r>
      <w:r w:rsidRPr="00C860D6" w:rsidR="00542871">
        <w:rPr>
          <w:b/>
          <w:bCs/>
          <w:u w:val="single"/>
        </w:rPr>
        <w:t xml:space="preserve">arm </w:t>
      </w:r>
      <w:r w:rsidRPr="00C860D6" w:rsidR="00C33A12">
        <w:rPr>
          <w:b/>
          <w:bCs/>
          <w:u w:val="single"/>
        </w:rPr>
        <w:t xml:space="preserve">Monitoring of Antimicrobial Use and Resistance in U.S. Broiler Production </w:t>
      </w:r>
      <w:r w:rsidRPr="00C860D6" w:rsidR="00542871">
        <w:rPr>
          <w:b/>
          <w:bCs/>
          <w:u w:val="single"/>
        </w:rPr>
        <w:t>Survey</w:t>
      </w:r>
      <w:r w:rsidRPr="00C860D6">
        <w:rPr>
          <w:b/>
          <w:bCs/>
          <w:u w:val="single"/>
        </w:rPr>
        <w:t xml:space="preserve"> (</w:t>
      </w:r>
      <w:r w:rsidRPr="00C860D6" w:rsidR="00E34CA5">
        <w:rPr>
          <w:b/>
          <w:bCs/>
          <w:u w:val="single"/>
        </w:rPr>
        <w:t>NAHMS 471</w:t>
      </w:r>
      <w:r w:rsidRPr="00C860D6">
        <w:rPr>
          <w:b/>
          <w:bCs/>
          <w:u w:val="single"/>
        </w:rPr>
        <w:t>)</w:t>
      </w:r>
      <w:r w:rsidR="00CE3887">
        <w:rPr>
          <w:b/>
          <w:bCs/>
          <w:u w:val="single"/>
        </w:rPr>
        <w:t xml:space="preserve">; 7 U.S.C. 391; </w:t>
      </w:r>
      <w:r w:rsidRPr="00C860D6">
        <w:rPr>
          <w:b/>
          <w:bCs/>
          <w:u w:val="single"/>
        </w:rPr>
        <w:t>Business</w:t>
      </w:r>
    </w:p>
    <w:p w:rsidR="00B51274" w:rsidRPr="00C860D6" w:rsidP="005935A8" w14:paraId="1A6ADD7E" w14:textId="29B71297">
      <w:pPr>
        <w:pStyle w:val="DefaultText"/>
      </w:pPr>
      <w:r>
        <w:t xml:space="preserve">The </w:t>
      </w:r>
      <w:r w:rsidR="006C2DC6">
        <w:t xml:space="preserve">University of Minnesota </w:t>
      </w:r>
      <w:r>
        <w:t xml:space="preserve">grantee </w:t>
      </w:r>
      <w:r w:rsidR="006C2DC6">
        <w:t>assign</w:t>
      </w:r>
      <w:r w:rsidR="49016375">
        <w:t>s</w:t>
      </w:r>
      <w:r w:rsidR="006C2DC6">
        <w:t xml:space="preserve"> each </w:t>
      </w:r>
      <w:r w:rsidR="006B7195">
        <w:t>company, complex, and farm</w:t>
      </w:r>
      <w:r w:rsidR="006C2DC6">
        <w:t xml:space="preserve"> a unique identification number for participating producers</w:t>
      </w:r>
      <w:r w:rsidR="000735C7">
        <w:t xml:space="preserve"> and then mail</w:t>
      </w:r>
      <w:r w:rsidR="323FDABA">
        <w:t>s</w:t>
      </w:r>
      <w:r w:rsidR="000735C7">
        <w:t xml:space="preserve"> a </w:t>
      </w:r>
      <w:r w:rsidR="002337EE">
        <w:t>p</w:t>
      </w:r>
      <w:r w:rsidR="007C73F0">
        <w:t>aper s</w:t>
      </w:r>
      <w:r w:rsidR="00542871">
        <w:t>urvey</w:t>
      </w:r>
      <w:r w:rsidR="00071601">
        <w:t xml:space="preserve"> to the </w:t>
      </w:r>
      <w:r w:rsidR="006C2DC6">
        <w:t>participants</w:t>
      </w:r>
      <w:r w:rsidR="00071601">
        <w:t>. The</w:t>
      </w:r>
      <w:r w:rsidR="002337EE">
        <w:t xml:space="preserve"> producer</w:t>
      </w:r>
      <w:r w:rsidR="00343A1D">
        <w:t>/company contact</w:t>
      </w:r>
      <w:r w:rsidR="002337EE">
        <w:t xml:space="preserve"> </w:t>
      </w:r>
      <w:r w:rsidR="00343A1D">
        <w:t>complete</w:t>
      </w:r>
      <w:r w:rsidR="5BE07BF5">
        <w:t>s</w:t>
      </w:r>
      <w:r w:rsidR="00343A1D">
        <w:t xml:space="preserve"> </w:t>
      </w:r>
      <w:r w:rsidR="2C87AFA1">
        <w:t xml:space="preserve">the survey </w:t>
      </w:r>
      <w:r w:rsidR="00071601">
        <w:t xml:space="preserve">every </w:t>
      </w:r>
      <w:r w:rsidR="00542871">
        <w:t>quarter</w:t>
      </w:r>
      <w:r w:rsidR="34B0C20E">
        <w:t>,</w:t>
      </w:r>
      <w:r w:rsidR="006C2DC6">
        <w:t xml:space="preserve"> collect</w:t>
      </w:r>
      <w:r w:rsidR="7D11A5F7">
        <w:t>s</w:t>
      </w:r>
      <w:r w:rsidR="006C2DC6">
        <w:t xml:space="preserve"> litter </w:t>
      </w:r>
      <w:r w:rsidR="00EC0DB6">
        <w:t xml:space="preserve">(bedding) </w:t>
      </w:r>
      <w:r w:rsidR="006C2DC6">
        <w:t>materials if they choose to do so</w:t>
      </w:r>
      <w:r w:rsidR="49FAD549">
        <w:t xml:space="preserve">, and </w:t>
      </w:r>
      <w:r w:rsidR="7BD742B2">
        <w:t>ships these</w:t>
      </w:r>
      <w:r w:rsidR="006C2DC6">
        <w:t xml:space="preserve"> </w:t>
      </w:r>
      <w:r w:rsidR="00C33A12">
        <w:t xml:space="preserve">to </w:t>
      </w:r>
      <w:r w:rsidR="006C2DC6">
        <w:t xml:space="preserve">the </w:t>
      </w:r>
      <w:r w:rsidR="00FA789B">
        <w:t>research team</w:t>
      </w:r>
      <w:r w:rsidR="005774DE">
        <w:t xml:space="preserve"> at the University of Minnesota</w:t>
      </w:r>
      <w:r w:rsidR="00FA789B">
        <w:t>.</w:t>
      </w:r>
    </w:p>
    <w:p w:rsidR="005935A8" w:rsidRPr="00C860D6" w:rsidP="005935A8" w14:paraId="6187F6D4" w14:textId="191D4E5B"/>
    <w:p w:rsidR="00C044CB" w:rsidRPr="00C860D6" w:rsidP="005935A8" w14:paraId="1453A5F2" w14:textId="46C47645">
      <w:r>
        <w:t>APHIS</w:t>
      </w:r>
      <w:r w:rsidR="00E53806">
        <w:t>-NAHMS</w:t>
      </w:r>
      <w:r>
        <w:t xml:space="preserve"> produce</w:t>
      </w:r>
      <w:r w:rsidR="0802489D">
        <w:t>s</w:t>
      </w:r>
      <w:r>
        <w:t xml:space="preserve"> reports and dashboards on the A</w:t>
      </w:r>
      <w:r w:rsidR="00E53806">
        <w:t>PHIS</w:t>
      </w:r>
      <w:r>
        <w:t xml:space="preserve"> website and collaborate</w:t>
      </w:r>
      <w:r w:rsidR="6FC80BCB">
        <w:t>s</w:t>
      </w:r>
      <w:r>
        <w:t xml:space="preserve"> on manuscripts written by the cooperator. APHIS</w:t>
      </w:r>
      <w:r w:rsidR="0085663A">
        <w:t>-NAHMS</w:t>
      </w:r>
      <w:r>
        <w:t xml:space="preserve"> has been addressing AMR in the agricultural production environment through multiple initiatives for decades including studies conducted by </w:t>
      </w:r>
      <w:r w:rsidR="00E53806">
        <w:t>APHIS-</w:t>
      </w:r>
      <w:r>
        <w:t>NAHMS and as an active participant in national planning, including the National Action Plan for Combating Anti</w:t>
      </w:r>
      <w:r w:rsidR="00E61F1E">
        <w:t>biotic-Resistant</w:t>
      </w:r>
      <w:r>
        <w:t xml:space="preserve"> Bacteria (NAP-CARB, 2015 and 2020) and the USDA AMR Action Plan (201</w:t>
      </w:r>
      <w:r w:rsidR="393D1CAB">
        <w:t>4</w:t>
      </w:r>
      <w:r>
        <w:t>). Information from this study provide</w:t>
      </w:r>
      <w:r w:rsidR="63E347CE">
        <w:t>s</w:t>
      </w:r>
      <w:r>
        <w:t xml:space="preserve"> information about the relationship between AMU, AMR, animal health and production, and changes in each over time. This benefit</w:t>
      </w:r>
      <w:r w:rsidR="4A6DF04F">
        <w:t>s</w:t>
      </w:r>
      <w:r>
        <w:t xml:space="preserve"> U.S. </w:t>
      </w:r>
      <w:r w:rsidR="00296854">
        <w:t xml:space="preserve">broiler </w:t>
      </w:r>
      <w:r>
        <w:t xml:space="preserve">producers, other federal agencies, animal health professionals, stakeholders, academicians, and the </w:t>
      </w:r>
      <w:r>
        <w:t>general public</w:t>
      </w:r>
      <w:r>
        <w:t>. APHIS</w:t>
      </w:r>
      <w:r w:rsidR="00E53806">
        <w:t>-NAHMS</w:t>
      </w:r>
      <w:r>
        <w:t xml:space="preserve"> has no regulatory authority over AMU and AMR (FDA does) but provides this information as a service through the </w:t>
      </w:r>
      <w:r w:rsidR="00E53806">
        <w:t>APHIS-</w:t>
      </w:r>
      <w:r>
        <w:t xml:space="preserve">NAHMS program. </w:t>
      </w:r>
      <w:r w:rsidR="00BE2CED">
        <w:t>FDA has expressed to APHIS in the past that they rely on the NAHMS program to provide data on on-farm antimicrobial use because FDA does not have the staff or authority to collect these data on farms.</w:t>
      </w:r>
    </w:p>
    <w:p w:rsidR="00C044CB" w:rsidRPr="00C860D6" w:rsidP="005935A8" w14:paraId="10EAC311" w14:textId="194A106F"/>
    <w:p w:rsidR="00C044CB" w:rsidRPr="00C860D6" w:rsidP="005935A8" w14:paraId="49654113" w14:textId="77777777"/>
    <w:p w:rsidR="009351FA" w:rsidRPr="00C860D6" w:rsidP="005935A8" w14:paraId="2E9DEDD1" w14:textId="29E53FEC">
      <w:pPr>
        <w:autoSpaceDE w:val="0"/>
        <w:autoSpaceDN w:val="0"/>
        <w:adjustRightInd w:val="0"/>
        <w:rPr>
          <w:b/>
        </w:rPr>
      </w:pPr>
      <w:r w:rsidRPr="00C860D6">
        <w:rPr>
          <w:b/>
        </w:rPr>
        <w:t>3</w:t>
      </w:r>
      <w:r w:rsidRPr="00C860D6" w:rsidR="008A72A5">
        <w:rPr>
          <w:b/>
        </w:rPr>
        <w:t xml:space="preserve">. </w:t>
      </w:r>
      <w:r w:rsidR="00A773FC">
        <w:rPr>
          <w:b/>
        </w:rPr>
        <w:t xml:space="preserve"> </w:t>
      </w:r>
      <w:r w:rsidRPr="00C860D6">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351FA" w:rsidRPr="00C860D6" w:rsidP="005935A8" w14:paraId="7BB93121" w14:textId="77777777">
      <w:pPr>
        <w:autoSpaceDE w:val="0"/>
        <w:autoSpaceDN w:val="0"/>
        <w:adjustRightInd w:val="0"/>
        <w:rPr>
          <w:b/>
        </w:rPr>
      </w:pPr>
    </w:p>
    <w:p w:rsidR="00CE3887" w:rsidRPr="0069023C" w:rsidP="00CE3887" w14:paraId="350792F3" w14:textId="77777777">
      <w:r w:rsidRPr="0069023C">
        <w:t>APHIS makes every effort to comply with E-Government Act, 2002 (E-Gov) and to provide for alternative submission of information collections.</w:t>
      </w:r>
    </w:p>
    <w:p w:rsidR="00CE3887" w:rsidP="005935A8" w14:paraId="7C5070E2" w14:textId="77777777">
      <w:pPr>
        <w:autoSpaceDE w:val="0"/>
        <w:autoSpaceDN w:val="0"/>
        <w:adjustRightInd w:val="0"/>
      </w:pPr>
    </w:p>
    <w:p w:rsidR="00EC4B20" w:rsidRPr="00C860D6" w:rsidP="005935A8" w14:paraId="0A9EC6C3" w14:textId="11A4DA1E">
      <w:pPr>
        <w:autoSpaceDE w:val="0"/>
        <w:autoSpaceDN w:val="0"/>
        <w:adjustRightInd w:val="0"/>
      </w:pPr>
      <w:r>
        <w:t xml:space="preserve">Surveys </w:t>
      </w:r>
      <w:r w:rsidR="00D81380">
        <w:t>are administered via paper format, and c</w:t>
      </w:r>
      <w:r w:rsidR="00184CF7">
        <w:t>ompleted surveys are returned via mail, email or fax.</w:t>
      </w:r>
      <w:r w:rsidR="00860B37">
        <w:t xml:space="preserve"> </w:t>
      </w:r>
      <w:r w:rsidR="00EB4195">
        <w:t>The small size of the survey group does not warrant the time or costs to produce or train on the use of an information system.</w:t>
      </w:r>
    </w:p>
    <w:p w:rsidR="009351FA" w:rsidRPr="00C860D6" w:rsidP="005935A8" w14:paraId="083BDF6A" w14:textId="0B003FC6">
      <w:pPr>
        <w:autoSpaceDE w:val="0"/>
        <w:autoSpaceDN w:val="0"/>
        <w:adjustRightInd w:val="0"/>
      </w:pPr>
    </w:p>
    <w:p w:rsidR="005935A8" w:rsidRPr="00C860D6" w:rsidP="005935A8" w14:paraId="239B5357" w14:textId="18D9043A">
      <w:pPr>
        <w:autoSpaceDE w:val="0"/>
        <w:autoSpaceDN w:val="0"/>
        <w:adjustRightInd w:val="0"/>
      </w:pPr>
    </w:p>
    <w:p w:rsidR="009351FA" w:rsidRPr="00C860D6" w:rsidP="005935A8" w14:paraId="7BF69E4D" w14:textId="0337786D">
      <w:pPr>
        <w:pStyle w:val="DefaultText"/>
        <w:rPr>
          <w:b/>
        </w:rPr>
      </w:pPr>
      <w:r w:rsidRPr="00C860D6">
        <w:rPr>
          <w:b/>
        </w:rPr>
        <w:t>4</w:t>
      </w:r>
      <w:r w:rsidRPr="00C860D6" w:rsidR="008A72A5">
        <w:rPr>
          <w:b/>
        </w:rPr>
        <w:t xml:space="preserve">. </w:t>
      </w:r>
      <w:r w:rsidR="00A773FC">
        <w:rPr>
          <w:b/>
        </w:rPr>
        <w:t xml:space="preserve"> </w:t>
      </w:r>
      <w:r w:rsidRPr="00C860D6">
        <w:rPr>
          <w:b/>
        </w:rPr>
        <w:t>Describe efforts to identify duplication. Show specifically why any similar information already available cannot be used or modified for use for the purpose</w:t>
      </w:r>
      <w:r w:rsidR="00C1272F">
        <w:rPr>
          <w:b/>
        </w:rPr>
        <w:t>(s)</w:t>
      </w:r>
      <w:r w:rsidRPr="00C860D6">
        <w:rPr>
          <w:b/>
        </w:rPr>
        <w:t xml:space="preserve"> described in item 2 above.</w:t>
      </w:r>
    </w:p>
    <w:p w:rsidR="009351FA" w:rsidRPr="00C860D6" w:rsidP="005935A8" w14:paraId="3F23E409" w14:textId="77777777">
      <w:pPr>
        <w:pStyle w:val="DefaultText"/>
        <w:rPr>
          <w:b/>
        </w:rPr>
      </w:pPr>
    </w:p>
    <w:p w:rsidR="00216C43" w:rsidRPr="00C860D6" w:rsidP="005935A8" w14:paraId="5B139CD7" w14:textId="16FFB4B2">
      <w:r w:rsidRPr="0043770B">
        <w:t>Every effort has been made to avoid duplication</w:t>
      </w:r>
      <w:r>
        <w:t xml:space="preserve">. </w:t>
      </w:r>
      <w:r w:rsidR="00284F3C">
        <w:t>APHIS</w:t>
      </w:r>
      <w:r w:rsidR="006B3FB2">
        <w:t xml:space="preserve">-NAHMS </w:t>
      </w:r>
      <w:r w:rsidR="00284F3C">
        <w:t xml:space="preserve">and </w:t>
      </w:r>
      <w:r w:rsidR="00B37E71">
        <w:t>University of Minnesota</w:t>
      </w:r>
      <w:r w:rsidR="00284F3C">
        <w:t xml:space="preserve"> </w:t>
      </w:r>
      <w:r>
        <w:t>conduct</w:t>
      </w:r>
      <w:r w:rsidR="00284F3C">
        <w:t>ed</w:t>
      </w:r>
      <w:r w:rsidR="00284F3C">
        <w:t xml:space="preserve"> l</w:t>
      </w:r>
      <w:r w:rsidR="00CB5611">
        <w:t xml:space="preserve">iterature searches </w:t>
      </w:r>
      <w:r>
        <w:t xml:space="preserve">of all known sources </w:t>
      </w:r>
      <w:r w:rsidR="00CB5611">
        <w:t xml:space="preserve">for existing data relevant to the </w:t>
      </w:r>
      <w:r w:rsidR="007C73F0">
        <w:t>study</w:t>
      </w:r>
      <w:r w:rsidR="00CB5611">
        <w:t xml:space="preserve">. </w:t>
      </w:r>
      <w:r w:rsidR="00284F3C">
        <w:t>These s</w:t>
      </w:r>
      <w:r w:rsidR="000D0186">
        <w:t>ources include</w:t>
      </w:r>
      <w:r w:rsidR="17A37625">
        <w:t>d</w:t>
      </w:r>
      <w:r w:rsidR="00CB5611">
        <w:t xml:space="preserve"> private industry and professional publications, other Federal and State agencies, and universities. </w:t>
      </w:r>
      <w:r w:rsidR="00284F3C">
        <w:t>APHIS</w:t>
      </w:r>
      <w:r w:rsidR="006B3FB2">
        <w:t>-NAHMS</w:t>
      </w:r>
      <w:r w:rsidR="003C0632">
        <w:t xml:space="preserve"> </w:t>
      </w:r>
      <w:r w:rsidR="00284F3C">
        <w:t xml:space="preserve">and </w:t>
      </w:r>
      <w:r w:rsidR="0BE95414">
        <w:t xml:space="preserve">the </w:t>
      </w:r>
      <w:r w:rsidR="00B37E71">
        <w:t>University of Minnesota</w:t>
      </w:r>
      <w:r w:rsidR="00284F3C">
        <w:t xml:space="preserve"> </w:t>
      </w:r>
      <w:r w:rsidR="4D10E551">
        <w:t xml:space="preserve">also </w:t>
      </w:r>
      <w:r w:rsidR="00284F3C">
        <w:t>consult</w:t>
      </w:r>
      <w:r w:rsidR="00284F3C">
        <w:t>ed</w:t>
      </w:r>
      <w:r w:rsidR="00284F3C">
        <w:t xml:space="preserve"> </w:t>
      </w:r>
      <w:r>
        <w:t>experts</w:t>
      </w:r>
      <w:r w:rsidR="00CB5611">
        <w:t xml:space="preserve"> from </w:t>
      </w:r>
      <w:r w:rsidR="00284F3C">
        <w:t xml:space="preserve">other </w:t>
      </w:r>
      <w:r w:rsidR="00CB5611">
        <w:t xml:space="preserve">Federal agencies and academia to identify </w:t>
      </w:r>
      <w:r w:rsidR="00284F3C">
        <w:t>any</w:t>
      </w:r>
      <w:r w:rsidR="00CB5611">
        <w:t xml:space="preserve"> potential duplication.</w:t>
      </w:r>
      <w:r w:rsidR="007F2DCB">
        <w:t xml:space="preserve"> </w:t>
      </w:r>
      <w:r w:rsidR="00284F3C">
        <w:t>We</w:t>
      </w:r>
      <w:r w:rsidR="55893903">
        <w:t xml:space="preserve"> </w:t>
      </w:r>
      <w:r w:rsidR="00284F3C">
        <w:t>found n</w:t>
      </w:r>
      <w:r w:rsidR="00CB5611">
        <w:t>o other entity/source collecting and analyzing this type of information</w:t>
      </w:r>
      <w:r w:rsidR="0093108E">
        <w:t xml:space="preserve"> to obtain </w:t>
      </w:r>
      <w:r w:rsidR="007C73F0">
        <w:t>comparable</w:t>
      </w:r>
      <w:r w:rsidR="00177426">
        <w:t xml:space="preserve"> </w:t>
      </w:r>
      <w:r w:rsidR="0093108E">
        <w:t>estimates</w:t>
      </w:r>
      <w:r w:rsidR="008A72A5">
        <w:t>.</w:t>
      </w:r>
    </w:p>
    <w:p w:rsidR="00216C43" w:rsidRPr="00C860D6" w:rsidP="005935A8" w14:paraId="0F3135DA" w14:textId="074A7421"/>
    <w:p w:rsidR="00072FE1" w:rsidRPr="00C860D6" w:rsidP="00072FE1" w14:paraId="4BC58FE9" w14:textId="77777777">
      <w:r w:rsidRPr="00C860D6">
        <w:t xml:space="preserve">The primary information collected on AMU in the U.S. is sales data collected by FDA, who produce annual reports on these data. The challenge with sales data, though, is that they are not indicative of actual antimicrobial use practices; rather, they represent a summary of the volume of product sold or distributed through various outlets by antimicrobial drug manufacturers, not the volume of product ultimately purchased by the end user for administration to animals in a particular year. In addition, sales data lack the granularity to determine the reason for antimicrobial administration and other details such as age at administration, dose, route and duration. There have been some studies on AMU conducted on subsets of farms, but the intent of this longitudinal study is to provide national estimates of AMU and AMR on </w:t>
      </w:r>
      <w:r w:rsidRPr="00FD1E13">
        <w:t>broiler farms.</w:t>
      </w:r>
    </w:p>
    <w:p w:rsidR="00072FE1" w:rsidRPr="00C860D6" w:rsidP="005935A8" w14:paraId="4E55C724" w14:textId="77777777"/>
    <w:p w:rsidR="00CB5611" w:rsidRPr="00C860D6" w:rsidP="005935A8" w14:paraId="5EF0150B" w14:textId="11FA364F">
      <w:r w:rsidRPr="00DA7CE6">
        <w:t>AMU and AMR in food animals are changing rapidly due to regulatory and private market influences</w:t>
      </w:r>
      <w:r w:rsidRPr="00DA7CE6" w:rsidR="00216C43">
        <w:t>. T</w:t>
      </w:r>
      <w:r w:rsidRPr="00DA7CE6">
        <w:t>herefore</w:t>
      </w:r>
      <w:r w:rsidRPr="00C860D6">
        <w:t xml:space="preserve">, historical information </w:t>
      </w:r>
      <w:r w:rsidRPr="00C860D6" w:rsidR="00284F3C">
        <w:t xml:space="preserve">does </w:t>
      </w:r>
      <w:r w:rsidRPr="00C860D6">
        <w:t xml:space="preserve">not fulfill </w:t>
      </w:r>
      <w:r w:rsidRPr="00C860D6" w:rsidR="007C73F0">
        <w:t>USDA and APHIS</w:t>
      </w:r>
      <w:r w:rsidR="003C0632">
        <w:t>-NAHMS</w:t>
      </w:r>
      <w:r w:rsidRPr="00C860D6">
        <w:t xml:space="preserve"> monitoring needs</w:t>
      </w:r>
      <w:r w:rsidRPr="00C860D6" w:rsidR="00216C43">
        <w:t>. USDA and APHIS</w:t>
      </w:r>
      <w:r w:rsidR="003C0632">
        <w:t>-NAHMS</w:t>
      </w:r>
      <w:r w:rsidRPr="00C860D6" w:rsidR="00216C43">
        <w:t xml:space="preserve"> need current AMU and AMR information to make effective decisions in this area of animal health and welfare</w:t>
      </w:r>
      <w:r w:rsidRPr="00C860D6">
        <w:t>.</w:t>
      </w:r>
    </w:p>
    <w:p w:rsidR="00EC4B20" w:rsidRPr="00C860D6" w:rsidP="005935A8" w14:paraId="3B6436CA" w14:textId="0BD4F003">
      <w:pPr>
        <w:tabs>
          <w:tab w:val="num" w:pos="0"/>
        </w:tabs>
      </w:pPr>
    </w:p>
    <w:p w:rsidR="00AF7944" w:rsidRPr="00C860D6" w:rsidP="003679D5" w14:paraId="744C4F0F" w14:textId="77777777">
      <w:r w:rsidRPr="00C860D6">
        <w:t xml:space="preserve">On January 1, 2017, the FDA instituted policy changes in the use of medically important antibiotics in livestock and poultry feed such that a veterinary feed directive administered by a veterinarian is now needed to use these antibiotics. Prior to this date, antibiotics used in feed were available </w:t>
      </w:r>
      <w:r w:rsidRPr="00C860D6">
        <w:t>over-the-counter</w:t>
      </w:r>
      <w:r w:rsidRPr="00C860D6">
        <w:t xml:space="preserve">, and veterinary involvement was unnecessary. Because of these regulatory changes, antibiotic use practices in feed have changed for both livestock and poultry. </w:t>
      </w:r>
      <w:r w:rsidRPr="00C860D6">
        <w:t>Historical data prior to 2017 would not serve as a good baseline due to the changes in use practices that occurred in 2017 and subsequent years.</w:t>
      </w:r>
    </w:p>
    <w:p w:rsidR="00AF7944" w:rsidRPr="00C860D6" w:rsidP="003679D5" w14:paraId="2E81D8A8" w14:textId="77777777"/>
    <w:p w:rsidR="00AF7944" w:rsidRPr="00C860D6" w:rsidP="003679D5" w14:paraId="4661664B" w14:textId="47021E96">
      <w:r w:rsidRPr="00C860D6">
        <w:t>In addition, over the past several years, due to increased concern from consumers on use of antibiotics in livestock and poultry, many companies began raising broilers that never received antibiotics under a “no antibiotics ever” marketing strategy. Approximately half the broilers in the U.S. are currently raised under a “no antibiotics ever” strategy. These newer market-driven influences have led to newer practices that are not comparable to historical antibiotic use practices. The changes in antibiotic use practices due to the regulatory changes begun in January 2017 and the adoption of “no antibiotics ever” strategies make historical antibiotic use data unsuitable for our monitoring needs. Data are needed that reflect these new changes in antibiotic use practices.</w:t>
      </w:r>
    </w:p>
    <w:p w:rsidR="00AF7944" w:rsidRPr="00C860D6" w:rsidP="005935A8" w14:paraId="03086661" w14:textId="77777777">
      <w:pPr>
        <w:tabs>
          <w:tab w:val="num" w:pos="0"/>
        </w:tabs>
      </w:pPr>
    </w:p>
    <w:p w:rsidR="005935A8" w:rsidRPr="00C860D6" w:rsidP="005935A8" w14:paraId="15BE76EF" w14:textId="77777777">
      <w:pPr>
        <w:tabs>
          <w:tab w:val="num" w:pos="0"/>
        </w:tabs>
      </w:pPr>
    </w:p>
    <w:p w:rsidR="009351FA" w:rsidRPr="00C860D6" w:rsidP="005935A8" w14:paraId="47F184DD" w14:textId="45AD36CE">
      <w:pPr>
        <w:pStyle w:val="DefaultText"/>
        <w:rPr>
          <w:b/>
        </w:rPr>
      </w:pPr>
      <w:r w:rsidRPr="00C860D6">
        <w:rPr>
          <w:b/>
        </w:rPr>
        <w:t>5</w:t>
      </w:r>
      <w:r w:rsidRPr="00C860D6" w:rsidR="008A72A5">
        <w:rPr>
          <w:b/>
        </w:rPr>
        <w:t xml:space="preserve">. </w:t>
      </w:r>
      <w:r w:rsidR="00A773FC">
        <w:rPr>
          <w:b/>
        </w:rPr>
        <w:t xml:space="preserve"> </w:t>
      </w:r>
      <w:r w:rsidRPr="00CE3887" w:rsidR="00CE3887">
        <w:rPr>
          <w:b/>
        </w:rPr>
        <w:t>Describe the impact to small businesses. If the collection of information impacts small businesses or other small entities (Item 5 of OMB Form 83-I), describe any methods used to minimize burden.</w:t>
      </w:r>
    </w:p>
    <w:p w:rsidR="00CE3887" w:rsidP="005935A8" w14:paraId="58DF6961" w14:textId="77777777"/>
    <w:p w:rsidR="00526FA8" w:rsidRPr="00C860D6" w:rsidP="005935A8" w14:paraId="3EB96D2E" w14:textId="1CE9673A">
      <w:r w:rsidRPr="00C860D6">
        <w:t>APHIS</w:t>
      </w:r>
      <w:r w:rsidR="00D72445">
        <w:t>-NAHMS</w:t>
      </w:r>
      <w:r w:rsidRPr="00C860D6">
        <w:t xml:space="preserve"> estimates there are no small entities impacted by this request as no small bus</w:t>
      </w:r>
      <w:r w:rsidRPr="00C860D6" w:rsidR="00723261">
        <w:t>inesses will be selected for participation</w:t>
      </w:r>
      <w:r w:rsidRPr="00C860D6" w:rsidR="00216C43">
        <w:t xml:space="preserve">. </w:t>
      </w:r>
      <w:r w:rsidRPr="00C860D6" w:rsidR="0086241D">
        <w:t xml:space="preserve">This study </w:t>
      </w:r>
      <w:r w:rsidRPr="00C860D6" w:rsidR="00F335B8">
        <w:t>survey</w:t>
      </w:r>
      <w:r w:rsidRPr="00C860D6" w:rsidR="634D0CEE">
        <w:t>s</w:t>
      </w:r>
      <w:r w:rsidRPr="00C860D6" w:rsidR="00F335B8">
        <w:t xml:space="preserve"> </w:t>
      </w:r>
      <w:r w:rsidRPr="00C860D6" w:rsidR="00911587">
        <w:t>some of the</w:t>
      </w:r>
      <w:r w:rsidRPr="00C860D6" w:rsidR="00177426">
        <w:t xml:space="preserve"> </w:t>
      </w:r>
      <w:r w:rsidRPr="00C860D6">
        <w:t>large</w:t>
      </w:r>
      <w:r w:rsidRPr="00C860D6" w:rsidR="00911587">
        <w:t>st</w:t>
      </w:r>
      <w:r w:rsidRPr="00C860D6">
        <w:t xml:space="preserve"> </w:t>
      </w:r>
      <w:r w:rsidRPr="00C860D6" w:rsidR="00177426">
        <w:t xml:space="preserve">broiler chicken </w:t>
      </w:r>
      <w:r w:rsidRPr="00C860D6" w:rsidR="00911587">
        <w:t>companies</w:t>
      </w:r>
      <w:r w:rsidRPr="00C860D6" w:rsidR="00F335B8">
        <w:t xml:space="preserve"> in the United States as identified from </w:t>
      </w:r>
      <w:r w:rsidRPr="00C860D6" w:rsidR="00911587">
        <w:t xml:space="preserve">the </w:t>
      </w:r>
      <w:r w:rsidRPr="00C860D6" w:rsidR="00B43769">
        <w:t>W</w:t>
      </w:r>
      <w:r w:rsidR="00EE29AE">
        <w:t xml:space="preserve">ATT </w:t>
      </w:r>
      <w:r w:rsidRPr="00C860D6" w:rsidR="00B43769">
        <w:t>list</w:t>
      </w:r>
      <w:r w:rsidR="00E6356F">
        <w:t xml:space="preserve"> of top broiler producer companies</w:t>
      </w:r>
      <w:r>
        <w:rPr>
          <w:rStyle w:val="FootnoteReference"/>
        </w:rPr>
        <w:footnoteReference w:id="4"/>
      </w:r>
      <w:r w:rsidRPr="00C860D6" w:rsidR="00F335B8">
        <w:t>. T</w:t>
      </w:r>
      <w:r w:rsidRPr="00C860D6" w:rsidR="00721E33">
        <w:t xml:space="preserve">he smallest company listed </w:t>
      </w:r>
      <w:r w:rsidRPr="00007B98" w:rsidR="00721E33">
        <w:t>report</w:t>
      </w:r>
      <w:r w:rsidRPr="00007B98" w:rsidR="215EA825">
        <w:t>s</w:t>
      </w:r>
      <w:r w:rsidRPr="00007B98" w:rsidR="00721E33">
        <w:t xml:space="preserve"> producing </w:t>
      </w:r>
      <w:r w:rsidR="00FC26AE">
        <w:t>1.03 million pounds</w:t>
      </w:r>
      <w:r w:rsidR="00E4120E">
        <w:t>, liveweight, weekly</w:t>
      </w:r>
      <w:r w:rsidR="00FC26AE">
        <w:t xml:space="preserve"> </w:t>
      </w:r>
      <w:r w:rsidRPr="00007B98" w:rsidR="005506D8">
        <w:t xml:space="preserve">and </w:t>
      </w:r>
      <w:r w:rsidRPr="00007B98" w:rsidR="00F335B8">
        <w:t>employing</w:t>
      </w:r>
      <w:r w:rsidRPr="00007B98" w:rsidR="005506D8">
        <w:t xml:space="preserve"> 325 </w:t>
      </w:r>
      <w:r w:rsidRPr="00007B98" w:rsidR="00F335B8">
        <w:t>staff</w:t>
      </w:r>
      <w:r w:rsidRPr="00007B98" w:rsidR="00723261">
        <w:t>. Overall, companies on the</w:t>
      </w:r>
      <w:r w:rsidRPr="00C860D6" w:rsidR="00723261">
        <w:t xml:space="preserve"> list ha</w:t>
      </w:r>
      <w:r w:rsidRPr="00C860D6" w:rsidR="60868BEA">
        <w:t>ve</w:t>
      </w:r>
      <w:r w:rsidRPr="00C860D6" w:rsidR="00723261">
        <w:t xml:space="preserve"> </w:t>
      </w:r>
      <w:r w:rsidRPr="00C860D6" w:rsidR="00721E33">
        <w:t xml:space="preserve">production numbers ranging from </w:t>
      </w:r>
      <w:r w:rsidR="00E4120E">
        <w:t>1.03 million to 248.90 million</w:t>
      </w:r>
      <w:r w:rsidR="0012636C">
        <w:t xml:space="preserve"> pounds, liveweight, weekly</w:t>
      </w:r>
      <w:r w:rsidRPr="00C860D6" w:rsidR="00537CB5">
        <w:t xml:space="preserve"> </w:t>
      </w:r>
      <w:r w:rsidRPr="00C860D6" w:rsidR="005506D8">
        <w:t xml:space="preserve">and employee numbers ranging from 325 to </w:t>
      </w:r>
      <w:r w:rsidR="005A7871">
        <w:t>139,000</w:t>
      </w:r>
      <w:r w:rsidRPr="00C860D6" w:rsidR="00721E33">
        <w:t>.</w:t>
      </w:r>
    </w:p>
    <w:p w:rsidR="00FC16A3" w:rsidRPr="00C860D6" w:rsidP="005935A8" w14:paraId="5456B2AC" w14:textId="77777777"/>
    <w:p w:rsidR="00176049" w:rsidP="005935A8" w14:paraId="2FDE109F" w14:textId="1610D4B3">
      <w:r>
        <w:t>APHIS</w:t>
      </w:r>
      <w:r w:rsidR="009411EE">
        <w:t>-NAHMS</w:t>
      </w:r>
      <w:r>
        <w:t xml:space="preserve"> minimize</w:t>
      </w:r>
      <w:r w:rsidR="692F7130">
        <w:t>s</w:t>
      </w:r>
      <w:r>
        <w:t xml:space="preserve"> the impact to producers by allowing produce</w:t>
      </w:r>
      <w:r w:rsidR="00FC4358">
        <w:t>r</w:t>
      </w:r>
      <w:r>
        <w:t xml:space="preserve">s to provide data when it is convenient for them. </w:t>
      </w:r>
      <w:r w:rsidR="00E8394E">
        <w:t>There is reasonable time built into t</w:t>
      </w:r>
      <w:r w:rsidR="00721E33">
        <w:t xml:space="preserve">he study </w:t>
      </w:r>
      <w:r w:rsidR="005506D8">
        <w:t>in which to take samples (21 days to slaughter age)</w:t>
      </w:r>
      <w:r w:rsidR="00E8394E">
        <w:t>.</w:t>
      </w:r>
    </w:p>
    <w:p w:rsidR="00176049" w:rsidP="005935A8" w14:paraId="603E0F64" w14:textId="77777777"/>
    <w:p w:rsidR="00E8394E" w:rsidRPr="00C860D6" w:rsidP="005935A8" w14:paraId="01A0722A" w14:textId="43BB15C8"/>
    <w:p w:rsidR="004510C7" w:rsidRPr="00C860D6" w:rsidP="005935A8" w14:paraId="65AA16B5" w14:textId="54A6D82B">
      <w:pPr>
        <w:pStyle w:val="DefaultText"/>
        <w:rPr>
          <w:b/>
        </w:rPr>
      </w:pPr>
      <w:r w:rsidRPr="00C860D6">
        <w:rPr>
          <w:b/>
        </w:rPr>
        <w:t>6</w:t>
      </w:r>
      <w:r w:rsidRPr="00C860D6" w:rsidR="008A72A5">
        <w:rPr>
          <w:b/>
        </w:rPr>
        <w:t xml:space="preserve">. </w:t>
      </w:r>
      <w:r w:rsidR="005C74A9">
        <w:rPr>
          <w:b/>
        </w:rPr>
        <w:t xml:space="preserve"> </w:t>
      </w:r>
      <w:r w:rsidRPr="00C860D6">
        <w:rPr>
          <w:b/>
        </w:rPr>
        <w:t>Describe the consequence to Federal program or policy activities if the collection is not conducted or is conducted less frequently, as well as any technical or legal obstacles to reducing burden.</w:t>
      </w:r>
    </w:p>
    <w:p w:rsidR="004510C7" w:rsidRPr="00C860D6" w:rsidP="005935A8" w14:paraId="49360A66" w14:textId="77777777">
      <w:pPr>
        <w:pStyle w:val="DefaultText"/>
        <w:rPr>
          <w:b/>
        </w:rPr>
      </w:pPr>
    </w:p>
    <w:p w:rsidR="00915429" w:rsidP="005935A8" w14:paraId="551A8C91" w14:textId="6FCB3E7E">
      <w:pPr>
        <w:rPr>
          <w:rStyle w:val="InitialStyle"/>
        </w:rPr>
      </w:pPr>
      <w:r>
        <w:rPr>
          <w:rStyle w:val="InitialStyle"/>
        </w:rPr>
        <w:t>This is an ongoing information collection request.  Responses are voluntary.</w:t>
      </w:r>
    </w:p>
    <w:p w:rsidR="00915429" w:rsidP="005935A8" w14:paraId="7A2F4EDA" w14:textId="77777777">
      <w:pPr>
        <w:rPr>
          <w:rStyle w:val="InitialStyle"/>
        </w:rPr>
      </w:pPr>
    </w:p>
    <w:p w:rsidR="004646A1" w:rsidRPr="00C860D6" w:rsidP="005935A8" w14:paraId="159D055E" w14:textId="768F8006">
      <w:pPr>
        <w:rPr>
          <w:rStyle w:val="InitialStyle"/>
        </w:rPr>
      </w:pPr>
      <w:r w:rsidRPr="4D62589C">
        <w:rPr>
          <w:rStyle w:val="InitialStyle"/>
        </w:rPr>
        <w:t xml:space="preserve">Without this survey, </w:t>
      </w:r>
      <w:r w:rsidRPr="4D62589C" w:rsidR="003679D5">
        <w:rPr>
          <w:rStyle w:val="InitialStyle"/>
        </w:rPr>
        <w:t xml:space="preserve">the U.S. Government </w:t>
      </w:r>
      <w:r w:rsidRPr="4D62589C" w:rsidR="4BF862DF">
        <w:rPr>
          <w:rStyle w:val="InitialStyle"/>
        </w:rPr>
        <w:t>has</w:t>
      </w:r>
      <w:r w:rsidRPr="4D62589C">
        <w:rPr>
          <w:rStyle w:val="InitialStyle"/>
        </w:rPr>
        <w:t xml:space="preserve"> limited information by which to make decisions related to AMU and AMR as they relate to the U.S. </w:t>
      </w:r>
      <w:r w:rsidR="00986C65">
        <w:rPr>
          <w:rStyle w:val="InitialStyle"/>
        </w:rPr>
        <w:t>broiler</w:t>
      </w:r>
      <w:r w:rsidRPr="4D62589C" w:rsidR="00986C65">
        <w:rPr>
          <w:rStyle w:val="InitialStyle"/>
        </w:rPr>
        <w:t xml:space="preserve"> </w:t>
      </w:r>
      <w:r w:rsidRPr="4D62589C">
        <w:rPr>
          <w:rStyle w:val="InitialStyle"/>
        </w:rPr>
        <w:t>industry.</w:t>
      </w:r>
    </w:p>
    <w:p w:rsidR="004646A1" w:rsidRPr="00C860D6" w:rsidP="005935A8" w14:paraId="0F78C93D" w14:textId="77777777">
      <w:pPr>
        <w:rPr>
          <w:rStyle w:val="InitialStyle"/>
        </w:rPr>
      </w:pPr>
    </w:p>
    <w:p w:rsidR="00C112A1" w:rsidRPr="00C860D6" w:rsidP="005935A8" w14:paraId="0B67E0AC" w14:textId="44D48BCC">
      <w:pPr>
        <w:rPr>
          <w:rStyle w:val="InitialStyle"/>
        </w:rPr>
      </w:pPr>
      <w:r w:rsidRPr="4D62589C">
        <w:rPr>
          <w:rStyle w:val="InitialStyle"/>
        </w:rPr>
        <w:t>T</w:t>
      </w:r>
      <w:r w:rsidRPr="4D62589C" w:rsidR="00BF7F87">
        <w:rPr>
          <w:rStyle w:val="InitialStyle"/>
        </w:rPr>
        <w:t xml:space="preserve">he United States </w:t>
      </w:r>
      <w:r w:rsidRPr="4D62589C">
        <w:rPr>
          <w:rStyle w:val="InitialStyle"/>
        </w:rPr>
        <w:t xml:space="preserve">requires </w:t>
      </w:r>
      <w:r w:rsidRPr="4D62589C" w:rsidR="00BF7F87">
        <w:rPr>
          <w:rStyle w:val="InitialStyle"/>
        </w:rPr>
        <w:t xml:space="preserve">the ability to understand trends in AMU, AMR, animal health, and production in the </w:t>
      </w:r>
      <w:r w:rsidR="00986C65">
        <w:rPr>
          <w:rStyle w:val="InitialStyle"/>
        </w:rPr>
        <w:t>broiler</w:t>
      </w:r>
      <w:r w:rsidRPr="4D62589C" w:rsidR="00986C65">
        <w:rPr>
          <w:rStyle w:val="InitialStyle"/>
        </w:rPr>
        <w:t xml:space="preserve"> </w:t>
      </w:r>
      <w:r w:rsidRPr="4D62589C" w:rsidR="00BF7F87">
        <w:rPr>
          <w:rStyle w:val="InitialStyle"/>
        </w:rPr>
        <w:t>industry</w:t>
      </w:r>
      <w:r w:rsidRPr="4D62589C">
        <w:rPr>
          <w:rStyle w:val="InitialStyle"/>
        </w:rPr>
        <w:t xml:space="preserve"> to make effective animal health and welfare decisions</w:t>
      </w:r>
      <w:r w:rsidRPr="4D62589C" w:rsidR="00BF7F87">
        <w:rPr>
          <w:rStyle w:val="InitialStyle"/>
        </w:rPr>
        <w:t>.</w:t>
      </w:r>
      <w:r w:rsidRPr="4D62589C">
        <w:rPr>
          <w:rStyle w:val="InitialStyle"/>
        </w:rPr>
        <w:t xml:space="preserve"> </w:t>
      </w:r>
      <w:r w:rsidRPr="4D62589C" w:rsidR="30F12263">
        <w:rPr>
          <w:rStyle w:val="InitialStyle"/>
        </w:rPr>
        <w:t>T</w:t>
      </w:r>
      <w:r w:rsidRPr="4D62589C">
        <w:rPr>
          <w:rStyle w:val="InitialStyle"/>
        </w:rPr>
        <w:t>h</w:t>
      </w:r>
      <w:r w:rsidRPr="4D62589C">
        <w:rPr>
          <w:rStyle w:val="InitialStyle"/>
        </w:rPr>
        <w:t xml:space="preserve">is purposive data collection </w:t>
      </w:r>
      <w:r w:rsidRPr="4D62589C" w:rsidR="71EE7DEC">
        <w:rPr>
          <w:rStyle w:val="InitialStyle"/>
        </w:rPr>
        <w:t xml:space="preserve">generates data that </w:t>
      </w:r>
      <w:r w:rsidRPr="4D62589C">
        <w:rPr>
          <w:rStyle w:val="InitialStyle"/>
        </w:rPr>
        <w:t xml:space="preserve">will enable USDA, state animal health entities, the U.S. </w:t>
      </w:r>
      <w:r w:rsidR="00986C65">
        <w:rPr>
          <w:rStyle w:val="InitialStyle"/>
        </w:rPr>
        <w:t>broiler</w:t>
      </w:r>
      <w:r w:rsidRPr="4D62589C" w:rsidR="00986C65">
        <w:rPr>
          <w:rStyle w:val="InitialStyle"/>
        </w:rPr>
        <w:t xml:space="preserve"> </w:t>
      </w:r>
      <w:r w:rsidRPr="4D62589C">
        <w:rPr>
          <w:rStyle w:val="InitialStyle"/>
        </w:rPr>
        <w:t>industry, and individual producers to make these decisions.</w:t>
      </w:r>
    </w:p>
    <w:p w:rsidR="00C112A1" w:rsidRPr="00C860D6" w:rsidP="005935A8" w14:paraId="72B7680C" w14:textId="77777777">
      <w:pPr>
        <w:rPr>
          <w:rStyle w:val="InitialStyle"/>
        </w:rPr>
      </w:pPr>
    </w:p>
    <w:p w:rsidR="00CB5611" w:rsidRPr="00C860D6" w:rsidP="005935A8" w14:paraId="5BC47476" w14:textId="2903EDB9">
      <w:r>
        <w:t>APHIS-</w:t>
      </w:r>
      <w:r w:rsidR="007F2DCB">
        <w:t>NAHMS</w:t>
      </w:r>
      <w:r w:rsidR="00DF7870">
        <w:t xml:space="preserve"> generate</w:t>
      </w:r>
      <w:r w:rsidR="78B2D395">
        <w:t>s</w:t>
      </w:r>
      <w:r w:rsidR="00DF7870">
        <w:t xml:space="preserve"> national estimates of some on-farm AMU measures and AMR in selected bacteria from</w:t>
      </w:r>
      <w:r w:rsidR="007F2DCB">
        <w:t xml:space="preserve"> </w:t>
      </w:r>
      <w:r w:rsidR="00BC654B">
        <w:t xml:space="preserve">traditional </w:t>
      </w:r>
      <w:r w:rsidR="007F2DCB">
        <w:t>commodity studies</w:t>
      </w:r>
      <w:r w:rsidR="004E19C2">
        <w:t xml:space="preserve"> conducted</w:t>
      </w:r>
      <w:r w:rsidR="00BC654B">
        <w:t xml:space="preserve"> </w:t>
      </w:r>
      <w:r w:rsidR="004E19C2">
        <w:t>in species other than poultry</w:t>
      </w:r>
      <w:r w:rsidR="00DF7870">
        <w:t>.  Not all these studies ha</w:t>
      </w:r>
      <w:r w:rsidR="7AB4466E">
        <w:t>ve</w:t>
      </w:r>
      <w:r w:rsidR="00DF7870">
        <w:t xml:space="preserve"> the adequate statistical power </w:t>
      </w:r>
      <w:r w:rsidR="00BC654B">
        <w:t xml:space="preserve">we </w:t>
      </w:r>
      <w:r w:rsidR="4EBEF247">
        <w:t>prefer</w:t>
      </w:r>
      <w:r w:rsidR="00BC654B">
        <w:t xml:space="preserve">. Our traditional </w:t>
      </w:r>
      <w:r w:rsidR="007C1476">
        <w:t xml:space="preserve">studies </w:t>
      </w:r>
      <w:r w:rsidR="004E19C2">
        <w:t>ha</w:t>
      </w:r>
      <w:r w:rsidR="007C1476">
        <w:t>ve</w:t>
      </w:r>
      <w:r w:rsidR="004E19C2">
        <w:t xml:space="preserve"> longer inter-study intervals and cross-sectional study designs</w:t>
      </w:r>
      <w:r w:rsidR="00BF4361">
        <w:t xml:space="preserve"> than th</w:t>
      </w:r>
      <w:r w:rsidR="5073F3FE">
        <w:t xml:space="preserve">is longitudinal </w:t>
      </w:r>
      <w:r w:rsidR="006C2911">
        <w:t xml:space="preserve">broiler </w:t>
      </w:r>
      <w:r w:rsidR="00BF4361">
        <w:t>study</w:t>
      </w:r>
      <w:r w:rsidR="7D6A7C0B">
        <w:t>,</w:t>
      </w:r>
      <w:r w:rsidR="00D85E0A">
        <w:t xml:space="preserve"> </w:t>
      </w:r>
      <w:r w:rsidRPr="00212786" w:rsidR="000E173A">
        <w:t>m</w:t>
      </w:r>
      <w:r w:rsidRPr="00212786" w:rsidR="452C2D3E">
        <w:t xml:space="preserve">aking </w:t>
      </w:r>
      <w:r w:rsidRPr="00212786" w:rsidR="00BC654B">
        <w:t xml:space="preserve">trends </w:t>
      </w:r>
      <w:r w:rsidRPr="00212786" w:rsidR="004E19C2">
        <w:t>estimates</w:t>
      </w:r>
      <w:r w:rsidR="004E19C2">
        <w:t xml:space="preserve"> subject to higher variance</w:t>
      </w:r>
      <w:r w:rsidR="00BD1208">
        <w:t xml:space="preserve"> </w:t>
      </w:r>
      <w:r w:rsidR="3A8432F5">
        <w:t>with the inability</w:t>
      </w:r>
      <w:r w:rsidR="00BD1208">
        <w:t xml:space="preserve"> to </w:t>
      </w:r>
      <w:r w:rsidR="007C73F0">
        <w:t xml:space="preserve">adequately </w:t>
      </w:r>
      <w:r w:rsidR="00BD1208">
        <w:t>assess correlation</w:t>
      </w:r>
      <w:r w:rsidR="004E19C2">
        <w:t>. This study, conducted</w:t>
      </w:r>
      <w:r w:rsidR="00B43769">
        <w:t xml:space="preserve"> </w:t>
      </w:r>
      <w:r w:rsidR="007C1476">
        <w:t xml:space="preserve">with </w:t>
      </w:r>
      <w:r w:rsidR="005D2C2D">
        <w:t xml:space="preserve">repeated </w:t>
      </w:r>
      <w:r w:rsidR="007C1476">
        <w:t xml:space="preserve">sample </w:t>
      </w:r>
      <w:r w:rsidR="00B43769">
        <w:t>collections</w:t>
      </w:r>
      <w:r w:rsidR="004E19C2">
        <w:t xml:space="preserve"> </w:t>
      </w:r>
      <w:r w:rsidR="007C73F0">
        <w:t>from the same complexes</w:t>
      </w:r>
      <w:r w:rsidR="00B43769">
        <w:t xml:space="preserve">, provides </w:t>
      </w:r>
      <w:r w:rsidR="007C1476">
        <w:t>the most robust</w:t>
      </w:r>
      <w:r w:rsidR="00B43769">
        <w:t xml:space="preserve"> method for </w:t>
      </w:r>
      <w:r w:rsidR="007C1476">
        <w:t>reducing</w:t>
      </w:r>
      <w:r w:rsidR="00B43769">
        <w:t xml:space="preserve"> the variability </w:t>
      </w:r>
      <w:r w:rsidR="007C1476">
        <w:t>to</w:t>
      </w:r>
      <w:r w:rsidR="00B43769">
        <w:t xml:space="preserve"> </w:t>
      </w:r>
      <w:r w:rsidR="000018C6">
        <w:t xml:space="preserve">discern </w:t>
      </w:r>
      <w:r w:rsidR="00B43769">
        <w:t>relationships</w:t>
      </w:r>
      <w:r w:rsidR="000018C6">
        <w:t xml:space="preserve"> between </w:t>
      </w:r>
      <w:r w:rsidR="007C1476">
        <w:t>factors</w:t>
      </w:r>
      <w:r w:rsidR="00B43769">
        <w:t>.</w:t>
      </w:r>
    </w:p>
    <w:p w:rsidR="005935A8" w:rsidRPr="00C860D6" w:rsidP="005935A8" w14:paraId="2793683B" w14:textId="5396DBDE">
      <w:bookmarkStart w:id="1" w:name="_Toc120517333"/>
      <w:bookmarkStart w:id="2" w:name="_Toc133308559"/>
      <w:bookmarkStart w:id="3" w:name="_Toc143941122"/>
    </w:p>
    <w:p w:rsidR="00AF7944" w:rsidRPr="00C860D6" w:rsidP="00C860D6" w14:paraId="3CC28010" w14:textId="105444DB">
      <w:r w:rsidRPr="00C860D6">
        <w:t xml:space="preserve">Previous NAHMS studies that have collected data on AMU were typically collected at </w:t>
      </w:r>
      <w:r w:rsidRPr="00C860D6">
        <w:t>5-10 year</w:t>
      </w:r>
      <w:r w:rsidRPr="00C860D6">
        <w:t xml:space="preserve"> intervals depending on the commodity. These AMU data were population-based and represented national estimates. </w:t>
      </w:r>
      <w:r w:rsidR="748DF147">
        <w:t xml:space="preserve">This longitudinal broiler study is the first in </w:t>
      </w:r>
      <w:r w:rsidRPr="00E738F5" w:rsidR="748DF147">
        <w:t xml:space="preserve">which </w:t>
      </w:r>
      <w:r w:rsidRPr="00E738F5">
        <w:t>NAHMS has collected AMU data in broilers. When NAHMS has collected antimicrobial resistance (AMR) information</w:t>
      </w:r>
      <w:r w:rsidRPr="00C860D6">
        <w:t>, that has been on a subset of operations, usually 100-200, and the data were not intended to be nationally representative but were instead a cross-sectional snapshot of antimicrobial resistance in a subset of operations.</w:t>
      </w:r>
    </w:p>
    <w:p w:rsidR="00AF7944" w:rsidRPr="00C860D6" w:rsidP="00C860D6" w14:paraId="0CB7A8E0" w14:textId="77777777"/>
    <w:p w:rsidR="00AF7944" w:rsidRPr="00C860D6" w:rsidP="00C860D6" w14:paraId="7CD662A7" w14:textId="6F72015A">
      <w:r w:rsidRPr="004E64CD">
        <w:t>This collection</w:t>
      </w:r>
      <w:r w:rsidRPr="004E64CD">
        <w:t xml:space="preserve"> with repeated sample collections over subsequent years from the same complexes provides a more robust method for assessing the association between AMU and AMR. The target population is the top broiler producer companies in the United States and the broilers they raise, as published by WATT Global Media. These companies account for greater than 9</w:t>
      </w:r>
      <w:r w:rsidR="00D5303D">
        <w:t>9</w:t>
      </w:r>
      <w:r w:rsidR="00D56657">
        <w:t xml:space="preserve"> percent</w:t>
      </w:r>
      <w:r w:rsidRPr="004E64CD">
        <w:t xml:space="preserve"> of the total live weight of</w:t>
      </w:r>
      <w:r w:rsidR="00A71D1B">
        <w:t xml:space="preserve"> </w:t>
      </w:r>
      <w:r w:rsidRPr="004E64CD">
        <w:t>slaughtered broilers (</w:t>
      </w:r>
      <w:r w:rsidR="005F4E40">
        <w:t xml:space="preserve">61,935,120,000 lb. </w:t>
      </w:r>
      <w:r w:rsidR="00437A10">
        <w:t xml:space="preserve">from the WATT list compared to </w:t>
      </w:r>
      <w:r w:rsidR="009D2CC0">
        <w:t xml:space="preserve">62,215,158,000 </w:t>
      </w:r>
      <w:r w:rsidRPr="004E64CD">
        <w:t xml:space="preserve">lb. reported from </w:t>
      </w:r>
      <w:r w:rsidR="004E64CD">
        <w:t>USDA-</w:t>
      </w:r>
      <w:r w:rsidRPr="004E64CD">
        <w:t>NASS</w:t>
      </w:r>
      <w:r>
        <w:rPr>
          <w:rStyle w:val="FootnoteReference"/>
        </w:rPr>
        <w:footnoteReference w:id="5"/>
      </w:r>
      <w:r w:rsidR="004E64CD">
        <w:t xml:space="preserve"> in 202</w:t>
      </w:r>
      <w:r w:rsidR="00193397">
        <w:t>3</w:t>
      </w:r>
      <w:r w:rsidRPr="004E64CD">
        <w:t>). They also account for greater than 9</w:t>
      </w:r>
      <w:r w:rsidR="0019395E">
        <w:t>8</w:t>
      </w:r>
      <w:r w:rsidR="00D56657">
        <w:t xml:space="preserve"> percent</w:t>
      </w:r>
      <w:r w:rsidRPr="004E64CD">
        <w:t xml:space="preserve"> of young chickens slaughtered in </w:t>
      </w:r>
      <w:r w:rsidR="004E64CD">
        <w:t>202</w:t>
      </w:r>
      <w:r w:rsidR="00193397">
        <w:t xml:space="preserve">3 </w:t>
      </w:r>
      <w:r w:rsidRPr="004E64CD">
        <w:t>(</w:t>
      </w:r>
      <w:r w:rsidR="0019395E">
        <w:t xml:space="preserve">calculated 9,439,514,289 head slaughtered from the WATT list compared to </w:t>
      </w:r>
      <w:r w:rsidR="00A71D1B">
        <w:t>9,</w:t>
      </w:r>
      <w:r w:rsidR="009D2CC0">
        <w:t xml:space="preserve">501,611,000 </w:t>
      </w:r>
      <w:r w:rsidRPr="004E64CD">
        <w:t xml:space="preserve">head reported from </w:t>
      </w:r>
      <w:r w:rsidR="004E64CD">
        <w:t>USDA-</w:t>
      </w:r>
      <w:r w:rsidRPr="004E64CD">
        <w:t xml:space="preserve">NASS). Because these companies represent </w:t>
      </w:r>
      <w:r w:rsidRPr="004E64CD">
        <w:t>the majority of</w:t>
      </w:r>
      <w:r w:rsidRPr="004E64CD">
        <w:t xml:space="preserve"> commercial broiler production in the U.S., APHIS</w:t>
      </w:r>
      <w:r w:rsidR="009411EE">
        <w:t>-NAHMS</w:t>
      </w:r>
      <w:r w:rsidRPr="004E64CD">
        <w:t xml:space="preserve"> is comfortable describing the target population as the principal commercial broiler producers in the U.S.</w:t>
      </w:r>
    </w:p>
    <w:p w:rsidR="00AF7944" w:rsidRPr="00C860D6" w:rsidP="00C860D6" w14:paraId="4793933C" w14:textId="77777777"/>
    <w:p w:rsidR="00AF7944" w:rsidRPr="00C860D6" w:rsidP="00C860D6" w14:paraId="0384344D" w14:textId="03AADC60">
      <w:r w:rsidRPr="00E5023D">
        <w:t>APHIS</w:t>
      </w:r>
      <w:r w:rsidR="003524B2">
        <w:t xml:space="preserve">-NAHMS </w:t>
      </w:r>
      <w:r w:rsidRPr="00E5023D" w:rsidR="7F83CD4D">
        <w:t xml:space="preserve">does </w:t>
      </w:r>
      <w:r w:rsidRPr="00E5023D">
        <w:t>not perform statistical survey</w:t>
      </w:r>
      <w:r>
        <w:t xml:space="preserve"> analysis techniques to extrapolate results from this study to the U.S. broiler industry. Results from this study cannot be considered representative of all broiler producers in the U.S. because companies not on the WATT list have no ability to participate. Even though</w:t>
      </w:r>
      <w:r w:rsidR="00921FA2">
        <w:t xml:space="preserve"> </w:t>
      </w:r>
      <w:r>
        <w:t>the sample is not a probability sample below the level of company, this study is the most comprehensive study investigating AMU and AMR in U.S. broiler production.</w:t>
      </w:r>
    </w:p>
    <w:p w:rsidR="00AF7944" w:rsidRPr="00C860D6" w:rsidP="00C860D6" w14:paraId="01D716BD" w14:textId="77777777"/>
    <w:p w:rsidR="00AF7944" w:rsidRPr="00C860D6" w:rsidP="00AF7944" w14:paraId="5D7DC384" w14:textId="302783C9">
      <w:r>
        <w:t>Using the projected sample size, APHIS</w:t>
      </w:r>
      <w:r w:rsidR="003524B2">
        <w:t>-NAHMS</w:t>
      </w:r>
      <w:r>
        <w:t xml:space="preserve"> estimated sample sizes based on the number of anticipated samples that would yield positive isolates for </w:t>
      </w:r>
      <w:r w:rsidRPr="4D62589C">
        <w:rPr>
          <w:i/>
          <w:iCs/>
        </w:rPr>
        <w:t>Salmonella</w:t>
      </w:r>
      <w:r>
        <w:t xml:space="preserve"> and </w:t>
      </w:r>
      <w:r w:rsidRPr="4D62589C">
        <w:rPr>
          <w:i/>
          <w:iCs/>
        </w:rPr>
        <w:t>Campylobacter</w:t>
      </w:r>
      <w:r>
        <w:t xml:space="preserve">. Based on work performed in previous iterations of the study, we anticipate house-level prevalence values for </w:t>
      </w:r>
      <w:r w:rsidRPr="4D62589C">
        <w:rPr>
          <w:i/>
          <w:iCs/>
        </w:rPr>
        <w:t>Salmonella</w:t>
      </w:r>
      <w:r>
        <w:t xml:space="preserve"> and </w:t>
      </w:r>
      <w:r w:rsidRPr="4D62589C">
        <w:rPr>
          <w:i/>
          <w:iCs/>
        </w:rPr>
        <w:t>Campylobacter</w:t>
      </w:r>
      <w:r>
        <w:t xml:space="preserve"> to be approximately 40</w:t>
      </w:r>
      <w:r w:rsidR="00D56657">
        <w:t xml:space="preserve"> percent</w:t>
      </w:r>
      <w:r>
        <w:t xml:space="preserve"> and 50</w:t>
      </w:r>
      <w:r w:rsidR="00D56657">
        <w:t xml:space="preserve"> percent</w:t>
      </w:r>
      <w:r>
        <w:t xml:space="preserve"> for the organisms</w:t>
      </w:r>
      <w:r w:rsidR="004C46C1">
        <w:t>,</w:t>
      </w:r>
      <w:r>
        <w:t xml:space="preserve"> respectively. Assuming these prevalence values, and assuming that measurements of flocks within house are independent, we estimate standard errors of farm-level prevalence estimates to be approximately 0.022 in any given year using a partial dependence </w:t>
      </w:r>
      <w:r>
        <w:t xml:space="preserve">model. To estimate presence of resistance within each isolate of the pathogens of interest, </w:t>
      </w:r>
      <w:r>
        <w:t>assuming that</w:t>
      </w:r>
      <w:r>
        <w:t xml:space="preserve"> 1.5 isolates are found in each positive sample and resistance is found in approximately 50</w:t>
      </w:r>
      <w:r w:rsidR="00D56657">
        <w:t xml:space="preserve"> percent</w:t>
      </w:r>
      <w:r>
        <w:t xml:space="preserve"> of isolates, the standard error of the prevalence of resistance is estimated to be approximately 0.060 with a partial dependence model.</w:t>
      </w:r>
    </w:p>
    <w:p w:rsidR="005935A8" w:rsidP="005935A8" w14:paraId="679D322B" w14:textId="47E16172"/>
    <w:p w:rsidR="00176049" w:rsidRPr="00C860D6" w:rsidP="005935A8" w14:paraId="2C641E65" w14:textId="77777777"/>
    <w:p w:rsidR="004510C7" w:rsidRPr="00C860D6" w:rsidP="005935A8" w14:paraId="23BC461D" w14:textId="42EED8F2">
      <w:pPr>
        <w:rPr>
          <w:b/>
        </w:rPr>
      </w:pPr>
      <w:r w:rsidRPr="00C860D6">
        <w:rPr>
          <w:b/>
        </w:rPr>
        <w:t>7</w:t>
      </w:r>
      <w:r w:rsidRPr="00C860D6" w:rsidR="008A72A5">
        <w:rPr>
          <w:b/>
        </w:rPr>
        <w:t xml:space="preserve">. </w:t>
      </w:r>
      <w:r w:rsidR="00544C92">
        <w:rPr>
          <w:b/>
        </w:rPr>
        <w:t xml:space="preserve"> </w:t>
      </w:r>
      <w:r w:rsidRPr="00C860D6">
        <w:rPr>
          <w:b/>
        </w:rPr>
        <w:t>Explain any special circumstances that require the collection to be conducted in a manner inconsistent with the general information collection guidelines in 5 CFR 1320.5.</w:t>
      </w:r>
    </w:p>
    <w:p w:rsidR="004510C7" w:rsidRPr="00C860D6" w:rsidP="005935A8" w14:paraId="08DA86C1" w14:textId="77777777">
      <w:pPr>
        <w:ind w:left="720"/>
        <w:rPr>
          <w:b/>
        </w:rPr>
      </w:pPr>
    </w:p>
    <w:p w:rsidR="000108D2" w:rsidRPr="00C860D6" w:rsidP="00C04D0B" w14:paraId="0E94C9D3" w14:textId="63FAEA8C">
      <w:pPr>
        <w:pStyle w:val="ListParagraph"/>
        <w:numPr>
          <w:ilvl w:val="0"/>
          <w:numId w:val="3"/>
        </w:numPr>
        <w:tabs>
          <w:tab w:val="left" w:pos="450"/>
        </w:tabs>
        <w:autoSpaceDE w:val="0"/>
        <w:autoSpaceDN w:val="0"/>
        <w:adjustRightInd w:val="0"/>
        <w:ind w:left="450" w:hanging="270"/>
        <w:rPr>
          <w:b/>
          <w:bCs/>
        </w:rPr>
      </w:pPr>
      <w:r>
        <w:rPr>
          <w:b/>
          <w:bCs/>
        </w:rPr>
        <w:t>r</w:t>
      </w:r>
      <w:r w:rsidRPr="00C860D6">
        <w:rPr>
          <w:b/>
          <w:bCs/>
        </w:rPr>
        <w:t xml:space="preserve">equiring respondents to report information to the agency more than </w:t>
      </w:r>
      <w:r w:rsidRPr="00C860D6">
        <w:rPr>
          <w:b/>
          <w:bCs/>
        </w:rPr>
        <w:t>quarterly</w:t>
      </w:r>
      <w:r w:rsidR="007907D2">
        <w:rPr>
          <w:b/>
          <w:bCs/>
        </w:rPr>
        <w:t>;</w:t>
      </w:r>
    </w:p>
    <w:p w:rsidR="0012568A" w:rsidRPr="00C860D6" w:rsidP="0012568A" w14:paraId="6AD51E44" w14:textId="77777777">
      <w:pPr>
        <w:pStyle w:val="ListParagraph"/>
        <w:tabs>
          <w:tab w:val="left" w:pos="450"/>
        </w:tabs>
        <w:autoSpaceDE w:val="0"/>
        <w:autoSpaceDN w:val="0"/>
        <w:adjustRightInd w:val="0"/>
        <w:ind w:left="450" w:hanging="270"/>
        <w:rPr>
          <w:b/>
          <w:bCs/>
        </w:rPr>
      </w:pPr>
    </w:p>
    <w:p w:rsidR="000108D2" w:rsidRPr="00C860D6" w:rsidP="00C04D0B" w14:paraId="690D166F" w14:textId="5287AD5C">
      <w:pPr>
        <w:pStyle w:val="ListParagraph"/>
        <w:numPr>
          <w:ilvl w:val="0"/>
          <w:numId w:val="3"/>
        </w:numPr>
        <w:tabs>
          <w:tab w:val="left" w:pos="450"/>
        </w:tabs>
        <w:autoSpaceDE w:val="0"/>
        <w:autoSpaceDN w:val="0"/>
        <w:adjustRightInd w:val="0"/>
        <w:spacing w:before="120"/>
        <w:ind w:left="450" w:hanging="270"/>
        <w:rPr>
          <w:b/>
          <w:bCs/>
        </w:rPr>
      </w:pPr>
      <w:r>
        <w:rPr>
          <w:b/>
          <w:bCs/>
        </w:rPr>
        <w:t>r</w:t>
      </w:r>
      <w:r w:rsidRPr="00C860D6">
        <w:rPr>
          <w:b/>
          <w:bCs/>
        </w:rPr>
        <w:t xml:space="preserve">equiring respondents to prepare a written response to a collection of information in fewer </w:t>
      </w:r>
      <w:r w:rsidRPr="00C860D6" w:rsidR="000959F6">
        <w:rPr>
          <w:b/>
          <w:bCs/>
        </w:rPr>
        <w:t>than</w:t>
      </w:r>
      <w:r w:rsidRPr="00C860D6">
        <w:rPr>
          <w:b/>
          <w:bCs/>
        </w:rPr>
        <w:t xml:space="preserve"> 30 days after receipt of </w:t>
      </w:r>
      <w:r w:rsidRPr="00C860D6">
        <w:rPr>
          <w:b/>
          <w:bCs/>
        </w:rPr>
        <w:t>it</w:t>
      </w:r>
      <w:r w:rsidR="007907D2">
        <w:rPr>
          <w:b/>
          <w:bCs/>
        </w:rPr>
        <w:t>;</w:t>
      </w:r>
    </w:p>
    <w:p w:rsidR="0012568A" w:rsidRPr="00C860D6" w:rsidP="0012568A" w14:paraId="791D8EBD" w14:textId="77777777">
      <w:pPr>
        <w:pStyle w:val="ListParagraph"/>
        <w:tabs>
          <w:tab w:val="left" w:pos="450"/>
        </w:tabs>
        <w:autoSpaceDE w:val="0"/>
        <w:autoSpaceDN w:val="0"/>
        <w:adjustRightInd w:val="0"/>
        <w:spacing w:before="120"/>
        <w:ind w:left="450" w:hanging="270"/>
        <w:rPr>
          <w:b/>
          <w:bCs/>
        </w:rPr>
      </w:pPr>
    </w:p>
    <w:p w:rsidR="0012568A" w:rsidRPr="00C860D6" w:rsidP="00C04D0B" w14:paraId="4786F0C9" w14:textId="3A128660">
      <w:pPr>
        <w:pStyle w:val="ListParagraph"/>
        <w:numPr>
          <w:ilvl w:val="0"/>
          <w:numId w:val="3"/>
        </w:numPr>
        <w:tabs>
          <w:tab w:val="left" w:pos="450"/>
        </w:tabs>
        <w:autoSpaceDE w:val="0"/>
        <w:autoSpaceDN w:val="0"/>
        <w:adjustRightInd w:val="0"/>
        <w:spacing w:before="120"/>
        <w:ind w:left="450" w:hanging="270"/>
        <w:rPr>
          <w:b/>
          <w:bCs/>
        </w:rPr>
      </w:pPr>
      <w:r>
        <w:rPr>
          <w:b/>
          <w:bCs/>
        </w:rPr>
        <w:t>r</w:t>
      </w:r>
      <w:r w:rsidRPr="00C860D6" w:rsidR="000108D2">
        <w:rPr>
          <w:b/>
          <w:bCs/>
        </w:rPr>
        <w:t xml:space="preserve">equiring respondents to submit more than an original and two copies of any </w:t>
      </w:r>
      <w:r w:rsidRPr="00C860D6" w:rsidR="000108D2">
        <w:rPr>
          <w:b/>
          <w:bCs/>
        </w:rPr>
        <w:t>document</w:t>
      </w:r>
      <w:r w:rsidR="007907D2">
        <w:rPr>
          <w:b/>
          <w:bCs/>
        </w:rPr>
        <w:t>;</w:t>
      </w:r>
    </w:p>
    <w:p w:rsidR="0012568A" w:rsidRPr="00C860D6" w:rsidP="0012568A" w14:paraId="2F310599" w14:textId="77777777">
      <w:pPr>
        <w:pStyle w:val="ListParagraph"/>
        <w:tabs>
          <w:tab w:val="left" w:pos="450"/>
        </w:tabs>
        <w:autoSpaceDE w:val="0"/>
        <w:autoSpaceDN w:val="0"/>
        <w:adjustRightInd w:val="0"/>
        <w:spacing w:before="120"/>
        <w:ind w:left="450" w:hanging="270"/>
        <w:rPr>
          <w:b/>
          <w:bCs/>
        </w:rPr>
      </w:pPr>
    </w:p>
    <w:p w:rsidR="000108D2" w:rsidRPr="00C860D6" w:rsidP="00C04D0B" w14:paraId="43AF90C8" w14:textId="73B9F68D">
      <w:pPr>
        <w:pStyle w:val="ListParagraph"/>
        <w:numPr>
          <w:ilvl w:val="0"/>
          <w:numId w:val="3"/>
        </w:numPr>
        <w:tabs>
          <w:tab w:val="left" w:pos="450"/>
        </w:tabs>
        <w:autoSpaceDE w:val="0"/>
        <w:autoSpaceDN w:val="0"/>
        <w:adjustRightInd w:val="0"/>
        <w:spacing w:before="120"/>
        <w:ind w:left="450" w:hanging="270"/>
        <w:rPr>
          <w:b/>
          <w:bCs/>
        </w:rPr>
      </w:pPr>
      <w:r>
        <w:rPr>
          <w:b/>
          <w:bCs/>
        </w:rPr>
        <w:t>r</w:t>
      </w:r>
      <w:r w:rsidRPr="00C860D6">
        <w:rPr>
          <w:b/>
          <w:bCs/>
        </w:rPr>
        <w:t xml:space="preserve">equiring respondents to retain records, other than health, medical, government contract, grant-in-aid, or tax records for more than 3 </w:t>
      </w:r>
      <w:r w:rsidRPr="00C860D6">
        <w:rPr>
          <w:b/>
          <w:bCs/>
        </w:rPr>
        <w:t>years</w:t>
      </w:r>
      <w:r w:rsidR="007907D2">
        <w:rPr>
          <w:b/>
          <w:bCs/>
        </w:rPr>
        <w:t>;</w:t>
      </w:r>
    </w:p>
    <w:p w:rsidR="0012568A" w:rsidRPr="00C860D6" w:rsidP="0012568A" w14:paraId="2C66004B" w14:textId="77777777">
      <w:pPr>
        <w:pStyle w:val="ListParagraph"/>
        <w:tabs>
          <w:tab w:val="left" w:pos="450"/>
        </w:tabs>
        <w:autoSpaceDE w:val="0"/>
        <w:autoSpaceDN w:val="0"/>
        <w:adjustRightInd w:val="0"/>
        <w:spacing w:before="120"/>
        <w:ind w:left="450" w:hanging="270"/>
        <w:rPr>
          <w:b/>
          <w:bCs/>
        </w:rPr>
      </w:pPr>
    </w:p>
    <w:p w:rsidR="004510C7" w:rsidRPr="00C860D6" w:rsidP="00C04D0B" w14:paraId="749478F5" w14:textId="36154C48">
      <w:pPr>
        <w:pStyle w:val="ListParagraph"/>
        <w:numPr>
          <w:ilvl w:val="0"/>
          <w:numId w:val="3"/>
        </w:numPr>
        <w:tabs>
          <w:tab w:val="left" w:pos="450"/>
        </w:tabs>
        <w:autoSpaceDE w:val="0"/>
        <w:autoSpaceDN w:val="0"/>
        <w:adjustRightInd w:val="0"/>
        <w:spacing w:before="120"/>
        <w:ind w:left="450" w:hanging="270"/>
        <w:rPr>
          <w:b/>
          <w:bCs/>
        </w:rPr>
      </w:pPr>
      <w:r>
        <w:rPr>
          <w:b/>
          <w:bCs/>
        </w:rPr>
        <w:t>i</w:t>
      </w:r>
      <w:r w:rsidRPr="00C860D6">
        <w:rPr>
          <w:b/>
          <w:bCs/>
        </w:rPr>
        <w:t xml:space="preserve">n connection with a statistical survey, that is not designed to produce valid and reliable results that can be generalized to the universe of </w:t>
      </w:r>
      <w:r w:rsidRPr="00C860D6">
        <w:rPr>
          <w:b/>
          <w:bCs/>
        </w:rPr>
        <w:t>study;</w:t>
      </w:r>
    </w:p>
    <w:p w:rsidR="00074F53" w:rsidRPr="00F424C5" w:rsidP="00F424C5" w14:paraId="177F2060" w14:textId="77777777">
      <w:pPr>
        <w:rPr>
          <w:b/>
          <w:bCs/>
        </w:rPr>
      </w:pPr>
    </w:p>
    <w:p w:rsidR="00BF4361" w:rsidRPr="00C860D6" w:rsidP="00EC6C0B" w14:paraId="348C1A86" w14:textId="76F780A5">
      <w:pPr>
        <w:pStyle w:val="ListParagraph"/>
        <w:autoSpaceDE w:val="0"/>
        <w:autoSpaceDN w:val="0"/>
        <w:adjustRightInd w:val="0"/>
        <w:ind w:left="450"/>
      </w:pPr>
      <w:r>
        <w:t xml:space="preserve">The </w:t>
      </w:r>
      <w:r w:rsidR="007C73F0">
        <w:t>focus of the study is</w:t>
      </w:r>
      <w:r>
        <w:t xml:space="preserve"> on longitudinal AMU and AMR effects at the </w:t>
      </w:r>
      <w:r w:rsidR="00D54AD1">
        <w:t xml:space="preserve">broiler </w:t>
      </w:r>
      <w:r>
        <w:t>complex level</w:t>
      </w:r>
      <w:r w:rsidR="00BF0071">
        <w:t xml:space="preserve"> (see Justification B</w:t>
      </w:r>
      <w:r w:rsidR="00071D18">
        <w:t>)</w:t>
      </w:r>
      <w:r>
        <w:t xml:space="preserve">. </w:t>
      </w:r>
      <w:r>
        <w:t xml:space="preserve">The study </w:t>
      </w:r>
      <w:r w:rsidR="35421A58">
        <w:t xml:space="preserve">does </w:t>
      </w:r>
      <w:r>
        <w:t>not conduct a</w:t>
      </w:r>
      <w:r>
        <w:t xml:space="preserve"> </w:t>
      </w:r>
      <w:r w:rsidR="00215834">
        <w:t xml:space="preserve">strict </w:t>
      </w:r>
      <w:r>
        <w:t xml:space="preserve">probability sample </w:t>
      </w:r>
      <w:r w:rsidR="00215834">
        <w:t>at levels below the company</w:t>
      </w:r>
      <w:r>
        <w:t xml:space="preserve">. For example, </w:t>
      </w:r>
      <w:r w:rsidR="00215834">
        <w:t>the selection of complexes within company, farms within complex, and houses within farm</w:t>
      </w:r>
      <w:r w:rsidR="007D3AB1">
        <w:t xml:space="preserve"> </w:t>
      </w:r>
      <w:r w:rsidR="07C76029">
        <w:t>is</w:t>
      </w:r>
      <w:r w:rsidR="007D3AB1">
        <w:t xml:space="preserve"> not done on a random basis</w:t>
      </w:r>
      <w:r>
        <w:t>. Our purpose for this is</w:t>
      </w:r>
      <w:r w:rsidR="009D122F">
        <w:t xml:space="preserve"> to maintain a low enough burden on companies </w:t>
      </w:r>
      <w:r w:rsidR="009D122F">
        <w:t>in order to</w:t>
      </w:r>
      <w:r w:rsidR="009D122F">
        <w:t xml:space="preserve"> encourage </w:t>
      </w:r>
      <w:r w:rsidR="007C73F0">
        <w:t xml:space="preserve">and maintain </w:t>
      </w:r>
      <w:r w:rsidR="009D122F">
        <w:t>participation over time</w:t>
      </w:r>
      <w:bookmarkStart w:id="4" w:name="_Hlk58497752"/>
      <w:r w:rsidR="00BC0F1F">
        <w:t>.</w:t>
      </w:r>
    </w:p>
    <w:p w:rsidR="00BF4361" w:rsidRPr="00C860D6" w:rsidP="00EC6C0B" w14:paraId="70B1BF15" w14:textId="77777777">
      <w:pPr>
        <w:autoSpaceDE w:val="0"/>
        <w:autoSpaceDN w:val="0"/>
        <w:adjustRightInd w:val="0"/>
        <w:ind w:left="450"/>
      </w:pPr>
    </w:p>
    <w:p w:rsidR="00074F53" w:rsidRPr="00C860D6" w:rsidP="00EC6C0B" w14:paraId="06F59C70" w14:textId="0F1FAA57">
      <w:pPr>
        <w:pStyle w:val="ListParagraph"/>
        <w:autoSpaceDE w:val="0"/>
        <w:autoSpaceDN w:val="0"/>
        <w:adjustRightInd w:val="0"/>
        <w:ind w:left="450"/>
      </w:pPr>
      <w:r>
        <w:t>Even though the sample is not a probability sample</w:t>
      </w:r>
      <w:r w:rsidR="00A549F7">
        <w:t>,</w:t>
      </w:r>
      <w:r>
        <w:t xml:space="preserve"> </w:t>
      </w:r>
      <w:r w:rsidR="00A549F7">
        <w:t>APHIS</w:t>
      </w:r>
      <w:r w:rsidR="00805FA1">
        <w:t>-NAHMS</w:t>
      </w:r>
      <w:r w:rsidR="00A549F7">
        <w:t xml:space="preserve"> believes that </w:t>
      </w:r>
      <w:r>
        <w:t xml:space="preserve">this study </w:t>
      </w:r>
      <w:r w:rsidR="00A549F7">
        <w:t>is the</w:t>
      </w:r>
      <w:r>
        <w:t xml:space="preserve"> most comprehensive study investigating AMU and AMR in U.S. broiler </w:t>
      </w:r>
      <w:r w:rsidR="00A549F7">
        <w:t xml:space="preserve">production. We believe this because we are </w:t>
      </w:r>
      <w:r w:rsidR="00215834">
        <w:t>targeting the top</w:t>
      </w:r>
      <w:r>
        <w:t xml:space="preserve"> broiler-producing companies</w:t>
      </w:r>
      <w:r w:rsidR="00A549F7">
        <w:t xml:space="preserve"> in the U.S</w:t>
      </w:r>
      <w:r w:rsidR="00F80D07">
        <w:t>.</w:t>
      </w:r>
      <w:r>
        <w:t>,</w:t>
      </w:r>
      <w:r w:rsidR="00A549F7">
        <w:t xml:space="preserve"> </w:t>
      </w:r>
      <w:r w:rsidR="007D3AB1">
        <w:t>and these</w:t>
      </w:r>
      <w:r w:rsidR="00A549F7">
        <w:t xml:space="preserve"> companies</w:t>
      </w:r>
      <w:r>
        <w:t xml:space="preserve"> produce the majority (</w:t>
      </w:r>
      <w:r w:rsidR="00923F51">
        <w:t>over 99</w:t>
      </w:r>
      <w:r w:rsidR="00D56657">
        <w:t xml:space="preserve"> percent</w:t>
      </w:r>
      <w:r w:rsidR="00923F51">
        <w:t>)</w:t>
      </w:r>
      <w:r>
        <w:t xml:space="preserve"> of </w:t>
      </w:r>
      <w:r w:rsidR="00215834">
        <w:t>live weight slaughtered</w:t>
      </w:r>
      <w:r w:rsidR="008D60BD">
        <w:t xml:space="preserve"> </w:t>
      </w:r>
      <w:r>
        <w:t>in the U.S.</w:t>
      </w:r>
      <w:r w:rsidR="00215834">
        <w:t xml:space="preserve"> (see Section B.1 of this justification for additional details).</w:t>
      </w:r>
      <w:bookmarkEnd w:id="4"/>
    </w:p>
    <w:p w:rsidR="00C044CB" w:rsidRPr="00C860D6" w:rsidP="00F424C5" w14:paraId="24392409" w14:textId="77777777">
      <w:pPr>
        <w:autoSpaceDE w:val="0"/>
        <w:autoSpaceDN w:val="0"/>
        <w:adjustRightInd w:val="0"/>
      </w:pPr>
    </w:p>
    <w:p w:rsidR="000108D2" w:rsidRPr="00C860D6" w:rsidP="00A312C1" w14:paraId="31899C05" w14:textId="551794ED">
      <w:pPr>
        <w:pStyle w:val="ListParagraph"/>
        <w:numPr>
          <w:ilvl w:val="0"/>
          <w:numId w:val="3"/>
        </w:numPr>
        <w:autoSpaceDE w:val="0"/>
        <w:autoSpaceDN w:val="0"/>
        <w:adjustRightInd w:val="0"/>
        <w:ind w:left="450" w:hanging="270"/>
        <w:rPr>
          <w:b/>
          <w:bCs/>
        </w:rPr>
      </w:pPr>
      <w:r>
        <w:rPr>
          <w:b/>
          <w:bCs/>
        </w:rPr>
        <w:t>r</w:t>
      </w:r>
      <w:r w:rsidRPr="00C860D6">
        <w:rPr>
          <w:b/>
          <w:bCs/>
        </w:rPr>
        <w:t>equiring the use of a statistical data classification that has not been reviewed and approve</w:t>
      </w:r>
      <w:r w:rsidRPr="00C860D6" w:rsidR="00723261">
        <w:rPr>
          <w:b/>
          <w:bCs/>
        </w:rPr>
        <w:t>d</w:t>
      </w:r>
      <w:r w:rsidRPr="00C860D6">
        <w:rPr>
          <w:b/>
          <w:bCs/>
        </w:rPr>
        <w:t xml:space="preserve"> by </w:t>
      </w:r>
      <w:r w:rsidRPr="00C860D6">
        <w:rPr>
          <w:b/>
          <w:bCs/>
        </w:rPr>
        <w:t>OMB</w:t>
      </w:r>
      <w:r w:rsidR="007E6918">
        <w:rPr>
          <w:b/>
          <w:bCs/>
        </w:rPr>
        <w:t>;</w:t>
      </w:r>
    </w:p>
    <w:p w:rsidR="0012568A" w:rsidRPr="00C860D6" w:rsidP="00A312C1" w14:paraId="385EA83B" w14:textId="77777777">
      <w:pPr>
        <w:pStyle w:val="ListParagraph"/>
        <w:autoSpaceDE w:val="0"/>
        <w:autoSpaceDN w:val="0"/>
        <w:adjustRightInd w:val="0"/>
        <w:ind w:left="450" w:hanging="270"/>
        <w:rPr>
          <w:b/>
          <w:bCs/>
        </w:rPr>
      </w:pPr>
    </w:p>
    <w:p w:rsidR="004D645E" w:rsidRPr="00C860D6" w:rsidP="00A312C1" w14:paraId="431098EE" w14:textId="510C5B2E">
      <w:pPr>
        <w:pStyle w:val="ListParagraph"/>
        <w:numPr>
          <w:ilvl w:val="0"/>
          <w:numId w:val="3"/>
        </w:numPr>
        <w:autoSpaceDE w:val="0"/>
        <w:autoSpaceDN w:val="0"/>
        <w:adjustRightInd w:val="0"/>
        <w:ind w:left="450" w:hanging="270"/>
        <w:rPr>
          <w:b/>
          <w:bCs/>
        </w:rPr>
      </w:pPr>
      <w:r>
        <w:rPr>
          <w:b/>
          <w:bCs/>
        </w:rPr>
        <w:t>t</w:t>
      </w:r>
      <w:r w:rsidRPr="00C860D6" w:rsidR="004510C7">
        <w:rPr>
          <w:b/>
          <w:bCs/>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273F5" w:rsidRPr="00C860D6" w:rsidP="00A312C1" w14:paraId="3DCA663F" w14:textId="77777777">
      <w:pPr>
        <w:pStyle w:val="ListParagraph"/>
        <w:ind w:left="450" w:hanging="270"/>
        <w:rPr>
          <w:b/>
          <w:bCs/>
        </w:rPr>
      </w:pPr>
    </w:p>
    <w:p w:rsidR="005273F5" w:rsidRPr="00C860D6" w:rsidP="00EC6C0B" w14:paraId="22EB73E9" w14:textId="4CD69782">
      <w:pPr>
        <w:pStyle w:val="ListParagraph"/>
        <w:autoSpaceDE w:val="0"/>
        <w:autoSpaceDN w:val="0"/>
        <w:adjustRightInd w:val="0"/>
        <w:ind w:left="450"/>
      </w:pPr>
      <w:r w:rsidRPr="00C860D6">
        <w:t>APHIS</w:t>
      </w:r>
      <w:r w:rsidR="00805FA1">
        <w:t>-NAHMS</w:t>
      </w:r>
      <w:r w:rsidRPr="00C860D6">
        <w:t xml:space="preserve"> </w:t>
      </w:r>
      <w:r w:rsidRPr="00C860D6" w:rsidR="46B3A4F8">
        <w:t>does</w:t>
      </w:r>
      <w:r w:rsidRPr="00C860D6">
        <w:t xml:space="preserve"> not utilize a pledge of confidential</w:t>
      </w:r>
      <w:r w:rsidR="007D3AB1">
        <w:t>ity</w:t>
      </w:r>
      <w:r w:rsidRPr="00C860D6">
        <w:t xml:space="preserve"> to collect these data. </w:t>
      </w:r>
      <w:r w:rsidRPr="00C860D6" w:rsidR="00A549F7">
        <w:t xml:space="preserve">The University of Minnesota </w:t>
      </w:r>
      <w:r w:rsidRPr="00C860D6">
        <w:t>maintain</w:t>
      </w:r>
      <w:r w:rsidRPr="00C860D6" w:rsidR="404D0E94">
        <w:t>s</w:t>
      </w:r>
      <w:r w:rsidRPr="00C860D6">
        <w:t xml:space="preserve"> the contact information for participants</w:t>
      </w:r>
      <w:r w:rsidRPr="00C860D6" w:rsidR="5B57AA9D">
        <w:t xml:space="preserve"> and </w:t>
      </w:r>
      <w:r w:rsidRPr="00C860D6" w:rsidR="00A549F7">
        <w:t>provide</w:t>
      </w:r>
      <w:r w:rsidRPr="00C860D6" w:rsidR="45A14E32">
        <w:t>s</w:t>
      </w:r>
      <w:r w:rsidRPr="00C860D6" w:rsidR="00A549F7">
        <w:t xml:space="preserve"> </w:t>
      </w:r>
      <w:r w:rsidRPr="00C860D6" w:rsidR="00A549F7">
        <w:t xml:space="preserve">only de-identified data to </w:t>
      </w:r>
      <w:r w:rsidRPr="00C860D6" w:rsidR="00B43BED">
        <w:t>APHIS</w:t>
      </w:r>
      <w:r w:rsidR="00805FA1">
        <w:t>-NAHMS</w:t>
      </w:r>
      <w:r w:rsidRPr="00C860D6" w:rsidR="00052011">
        <w:t>. Once APHIS</w:t>
      </w:r>
      <w:r w:rsidR="00805FA1">
        <w:t>-NAHMS</w:t>
      </w:r>
      <w:r w:rsidRPr="00C860D6" w:rsidR="00052011">
        <w:t xml:space="preserve"> receives the de-identified data, we consider the data protected</w:t>
      </w:r>
      <w:r w:rsidRPr="00C860D6" w:rsidR="00723261">
        <w:t xml:space="preserve"> as confidential business information, and it </w:t>
      </w:r>
      <w:r w:rsidRPr="00C860D6" w:rsidR="76999F04">
        <w:t>is</w:t>
      </w:r>
      <w:r w:rsidRPr="00C860D6" w:rsidR="00723261">
        <w:t xml:space="preserve"> managed in the same manner as APHIS</w:t>
      </w:r>
      <w:r w:rsidR="00E10342">
        <w:t>-NAHMS</w:t>
      </w:r>
      <w:r w:rsidRPr="00C860D6" w:rsidR="00723261">
        <w:t xml:space="preserve"> manages data protected </w:t>
      </w:r>
      <w:r w:rsidRPr="00C860D6" w:rsidR="00052011">
        <w:t>by CIPSEA</w:t>
      </w:r>
      <w:r w:rsidRPr="00C860D6" w:rsidR="00723261">
        <w:t xml:space="preserve">. </w:t>
      </w:r>
      <w:r w:rsidRPr="00C860D6">
        <w:t>APHIS</w:t>
      </w:r>
      <w:r w:rsidR="00E10342">
        <w:t>-NAHMS</w:t>
      </w:r>
      <w:r w:rsidRPr="00C860D6">
        <w:t xml:space="preserve">, the University of Minnesota, and the </w:t>
      </w:r>
      <w:r w:rsidR="00D54AD1">
        <w:t>broiler</w:t>
      </w:r>
      <w:r w:rsidRPr="00C860D6" w:rsidR="00D54AD1">
        <w:t xml:space="preserve"> </w:t>
      </w:r>
      <w:r w:rsidRPr="00C860D6">
        <w:t>industry</w:t>
      </w:r>
      <w:r w:rsidRPr="00C860D6" w:rsidR="00052011">
        <w:t xml:space="preserve"> all</w:t>
      </w:r>
      <w:r w:rsidRPr="00C860D6">
        <w:t xml:space="preserve"> believe that the information the participants prov</w:t>
      </w:r>
      <w:r w:rsidRPr="00C860D6" w:rsidR="00723261">
        <w:t>ide</w:t>
      </w:r>
      <w:r w:rsidRPr="00C860D6">
        <w:t xml:space="preserve"> is confidential business information</w:t>
      </w:r>
      <w:r w:rsidRPr="00C860D6" w:rsidR="00052011">
        <w:t xml:space="preserve"> and </w:t>
      </w:r>
      <w:r w:rsidR="00052011">
        <w:t>manage</w:t>
      </w:r>
      <w:r w:rsidR="7DE72720">
        <w:t>s</w:t>
      </w:r>
      <w:r w:rsidRPr="00C860D6" w:rsidR="00052011">
        <w:t xml:space="preserve"> data and information products accordingly.</w:t>
      </w:r>
    </w:p>
    <w:p w:rsidR="004D645E" w:rsidRPr="00C860D6" w:rsidP="00A312C1" w14:paraId="6EC7BE78" w14:textId="77777777">
      <w:pPr>
        <w:autoSpaceDE w:val="0"/>
        <w:autoSpaceDN w:val="0"/>
        <w:adjustRightInd w:val="0"/>
        <w:ind w:left="450" w:hanging="270"/>
        <w:rPr>
          <w:b/>
          <w:bCs/>
        </w:rPr>
      </w:pPr>
    </w:p>
    <w:p w:rsidR="001D5DD1" w:rsidRPr="00C860D6" w:rsidP="00A312C1" w14:paraId="6AFE1EF5" w14:textId="76971582">
      <w:pPr>
        <w:pStyle w:val="ListParagraph"/>
        <w:numPr>
          <w:ilvl w:val="0"/>
          <w:numId w:val="1"/>
        </w:numPr>
        <w:autoSpaceDE w:val="0"/>
        <w:autoSpaceDN w:val="0"/>
        <w:adjustRightInd w:val="0"/>
        <w:ind w:left="450" w:hanging="270"/>
        <w:rPr>
          <w:b/>
          <w:bCs/>
        </w:rPr>
      </w:pPr>
      <w:r w:rsidRPr="00C860D6">
        <w:rPr>
          <w:b/>
          <w:bCs/>
        </w:rPr>
        <w:t>requiring respondents to submit proprietary trade secret, or other confidential information unless the agency can demonstrate that it has instituted procedures to protect the information's confidentiality to the extent permitted by law.</w:t>
      </w:r>
    </w:p>
    <w:p w:rsidR="004510C7" w:rsidRPr="00C860D6" w:rsidP="00F424C5" w14:paraId="7E58B7F9" w14:textId="77777777">
      <w:pPr>
        <w:pStyle w:val="DefaultText"/>
        <w:tabs>
          <w:tab w:val="left" w:pos="630"/>
        </w:tabs>
      </w:pPr>
    </w:p>
    <w:p w:rsidR="004510C7" w:rsidRPr="00C860D6" w:rsidP="0012568A" w14:paraId="2C96D374" w14:textId="1D210E92">
      <w:pPr>
        <w:pStyle w:val="300"/>
        <w:rPr>
          <w:sz w:val="24"/>
          <w:szCs w:val="24"/>
        </w:rPr>
      </w:pPr>
      <w:r w:rsidRPr="4D62589C">
        <w:rPr>
          <w:sz w:val="24"/>
          <w:szCs w:val="24"/>
        </w:rPr>
        <w:t xml:space="preserve">No </w:t>
      </w:r>
      <w:r w:rsidRPr="4D62589C" w:rsidR="0012568A">
        <w:rPr>
          <w:sz w:val="24"/>
          <w:szCs w:val="24"/>
        </w:rPr>
        <w:t xml:space="preserve">other </w:t>
      </w:r>
      <w:r w:rsidRPr="4D62589C">
        <w:rPr>
          <w:sz w:val="24"/>
          <w:szCs w:val="24"/>
        </w:rPr>
        <w:t>special circumstances</w:t>
      </w:r>
      <w:r w:rsidRPr="4D62589C" w:rsidR="005273F5">
        <w:rPr>
          <w:sz w:val="24"/>
          <w:szCs w:val="24"/>
        </w:rPr>
        <w:t xml:space="preserve">, other than those addressed </w:t>
      </w:r>
      <w:r w:rsidRPr="4D62589C" w:rsidR="00052011">
        <w:rPr>
          <w:sz w:val="24"/>
          <w:szCs w:val="24"/>
        </w:rPr>
        <w:t xml:space="preserve">in </w:t>
      </w:r>
      <w:r w:rsidRPr="4D62589C" w:rsidR="005273F5">
        <w:rPr>
          <w:sz w:val="24"/>
          <w:szCs w:val="24"/>
        </w:rPr>
        <w:t>the item above</w:t>
      </w:r>
      <w:r w:rsidRPr="4D62589C" w:rsidR="00C56AD1">
        <w:rPr>
          <w:sz w:val="24"/>
          <w:szCs w:val="24"/>
        </w:rPr>
        <w:t>,</w:t>
      </w:r>
      <w:r w:rsidRPr="4D62589C">
        <w:rPr>
          <w:sz w:val="24"/>
          <w:szCs w:val="24"/>
        </w:rPr>
        <w:t xml:space="preserve"> exist that require this collection to be conducted in a manner inconsistent with the general information collection guidelines in 5 CFR 1320.5.</w:t>
      </w:r>
    </w:p>
    <w:bookmarkEnd w:id="1"/>
    <w:bookmarkEnd w:id="2"/>
    <w:bookmarkEnd w:id="3"/>
    <w:p w:rsidR="00D27301" w:rsidRPr="00C860D6" w:rsidP="0012568A" w14:paraId="313AD6B1" w14:textId="4B4A424F"/>
    <w:p w:rsidR="0012568A" w:rsidRPr="00C860D6" w:rsidP="0012568A" w14:paraId="7ADEA7C3" w14:textId="77777777"/>
    <w:p w:rsidR="004510C7" w:rsidRPr="00C860D6" w:rsidP="005935A8" w14:paraId="394B1E11" w14:textId="092114B9">
      <w:pPr>
        <w:pStyle w:val="DefaultText"/>
        <w:rPr>
          <w:b/>
        </w:rPr>
      </w:pPr>
      <w:r w:rsidRPr="00C860D6">
        <w:rPr>
          <w:b/>
        </w:rPr>
        <w:t>8</w:t>
      </w:r>
      <w:r w:rsidRPr="00C860D6" w:rsidR="008A72A5">
        <w:rPr>
          <w:b/>
        </w:rPr>
        <w:t xml:space="preserve">. </w:t>
      </w:r>
      <w:r w:rsidR="00544C92">
        <w:rPr>
          <w:b/>
        </w:rPr>
        <w:t xml:space="preserve"> </w:t>
      </w:r>
      <w:r w:rsidRPr="00C860D6">
        <w:rPr>
          <w:b/>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r w:rsidRPr="00C860D6">
        <w:rPr>
          <w:b/>
        </w:rPr>
        <w:t>publication</w:t>
      </w:r>
      <w:r w:rsidRPr="00C860D6">
        <w:rPr>
          <w:b/>
        </w:rPr>
        <w:t xml:space="preserve"> in the Federal Register of the agency's notice, soliciting comments on the information collection prior to submission to </w:t>
      </w:r>
      <w:r w:rsidRPr="00C860D6" w:rsidR="00080E9F">
        <w:rPr>
          <w:b/>
        </w:rPr>
        <w:t>O</w:t>
      </w:r>
      <w:r w:rsidRPr="00C860D6">
        <w:rPr>
          <w:b/>
        </w:rPr>
        <w:t>MB.</w:t>
      </w:r>
    </w:p>
    <w:p w:rsidR="005935A8" w:rsidRPr="00C860D6" w:rsidP="005935A8" w14:paraId="34ED0411" w14:textId="77777777"/>
    <w:p w:rsidR="0012568A" w:rsidRPr="006B004F" w:rsidP="0012568A" w14:paraId="230DD36E" w14:textId="7975F3F2">
      <w:r>
        <w:t>APHIS</w:t>
      </w:r>
      <w:r w:rsidR="009C6F37">
        <w:t>-NAHMS</w:t>
      </w:r>
      <w:r>
        <w:t xml:space="preserve"> and the University of Minnesota consulted t</w:t>
      </w:r>
      <w:r w:rsidR="0054543A">
        <w:t>he following people during</w:t>
      </w:r>
      <w:r>
        <w:t xml:space="preserve"> the study</w:t>
      </w:r>
      <w:r w:rsidR="0054543A">
        <w:t xml:space="preserve"> </w:t>
      </w:r>
      <w:r w:rsidR="003C5282">
        <w:t>planning and development to gather input on feasibility, burden and need for the data collection</w:t>
      </w:r>
      <w:r>
        <w:t xml:space="preserve">. Their input as well as </w:t>
      </w:r>
      <w:r w:rsidR="6DCD08BC">
        <w:t>that</w:t>
      </w:r>
      <w:r>
        <w:t xml:space="preserve"> from industry and producers were used to develop the survey questionnaire to ensure the information collected is relevant and timely.</w:t>
      </w:r>
    </w:p>
    <w:p w:rsidR="003C5282" w:rsidRPr="00E30813" w:rsidP="005935A8" w14:paraId="19279568" w14:textId="128C2F7D">
      <w:pPr>
        <w:rPr>
          <w:highlight w:val="yellow"/>
        </w:rPr>
      </w:pPr>
    </w:p>
    <w:p w:rsidR="009E46A7" w:rsidRPr="006B004F" w:rsidP="005935A8" w14:paraId="68A69587" w14:textId="7077868A">
      <w:r w:rsidRPr="006B004F">
        <w:t xml:space="preserve">Ken </w:t>
      </w:r>
      <w:r w:rsidRPr="006B004F">
        <w:t>Opengart</w:t>
      </w:r>
      <w:r w:rsidRPr="006B004F">
        <w:t>, DVM, PhD, DACPV</w:t>
      </w:r>
    </w:p>
    <w:p w:rsidR="009E46A7" w:rsidRPr="006B004F" w:rsidP="005935A8" w14:paraId="7737D93B" w14:textId="015EC720">
      <w:r w:rsidRPr="006B004F">
        <w:t>Consulting Poultry Veterinarian</w:t>
      </w:r>
    </w:p>
    <w:p w:rsidR="009E46A7" w:rsidRPr="006B004F" w:rsidP="005935A8" w14:paraId="3A058314" w14:textId="34C93517">
      <w:r w:rsidRPr="006B004F">
        <w:t>3 Birds Consulting</w:t>
      </w:r>
    </w:p>
    <w:p w:rsidR="009E46A7" w:rsidRPr="006B004F" w:rsidP="005935A8" w14:paraId="28C599F4" w14:textId="2F299B2A">
      <w:r w:rsidRPr="006B004F">
        <w:t>7565 Harrier Hill Road</w:t>
      </w:r>
    </w:p>
    <w:p w:rsidR="009E46A7" w:rsidRPr="006B004F" w:rsidP="005935A8" w14:paraId="2DE559D6" w14:textId="583B2CD5">
      <w:r w:rsidRPr="006B004F">
        <w:t>Signal Mountain, TN, 37377</w:t>
      </w:r>
    </w:p>
    <w:p w:rsidR="009E46A7" w:rsidRPr="006B004F" w:rsidP="005935A8" w14:paraId="52B43E8F" w14:textId="77777777"/>
    <w:p w:rsidR="009E46A7" w:rsidRPr="006B004F" w:rsidP="005935A8" w14:paraId="67D0C94A" w14:textId="2C4C74B2">
      <w:r w:rsidRPr="006B004F">
        <w:t xml:space="preserve">Dr. </w:t>
      </w:r>
      <w:r w:rsidRPr="006B004F" w:rsidR="006B004F">
        <w:t xml:space="preserve">Ken </w:t>
      </w:r>
      <w:r w:rsidRPr="006B004F" w:rsidR="006B004F">
        <w:t>Opengart</w:t>
      </w:r>
      <w:r w:rsidRPr="006B004F">
        <w:t xml:space="preserve"> provided input on approaches for data collection to gather relevant information while reducing the burden on the producer. </w:t>
      </w:r>
      <w:r w:rsidRPr="006B004F" w:rsidR="006B004F">
        <w:t>He</w:t>
      </w:r>
      <w:r w:rsidRPr="006B004F">
        <w:t xml:space="preserve"> also assisted with strategies for participant recruitment.</w:t>
      </w:r>
    </w:p>
    <w:p w:rsidR="009E46A7" w:rsidRPr="00E30813" w:rsidP="005935A8" w14:paraId="4FC717D0" w14:textId="77777777">
      <w:pPr>
        <w:rPr>
          <w:highlight w:val="yellow"/>
        </w:rPr>
      </w:pPr>
    </w:p>
    <w:p w:rsidR="009E46A7" w:rsidP="005935A8" w14:paraId="624B36D6" w14:textId="41F9FC15">
      <w:r>
        <w:t>Suzanne</w:t>
      </w:r>
      <w:r w:rsidRPr="006B004F">
        <w:t xml:space="preserve"> D</w:t>
      </w:r>
      <w:r>
        <w:t>ougherty</w:t>
      </w:r>
      <w:r w:rsidRPr="006B004F">
        <w:t xml:space="preserve"> DVM, MAM, MS, </w:t>
      </w:r>
      <w:r>
        <w:t>D</w:t>
      </w:r>
      <w:r w:rsidRPr="006B004F">
        <w:t>ACPV</w:t>
      </w:r>
    </w:p>
    <w:p w:rsidR="006B004F" w:rsidRPr="00E30813" w:rsidP="005935A8" w14:paraId="4371EBA3" w14:textId="3BB9A401">
      <w:pPr>
        <w:rPr>
          <w:highlight w:val="yellow"/>
        </w:rPr>
      </w:pPr>
      <w:r w:rsidRPr="006B004F">
        <w:t>AAAP Executive Vice President</w:t>
      </w:r>
    </w:p>
    <w:p w:rsidR="009E46A7" w:rsidRPr="006B004F" w:rsidP="005935A8" w14:paraId="074D645D" w14:textId="0FE4B1BB">
      <w:r w:rsidRPr="006B004F">
        <w:t>American Association of Avian Pathologists</w:t>
      </w:r>
    </w:p>
    <w:p w:rsidR="006B004F" w:rsidP="006B004F" w14:paraId="5E1ECBDA" w14:textId="77777777">
      <w:r>
        <w:t>23696 Piney Creek Drive</w:t>
      </w:r>
    </w:p>
    <w:p w:rsidR="006B004F" w:rsidP="006B004F" w14:paraId="5E7F5BEF" w14:textId="77777777">
      <w:r>
        <w:t>Athens, Alabama 35613</w:t>
      </w:r>
    </w:p>
    <w:p w:rsidR="006B004F" w:rsidP="005935A8" w14:paraId="56709010" w14:textId="77777777"/>
    <w:p w:rsidR="009E46A7" w:rsidRPr="002B7099" w:rsidP="005935A8" w14:paraId="65261C78" w14:textId="4D6425D2">
      <w:r w:rsidRPr="002B7099">
        <w:t xml:space="preserve">Dr. </w:t>
      </w:r>
      <w:r w:rsidRPr="002B7099" w:rsidR="002B7099">
        <w:t>Suzanne Dougherty</w:t>
      </w:r>
      <w:r w:rsidRPr="002B7099">
        <w:t xml:space="preserve"> provided input on approaches for data collection to gather relevant information while reducing the burden on the producer. She also assisted with strategies for participant recruitment.</w:t>
      </w:r>
    </w:p>
    <w:p w:rsidR="009E46A7" w:rsidRPr="004E64CD" w:rsidP="005935A8" w14:paraId="7F7A6050" w14:textId="404DEB43">
      <w:r w:rsidRPr="004E64CD">
        <w:t>Mark Burleson, DVM, MS, DACPV</w:t>
      </w:r>
    </w:p>
    <w:p w:rsidR="004E64CD" w:rsidP="005935A8" w14:paraId="568A8131" w14:textId="77777777">
      <w:r>
        <w:t>Wayne Sanderson</w:t>
      </w:r>
    </w:p>
    <w:p w:rsidR="004E64CD" w:rsidP="005935A8" w14:paraId="652A8AD3" w14:textId="77777777">
      <w:r w:rsidRPr="004E64CD">
        <w:t>4110 Continental Drive</w:t>
      </w:r>
    </w:p>
    <w:p w:rsidR="009E46A7" w:rsidP="005935A8" w14:paraId="74E5DD97" w14:textId="0F0A1674">
      <w:r w:rsidRPr="004E64CD">
        <w:t>Oakwood, GA 30566</w:t>
      </w:r>
    </w:p>
    <w:p w:rsidR="004E64CD" w:rsidRPr="004E64CD" w:rsidP="005935A8" w14:paraId="19CC09E1" w14:textId="77777777"/>
    <w:p w:rsidR="00DA6C5B" w:rsidRPr="00C860D6" w:rsidP="005935A8" w14:paraId="2890A21A" w14:textId="49C406D5">
      <w:r w:rsidRPr="004E64CD">
        <w:t xml:space="preserve">Dr. </w:t>
      </w:r>
      <w:r w:rsidRPr="004E64CD" w:rsidR="004E64CD">
        <w:t>Mark Burleson has considerable knowledge of this program and has</w:t>
      </w:r>
      <w:r w:rsidRPr="004E64CD">
        <w:t xml:space="preserve"> helped </w:t>
      </w:r>
      <w:r w:rsidRPr="004E64CD" w:rsidR="004E64CD">
        <w:t>design its current format. He has provided input on approaches for data collection to gather relevant information while reducing the burden on the producer. He also assisted with strategies for participant recruitment.</w:t>
      </w:r>
    </w:p>
    <w:p w:rsidR="00615EDF" w:rsidRPr="00C860D6" w:rsidP="005935A8" w14:paraId="1F9EDD45" w14:textId="750EE5E8">
      <w:pPr>
        <w:pStyle w:val="DefaultText"/>
        <w:rPr>
          <w:bCs/>
        </w:rPr>
      </w:pPr>
    </w:p>
    <w:p w:rsidR="00EC2F07" w:rsidRPr="00C860D6" w:rsidP="005935A8" w14:paraId="088E3666" w14:textId="0B634BC7">
      <w:pPr>
        <w:pStyle w:val="DefaultText"/>
        <w:rPr>
          <w:bCs/>
        </w:rPr>
      </w:pPr>
      <w:r w:rsidRPr="00C77A1E">
        <w:t>USDA N</w:t>
      </w:r>
      <w:r w:rsidR="00EC6C0B">
        <w:t>ational Agricultural Statistics Service (N</w:t>
      </w:r>
      <w:r w:rsidRPr="00C77A1E">
        <w:t>ASS</w:t>
      </w:r>
      <w:r w:rsidR="00EC6C0B">
        <w:t>)</w:t>
      </w:r>
      <w:r w:rsidRPr="00C77A1E">
        <w:t xml:space="preserve"> reviewed th</w:t>
      </w:r>
      <w:r w:rsidR="00EC6C0B">
        <w:t xml:space="preserve">is request </w:t>
      </w:r>
      <w:r w:rsidRPr="00C77A1E">
        <w:t xml:space="preserve">and provided </w:t>
      </w:r>
      <w:r w:rsidRPr="00C77A1E" w:rsidR="005D3B64">
        <w:t>recommendations</w:t>
      </w:r>
      <w:r w:rsidR="0064637E">
        <w:t xml:space="preserve"> </w:t>
      </w:r>
      <w:r w:rsidRPr="00C77A1E" w:rsidR="005D3B64">
        <w:t>which</w:t>
      </w:r>
      <w:r w:rsidRPr="00C77A1E">
        <w:t xml:space="preserve"> w</w:t>
      </w:r>
      <w:r w:rsidRPr="00C77A1E" w:rsidR="005D3B64">
        <w:t>ere</w:t>
      </w:r>
      <w:r w:rsidRPr="00C77A1E">
        <w:t xml:space="preserve"> incorporated into Part </w:t>
      </w:r>
      <w:r w:rsidRPr="00C77A1E" w:rsidR="005D3B64">
        <w:t>A</w:t>
      </w:r>
      <w:r w:rsidRPr="00C77A1E">
        <w:t xml:space="preserve"> of the supporting statement.</w:t>
      </w:r>
    </w:p>
    <w:p w:rsidR="00EC2F07" w:rsidRPr="00C860D6" w:rsidP="005935A8" w14:paraId="3D085ED8" w14:textId="77777777">
      <w:pPr>
        <w:pStyle w:val="DefaultText"/>
        <w:rPr>
          <w:bCs/>
        </w:rPr>
      </w:pPr>
    </w:p>
    <w:p w:rsidR="0012568A" w:rsidP="005935A8" w14:paraId="2CB37567" w14:textId="589898CE">
      <w:pPr>
        <w:pStyle w:val="DefaultText"/>
      </w:pPr>
      <w:r w:rsidRPr="00C77A1E">
        <w:t>On July 2, 2024</w:t>
      </w:r>
      <w:r w:rsidRPr="00C77A1E" w:rsidR="00623537">
        <w:t xml:space="preserve">, a notice was published in the </w:t>
      </w:r>
      <w:r w:rsidRPr="00C77A1E">
        <w:t>Federal Register (89 FR 54764)</w:t>
      </w:r>
      <w:r w:rsidRPr="00C77A1E" w:rsidR="00623537">
        <w:t xml:space="preserve"> providing a </w:t>
      </w:r>
      <w:r w:rsidRPr="00C77A1E">
        <w:t>60-day period</w:t>
      </w:r>
      <w:r w:rsidRPr="00C77A1E" w:rsidR="00623537">
        <w:t xml:space="preserve"> for public comment on this re</w:t>
      </w:r>
      <w:r w:rsidRPr="00C77A1E" w:rsidR="00DF5C3D">
        <w:t>newal of</w:t>
      </w:r>
      <w:r w:rsidRPr="00C77A1E" w:rsidR="00F1041F">
        <w:t xml:space="preserve"> </w:t>
      </w:r>
      <w:r w:rsidRPr="00C77A1E" w:rsidR="00DF5C3D">
        <w:t xml:space="preserve">an information collection request. </w:t>
      </w:r>
      <w:r w:rsidRPr="00C77A1E" w:rsidR="001232B0">
        <w:t xml:space="preserve">We received one comment </w:t>
      </w:r>
      <w:r w:rsidRPr="00C77A1E" w:rsidR="004B75CF">
        <w:t>from</w:t>
      </w:r>
      <w:r w:rsidRPr="00C77A1E" w:rsidR="001B6B60">
        <w:t xml:space="preserve"> a citizen who </w:t>
      </w:r>
      <w:r w:rsidRPr="00C77A1E" w:rsidR="00613D15">
        <w:t>was</w:t>
      </w:r>
      <w:r w:rsidRPr="00C77A1E" w:rsidR="004427A9">
        <w:t xml:space="preserve"> generally opposed to the </w:t>
      </w:r>
      <w:r w:rsidR="00EC6C0B">
        <w:t>s</w:t>
      </w:r>
      <w:r w:rsidRPr="00C77A1E" w:rsidR="004427A9">
        <w:t>tudy and APHIS</w:t>
      </w:r>
      <w:r w:rsidRPr="00C77A1E" w:rsidR="005C4113">
        <w:t xml:space="preserve"> as a regulatory agency</w:t>
      </w:r>
      <w:r w:rsidRPr="00C77A1E" w:rsidR="004427A9">
        <w:t xml:space="preserve">. </w:t>
      </w:r>
      <w:r w:rsidRPr="00C77A1E" w:rsidR="00DF1306">
        <w:t xml:space="preserve">The comment had no impact on the </w:t>
      </w:r>
      <w:r w:rsidR="00EC6C0B">
        <w:t>s</w:t>
      </w:r>
      <w:r w:rsidRPr="00C77A1E" w:rsidR="00DF1306">
        <w:t>tudy objectives.</w:t>
      </w:r>
    </w:p>
    <w:p w:rsidR="003B0E2A" w:rsidP="005935A8" w14:paraId="47EFA547" w14:textId="77777777">
      <w:pPr>
        <w:pStyle w:val="DefaultText"/>
      </w:pPr>
    </w:p>
    <w:p w:rsidR="00C77A1E" w:rsidRPr="00C860D6" w:rsidP="005935A8" w14:paraId="339E8607" w14:textId="77777777">
      <w:pPr>
        <w:pStyle w:val="DefaultText"/>
      </w:pPr>
    </w:p>
    <w:p w:rsidR="004510C7" w:rsidRPr="00C860D6" w:rsidP="005935A8" w14:paraId="2C9B54BE" w14:textId="1EF2DEEB">
      <w:pPr>
        <w:pStyle w:val="DefaultText"/>
        <w:rPr>
          <w:b/>
        </w:rPr>
      </w:pPr>
      <w:r w:rsidRPr="00C860D6">
        <w:rPr>
          <w:b/>
        </w:rPr>
        <w:t>9</w:t>
      </w:r>
      <w:r w:rsidRPr="00C860D6" w:rsidR="008A72A5">
        <w:rPr>
          <w:b/>
        </w:rPr>
        <w:t xml:space="preserve">. </w:t>
      </w:r>
      <w:r w:rsidR="003D5A20">
        <w:rPr>
          <w:b/>
        </w:rPr>
        <w:t xml:space="preserve"> </w:t>
      </w:r>
      <w:r w:rsidRPr="00C860D6">
        <w:rPr>
          <w:b/>
        </w:rPr>
        <w:t xml:space="preserve">Explain any decision to provide any payment or gift to respondents, other than </w:t>
      </w:r>
      <w:r w:rsidRPr="00C860D6" w:rsidR="003C5282">
        <w:rPr>
          <w:b/>
        </w:rPr>
        <w:t>remun</w:t>
      </w:r>
      <w:r w:rsidRPr="00C860D6">
        <w:rPr>
          <w:b/>
        </w:rPr>
        <w:t>eration of contractors or grantees.</w:t>
      </w:r>
    </w:p>
    <w:p w:rsidR="0057651D" w:rsidRPr="00C860D6" w:rsidP="005935A8" w14:paraId="5E0ECB19" w14:textId="77777777">
      <w:pPr>
        <w:pStyle w:val="DefaultText"/>
        <w:rPr>
          <w:b/>
        </w:rPr>
      </w:pPr>
    </w:p>
    <w:p w:rsidR="00D27301" w:rsidRPr="00C860D6" w:rsidP="005935A8" w14:paraId="78926242" w14:textId="1B0A7442">
      <w:pPr>
        <w:keepNext/>
        <w:outlineLvl w:val="1"/>
      </w:pPr>
      <w:r>
        <w:t>Neither APHIS</w:t>
      </w:r>
      <w:r w:rsidR="0013572A">
        <w:t>-NAHMS</w:t>
      </w:r>
      <w:r>
        <w:t xml:space="preserve"> nor </w:t>
      </w:r>
      <w:r w:rsidR="00B37E71">
        <w:t>University of Minnesota</w:t>
      </w:r>
      <w:r>
        <w:t xml:space="preserve"> provide any</w:t>
      </w:r>
      <w:r>
        <w:t xml:space="preserve"> </w:t>
      </w:r>
      <w:r w:rsidR="00BC0F1F">
        <w:t xml:space="preserve">direct </w:t>
      </w:r>
      <w:r>
        <w:t>payments or gifts to respondents.</w:t>
      </w:r>
      <w:r w:rsidR="00BC0F1F">
        <w:t xml:space="preserve"> </w:t>
      </w:r>
      <w:r w:rsidR="000B6B0A">
        <w:t xml:space="preserve">The biological sampling of litter </w:t>
      </w:r>
      <w:r w:rsidR="00EC0DB6">
        <w:t xml:space="preserve">(bedding) </w:t>
      </w:r>
      <w:r w:rsidR="000B6B0A">
        <w:t>samples does have a monetary value</w:t>
      </w:r>
      <w:r w:rsidR="4890CFE4">
        <w:t xml:space="preserve"> which</w:t>
      </w:r>
      <w:r w:rsidR="00052011">
        <w:t xml:space="preserve"> </w:t>
      </w:r>
      <w:r w:rsidR="20767052">
        <w:t>w</w:t>
      </w:r>
      <w:r w:rsidR="00052011">
        <w:t xml:space="preserve">e estimate </w:t>
      </w:r>
      <w:r w:rsidR="000B6B0A">
        <w:t xml:space="preserve">at approximately $285 per farm. This sampling </w:t>
      </w:r>
      <w:r w:rsidR="00052011">
        <w:t xml:space="preserve">provides </w:t>
      </w:r>
      <w:r w:rsidR="00862974">
        <w:t>pathogen presence and prevalence information. Additionally, it enables us to</w:t>
      </w:r>
      <w:r w:rsidR="000B6B0A">
        <w:t xml:space="preserve"> </w:t>
      </w:r>
      <w:r w:rsidR="00862974">
        <w:t xml:space="preserve">evaluate antibiotic resistance </w:t>
      </w:r>
      <w:r w:rsidR="000B6B0A">
        <w:t xml:space="preserve">metrics that cannot be provided through other means. </w:t>
      </w:r>
      <w:r w:rsidR="00862974">
        <w:t>Producers may consider t</w:t>
      </w:r>
      <w:r w:rsidR="000B6B0A">
        <w:t>his sampling an incentive to participate</w:t>
      </w:r>
      <w:r w:rsidR="00862974">
        <w:t>. The information provided back to the producer</w:t>
      </w:r>
      <w:r w:rsidR="000B6B0A">
        <w:t xml:space="preserve"> can be used to gain a better understanding of pathogen presence and their antimicrobial susceptibility</w:t>
      </w:r>
      <w:r w:rsidR="00862974">
        <w:t>. Therefore, producers can use his information to</w:t>
      </w:r>
      <w:r w:rsidR="000B6B0A">
        <w:t xml:space="preserve"> inform management decisions such as medication use.</w:t>
      </w:r>
    </w:p>
    <w:p w:rsidR="0057651D" w:rsidRPr="00C860D6" w:rsidP="005935A8" w14:paraId="22D07890" w14:textId="21F8E155">
      <w:pPr>
        <w:keepNext/>
        <w:outlineLvl w:val="1"/>
      </w:pPr>
    </w:p>
    <w:p w:rsidR="0012568A" w:rsidRPr="00C860D6" w:rsidP="005935A8" w14:paraId="63E93EE3" w14:textId="77777777">
      <w:pPr>
        <w:keepNext/>
        <w:outlineLvl w:val="1"/>
      </w:pPr>
    </w:p>
    <w:p w:rsidR="004510C7" w:rsidRPr="00C860D6" w:rsidP="005935A8" w14:paraId="32ADE615" w14:textId="4490503C">
      <w:pPr>
        <w:pStyle w:val="DefaultText"/>
        <w:rPr>
          <w:b/>
        </w:rPr>
      </w:pPr>
      <w:r w:rsidRPr="00C860D6">
        <w:rPr>
          <w:b/>
        </w:rPr>
        <w:t>10</w:t>
      </w:r>
      <w:r w:rsidRPr="00C860D6" w:rsidR="008A72A5">
        <w:rPr>
          <w:b/>
        </w:rPr>
        <w:t xml:space="preserve">. </w:t>
      </w:r>
      <w:r w:rsidR="003D5A20">
        <w:rPr>
          <w:b/>
        </w:rPr>
        <w:t xml:space="preserve"> </w:t>
      </w:r>
      <w:r w:rsidRPr="00C860D6">
        <w:rPr>
          <w:b/>
        </w:rPr>
        <w:t>Describe any assurance of confidentiality provided to respondents and the basis for the assurance in statute, regulation, or agency policy.</w:t>
      </w:r>
    </w:p>
    <w:p w:rsidR="00A84E35" w:rsidRPr="00C860D6" w:rsidP="005935A8" w14:paraId="4C75397A" w14:textId="77777777">
      <w:pPr>
        <w:widowControl w:val="0"/>
      </w:pPr>
    </w:p>
    <w:p w:rsidR="00C04D0B" w:rsidRPr="00C860D6" w:rsidP="005935A8" w14:paraId="2D008C16" w14:textId="7E61C0BD">
      <w:pPr>
        <w:widowControl w:val="0"/>
      </w:pPr>
      <w:r>
        <w:t xml:space="preserve">All information acquired from study respondents </w:t>
      </w:r>
      <w:r w:rsidR="4E046B7C">
        <w:t>is</w:t>
      </w:r>
      <w:r>
        <w:t xml:space="preserve"> used for statistical purposes only</w:t>
      </w:r>
      <w:r w:rsidR="00862974">
        <w:t>.</w:t>
      </w:r>
      <w:r>
        <w:t xml:space="preserve"> Information collected by the University of Minnesota on behalf of APHIS</w:t>
      </w:r>
      <w:r w:rsidR="0013572A">
        <w:t>-NAHMS</w:t>
      </w:r>
      <w:r>
        <w:t xml:space="preserve"> </w:t>
      </w:r>
      <w:r w:rsidR="5A9031F5">
        <w:t>is</w:t>
      </w:r>
      <w:r>
        <w:t xml:space="preserve"> not </w:t>
      </w:r>
      <w:r w:rsidR="00A22A65">
        <w:t>p</w:t>
      </w:r>
      <w:r>
        <w:t>rotected by The Confidential Information Protection and Statistical Efficiency Act (CIPSEA). However, APHIS</w:t>
      </w:r>
      <w:r w:rsidR="0013572A">
        <w:t>-NAHMS</w:t>
      </w:r>
      <w:r>
        <w:t xml:space="preserve">, the University of Minnesota, and the </w:t>
      </w:r>
      <w:r w:rsidR="00D54AD1">
        <w:t xml:space="preserve">broiler </w:t>
      </w:r>
      <w:r>
        <w:t xml:space="preserve">producers </w:t>
      </w:r>
      <w:r w:rsidR="00862974">
        <w:t>all</w:t>
      </w:r>
      <w:r>
        <w:t xml:space="preserve"> consider the </w:t>
      </w:r>
      <w:r w:rsidR="00862974">
        <w:t xml:space="preserve">provided </w:t>
      </w:r>
      <w:r>
        <w:t>information to be c</w:t>
      </w:r>
      <w:r w:rsidR="00A84E35">
        <w:t xml:space="preserve">onfidential </w:t>
      </w:r>
      <w:r>
        <w:t xml:space="preserve">business information </w:t>
      </w:r>
      <w:r w:rsidR="004C1161">
        <w:t xml:space="preserve">(CBI) </w:t>
      </w:r>
      <w:r w:rsidR="00A84E35">
        <w:t xml:space="preserve">in accordance with </w:t>
      </w:r>
      <w:r w:rsidR="006243E1">
        <w:t>19 CFR 201.6</w:t>
      </w:r>
      <w:r w:rsidR="0052547B">
        <w:t xml:space="preserve"> and </w:t>
      </w:r>
      <w:r>
        <w:t>S</w:t>
      </w:r>
      <w:r w:rsidR="0052547B">
        <w:t>ection 777(b) of the Tariff Act of 1930 (19 U.S.C. 1677f(b))</w:t>
      </w:r>
      <w:r w:rsidR="00862974">
        <w:t xml:space="preserve">. The information </w:t>
      </w:r>
      <w:r w:rsidR="00C56AD1">
        <w:t xml:space="preserve">provided </w:t>
      </w:r>
      <w:r w:rsidR="00862974">
        <w:t xml:space="preserve">by producers </w:t>
      </w:r>
      <w:r w:rsidR="00C56AD1">
        <w:t>is not customarily shared</w:t>
      </w:r>
      <w:r w:rsidR="00862974">
        <w:t xml:space="preserve"> </w:t>
      </w:r>
      <w:r w:rsidR="0078520F">
        <w:t>publicly</w:t>
      </w:r>
      <w:r w:rsidR="00A84E35">
        <w:t xml:space="preserve">. </w:t>
      </w:r>
      <w:r>
        <w:t>APHIS</w:t>
      </w:r>
      <w:r w:rsidR="003D57F8">
        <w:t xml:space="preserve">-NAHMS </w:t>
      </w:r>
      <w:r w:rsidR="0078520F">
        <w:t xml:space="preserve">and the University of Minnesota </w:t>
      </w:r>
      <w:r w:rsidR="0052547B">
        <w:t xml:space="preserve">protect </w:t>
      </w:r>
      <w:r>
        <w:t xml:space="preserve">this information </w:t>
      </w:r>
      <w:r w:rsidR="0052547B">
        <w:t xml:space="preserve">from Freedom of Information Act (FOIA) requests under </w:t>
      </w:r>
      <w:r w:rsidR="00EC6C0B">
        <w:t>E</w:t>
      </w:r>
      <w:r w:rsidR="0052547B">
        <w:t>xemption 4</w:t>
      </w:r>
      <w:r w:rsidR="0078520F">
        <w:t>.</w:t>
      </w:r>
    </w:p>
    <w:p w:rsidR="00C04D0B" w:rsidP="005935A8" w14:paraId="06E79354" w14:textId="77777777">
      <w:pPr>
        <w:widowControl w:val="0"/>
      </w:pPr>
    </w:p>
    <w:p w:rsidR="001D6468" w:rsidRPr="00C860D6" w:rsidP="005935A8" w14:paraId="20F583B3" w14:textId="77777777">
      <w:pPr>
        <w:widowControl w:val="0"/>
      </w:pPr>
    </w:p>
    <w:p w:rsidR="00A84E35" w:rsidRPr="00C860D6" w:rsidP="005935A8" w14:paraId="06593171" w14:textId="654B1913">
      <w:pPr>
        <w:widowControl w:val="0"/>
      </w:pPr>
      <w:r>
        <w:t xml:space="preserve">The University of Minnesota </w:t>
      </w:r>
      <w:r w:rsidR="00B43BED">
        <w:t>provide</w:t>
      </w:r>
      <w:r w:rsidR="322FB42C">
        <w:t>s confidentiality information to</w:t>
      </w:r>
      <w:r w:rsidR="00B43BED">
        <w:t xml:space="preserve"> </w:t>
      </w:r>
      <w:r>
        <w:t xml:space="preserve">respondents </w:t>
      </w:r>
      <w:r w:rsidR="0052547B">
        <w:t xml:space="preserve">as part of the enrollment process </w:t>
      </w:r>
      <w:r>
        <w:t xml:space="preserve">using </w:t>
      </w:r>
      <w:r w:rsidR="00E34CA5">
        <w:t xml:space="preserve">NAHMS 470 </w:t>
      </w:r>
      <w:r w:rsidR="00F37862">
        <w:t xml:space="preserve">and a CBI </w:t>
      </w:r>
      <w:r>
        <w:t xml:space="preserve">explanation </w:t>
      </w:r>
      <w:r w:rsidR="00F37862">
        <w:t>document</w:t>
      </w:r>
      <w:r w:rsidR="00C04D0B">
        <w:t>.</w:t>
      </w:r>
    </w:p>
    <w:p w:rsidR="00322962" w:rsidRPr="00C860D6" w:rsidP="005935A8" w14:paraId="2D962FF0" w14:textId="77777777">
      <w:pPr>
        <w:widowControl w:val="0"/>
      </w:pPr>
    </w:p>
    <w:p w:rsidR="00A3431E" w:rsidRPr="00C860D6" w:rsidP="005935A8" w14:paraId="62E1245E" w14:textId="7014E87C">
      <w:r>
        <w:t>University of Minnesota</w:t>
      </w:r>
      <w:r w:rsidR="005F5ADF">
        <w:t xml:space="preserve"> assign</w:t>
      </w:r>
      <w:r w:rsidR="469446ED">
        <w:t>s</w:t>
      </w:r>
      <w:r w:rsidR="005F5ADF">
        <w:t xml:space="preserve"> u</w:t>
      </w:r>
      <w:r w:rsidR="00A84E35">
        <w:t>nique respondent</w:t>
      </w:r>
      <w:r w:rsidR="006243E1">
        <w:t xml:space="preserve"> </w:t>
      </w:r>
      <w:r w:rsidR="002C3278">
        <w:t>ID code</w:t>
      </w:r>
      <w:r w:rsidR="00961023">
        <w:t>s</w:t>
      </w:r>
      <w:r w:rsidR="00782C0E">
        <w:t xml:space="preserve"> </w:t>
      </w:r>
      <w:r w:rsidR="009E3558">
        <w:t xml:space="preserve">to </w:t>
      </w:r>
      <w:r w:rsidR="00961023">
        <w:t>sampled</w:t>
      </w:r>
      <w:r w:rsidR="00782C0E">
        <w:t xml:space="preserve"> complexes and farms</w:t>
      </w:r>
      <w:r w:rsidR="00A84E35">
        <w:t xml:space="preserve">. Only </w:t>
      </w:r>
      <w:r w:rsidR="00C56AD1">
        <w:t>the University of Minnesota</w:t>
      </w:r>
      <w:r w:rsidR="005F5ADF">
        <w:t xml:space="preserve"> know</w:t>
      </w:r>
      <w:r w:rsidR="1AAC52C4">
        <w:t>s</w:t>
      </w:r>
      <w:r w:rsidR="005F5ADF">
        <w:t xml:space="preserve"> </w:t>
      </w:r>
      <w:r w:rsidR="00A84E35">
        <w:t>the participat</w:t>
      </w:r>
      <w:r w:rsidR="006243E1">
        <w:t>ing company</w:t>
      </w:r>
      <w:r w:rsidR="00A84E35">
        <w:t>’s identity</w:t>
      </w:r>
      <w:r>
        <w:t xml:space="preserve">. </w:t>
      </w:r>
      <w:r w:rsidR="00C04D0B">
        <w:t xml:space="preserve">It </w:t>
      </w:r>
      <w:r>
        <w:t>manage</w:t>
      </w:r>
      <w:r w:rsidR="4723A64B">
        <w:t>s</w:t>
      </w:r>
      <w:r>
        <w:t xml:space="preserve"> this connection using a</w:t>
      </w:r>
      <w:r w:rsidR="00961023">
        <w:t xml:space="preserve"> confidential key containing the company information</w:t>
      </w:r>
      <w:r>
        <w:t xml:space="preserve"> and assigned unique ID. The </w:t>
      </w:r>
      <w:r>
        <w:t>University of Minnesota</w:t>
      </w:r>
      <w:r w:rsidR="0094254D">
        <w:t xml:space="preserve"> destroy</w:t>
      </w:r>
      <w:r w:rsidR="25628764">
        <w:t>s</w:t>
      </w:r>
      <w:r w:rsidR="0094254D">
        <w:t xml:space="preserve"> t</w:t>
      </w:r>
      <w:r w:rsidR="00961023">
        <w:t xml:space="preserve">his </w:t>
      </w:r>
      <w:r>
        <w:t xml:space="preserve">key </w:t>
      </w:r>
      <w:r w:rsidR="00961023">
        <w:t xml:space="preserve">once data collection, </w:t>
      </w:r>
      <w:r w:rsidR="5CCD1179">
        <w:t xml:space="preserve">data </w:t>
      </w:r>
      <w:r w:rsidR="00961023">
        <w:t>entry, validation, and report dissemination are complete.</w:t>
      </w:r>
    </w:p>
    <w:p w:rsidR="00A3431E" w:rsidRPr="00C860D6" w:rsidP="005935A8" w14:paraId="2F3B341E" w14:textId="77777777"/>
    <w:p w:rsidR="00A3431E" w:rsidRPr="00C860D6" w:rsidP="005935A8" w14:paraId="2256AB0A" w14:textId="417F4208">
      <w:r>
        <w:t>All forms and data refer to the respondent by the</w:t>
      </w:r>
      <w:r w:rsidR="002C3278">
        <w:t xml:space="preserve"> unique</w:t>
      </w:r>
      <w:r>
        <w:t xml:space="preserve"> code</w:t>
      </w:r>
      <w:r w:rsidR="00392517">
        <w:t xml:space="preserve"> only</w:t>
      </w:r>
      <w:r>
        <w:t xml:space="preserve">. </w:t>
      </w:r>
      <w:r w:rsidR="0094254D">
        <w:t>University of Minnesota conduct</w:t>
      </w:r>
      <w:r w:rsidR="5492434A">
        <w:t>s</w:t>
      </w:r>
      <w:r w:rsidR="0094254D">
        <w:t xml:space="preserve"> the </w:t>
      </w:r>
      <w:r w:rsidR="6498D1B7">
        <w:t>testing of biological samples.</w:t>
      </w:r>
      <w:r w:rsidR="002C3278">
        <w:t xml:space="preserve"> </w:t>
      </w:r>
      <w:r w:rsidR="0094254D">
        <w:t>Additionally,</w:t>
      </w:r>
      <w:r w:rsidR="00392517">
        <w:t xml:space="preserve"> </w:t>
      </w:r>
      <w:r w:rsidR="00C04D0B">
        <w:t xml:space="preserve">it </w:t>
      </w:r>
      <w:r w:rsidR="0094254D">
        <w:t>encrypt</w:t>
      </w:r>
      <w:r w:rsidR="5797FD19">
        <w:t>s</w:t>
      </w:r>
      <w:r w:rsidR="0094254D">
        <w:t xml:space="preserve"> and securely store</w:t>
      </w:r>
      <w:r w:rsidR="75B839F7">
        <w:t>s</w:t>
      </w:r>
      <w:r w:rsidR="0094254D">
        <w:t xml:space="preserve"> a</w:t>
      </w:r>
      <w:r>
        <w:t>ll completed survey forms</w:t>
      </w:r>
      <w:r w:rsidR="002C3278">
        <w:t xml:space="preserve"> and laboratory test results</w:t>
      </w:r>
      <w:r>
        <w:t xml:space="preserve">. </w:t>
      </w:r>
      <w:r w:rsidR="00392517">
        <w:t xml:space="preserve">Finally, the </w:t>
      </w:r>
      <w:r w:rsidR="00B37E71">
        <w:t>University of Minnesota</w:t>
      </w:r>
      <w:r w:rsidR="0094254D">
        <w:t xml:space="preserve"> securely send</w:t>
      </w:r>
      <w:r w:rsidR="0CA6DEDC">
        <w:t>s</w:t>
      </w:r>
      <w:r w:rsidR="0094254D">
        <w:t xml:space="preserve"> APHIS</w:t>
      </w:r>
      <w:r w:rsidR="00951CD2">
        <w:t>-NAHMS</w:t>
      </w:r>
      <w:r w:rsidR="0094254D">
        <w:t xml:space="preserve"> a</w:t>
      </w:r>
      <w:r>
        <w:t xml:space="preserve"> </w:t>
      </w:r>
      <w:r w:rsidR="00392517">
        <w:t>dataset</w:t>
      </w:r>
      <w:r w:rsidR="00F25738">
        <w:t>,</w:t>
      </w:r>
      <w:r w:rsidR="00392517">
        <w:t xml:space="preserve"> </w:t>
      </w:r>
      <w:r>
        <w:t>contain</w:t>
      </w:r>
      <w:r w:rsidR="0094254D">
        <w:t>ing</w:t>
      </w:r>
      <w:r>
        <w:t xml:space="preserve"> no PII</w:t>
      </w:r>
      <w:r w:rsidR="0094254D">
        <w:t>,</w:t>
      </w:r>
      <w:r>
        <w:t xml:space="preserve"> </w:t>
      </w:r>
      <w:r w:rsidR="00392517">
        <w:t xml:space="preserve">which </w:t>
      </w:r>
      <w:r w:rsidR="34E5E9C9">
        <w:t>is</w:t>
      </w:r>
      <w:r w:rsidR="00961023">
        <w:t xml:space="preserve"> </w:t>
      </w:r>
      <w:r>
        <w:t>stored on a</w:t>
      </w:r>
      <w:r w:rsidR="45506810">
        <w:t xml:space="preserve"> secure, limited access folder on an</w:t>
      </w:r>
      <w:r>
        <w:t xml:space="preserve"> </w:t>
      </w:r>
      <w:r w:rsidR="0094254D">
        <w:t>APHIS</w:t>
      </w:r>
      <w:r w:rsidR="00951CD2">
        <w:t>-NAHMS</w:t>
      </w:r>
      <w:r w:rsidR="0094254D">
        <w:t xml:space="preserve"> server</w:t>
      </w:r>
      <w:r w:rsidR="6E0333A6">
        <w:t>.</w:t>
      </w:r>
    </w:p>
    <w:p w:rsidR="00A3431E" w:rsidRPr="00C860D6" w:rsidP="005935A8" w14:paraId="16721BAB" w14:textId="77777777"/>
    <w:p w:rsidR="00D27301" w:rsidRPr="00C860D6" w:rsidP="005935A8" w14:paraId="345F96E8" w14:textId="4A15173B">
      <w:r>
        <w:t>APHIS</w:t>
      </w:r>
      <w:r w:rsidR="00951CD2">
        <w:t>-NAHMS</w:t>
      </w:r>
      <w:r>
        <w:t xml:space="preserve"> and University of Minnesota report only summary estimates and results of analyses to protect the privacy and confidentiality of individual companies and producers. </w:t>
      </w:r>
      <w:r w:rsidR="002E02B9">
        <w:t>Furthermore, once data are</w:t>
      </w:r>
      <w:r>
        <w:t xml:space="preserve"> published, individuals are generally limited to the use of aggregate data files. Access to individual data files is restricted to maintain respondent confidentiality.</w:t>
      </w:r>
    </w:p>
    <w:p w:rsidR="00D27301" w:rsidRPr="00C860D6" w:rsidP="005935A8" w14:paraId="522D03C5" w14:textId="77777777"/>
    <w:p w:rsidR="00D27301" w:rsidRPr="00C860D6" w:rsidP="00C04D0B" w14:paraId="23F66CF7" w14:textId="0750FAB1">
      <w:pPr>
        <w:spacing w:line="480" w:lineRule="auto"/>
      </w:pPr>
      <w:r w:rsidRPr="00C860D6">
        <w:t xml:space="preserve">Several additional U.S. Codes apply to data collected by </w:t>
      </w:r>
      <w:r w:rsidRPr="00C860D6" w:rsidR="0087484E">
        <w:t>APHIS-</w:t>
      </w:r>
      <w:r w:rsidRPr="00C860D6">
        <w:t>NAHMS:</w:t>
      </w:r>
    </w:p>
    <w:p w:rsidR="00D27301" w:rsidRPr="00C860D6" w:rsidP="00A312C1" w14:paraId="3FBF15C0" w14:textId="77777777">
      <w:pPr>
        <w:pStyle w:val="ListParagraph"/>
        <w:numPr>
          <w:ilvl w:val="0"/>
          <w:numId w:val="2"/>
        </w:numPr>
        <w:spacing w:line="480" w:lineRule="auto"/>
        <w:ind w:left="450" w:hanging="270"/>
      </w:pPr>
      <w:r w:rsidRPr="00C860D6">
        <w:t>Title 7, Section 2276 - Confidentiality of Information.</w:t>
      </w:r>
    </w:p>
    <w:p w:rsidR="00D27301" w:rsidRPr="00C860D6" w:rsidP="00A312C1" w14:paraId="20B22E4F" w14:textId="77777777">
      <w:pPr>
        <w:pStyle w:val="ListParagraph"/>
        <w:numPr>
          <w:ilvl w:val="0"/>
          <w:numId w:val="2"/>
        </w:numPr>
        <w:spacing w:line="480" w:lineRule="auto"/>
        <w:ind w:left="450" w:hanging="270"/>
      </w:pPr>
      <w:r w:rsidRPr="00C860D6">
        <w:t>Title 18, Section 1902 - Disclosure of Crop Information and Speculation Thereon.</w:t>
      </w:r>
    </w:p>
    <w:p w:rsidR="00D27301" w:rsidRPr="00C860D6" w:rsidP="00A312C1" w14:paraId="6EA75215" w14:textId="77777777">
      <w:pPr>
        <w:pStyle w:val="ListParagraph"/>
        <w:numPr>
          <w:ilvl w:val="0"/>
          <w:numId w:val="2"/>
        </w:numPr>
        <w:spacing w:line="480" w:lineRule="auto"/>
        <w:ind w:left="450" w:hanging="270"/>
      </w:pPr>
      <w:r w:rsidRPr="00C860D6">
        <w:t>Title 18, Section 1905 - Disclosure of Confidential Information Generally.</w:t>
      </w:r>
    </w:p>
    <w:p w:rsidR="00CC3BFA" w:rsidRPr="00C860D6" w:rsidP="00A312C1" w14:paraId="2404D11D" w14:textId="006D8DA0">
      <w:pPr>
        <w:pStyle w:val="ListParagraph"/>
        <w:numPr>
          <w:ilvl w:val="0"/>
          <w:numId w:val="2"/>
        </w:numPr>
        <w:spacing w:line="480" w:lineRule="auto"/>
        <w:ind w:left="450" w:hanging="270"/>
      </w:pPr>
      <w:r w:rsidRPr="00C860D6">
        <w:t>Section 1619 of the 2008 Farm Bill</w:t>
      </w:r>
      <w:r w:rsidRPr="00C860D6" w:rsidR="006F788B">
        <w:t>.</w:t>
      </w:r>
    </w:p>
    <w:p w:rsidR="00294D28" w:rsidRPr="00C860D6" w:rsidP="00A312C1" w14:paraId="48ADE6DD" w14:textId="2629029C">
      <w:pPr>
        <w:pStyle w:val="ListParagraph"/>
        <w:numPr>
          <w:ilvl w:val="0"/>
          <w:numId w:val="2"/>
        </w:numPr>
        <w:ind w:left="450" w:hanging="270"/>
      </w:pPr>
      <w:r w:rsidRPr="00C860D6">
        <w:t xml:space="preserve">19 CFR 201.6 </w:t>
      </w:r>
      <w:r w:rsidR="00D93A42">
        <w:t>-</w:t>
      </w:r>
      <w:r w:rsidRPr="00C860D6">
        <w:t xml:space="preserve"> Definition of Confidential Business Information</w:t>
      </w:r>
      <w:r w:rsidRPr="00C860D6" w:rsidR="006F788B">
        <w:t>.</w:t>
      </w:r>
    </w:p>
    <w:p w:rsidR="00294D28" w:rsidRPr="00C860D6" w:rsidP="005935A8" w14:paraId="45EDA3B3" w14:textId="152606DC">
      <w:pPr>
        <w:pStyle w:val="ListParagraph"/>
        <w:ind w:left="0"/>
      </w:pPr>
    </w:p>
    <w:p w:rsidR="00C04D0B" w:rsidRPr="00C860D6" w:rsidP="005935A8" w14:paraId="6EE1DBB8" w14:textId="69B70BB7">
      <w:pPr>
        <w:pStyle w:val="ListParagraph"/>
        <w:ind w:left="0"/>
      </w:pPr>
    </w:p>
    <w:p w:rsidR="004510C7" w:rsidRPr="00C860D6" w:rsidP="005935A8" w14:paraId="3EED64D0" w14:textId="31207950">
      <w:pPr>
        <w:pStyle w:val="DefaultText"/>
        <w:rPr>
          <w:b/>
        </w:rPr>
      </w:pPr>
      <w:r w:rsidRPr="00C860D6">
        <w:rPr>
          <w:b/>
        </w:rPr>
        <w:t>11</w:t>
      </w:r>
      <w:r w:rsidRPr="00C860D6" w:rsidR="008A72A5">
        <w:rPr>
          <w:b/>
        </w:rPr>
        <w:t xml:space="preserve">. </w:t>
      </w:r>
      <w:r w:rsidR="00ED0818">
        <w:rPr>
          <w:b/>
        </w:rPr>
        <w:t xml:space="preserve"> </w:t>
      </w:r>
      <w:r w:rsidRPr="00C860D6">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312C1" w:rsidRPr="00C860D6" w:rsidP="005935A8" w14:paraId="6C44F847" w14:textId="77777777"/>
    <w:p w:rsidR="00D27301" w:rsidRPr="00C860D6" w:rsidP="005935A8" w14:paraId="47AE3182" w14:textId="0E55DBCA">
      <w:r w:rsidRPr="00C860D6">
        <w:t>There are no questions of a sensitive nature used in this collection activity.</w:t>
      </w:r>
    </w:p>
    <w:p w:rsidR="00EC4B20" w:rsidRPr="00C860D6" w:rsidP="005935A8" w14:paraId="00AE18EE" w14:textId="28097B25"/>
    <w:p w:rsidR="00C94A69" w:rsidP="005935A8" w14:paraId="597F2553" w14:textId="77777777"/>
    <w:p w:rsidR="0077309A" w:rsidRPr="00C860D6" w:rsidP="005935A8" w14:paraId="31FF07A0" w14:textId="0EDD81F1">
      <w:pPr>
        <w:pStyle w:val="DefaultText"/>
        <w:rPr>
          <w:b/>
        </w:rPr>
      </w:pPr>
      <w:r w:rsidRPr="00C860D6">
        <w:rPr>
          <w:b/>
        </w:rPr>
        <w:t>12</w:t>
      </w:r>
      <w:r w:rsidRPr="00C860D6" w:rsidR="008A72A5">
        <w:rPr>
          <w:b/>
        </w:rPr>
        <w:t xml:space="preserve">. </w:t>
      </w:r>
      <w:r w:rsidR="00ED0818">
        <w:rPr>
          <w:b/>
        </w:rPr>
        <w:t xml:space="preserve"> </w:t>
      </w:r>
      <w:r w:rsidRPr="00C860D6">
        <w:rPr>
          <w:b/>
        </w:rPr>
        <w:t>Provide estimates of the hour burden of the collection of information.</w:t>
      </w:r>
    </w:p>
    <w:p w:rsidR="0077309A" w:rsidRPr="00C860D6" w:rsidP="005935A8" w14:paraId="1FD46290" w14:textId="77777777">
      <w:pPr>
        <w:pStyle w:val="DefaultText"/>
        <w:rPr>
          <w:b/>
        </w:rPr>
      </w:pPr>
    </w:p>
    <w:p w:rsidR="0077309A" w:rsidRPr="00C860D6" w:rsidP="00A312C1" w14:paraId="31D600B3" w14:textId="62CEBECF">
      <w:pPr>
        <w:pStyle w:val="DefaultText"/>
        <w:numPr>
          <w:ilvl w:val="0"/>
          <w:numId w:val="4"/>
        </w:numPr>
        <w:tabs>
          <w:tab w:val="left" w:pos="450"/>
        </w:tabs>
        <w:ind w:left="450" w:hanging="270"/>
        <w:rPr>
          <w:b/>
        </w:rPr>
      </w:pPr>
      <w:r w:rsidRPr="00C860D6">
        <w:rPr>
          <w:b/>
        </w:rPr>
        <w:t xml:space="preserve">Indicate the number of respondents, frequency of response, annual hour burden, and an explanation of how the burden was estimated. If this request for approval covers more than one form, provide separate hour burden estimates for each form and aggregate the hour burdens in </w:t>
      </w:r>
      <w:r w:rsidR="0033267A">
        <w:rPr>
          <w:b/>
        </w:rPr>
        <w:t>i</w:t>
      </w:r>
      <w:r w:rsidRPr="00C860D6">
        <w:rPr>
          <w:b/>
        </w:rPr>
        <w:t xml:space="preserve">tem 13 of </w:t>
      </w:r>
      <w:r w:rsidRPr="00C860D6" w:rsidR="009D1546">
        <w:rPr>
          <w:b/>
        </w:rPr>
        <w:t>O</w:t>
      </w:r>
      <w:r w:rsidRPr="00C860D6">
        <w:rPr>
          <w:b/>
        </w:rPr>
        <w:t>MB Form 83-I.</w:t>
      </w:r>
    </w:p>
    <w:p w:rsidR="0077309A" w:rsidRPr="00C860D6" w:rsidP="00F424C5" w14:paraId="79E58EB4" w14:textId="700C198F">
      <w:pPr>
        <w:tabs>
          <w:tab w:val="left" w:pos="450"/>
        </w:tabs>
      </w:pPr>
    </w:p>
    <w:p w:rsidR="00B77C46" w:rsidP="001D6468" w14:paraId="258A3935" w14:textId="41241167">
      <w:pPr>
        <w:ind w:left="450"/>
      </w:pPr>
      <w:r>
        <w:t>The collection is based off the WATT</w:t>
      </w:r>
      <w:r w:rsidR="005558C5">
        <w:t xml:space="preserve"> Global Media</w:t>
      </w:r>
      <w:r>
        <w:t xml:space="preserve"> list of </w:t>
      </w:r>
      <w:r w:rsidR="0029722C">
        <w:t xml:space="preserve">top </w:t>
      </w:r>
      <w:r>
        <w:t xml:space="preserve">U.S. </w:t>
      </w:r>
      <w:r w:rsidR="00F36B84">
        <w:t xml:space="preserve">broiler </w:t>
      </w:r>
      <w:r>
        <w:t>producers. The</w:t>
      </w:r>
      <w:r w:rsidR="00A045D5">
        <w:t xml:space="preserve"> number on the list varies but typically includes the largest </w:t>
      </w:r>
      <w:r w:rsidR="000730D6">
        <w:t>~</w:t>
      </w:r>
      <w:r>
        <w:t>30 companies. Of these companies,</w:t>
      </w:r>
      <w:r w:rsidR="000C2533">
        <w:t xml:space="preserve"> t</w:t>
      </w:r>
      <w:r w:rsidR="124A069F">
        <w:t xml:space="preserve">he University of Minnesota will </w:t>
      </w:r>
      <w:r w:rsidR="254B3BDF">
        <w:t>a</w:t>
      </w:r>
      <w:r w:rsidR="05BB421C">
        <w:t xml:space="preserve">ttempt to contact </w:t>
      </w:r>
      <w:r w:rsidR="000730D6">
        <w:t>approximately 75</w:t>
      </w:r>
      <w:r w:rsidR="00D56657">
        <w:t xml:space="preserve"> percent</w:t>
      </w:r>
      <w:r w:rsidR="09600F40">
        <w:t xml:space="preserve"> of the companies on the list</w:t>
      </w:r>
      <w:r w:rsidR="000730D6">
        <w:t xml:space="preserve"> (or about 25 </w:t>
      </w:r>
      <w:r w:rsidR="005A4D35">
        <w:t xml:space="preserve">companies </w:t>
      </w:r>
      <w:r w:rsidR="000730D6">
        <w:t>using the most recent list)</w:t>
      </w:r>
      <w:r w:rsidR="003B5575">
        <w:t>, accounting for at least 85</w:t>
      </w:r>
      <w:r w:rsidR="00D56657">
        <w:t xml:space="preserve"> percent</w:t>
      </w:r>
      <w:r w:rsidR="003B5575">
        <w:t xml:space="preserve"> </w:t>
      </w:r>
      <w:r w:rsidR="00DF0947">
        <w:t>of live weight slaughtered in the U.S.</w:t>
      </w:r>
      <w:r w:rsidR="46552DBC">
        <w:t>,</w:t>
      </w:r>
      <w:r w:rsidR="00DF0947">
        <w:t xml:space="preserve"> </w:t>
      </w:r>
      <w:r w:rsidR="64DCE60F">
        <w:t>t</w:t>
      </w:r>
      <w:r w:rsidR="000730D6">
        <w:t xml:space="preserve">o </w:t>
      </w:r>
      <w:r w:rsidR="00E82D3E">
        <w:t xml:space="preserve">invite to participate in the study. </w:t>
      </w:r>
      <w:r>
        <w:t>From those, we expect 12 companies will agree to participate and will sign the informed consent form, indicating their willingness to continue in the study</w:t>
      </w:r>
      <w:r w:rsidR="001153BB">
        <w:t>,</w:t>
      </w:r>
      <w:r>
        <w:t xml:space="preserve"> resulting in a 4</w:t>
      </w:r>
      <w:r w:rsidR="00FA4662">
        <w:t>8</w:t>
      </w:r>
      <w:r w:rsidR="00D56657">
        <w:t xml:space="preserve"> percent</w:t>
      </w:r>
      <w:r w:rsidR="00AF7944">
        <w:t xml:space="preserve"> response rate</w:t>
      </w:r>
      <w:r w:rsidR="00FA4662">
        <w:t xml:space="preserve"> at the company level</w:t>
      </w:r>
      <w:r>
        <w:t>.</w:t>
      </w:r>
      <w:r>
        <w:t xml:space="preserve"> </w:t>
      </w:r>
      <w:r w:rsidRPr="000F39E3" w:rsidR="000F39E3">
        <w:t>There will be approximately 36 complexes sampled from those 12 companies. From the complexes, approximately 4 (between 4 and 8, depending on complex enrollment) farms will be selected from each complex, quarterly. From each farm, one broiler house will be selected, and survey information and biological sample collection will be performed. This means there will be approximately 36 (complexes from the 12 companies) x 4 (farms sampled) x 4 (sample events occurring</w:t>
      </w:r>
      <w:r w:rsidR="000F39E3">
        <w:t xml:space="preserve"> </w:t>
      </w:r>
      <w:r w:rsidRPr="000F39E3" w:rsidR="000F39E3">
        <w:t xml:space="preserve">quarterly) = 576 total farms providing information annually. These numbers are presented at the company level, assuming that for the 12 companies expected to enroll, </w:t>
      </w:r>
      <w:r w:rsidRPr="000F39E3" w:rsidR="000F39E3">
        <w:t>all of</w:t>
      </w:r>
      <w:r w:rsidRPr="000F39E3" w:rsidR="000F39E3">
        <w:t xml:space="preserve"> the complexes and farms within them will complete the data collection, congruent with previous iterations of the study.</w:t>
      </w:r>
    </w:p>
    <w:p w:rsidR="00B77C46" w:rsidP="001D6468" w14:paraId="5A495A9D" w14:textId="77777777">
      <w:pPr>
        <w:ind w:left="450"/>
      </w:pPr>
    </w:p>
    <w:p w:rsidR="008B3CDE" w:rsidP="001D6468" w14:paraId="41C9D3FF" w14:textId="0534F9E9">
      <w:pPr>
        <w:ind w:left="450"/>
        <w:rPr>
          <w:color w:val="000000" w:themeColor="text1"/>
        </w:rPr>
      </w:pPr>
      <w:r>
        <w:t>We anticipate approximately 60</w:t>
      </w:r>
      <w:r w:rsidR="00C004D2">
        <w:t>6</w:t>
      </w:r>
      <w:r>
        <w:t xml:space="preserve"> annual responses with 2</w:t>
      </w:r>
      <w:r w:rsidR="00C004D2">
        <w:t>1</w:t>
      </w:r>
      <w:r>
        <w:t xml:space="preserve"> responses per respondent (company), accounting for 86</w:t>
      </w:r>
      <w:r w:rsidR="00C004D2">
        <w:t>9</w:t>
      </w:r>
      <w:r>
        <w:t xml:space="preserve"> total burden hours. </w:t>
      </w:r>
      <w:r w:rsidRPr="516D77A4">
        <w:rPr>
          <w:color w:val="000000" w:themeColor="text1"/>
        </w:rPr>
        <w:t>For more specific information, please see the enclosed APHIS 7</w:t>
      </w:r>
      <w:r>
        <w:rPr>
          <w:color w:val="000000" w:themeColor="text1"/>
        </w:rPr>
        <w:t>1</w:t>
      </w:r>
      <w:r w:rsidRPr="516D77A4">
        <w:rPr>
          <w:color w:val="000000" w:themeColor="text1"/>
        </w:rPr>
        <w:t xml:space="preserve"> </w:t>
      </w:r>
      <w:r>
        <w:rPr>
          <w:color w:val="000000" w:themeColor="text1"/>
        </w:rPr>
        <w:t>F</w:t>
      </w:r>
      <w:r w:rsidRPr="516D77A4">
        <w:rPr>
          <w:color w:val="000000" w:themeColor="text1"/>
        </w:rPr>
        <w:t>orm.</w:t>
      </w:r>
    </w:p>
    <w:p w:rsidR="0057651D" w:rsidRPr="00C860D6" w:rsidP="001D6468" w14:paraId="09B5B03A" w14:textId="77777777">
      <w:pPr>
        <w:tabs>
          <w:tab w:val="left" w:pos="450"/>
        </w:tabs>
        <w:ind w:left="450"/>
      </w:pPr>
    </w:p>
    <w:p w:rsidR="0077309A" w:rsidRPr="00C860D6" w:rsidP="00A312C1" w14:paraId="1A366256" w14:textId="77777777">
      <w:pPr>
        <w:pStyle w:val="DefaultText"/>
        <w:numPr>
          <w:ilvl w:val="0"/>
          <w:numId w:val="4"/>
        </w:numPr>
        <w:tabs>
          <w:tab w:val="left" w:pos="450"/>
        </w:tabs>
        <w:ind w:left="450" w:hanging="270"/>
        <w:rPr>
          <w:b/>
        </w:rPr>
      </w:pPr>
      <w:r w:rsidRPr="00C860D6">
        <w:rPr>
          <w:b/>
        </w:rPr>
        <w:t xml:space="preserve">Provide estimates of annualized cost to respondents for the hour burdens for collections of information, identifying and using </w:t>
      </w:r>
      <w:r w:rsidRPr="00C860D6" w:rsidR="00560865">
        <w:rPr>
          <w:b/>
        </w:rPr>
        <w:t>the correct</w:t>
      </w:r>
      <w:r w:rsidRPr="00C860D6">
        <w:rPr>
          <w:b/>
        </w:rPr>
        <w:t xml:space="preserve"> wage rate categories.</w:t>
      </w:r>
    </w:p>
    <w:p w:rsidR="00EC4B20" w:rsidRPr="00C860D6" w:rsidP="00F424C5" w14:paraId="336738BD" w14:textId="77777777">
      <w:pPr>
        <w:tabs>
          <w:tab w:val="left" w:pos="450"/>
        </w:tabs>
      </w:pPr>
    </w:p>
    <w:p w:rsidR="0066701A" w:rsidRPr="00DA1EB4" w:rsidP="001D6468" w14:paraId="74086891" w14:textId="5EC90DEE">
      <w:pPr>
        <w:tabs>
          <w:tab w:val="left" w:pos="450"/>
        </w:tabs>
        <w:ind w:left="450"/>
      </w:pPr>
      <w:r>
        <w:t>APHIS</w:t>
      </w:r>
      <w:r w:rsidR="00951CD2">
        <w:t>-NAHMS</w:t>
      </w:r>
      <w:r>
        <w:t xml:space="preserve"> </w:t>
      </w:r>
      <w:r w:rsidR="00221672">
        <w:t>estimate</w:t>
      </w:r>
      <w:r>
        <w:t>s</w:t>
      </w:r>
      <w:r w:rsidR="00221672">
        <w:t xml:space="preserve"> the annual respondent cost for the study is $</w:t>
      </w:r>
      <w:r w:rsidR="00C004D2">
        <w:t>81,352</w:t>
      </w:r>
      <w:r w:rsidR="00221672">
        <w:t>.</w:t>
      </w:r>
      <w:r>
        <w:t xml:space="preserve"> This estimate </w:t>
      </w:r>
      <w:r w:rsidR="69518047">
        <w:t>i</w:t>
      </w:r>
      <w:r>
        <w:t>s calculated by multiplying the estimated burden hours (86</w:t>
      </w:r>
      <w:r w:rsidR="00C004D2">
        <w:t>9</w:t>
      </w:r>
      <w:r>
        <w:t xml:space="preserve">) times </w:t>
      </w:r>
      <w:r w:rsidR="00A312C1">
        <w:t xml:space="preserve">the average </w:t>
      </w:r>
      <w:r w:rsidR="46A905D4">
        <w:t xml:space="preserve">hourly </w:t>
      </w:r>
      <w:r w:rsidR="00A312C1">
        <w:t>wage for a veterinarian (BLS SOCC 29-1131, $</w:t>
      </w:r>
      <w:r w:rsidR="00C004D2">
        <w:t>65.53</w:t>
      </w:r>
      <w:r w:rsidR="00A312C1">
        <w:t xml:space="preserve">), </w:t>
      </w:r>
      <w:r w:rsidR="00221672">
        <w:t xml:space="preserve">and </w:t>
      </w:r>
      <w:r>
        <w:t>then multiplying the product by 1</w:t>
      </w:r>
      <w:r w:rsidR="00221672">
        <w:t>.</w:t>
      </w:r>
      <w:r w:rsidR="00A312C1">
        <w:t>4</w:t>
      </w:r>
      <w:r w:rsidR="00C004D2">
        <w:t>286</w:t>
      </w:r>
      <w:r w:rsidR="00221672">
        <w:t xml:space="preserve"> </w:t>
      </w:r>
      <w:r>
        <w:t xml:space="preserve">to capture </w:t>
      </w:r>
      <w:r w:rsidR="00221672">
        <w:t>benefit costs.</w:t>
      </w:r>
    </w:p>
    <w:p w:rsidR="0066701A" w:rsidRPr="00DA1EB4" w:rsidP="001D6468" w14:paraId="4A96728C" w14:textId="77777777">
      <w:pPr>
        <w:tabs>
          <w:tab w:val="left" w:pos="450"/>
        </w:tabs>
        <w:ind w:left="450"/>
      </w:pPr>
    </w:p>
    <w:p w:rsidR="0066701A" w:rsidRPr="00DA1EB4" w:rsidP="001D6468" w14:paraId="7661BC7B" w14:textId="6AE4B313">
      <w:pPr>
        <w:tabs>
          <w:tab w:val="left" w:pos="450"/>
        </w:tabs>
        <w:ind w:left="450"/>
      </w:pPr>
      <w:r>
        <w:t xml:space="preserve">The SOCC and wage </w:t>
      </w:r>
      <w:r w:rsidR="208FD45E">
        <w:t>i</w:t>
      </w:r>
      <w:r>
        <w:t xml:space="preserve">s obtained from the </w:t>
      </w:r>
      <w:r w:rsidR="003125FA">
        <w:t>Bureau of Labor Statistics</w:t>
      </w:r>
      <w:r>
        <w:t xml:space="preserve"> webpage </w:t>
      </w:r>
      <w:r w:rsidRPr="00C004D2" w:rsidR="00C004D2">
        <w:t>https://www.bls.gov/oes/current/oes_nat.htm#00-0000</w:t>
      </w:r>
      <w:r>
        <w:t>.</w:t>
      </w:r>
    </w:p>
    <w:p w:rsidR="0066701A" w:rsidRPr="00DA1EB4" w:rsidP="001D6468" w14:paraId="66F03272" w14:textId="77777777">
      <w:pPr>
        <w:tabs>
          <w:tab w:val="left" w:pos="450"/>
        </w:tabs>
        <w:ind w:left="450"/>
      </w:pPr>
    </w:p>
    <w:p w:rsidR="003125FA" w:rsidRPr="00C860D6" w:rsidP="001D6468" w14:paraId="681D51A4" w14:textId="4E92E1A8">
      <w:pPr>
        <w:tabs>
          <w:tab w:val="left" w:pos="450"/>
        </w:tabs>
        <w:ind w:left="450"/>
      </w:pPr>
      <w:r w:rsidRPr="00C004D2">
        <w:t>According to DOL BLS news release USDL-24-0485 dated March 13, 2024, benefits account for 30 percent of employee costs, and wages account for the remaining 70 percent.  Mathematically, total costs can be calculated as a function of wages, resulting in a multiplier of 1.4286</w:t>
      </w:r>
      <w:r w:rsidRPr="00DA1EB4">
        <w:t>.</w:t>
      </w:r>
    </w:p>
    <w:p w:rsidR="00565602" w:rsidP="001D6468" w14:paraId="52FF4790" w14:textId="5B47D667">
      <w:pPr>
        <w:ind w:left="450"/>
      </w:pPr>
    </w:p>
    <w:p w:rsidR="00C004D2" w:rsidRPr="00C860D6" w:rsidP="001D6468" w14:paraId="1EB683A6" w14:textId="77777777">
      <w:pPr>
        <w:ind w:left="450"/>
      </w:pPr>
    </w:p>
    <w:p w:rsidR="0077309A" w:rsidRPr="00C860D6" w:rsidP="005935A8" w14:paraId="53792656" w14:textId="2B318FC9">
      <w:pPr>
        <w:pStyle w:val="DefaultText"/>
        <w:rPr>
          <w:b/>
        </w:rPr>
      </w:pPr>
      <w:r w:rsidRPr="00C860D6">
        <w:rPr>
          <w:b/>
        </w:rPr>
        <w:t>13</w:t>
      </w:r>
      <w:r w:rsidRPr="00C860D6" w:rsidR="008A72A5">
        <w:rPr>
          <w:b/>
        </w:rPr>
        <w:t xml:space="preserve">. </w:t>
      </w:r>
      <w:r w:rsidR="00ED0818">
        <w:rPr>
          <w:b/>
        </w:rPr>
        <w:t xml:space="preserve"> </w:t>
      </w:r>
      <w:r w:rsidRPr="00C860D6">
        <w:rPr>
          <w:b/>
        </w:rPr>
        <w:t xml:space="preserve">Provide </w:t>
      </w:r>
      <w:r w:rsidR="00F63E60">
        <w:rPr>
          <w:b/>
        </w:rPr>
        <w:t xml:space="preserve">an </w:t>
      </w:r>
      <w:r w:rsidRPr="00C860D6">
        <w:rPr>
          <w:b/>
        </w:rPr>
        <w:t>estimate of the total annual cost burden to respondents or recordkeepers resulting from the collection of information</w:t>
      </w:r>
      <w:r w:rsidR="00F63E60">
        <w:rPr>
          <w:b/>
        </w:rPr>
        <w:t>.</w:t>
      </w:r>
      <w:r w:rsidRPr="00C860D6">
        <w:rPr>
          <w:b/>
        </w:rPr>
        <w:t xml:space="preserve"> (</w:t>
      </w:r>
      <w:r w:rsidR="00F63E60">
        <w:rPr>
          <w:b/>
        </w:rPr>
        <w:t>D</w:t>
      </w:r>
      <w:r w:rsidRPr="00C860D6">
        <w:rPr>
          <w:b/>
        </w:rPr>
        <w:t xml:space="preserve">o not include the cost of any hour burden shown in items 12 and 14). The cost estimates should be split into two components: (a) a total capital and startup cost component </w:t>
      </w:r>
      <w:r w:rsidR="00F63E60">
        <w:rPr>
          <w:b/>
        </w:rPr>
        <w:t>(</w:t>
      </w:r>
      <w:r w:rsidRPr="00C860D6">
        <w:rPr>
          <w:b/>
        </w:rPr>
        <w:t>annualized over its expected useful life</w:t>
      </w:r>
      <w:r w:rsidR="00F63E60">
        <w:rPr>
          <w:b/>
        </w:rPr>
        <w:t>)</w:t>
      </w:r>
      <w:r w:rsidRPr="00C860D6">
        <w:rPr>
          <w:b/>
        </w:rPr>
        <w:t>; and (b) a total operation and maintenance and purchase of services component.</w:t>
      </w:r>
    </w:p>
    <w:p w:rsidR="00EA5A0D" w:rsidP="005935A8" w14:paraId="5BF92DD1" w14:textId="77777777"/>
    <w:p w:rsidR="00EC4B20" w:rsidRPr="00C860D6" w:rsidP="005935A8" w14:paraId="1CFD3B46" w14:textId="2765D994">
      <w:r w:rsidRPr="00C860D6">
        <w:t xml:space="preserve">There are no capital/start-up costs or ongoing </w:t>
      </w:r>
      <w:r w:rsidRPr="00C860D6">
        <w:t>operations</w:t>
      </w:r>
      <w:r w:rsidRPr="00C860D6">
        <w:t xml:space="preserve"> and maintenance costs associated with this information collection.</w:t>
      </w:r>
    </w:p>
    <w:p w:rsidR="0077309A" w:rsidRPr="00C860D6" w:rsidP="005935A8" w14:paraId="39D7B483" w14:textId="23F48A91"/>
    <w:p w:rsidR="00C94A69" w:rsidRPr="00C860D6" w:rsidP="005935A8" w14:paraId="377AA802" w14:textId="77777777"/>
    <w:p w:rsidR="0077309A" w:rsidRPr="00C860D6" w:rsidP="005935A8" w14:paraId="2334D564" w14:textId="66488626">
      <w:pPr>
        <w:pStyle w:val="DefaultText"/>
      </w:pPr>
      <w:r w:rsidRPr="00C860D6">
        <w:rPr>
          <w:b/>
        </w:rPr>
        <w:t>14</w:t>
      </w:r>
      <w:r w:rsidRPr="00C860D6" w:rsidR="008A72A5">
        <w:rPr>
          <w:b/>
        </w:rPr>
        <w:t xml:space="preserve">. </w:t>
      </w:r>
      <w:r w:rsidR="00ED0818">
        <w:rPr>
          <w:b/>
        </w:rPr>
        <w:t xml:space="preserve"> </w:t>
      </w:r>
      <w:r w:rsidRPr="00C860D6">
        <w:rPr>
          <w:b/>
        </w:rPr>
        <w:t>Provide estimates of annualized cost to the Federal government. Provide a description of the method used to estimate cost and any other expense that would not have been incurred without this collection of information</w:t>
      </w:r>
      <w:r w:rsidRPr="00C860D6">
        <w:t>.</w:t>
      </w:r>
    </w:p>
    <w:p w:rsidR="0077309A" w:rsidRPr="00C860D6" w:rsidP="005935A8" w14:paraId="3CEB21F7" w14:textId="77777777"/>
    <w:p w:rsidR="00390472" w:rsidRPr="00C860D6" w:rsidP="005935A8" w14:paraId="1777D9FC" w14:textId="1B1DA633">
      <w:r w:rsidRPr="00390472">
        <w:t>We estimate it will cost the Federal Government $4</w:t>
      </w:r>
      <w:r w:rsidR="00C004D2">
        <w:t>37,210</w:t>
      </w:r>
      <w:r w:rsidRPr="00390472">
        <w:t xml:space="preserve"> annually to administer the study. Over the course of three years, the total cost would be $1,</w:t>
      </w:r>
      <w:r w:rsidR="00C004D2">
        <w:t>311,630</w:t>
      </w:r>
      <w:r w:rsidRPr="00390472">
        <w:t>.  This assumes a 7</w:t>
      </w:r>
      <w:r w:rsidR="00D56657">
        <w:t xml:space="preserve"> percent</w:t>
      </w:r>
      <w:r w:rsidRPr="00390472">
        <w:t xml:space="preserve"> yearly increase in costs. For more specific information, please see the enclosed APHIS 79 form.</w:t>
      </w:r>
    </w:p>
    <w:p w:rsidR="00E34CA5" w:rsidRPr="00C860D6" w:rsidP="005935A8" w14:paraId="47528847" w14:textId="4442DD2A"/>
    <w:p w:rsidR="00E34CA5" w:rsidRPr="00C860D6" w:rsidP="005935A8" w14:paraId="542B7823" w14:textId="77777777"/>
    <w:p w:rsidR="0077309A" w:rsidRPr="00C860D6" w:rsidP="005935A8" w14:paraId="20F33E0F" w14:textId="59FD1A81">
      <w:pPr>
        <w:pStyle w:val="DefaultText"/>
        <w:rPr>
          <w:b/>
        </w:rPr>
      </w:pPr>
      <w:r w:rsidRPr="00C860D6">
        <w:rPr>
          <w:b/>
        </w:rPr>
        <w:t>15</w:t>
      </w:r>
      <w:r w:rsidRPr="00C860D6" w:rsidR="008A72A5">
        <w:rPr>
          <w:b/>
        </w:rPr>
        <w:t xml:space="preserve">. </w:t>
      </w:r>
      <w:r w:rsidR="00ED0818">
        <w:rPr>
          <w:b/>
        </w:rPr>
        <w:t xml:space="preserve"> </w:t>
      </w:r>
      <w:r w:rsidRPr="00C860D6">
        <w:rPr>
          <w:b/>
        </w:rPr>
        <w:t xml:space="preserve">Explain the reasons for any program changes or adjustments reported in </w:t>
      </w:r>
      <w:r w:rsidR="00F63E60">
        <w:rPr>
          <w:b/>
        </w:rPr>
        <w:t>i</w:t>
      </w:r>
      <w:r w:rsidRPr="00C860D6">
        <w:rPr>
          <w:b/>
        </w:rPr>
        <w:t>tems 13 or 14 of the OMB Form 83-1.</w:t>
      </w:r>
    </w:p>
    <w:p w:rsidR="0077309A" w:rsidRPr="00C860D6" w:rsidP="005935A8" w14:paraId="2EA09061" w14:textId="77777777"/>
    <w:tbl>
      <w:tblPr>
        <w:tblStyle w:val="PlainTable2"/>
        <w:tblW w:w="4545" w:type="pct"/>
        <w:tblInd w:w="404" w:type="dxa"/>
        <w:tblLook w:val="04A0"/>
      </w:tblPr>
      <w:tblGrid>
        <w:gridCol w:w="1297"/>
        <w:gridCol w:w="1154"/>
        <w:gridCol w:w="1154"/>
        <w:gridCol w:w="1154"/>
        <w:gridCol w:w="1152"/>
        <w:gridCol w:w="1300"/>
        <w:gridCol w:w="1297"/>
      </w:tblGrid>
      <w:tr w14:paraId="27C4A1A8" w14:textId="77777777" w:rsidTr="00F06F3A">
        <w:tblPrEx>
          <w:tblW w:w="4545" w:type="pct"/>
          <w:tblInd w:w="404" w:type="dxa"/>
          <w:tblLook w:val="04A0"/>
        </w:tblPrEx>
        <w:tc>
          <w:tcPr>
            <w:tcW w:w="762" w:type="pct"/>
            <w:hideMark/>
          </w:tcPr>
          <w:p w:rsidR="00C004D2" w:rsidRPr="00F304E7" w:rsidP="00F06F3A" w14:paraId="24CF453A" w14:textId="77777777">
            <w:pPr>
              <w:rPr>
                <w:rFonts w:ascii="Arial" w:hAnsi="Arial" w:cs="Arial"/>
                <w:sz w:val="16"/>
                <w:szCs w:val="16"/>
              </w:rPr>
            </w:pPr>
          </w:p>
        </w:tc>
        <w:tc>
          <w:tcPr>
            <w:tcW w:w="678" w:type="pct"/>
            <w:vAlign w:val="bottom"/>
            <w:hideMark/>
          </w:tcPr>
          <w:p w:rsidR="00C004D2" w:rsidRPr="00F304E7" w:rsidP="00F06F3A" w14:paraId="3E9F8475" w14:textId="77777777">
            <w:pPr>
              <w:jc w:val="center"/>
              <w:rPr>
                <w:rFonts w:ascii="Arial" w:hAnsi="Arial" w:cs="Arial"/>
                <w:b w:val="0"/>
                <w:bCs w:val="0"/>
                <w:sz w:val="16"/>
                <w:szCs w:val="16"/>
              </w:rPr>
            </w:pPr>
            <w:r>
              <w:rPr>
                <w:rFonts w:ascii="Arial" w:hAnsi="Arial" w:cs="Arial"/>
                <w:sz w:val="16"/>
                <w:szCs w:val="16"/>
              </w:rPr>
              <w:t>Total Requested</w:t>
            </w:r>
          </w:p>
        </w:tc>
        <w:tc>
          <w:tcPr>
            <w:tcW w:w="678" w:type="pct"/>
            <w:vAlign w:val="bottom"/>
          </w:tcPr>
          <w:p w:rsidR="00C004D2" w:rsidRPr="00F304E7" w:rsidP="00F06F3A" w14:paraId="08A953CD" w14:textId="77777777">
            <w:pPr>
              <w:jc w:val="center"/>
              <w:rPr>
                <w:rFonts w:ascii="Arial" w:hAnsi="Arial" w:cs="Arial"/>
                <w:b w:val="0"/>
                <w:bCs w:val="0"/>
                <w:sz w:val="16"/>
                <w:szCs w:val="16"/>
              </w:rPr>
            </w:pPr>
            <w:r>
              <w:rPr>
                <w:rFonts w:ascii="Arial" w:hAnsi="Arial" w:cs="Arial"/>
                <w:sz w:val="16"/>
                <w:szCs w:val="16"/>
              </w:rPr>
              <w:t>Previously Approved</w:t>
            </w:r>
          </w:p>
        </w:tc>
        <w:tc>
          <w:tcPr>
            <w:tcW w:w="678" w:type="pct"/>
            <w:vAlign w:val="bottom"/>
            <w:hideMark/>
          </w:tcPr>
          <w:p w:rsidR="00C004D2" w:rsidRPr="00F304E7" w:rsidP="00F06F3A" w14:paraId="63008409" w14:textId="77777777">
            <w:pPr>
              <w:jc w:val="center"/>
              <w:rPr>
                <w:rFonts w:ascii="Arial" w:hAnsi="Arial" w:cs="Arial"/>
                <w:b w:val="0"/>
                <w:bCs w:val="0"/>
                <w:sz w:val="16"/>
                <w:szCs w:val="16"/>
              </w:rPr>
            </w:pPr>
            <w:r>
              <w:rPr>
                <w:rFonts w:ascii="Arial" w:hAnsi="Arial" w:cs="Arial"/>
                <w:sz w:val="16"/>
                <w:szCs w:val="16"/>
              </w:rPr>
              <w:t>Change Due to New Statute</w:t>
            </w:r>
          </w:p>
        </w:tc>
        <w:tc>
          <w:tcPr>
            <w:tcW w:w="677" w:type="pct"/>
            <w:vAlign w:val="bottom"/>
            <w:hideMark/>
          </w:tcPr>
          <w:p w:rsidR="00C004D2" w:rsidRPr="00F304E7" w:rsidP="00F06F3A" w14:paraId="25D63FB0" w14:textId="77777777">
            <w:pPr>
              <w:jc w:val="center"/>
              <w:rPr>
                <w:rFonts w:ascii="Arial" w:hAnsi="Arial" w:cs="Arial"/>
                <w:b w:val="0"/>
                <w:bCs w:val="0"/>
                <w:sz w:val="16"/>
                <w:szCs w:val="16"/>
              </w:rPr>
            </w:pPr>
            <w:r>
              <w:rPr>
                <w:rFonts w:ascii="Arial" w:hAnsi="Arial" w:cs="Arial"/>
                <w:sz w:val="16"/>
                <w:szCs w:val="16"/>
              </w:rPr>
              <w:t>Change Due to Agency Discretion</w:t>
            </w:r>
          </w:p>
        </w:tc>
        <w:tc>
          <w:tcPr>
            <w:tcW w:w="764" w:type="pct"/>
            <w:vAlign w:val="bottom"/>
            <w:hideMark/>
          </w:tcPr>
          <w:p w:rsidR="00C004D2" w:rsidRPr="00F304E7" w:rsidP="00F06F3A" w14:paraId="2756046D" w14:textId="77777777">
            <w:pPr>
              <w:jc w:val="center"/>
              <w:rPr>
                <w:rFonts w:ascii="Arial" w:hAnsi="Arial" w:cs="Arial"/>
                <w:b w:val="0"/>
                <w:bCs w:val="0"/>
                <w:sz w:val="16"/>
                <w:szCs w:val="16"/>
              </w:rPr>
            </w:pPr>
            <w:r>
              <w:rPr>
                <w:rFonts w:ascii="Arial" w:hAnsi="Arial" w:cs="Arial"/>
                <w:sz w:val="16"/>
                <w:szCs w:val="16"/>
              </w:rPr>
              <w:t>Change due to Adjustment in Estimate</w:t>
            </w:r>
          </w:p>
        </w:tc>
        <w:tc>
          <w:tcPr>
            <w:tcW w:w="762" w:type="pct"/>
            <w:vAlign w:val="bottom"/>
            <w:hideMark/>
          </w:tcPr>
          <w:p w:rsidR="00C004D2" w:rsidRPr="00F304E7" w:rsidP="00F06F3A" w14:paraId="29F499FF" w14:textId="77777777">
            <w:pPr>
              <w:jc w:val="center"/>
              <w:rPr>
                <w:rFonts w:ascii="Arial" w:hAnsi="Arial" w:cs="Arial"/>
                <w:b w:val="0"/>
                <w:bCs w:val="0"/>
                <w:sz w:val="16"/>
                <w:szCs w:val="16"/>
              </w:rPr>
            </w:pPr>
            <w:r>
              <w:rPr>
                <w:rFonts w:ascii="Arial" w:hAnsi="Arial" w:cs="Arial"/>
                <w:sz w:val="16"/>
                <w:szCs w:val="16"/>
              </w:rPr>
              <w:t>Change Due to Potential Violation of the PRA</w:t>
            </w:r>
          </w:p>
        </w:tc>
      </w:tr>
      <w:tr w14:paraId="4F3DFE89" w14:textId="77777777" w:rsidTr="00F06F3A">
        <w:tblPrEx>
          <w:tblW w:w="4545" w:type="pct"/>
          <w:tblInd w:w="404" w:type="dxa"/>
          <w:tblLook w:val="04A0"/>
        </w:tblPrEx>
        <w:trPr>
          <w:trHeight w:val="620"/>
        </w:trPr>
        <w:tc>
          <w:tcPr>
            <w:tcW w:w="762" w:type="pct"/>
            <w:vAlign w:val="center"/>
            <w:hideMark/>
          </w:tcPr>
          <w:p w:rsidR="00C004D2" w:rsidRPr="00F304E7" w:rsidP="00F06F3A" w14:paraId="3D7A7197" w14:textId="77777777">
            <w:pPr>
              <w:rPr>
                <w:rFonts w:ascii="Arial" w:hAnsi="Arial" w:cs="Arial"/>
                <w:b w:val="0"/>
                <w:bCs w:val="0"/>
                <w:sz w:val="16"/>
                <w:szCs w:val="16"/>
              </w:rPr>
            </w:pPr>
            <w:r w:rsidRPr="00F304E7">
              <w:rPr>
                <w:rFonts w:ascii="Arial" w:hAnsi="Arial" w:cs="Arial"/>
                <w:sz w:val="16"/>
                <w:szCs w:val="16"/>
              </w:rPr>
              <w:t>Annual Number of Responses</w:t>
            </w:r>
          </w:p>
        </w:tc>
        <w:tc>
          <w:tcPr>
            <w:tcW w:w="678" w:type="pct"/>
            <w:vAlign w:val="center"/>
            <w:hideMark/>
          </w:tcPr>
          <w:p w:rsidR="00C004D2" w:rsidRPr="003F4AE0" w:rsidP="00F06F3A" w14:paraId="1D64733E" w14:textId="47F7A47D">
            <w:pPr>
              <w:jc w:val="center"/>
              <w:rPr>
                <w:sz w:val="22"/>
                <w:szCs w:val="22"/>
              </w:rPr>
            </w:pPr>
            <w:r>
              <w:rPr>
                <w:sz w:val="22"/>
                <w:szCs w:val="22"/>
              </w:rPr>
              <w:t>606</w:t>
            </w:r>
          </w:p>
        </w:tc>
        <w:tc>
          <w:tcPr>
            <w:tcW w:w="678" w:type="pct"/>
            <w:vAlign w:val="center"/>
          </w:tcPr>
          <w:p w:rsidR="00C004D2" w:rsidRPr="003F4AE0" w:rsidP="00F06F3A" w14:paraId="31A5CCA5" w14:textId="2039DD54">
            <w:pPr>
              <w:jc w:val="center"/>
              <w:rPr>
                <w:sz w:val="22"/>
                <w:szCs w:val="22"/>
              </w:rPr>
            </w:pPr>
            <w:r>
              <w:rPr>
                <w:sz w:val="22"/>
                <w:szCs w:val="22"/>
              </w:rPr>
              <w:t>588</w:t>
            </w:r>
          </w:p>
        </w:tc>
        <w:tc>
          <w:tcPr>
            <w:tcW w:w="678" w:type="pct"/>
            <w:vAlign w:val="center"/>
            <w:hideMark/>
          </w:tcPr>
          <w:p w:rsidR="00C004D2" w:rsidRPr="003F4AE0" w:rsidP="00F06F3A" w14:paraId="40A8957B" w14:textId="77777777">
            <w:pPr>
              <w:jc w:val="center"/>
              <w:rPr>
                <w:sz w:val="22"/>
                <w:szCs w:val="22"/>
              </w:rPr>
            </w:pPr>
            <w:r>
              <w:rPr>
                <w:sz w:val="22"/>
                <w:szCs w:val="22"/>
              </w:rPr>
              <w:t>0</w:t>
            </w:r>
          </w:p>
        </w:tc>
        <w:tc>
          <w:tcPr>
            <w:tcW w:w="677" w:type="pct"/>
            <w:vAlign w:val="center"/>
            <w:hideMark/>
          </w:tcPr>
          <w:p w:rsidR="00C004D2" w:rsidRPr="003F4AE0" w:rsidP="00F06F3A" w14:paraId="1E7B6AB9" w14:textId="77777777">
            <w:pPr>
              <w:jc w:val="center"/>
              <w:rPr>
                <w:sz w:val="22"/>
                <w:szCs w:val="22"/>
              </w:rPr>
            </w:pPr>
            <w:r>
              <w:rPr>
                <w:sz w:val="22"/>
                <w:szCs w:val="22"/>
              </w:rPr>
              <w:t>0</w:t>
            </w:r>
          </w:p>
        </w:tc>
        <w:tc>
          <w:tcPr>
            <w:tcW w:w="764" w:type="pct"/>
            <w:vAlign w:val="center"/>
            <w:hideMark/>
          </w:tcPr>
          <w:p w:rsidR="00C004D2" w:rsidRPr="003F4AE0" w:rsidP="00F06F3A" w14:paraId="7FBA0947" w14:textId="5D00121C">
            <w:pPr>
              <w:jc w:val="center"/>
              <w:rPr>
                <w:sz w:val="22"/>
                <w:szCs w:val="22"/>
              </w:rPr>
            </w:pPr>
            <w:r>
              <w:rPr>
                <w:sz w:val="22"/>
                <w:szCs w:val="22"/>
              </w:rPr>
              <w:t>18</w:t>
            </w:r>
          </w:p>
        </w:tc>
        <w:tc>
          <w:tcPr>
            <w:tcW w:w="762" w:type="pct"/>
            <w:vAlign w:val="center"/>
            <w:hideMark/>
          </w:tcPr>
          <w:p w:rsidR="00C004D2" w:rsidRPr="003F4AE0" w:rsidP="00F06F3A" w14:paraId="1F02F356" w14:textId="77777777">
            <w:pPr>
              <w:jc w:val="center"/>
              <w:rPr>
                <w:sz w:val="22"/>
                <w:szCs w:val="22"/>
              </w:rPr>
            </w:pPr>
            <w:r>
              <w:rPr>
                <w:sz w:val="22"/>
                <w:szCs w:val="22"/>
              </w:rPr>
              <w:t>0</w:t>
            </w:r>
          </w:p>
        </w:tc>
      </w:tr>
      <w:tr w14:paraId="10342F47" w14:textId="77777777" w:rsidTr="00F06F3A">
        <w:tblPrEx>
          <w:tblW w:w="4545" w:type="pct"/>
          <w:tblInd w:w="404" w:type="dxa"/>
          <w:tblLook w:val="04A0"/>
        </w:tblPrEx>
        <w:trPr>
          <w:trHeight w:val="620"/>
        </w:trPr>
        <w:tc>
          <w:tcPr>
            <w:tcW w:w="762" w:type="pct"/>
            <w:vAlign w:val="center"/>
            <w:hideMark/>
          </w:tcPr>
          <w:p w:rsidR="00C004D2" w:rsidRPr="00F304E7" w:rsidP="00F06F3A" w14:paraId="185AB4E0" w14:textId="77777777">
            <w:pPr>
              <w:rPr>
                <w:rFonts w:ascii="Arial" w:hAnsi="Arial" w:cs="Arial"/>
                <w:b w:val="0"/>
                <w:bCs w:val="0"/>
                <w:sz w:val="16"/>
                <w:szCs w:val="16"/>
              </w:rPr>
            </w:pPr>
            <w:r w:rsidRPr="00F304E7">
              <w:rPr>
                <w:rFonts w:ascii="Arial" w:hAnsi="Arial" w:cs="Arial"/>
                <w:sz w:val="16"/>
                <w:szCs w:val="16"/>
              </w:rPr>
              <w:t>Annual Time Burden (</w:t>
            </w:r>
            <w:r w:rsidRPr="00F304E7">
              <w:rPr>
                <w:rFonts w:ascii="Arial" w:hAnsi="Arial" w:cs="Arial"/>
                <w:sz w:val="16"/>
                <w:szCs w:val="16"/>
              </w:rPr>
              <w:t>Hr</w:t>
            </w:r>
            <w:r w:rsidRPr="00F304E7">
              <w:rPr>
                <w:rFonts w:ascii="Arial" w:hAnsi="Arial" w:cs="Arial"/>
                <w:sz w:val="16"/>
                <w:szCs w:val="16"/>
              </w:rPr>
              <w:t>)</w:t>
            </w:r>
          </w:p>
        </w:tc>
        <w:tc>
          <w:tcPr>
            <w:tcW w:w="678" w:type="pct"/>
            <w:vAlign w:val="center"/>
            <w:hideMark/>
          </w:tcPr>
          <w:p w:rsidR="00C004D2" w:rsidRPr="003F4AE0" w:rsidP="00F06F3A" w14:paraId="6AD9A673" w14:textId="16B5ED8F">
            <w:pPr>
              <w:jc w:val="center"/>
              <w:rPr>
                <w:sz w:val="22"/>
                <w:szCs w:val="22"/>
              </w:rPr>
            </w:pPr>
            <w:r>
              <w:rPr>
                <w:sz w:val="22"/>
                <w:szCs w:val="22"/>
              </w:rPr>
              <w:t>869</w:t>
            </w:r>
          </w:p>
        </w:tc>
        <w:tc>
          <w:tcPr>
            <w:tcW w:w="678" w:type="pct"/>
            <w:vAlign w:val="center"/>
          </w:tcPr>
          <w:p w:rsidR="00C004D2" w:rsidRPr="003F4AE0" w:rsidP="00F06F3A" w14:paraId="3AD38902" w14:textId="70D9D9F1">
            <w:pPr>
              <w:jc w:val="center"/>
              <w:rPr>
                <w:sz w:val="22"/>
                <w:szCs w:val="22"/>
              </w:rPr>
            </w:pPr>
            <w:r>
              <w:rPr>
                <w:sz w:val="22"/>
                <w:szCs w:val="22"/>
              </w:rPr>
              <w:t>866</w:t>
            </w:r>
          </w:p>
        </w:tc>
        <w:tc>
          <w:tcPr>
            <w:tcW w:w="678" w:type="pct"/>
            <w:vAlign w:val="center"/>
            <w:hideMark/>
          </w:tcPr>
          <w:p w:rsidR="00C004D2" w:rsidRPr="003F4AE0" w:rsidP="00F06F3A" w14:paraId="603BD5AF" w14:textId="77777777">
            <w:pPr>
              <w:jc w:val="center"/>
              <w:rPr>
                <w:sz w:val="22"/>
                <w:szCs w:val="22"/>
              </w:rPr>
            </w:pPr>
            <w:r>
              <w:rPr>
                <w:sz w:val="22"/>
                <w:szCs w:val="22"/>
              </w:rPr>
              <w:t>0</w:t>
            </w:r>
          </w:p>
        </w:tc>
        <w:tc>
          <w:tcPr>
            <w:tcW w:w="677" w:type="pct"/>
            <w:vAlign w:val="center"/>
            <w:hideMark/>
          </w:tcPr>
          <w:p w:rsidR="00C004D2" w:rsidRPr="003F4AE0" w:rsidP="00F06F3A" w14:paraId="7281911C" w14:textId="77777777">
            <w:pPr>
              <w:jc w:val="center"/>
              <w:rPr>
                <w:sz w:val="22"/>
                <w:szCs w:val="22"/>
              </w:rPr>
            </w:pPr>
            <w:r>
              <w:rPr>
                <w:sz w:val="22"/>
                <w:szCs w:val="22"/>
              </w:rPr>
              <w:t>0</w:t>
            </w:r>
          </w:p>
        </w:tc>
        <w:tc>
          <w:tcPr>
            <w:tcW w:w="764" w:type="pct"/>
            <w:vAlign w:val="center"/>
            <w:hideMark/>
          </w:tcPr>
          <w:p w:rsidR="00C004D2" w:rsidRPr="003F4AE0" w:rsidP="00F06F3A" w14:paraId="6FA8C6A5" w14:textId="7BDCBA8A">
            <w:pPr>
              <w:jc w:val="center"/>
              <w:rPr>
                <w:sz w:val="22"/>
                <w:szCs w:val="22"/>
              </w:rPr>
            </w:pPr>
            <w:r>
              <w:rPr>
                <w:sz w:val="22"/>
                <w:szCs w:val="22"/>
              </w:rPr>
              <w:t>3</w:t>
            </w:r>
          </w:p>
        </w:tc>
        <w:tc>
          <w:tcPr>
            <w:tcW w:w="762" w:type="pct"/>
            <w:vAlign w:val="center"/>
            <w:hideMark/>
          </w:tcPr>
          <w:p w:rsidR="00C004D2" w:rsidRPr="003F4AE0" w:rsidP="00F06F3A" w14:paraId="38D9A24D" w14:textId="77777777">
            <w:pPr>
              <w:jc w:val="center"/>
              <w:rPr>
                <w:sz w:val="22"/>
                <w:szCs w:val="22"/>
              </w:rPr>
            </w:pPr>
            <w:r>
              <w:rPr>
                <w:sz w:val="22"/>
                <w:szCs w:val="22"/>
              </w:rPr>
              <w:t>0</w:t>
            </w:r>
          </w:p>
        </w:tc>
      </w:tr>
    </w:tbl>
    <w:p w:rsidR="00C004D2" w:rsidP="73CE02E4" w14:paraId="4444A2D0" w14:textId="77777777"/>
    <w:p w:rsidR="00595C39" w:rsidP="73CE02E4" w14:paraId="5906ABE6" w14:textId="0D0C3A8D">
      <w:pPr>
        <w:rPr>
          <w:b/>
          <w:bCs/>
        </w:rPr>
      </w:pPr>
      <w:r>
        <w:t>APHIS</w:t>
      </w:r>
      <w:r w:rsidR="006A0EF0">
        <w:t>-NAHMS</w:t>
      </w:r>
      <w:r>
        <w:t xml:space="preserve"> estimates th</w:t>
      </w:r>
      <w:r w:rsidR="004E0FBC">
        <w:t>is renewal request has 30 respondents, 606 annual responses, and 869 hours of burden.</w:t>
      </w:r>
    </w:p>
    <w:p w:rsidR="00595C39" w:rsidRPr="00595C39" w:rsidP="00C860D6" w14:paraId="7B56798D" w14:textId="77777777"/>
    <w:p w:rsidR="005558C5" w:rsidP="00C860D6" w14:paraId="1B2CAEB2" w14:textId="52A36481">
      <w:r>
        <w:t>Company counts fluctuate over time</w:t>
      </w:r>
      <w:r w:rsidR="00D74660">
        <w:t>. The number of companies listed on the WATT Global Media list of top U.S. broiler producers changes over time</w:t>
      </w:r>
      <w:r w:rsidR="2D0111CC">
        <w:t>.</w:t>
      </w:r>
      <w:r w:rsidR="0C9C48BD">
        <w:t xml:space="preserve"> </w:t>
      </w:r>
      <w:r>
        <w:t>Some companies may reach a point where they no longer want to participate in the study</w:t>
      </w:r>
      <w:r w:rsidR="00D74660">
        <w:t>,</w:t>
      </w:r>
      <w:r>
        <w:t xml:space="preserve"> or </w:t>
      </w:r>
      <w:r w:rsidR="003C2563">
        <w:t xml:space="preserve">companies </w:t>
      </w:r>
      <w:r w:rsidR="00D74660">
        <w:t>can</w:t>
      </w:r>
      <w:r w:rsidR="003C2563">
        <w:t xml:space="preserve"> merge or split, causing the number of companies invited or that participate in the study </w:t>
      </w:r>
      <w:r w:rsidR="0072429C">
        <w:t>to fluctuate</w:t>
      </w:r>
      <w:r>
        <w:t>, even if participation has not changed</w:t>
      </w:r>
      <w:r>
        <w:t xml:space="preserve">. </w:t>
      </w:r>
      <w:r w:rsidR="00595C39">
        <w:t xml:space="preserve">At least 10 companies have participated in the study to date, and </w:t>
      </w:r>
      <w:r w:rsidR="006526AF">
        <w:t xml:space="preserve">the study team </w:t>
      </w:r>
      <w:r>
        <w:t xml:space="preserve">wants a minimum of 10 companies to remain in the study. If the number of participating companies drops below 10, </w:t>
      </w:r>
      <w:r w:rsidR="003A7C97">
        <w:t xml:space="preserve">the </w:t>
      </w:r>
      <w:r w:rsidR="006526AF">
        <w:t xml:space="preserve">University of Minnesota </w:t>
      </w:r>
      <w:r w:rsidR="003A7C97">
        <w:t>collaborator</w:t>
      </w:r>
      <w:r>
        <w:t xml:space="preserve"> will attempt to enroll more companies and will track limited responses from the complexes and will educate the personnel on these complexes on the importance of supplying complete samples and questionnaires.</w:t>
      </w:r>
      <w:r w:rsidR="009841BA">
        <w:t xml:space="preserve"> Also, even though it would be ideal to have all companies listed on the WATT Global Media list of top U.S. broiler producers be invited and participate in the study, </w:t>
      </w:r>
      <w:r w:rsidR="0058004E">
        <w:t>logistical and other issues result i</w:t>
      </w:r>
      <w:r w:rsidR="00E4274F">
        <w:t xml:space="preserve">n some of the companies not responding or not being able to be contacted. </w:t>
      </w:r>
      <w:r w:rsidR="53354118">
        <w:t xml:space="preserve">Several of the companies on the list are relatively small, niche companies that represent a small proportion of </w:t>
      </w:r>
      <w:r w:rsidR="53354118">
        <w:t xml:space="preserve">the broilers produced by </w:t>
      </w:r>
      <w:r w:rsidR="77D284E0">
        <w:t>those on the list, and participation by these companies is not as important as the very large compani</w:t>
      </w:r>
      <w:r w:rsidR="1812E89E">
        <w:t xml:space="preserve">es on the list. </w:t>
      </w:r>
      <w:r w:rsidR="00E4274F">
        <w:t xml:space="preserve">Over the course of the study, </w:t>
      </w:r>
      <w:r w:rsidR="00412CD3">
        <w:t xml:space="preserve">new or uncontacted companies could be contacted and invited to participate in the study, up to </w:t>
      </w:r>
      <w:r w:rsidR="00153F04">
        <w:t>the number listed on the WATT Global Media list of top U.S. broiler producers at the time.</w:t>
      </w:r>
    </w:p>
    <w:p w:rsidR="00BE2F4E" w:rsidP="00C860D6" w14:paraId="2A009BA4" w14:textId="77777777"/>
    <w:p w:rsidR="00BE2F4E" w:rsidRPr="00C860D6" w:rsidP="00C860D6" w14:paraId="236F2A37" w14:textId="3EF9BC52">
      <w:r>
        <w:t>No other program changes or adjustments have been made for the project.</w:t>
      </w:r>
    </w:p>
    <w:p w:rsidR="005558C5" w:rsidRPr="00C860D6" w:rsidP="005935A8" w14:paraId="171BA8F0" w14:textId="77777777"/>
    <w:p w:rsidR="00C044CB" w:rsidRPr="00C860D6" w:rsidP="005935A8" w14:paraId="066C817E" w14:textId="77777777"/>
    <w:p w:rsidR="00AA427D" w:rsidRPr="00C860D6" w:rsidP="005935A8" w14:paraId="6D6DCFB1" w14:textId="06C2FCBD">
      <w:pPr>
        <w:pStyle w:val="DefaultText"/>
        <w:rPr>
          <w:b/>
        </w:rPr>
      </w:pPr>
      <w:r w:rsidRPr="00C860D6">
        <w:rPr>
          <w:b/>
        </w:rPr>
        <w:t>16</w:t>
      </w:r>
      <w:r w:rsidRPr="00C860D6" w:rsidR="008A72A5">
        <w:rPr>
          <w:b/>
        </w:rPr>
        <w:t xml:space="preserve">. </w:t>
      </w:r>
      <w:r w:rsidR="00ED0818">
        <w:rPr>
          <w:b/>
        </w:rPr>
        <w:t xml:space="preserve"> </w:t>
      </w:r>
      <w:r w:rsidRPr="00C860D6">
        <w:rPr>
          <w:b/>
        </w:rPr>
        <w:t xml:space="preserve">For collections of information whose results </w:t>
      </w:r>
      <w:r w:rsidR="00F63E60">
        <w:rPr>
          <w:b/>
        </w:rPr>
        <w:t>will be</w:t>
      </w:r>
      <w:r w:rsidR="009F3953">
        <w:rPr>
          <w:b/>
        </w:rPr>
        <w:t xml:space="preserve"> </w:t>
      </w:r>
      <w:r w:rsidRPr="00C860D6">
        <w:rPr>
          <w:b/>
        </w:rPr>
        <w:t>published, outline plans for tabulation and publication.</w:t>
      </w:r>
    </w:p>
    <w:p w:rsidR="00AA427D" w:rsidRPr="00C860D6" w:rsidP="005935A8" w14:paraId="28C5B5AF" w14:textId="77777777">
      <w:pPr>
        <w:pStyle w:val="BodyTextIndent3"/>
        <w:tabs>
          <w:tab w:val="left" w:pos="1080"/>
        </w:tabs>
        <w:ind w:left="0"/>
      </w:pPr>
    </w:p>
    <w:p w:rsidR="005558C5" w:rsidRPr="00C860D6" w:rsidP="005935A8" w14:paraId="4CFDBBA1" w14:textId="3320A682">
      <w:pPr>
        <w:pStyle w:val="BodyTextIndent3"/>
        <w:tabs>
          <w:tab w:val="left" w:pos="1080"/>
        </w:tabs>
        <w:ind w:left="0"/>
      </w:pPr>
      <w:r>
        <w:t>This information collection is a collaborative effort between APHIS</w:t>
      </w:r>
      <w:r w:rsidR="006A0EF0">
        <w:t>-NAHMS</w:t>
      </w:r>
      <w:r>
        <w:t xml:space="preserve"> and the University of Minnesota. </w:t>
      </w:r>
      <w:r w:rsidR="00084187">
        <w:t xml:space="preserve">Both parties jointly summarize the data following data collection, validation, editing, and analysis of the data. Both parties also </w:t>
      </w:r>
      <w:r w:rsidR="0024756E">
        <w:t>enter</w:t>
      </w:r>
      <w:r w:rsidR="00084187">
        <w:t xml:space="preserve"> data</w:t>
      </w:r>
      <w:r w:rsidR="0024756E">
        <w:t xml:space="preserve"> into database management system</w:t>
      </w:r>
      <w:r w:rsidR="00084187">
        <w:t>s</w:t>
      </w:r>
      <w:r w:rsidR="0024756E">
        <w:t xml:space="preserve">, and </w:t>
      </w:r>
      <w:r w:rsidR="00084187">
        <w:t xml:space="preserve">perform </w:t>
      </w:r>
      <w:r w:rsidR="0024756E">
        <w:t xml:space="preserve">statistical calculations, e.g., descriptive statistics including frequency distribution, prevalence, and </w:t>
      </w:r>
      <w:r w:rsidR="009940EC">
        <w:t xml:space="preserve">ratio </w:t>
      </w:r>
      <w:r w:rsidR="0024756E">
        <w:t>estimates</w:t>
      </w:r>
      <w:r w:rsidR="000E23E2">
        <w:t>.</w:t>
      </w:r>
      <w:r w:rsidR="0024756E">
        <w:t xml:space="preserve"> </w:t>
      </w:r>
      <w:r w:rsidR="00084187">
        <w:t>In order to</w:t>
      </w:r>
      <w:r w:rsidR="00084187">
        <w:t xml:space="preserve"> describe the precision of the estimates, we calculate v</w:t>
      </w:r>
      <w:r w:rsidR="0024756E">
        <w:t xml:space="preserve">ariance measures and confidence intervals for the point estimates </w:t>
      </w:r>
      <w:r w:rsidR="00684D9C">
        <w:t>as appropriate</w:t>
      </w:r>
      <w:r w:rsidR="0024756E">
        <w:t xml:space="preserve">. </w:t>
      </w:r>
      <w:r w:rsidR="00084187">
        <w:t>Additionally, we conduct a</w:t>
      </w:r>
      <w:r w:rsidR="000E23E2">
        <w:t>nalytics that account for the longitudinal study design over a prolonged period</w:t>
      </w:r>
      <w:r w:rsidR="00684D9C">
        <w:t>.</w:t>
      </w:r>
    </w:p>
    <w:p w:rsidR="00684D9C" w:rsidRPr="00C860D6" w:rsidP="005935A8" w14:paraId="6CDF28A5" w14:textId="4827364F">
      <w:pPr>
        <w:pStyle w:val="BodyTextIndent3"/>
        <w:tabs>
          <w:tab w:val="left" w:pos="1080"/>
        </w:tabs>
        <w:ind w:left="0"/>
      </w:pPr>
    </w:p>
    <w:p w:rsidR="00684D9C" w:rsidRPr="00C860D6" w:rsidP="005935A8" w14:paraId="235B428D" w14:textId="7517A723">
      <w:pPr>
        <w:pStyle w:val="BodyTextIndent3"/>
        <w:tabs>
          <w:tab w:val="left" w:pos="1080"/>
        </w:tabs>
        <w:ind w:left="0"/>
      </w:pPr>
      <w:r>
        <w:t xml:space="preserve">APHIS-NAHMS produces reports and dashboards on the APHIS website and collaborates on manuscripts written by the cooperator. </w:t>
      </w:r>
      <w:r w:rsidRPr="006A44D8" w:rsidR="009546B8">
        <w:t>APHIS</w:t>
      </w:r>
      <w:r w:rsidR="006A0EF0">
        <w:t>-NAHMS</w:t>
      </w:r>
      <w:r w:rsidRPr="006A44D8" w:rsidR="009546B8">
        <w:t xml:space="preserve"> </w:t>
      </w:r>
      <w:r w:rsidRPr="006A44D8" w:rsidR="00AC26C1">
        <w:t xml:space="preserve">is preparing </w:t>
      </w:r>
      <w:r w:rsidRPr="006A44D8" w:rsidR="009546B8">
        <w:t>an</w:t>
      </w:r>
      <w:r w:rsidRPr="006A44D8">
        <w:t xml:space="preserve"> </w:t>
      </w:r>
      <w:r w:rsidRPr="006A44D8" w:rsidR="009546B8">
        <w:t>annual</w:t>
      </w:r>
      <w:r w:rsidR="009546B8">
        <w:t xml:space="preserve"> </w:t>
      </w:r>
      <w:r>
        <w:t xml:space="preserve">report </w:t>
      </w:r>
      <w:r w:rsidR="00F37862">
        <w:t>which detail</w:t>
      </w:r>
      <w:r w:rsidR="69C34BFC">
        <w:t>s</w:t>
      </w:r>
      <w:r w:rsidR="00F37862">
        <w:t xml:space="preserve"> the descriptive and inferential analysis results as described in Section B.2 of this submission</w:t>
      </w:r>
      <w:r>
        <w:t xml:space="preserve">. </w:t>
      </w:r>
      <w:r w:rsidR="009546B8">
        <w:t>APHIS</w:t>
      </w:r>
      <w:r w:rsidR="006A0EF0">
        <w:t>-NAHMS</w:t>
      </w:r>
      <w:r w:rsidR="009546B8">
        <w:t xml:space="preserve"> </w:t>
      </w:r>
      <w:r w:rsidR="001C11D4">
        <w:t>publish</w:t>
      </w:r>
      <w:r w:rsidR="3EEABAC6">
        <w:t>es</w:t>
      </w:r>
      <w:r w:rsidR="009546B8">
        <w:t xml:space="preserve"> this report </w:t>
      </w:r>
      <w:r>
        <w:t xml:space="preserve">under the “Antimicrobial Use and Resistance” link at </w:t>
      </w:r>
      <w:r w:rsidRPr="004E0FBC">
        <w:t>http://www.aphis.usda.gov/nahms</w:t>
      </w:r>
      <w:r w:rsidRPr="4D62589C" w:rsidR="001C11D4">
        <w:rPr>
          <w:rStyle w:val="Hyperlink"/>
          <w:color w:val="auto"/>
          <w:u w:val="none"/>
        </w:rPr>
        <w:t>.</w:t>
      </w:r>
      <w:r>
        <w:t xml:space="preserve"> </w:t>
      </w:r>
      <w:r w:rsidR="001C11D4">
        <w:t>APHIS</w:t>
      </w:r>
      <w:r w:rsidR="006A0EF0">
        <w:t>-NAHMS</w:t>
      </w:r>
      <w:r w:rsidR="001C11D4">
        <w:t xml:space="preserve"> and the University of Minnesota </w:t>
      </w:r>
      <w:r w:rsidR="463CF96D">
        <w:t xml:space="preserve">also </w:t>
      </w:r>
      <w:r w:rsidR="001C11D4">
        <w:t xml:space="preserve">create and submit </w:t>
      </w:r>
      <w:r>
        <w:t>manuscrip</w:t>
      </w:r>
      <w:r w:rsidR="009D1546">
        <w:t xml:space="preserve">ts for </w:t>
      </w:r>
      <w:r>
        <w:t>peer-reviewed publications.</w:t>
      </w:r>
    </w:p>
    <w:p w:rsidR="0024756E" w:rsidRPr="00C860D6" w:rsidP="005935A8" w14:paraId="473F57BC" w14:textId="77777777">
      <w:pPr>
        <w:pStyle w:val="BodyTextIndent3"/>
        <w:tabs>
          <w:tab w:val="left" w:pos="1080"/>
        </w:tabs>
        <w:ind w:left="0"/>
      </w:pPr>
    </w:p>
    <w:p w:rsidR="00A312C1" w:rsidRPr="00C860D6" w:rsidP="005935A8" w14:paraId="03B672B1" w14:textId="615381CD">
      <w:pPr>
        <w:pStyle w:val="BodyTextIndent3"/>
        <w:tabs>
          <w:tab w:val="left" w:pos="1080"/>
        </w:tabs>
        <w:ind w:left="0"/>
      </w:pPr>
      <w:r>
        <w:t>APHIS</w:t>
      </w:r>
      <w:r w:rsidR="006A0EF0">
        <w:t>-NAHMS</w:t>
      </w:r>
      <w:r w:rsidR="00290168">
        <w:t>’</w:t>
      </w:r>
      <w:r w:rsidR="006A0EF0">
        <w:t xml:space="preserve"> </w:t>
      </w:r>
      <w:r w:rsidR="002943D9">
        <w:t xml:space="preserve">electronic </w:t>
      </w:r>
      <w:r w:rsidR="005D2F85">
        <w:t>summaries of results</w:t>
      </w:r>
      <w:r w:rsidR="0024756E">
        <w:t xml:space="preserve"> from the study </w:t>
      </w:r>
      <w:r w:rsidR="3EC76F00">
        <w:t xml:space="preserve">are </w:t>
      </w:r>
      <w:r w:rsidR="009D1546">
        <w:t xml:space="preserve">made </w:t>
      </w:r>
      <w:r w:rsidR="0024756E">
        <w:t>available to producers, universities, researchers, practitioners, animal health related industries, Federal agencies, legislators, and any other interested party</w:t>
      </w:r>
      <w:r w:rsidR="51B87F16">
        <w:t xml:space="preserve"> on the </w:t>
      </w:r>
      <w:r w:rsidR="007861CA">
        <w:t xml:space="preserve">APHIS </w:t>
      </w:r>
      <w:r w:rsidR="51B87F16">
        <w:t>website</w:t>
      </w:r>
      <w:r w:rsidR="0024756E">
        <w:t>.</w:t>
      </w:r>
    </w:p>
    <w:p w:rsidR="00D60DD7" w:rsidRPr="00C860D6" w:rsidP="005935A8" w14:paraId="6413408C" w14:textId="1B822E0F">
      <w:pPr>
        <w:pStyle w:val="BodyTextIndent3"/>
        <w:tabs>
          <w:tab w:val="left" w:pos="1080"/>
        </w:tabs>
        <w:ind w:left="0"/>
      </w:pPr>
    </w:p>
    <w:p w:rsidR="00684D9C" w:rsidRPr="00C860D6" w:rsidP="005935A8" w14:paraId="27EBDD24" w14:textId="77777777">
      <w:pPr>
        <w:pStyle w:val="BodyTextIndent3"/>
        <w:tabs>
          <w:tab w:val="left" w:pos="1080"/>
        </w:tabs>
        <w:ind w:left="0"/>
      </w:pPr>
    </w:p>
    <w:p w:rsidR="00AA427D" w:rsidRPr="00C860D6" w:rsidP="005935A8" w14:paraId="3AF21934" w14:textId="3989A8D1">
      <w:pPr>
        <w:pStyle w:val="DefaultText"/>
        <w:rPr>
          <w:b/>
        </w:rPr>
      </w:pPr>
      <w:r w:rsidRPr="00C860D6">
        <w:rPr>
          <w:b/>
        </w:rPr>
        <w:t>17</w:t>
      </w:r>
      <w:r w:rsidRPr="00C860D6" w:rsidR="008A72A5">
        <w:rPr>
          <w:b/>
        </w:rPr>
        <w:t xml:space="preserve">. </w:t>
      </w:r>
      <w:r w:rsidR="00ED0818">
        <w:rPr>
          <w:b/>
        </w:rPr>
        <w:t xml:space="preserve"> </w:t>
      </w:r>
      <w:r w:rsidRPr="00C860D6">
        <w:rPr>
          <w:b/>
        </w:rPr>
        <w:t xml:space="preserve">If seeking approval to not display the expiration date for </w:t>
      </w:r>
      <w:r w:rsidRPr="00C860D6" w:rsidR="00080E9F">
        <w:rPr>
          <w:b/>
        </w:rPr>
        <w:t>O</w:t>
      </w:r>
      <w:r w:rsidRPr="00C860D6">
        <w:rPr>
          <w:b/>
        </w:rPr>
        <w:t>MB approval of the information collection, explain the reasons that display would be inappropriate.</w:t>
      </w:r>
    </w:p>
    <w:p w:rsidR="00AA427D" w:rsidRPr="00C860D6" w:rsidP="005935A8" w14:paraId="74BDADF7" w14:textId="77777777"/>
    <w:p w:rsidR="00EC4B20" w:rsidRPr="00C860D6" w:rsidP="005935A8" w14:paraId="2BC7C0E9" w14:textId="508F7AFE">
      <w:r>
        <w:t>T</w:t>
      </w:r>
      <w:r w:rsidRPr="00C860D6">
        <w:t>he OMB approval</w:t>
      </w:r>
      <w:r w:rsidRPr="00C860D6" w:rsidR="00E34CA5">
        <w:t xml:space="preserve"> expiration date</w:t>
      </w:r>
      <w:r>
        <w:t xml:space="preserve"> will be displayed on the forms</w:t>
      </w:r>
      <w:r w:rsidRPr="00C860D6">
        <w:t>.</w:t>
      </w:r>
    </w:p>
    <w:p w:rsidR="00EC4B20" w:rsidRPr="00C860D6" w:rsidP="005935A8" w14:paraId="29407EF1" w14:textId="400B5922"/>
    <w:p w:rsidR="009D1546" w:rsidRPr="00C860D6" w:rsidP="005935A8" w14:paraId="0E67562E" w14:textId="77777777"/>
    <w:p w:rsidR="00AA427D" w:rsidRPr="00C860D6" w:rsidP="005935A8" w14:paraId="2A52A44A" w14:textId="31446E98">
      <w:pPr>
        <w:pStyle w:val="DefaultText"/>
        <w:rPr>
          <w:b/>
        </w:rPr>
      </w:pPr>
      <w:r w:rsidRPr="00C860D6">
        <w:rPr>
          <w:b/>
        </w:rPr>
        <w:t>18</w:t>
      </w:r>
      <w:r w:rsidRPr="00C860D6" w:rsidR="008A72A5">
        <w:rPr>
          <w:b/>
        </w:rPr>
        <w:t xml:space="preserve">. </w:t>
      </w:r>
      <w:r w:rsidR="00ED0818">
        <w:rPr>
          <w:b/>
        </w:rPr>
        <w:t xml:space="preserve"> </w:t>
      </w:r>
      <w:r w:rsidRPr="00C860D6">
        <w:rPr>
          <w:b/>
        </w:rPr>
        <w:t>Explain each exception to the certification statement identified in the “Certification for Paperwork Reduction Act.”</w:t>
      </w:r>
    </w:p>
    <w:p w:rsidR="00AA427D" w:rsidRPr="00C860D6" w:rsidP="005935A8" w14:paraId="3F758253" w14:textId="77777777"/>
    <w:p w:rsidR="00C044CB" w:rsidRPr="00C860D6" w:rsidP="005935A8" w14:paraId="0D5AB90F" w14:textId="1AA37D47">
      <w:pPr>
        <w:pStyle w:val="DefaultText"/>
      </w:pPr>
      <w:r w:rsidRPr="004E0FBC">
        <w:t>APHIS can certify compliance with all provisions of the Act.</w:t>
      </w:r>
    </w:p>
    <w:sectPr w:rsidSect="00FD7F37">
      <w:headerReference w:type="default" r:id="rId9"/>
      <w:footerReference w:type="even" r:id="rId10"/>
      <w:footerReference w:type="default" r:id="rId11"/>
      <w:footerReference w:type="first" r:id="rId12"/>
      <w:pgSz w:w="12240" w:h="15840"/>
      <w:pgMar w:top="1440" w:right="1440" w:bottom="1440" w:left="1440"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49F7" w:rsidP="008F6962" w14:paraId="371B8AE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549F7" w14:paraId="36ABB30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90166645"/>
      <w:docPartObj>
        <w:docPartGallery w:val="Page Numbers (Bottom of Page)"/>
        <w:docPartUnique/>
      </w:docPartObj>
    </w:sdtPr>
    <w:sdtEndPr>
      <w:rPr>
        <w:noProof/>
      </w:rPr>
    </w:sdtEndPr>
    <w:sdtContent>
      <w:p w:rsidR="006F2953" w:rsidP="006F2953" w14:paraId="77E067D0" w14:textId="2E5D7D29">
        <w:pPr>
          <w:pStyle w:val="Footer"/>
          <w:tabs>
            <w:tab w:val="clear" w:pos="4320"/>
            <w:tab w:val="clear" w:pos="8640"/>
          </w:tabs>
          <w:jc w:val="center"/>
        </w:pPr>
        <w:r>
          <w:fldChar w:fldCharType="begin"/>
        </w:r>
        <w:r>
          <w:instrText xml:space="preserve"> PAGE   \* MERGEFORMAT </w:instrText>
        </w:r>
        <w:r>
          <w:fldChar w:fldCharType="separate"/>
        </w:r>
        <w:r>
          <w:rPr>
            <w:noProof/>
          </w:rPr>
          <w:t>2</w:t>
        </w:r>
        <w:r>
          <w:rPr>
            <w:noProof/>
          </w:rPr>
          <w:fldChar w:fldCharType="end"/>
        </w:r>
      </w:p>
    </w:sdtContent>
  </w:sdt>
  <w:p w:rsidR="00A549F7" w:rsidP="008F6962" w14:paraId="61B7EAD7" w14:textId="2781ED7D">
    <w:pPr>
      <w:pStyle w:val="Footer"/>
      <w:tabs>
        <w:tab w:val="clear" w:pos="8640"/>
        <w:tab w:val="right" w:pos="91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0369822"/>
      <w:docPartObj>
        <w:docPartGallery w:val="Page Numbers (Bottom of Page)"/>
        <w:docPartUnique/>
      </w:docPartObj>
    </w:sdtPr>
    <w:sdtEndPr>
      <w:rPr>
        <w:noProof/>
      </w:rPr>
    </w:sdtEndPr>
    <w:sdtContent>
      <w:p w:rsidR="006F2953" w14:paraId="3EB37BE1" w14:textId="64FDEE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F2953" w14:paraId="14BDA5C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B266C" w:rsidP="00EC4B20" w14:paraId="347D50A4" w14:textId="77777777">
      <w:r>
        <w:separator/>
      </w:r>
    </w:p>
  </w:footnote>
  <w:footnote w:type="continuationSeparator" w:id="1">
    <w:p w:rsidR="007B266C" w:rsidP="00EC4B20" w14:paraId="6C3E12BF" w14:textId="77777777">
      <w:r>
        <w:continuationSeparator/>
      </w:r>
    </w:p>
  </w:footnote>
  <w:footnote w:type="continuationNotice" w:id="2">
    <w:p w:rsidR="007B266C" w14:paraId="6044ECAE" w14:textId="77777777"/>
  </w:footnote>
  <w:footnote w:id="3">
    <w:p w:rsidR="00A549F7" w14:paraId="788ED275" w14:textId="26415042">
      <w:pPr>
        <w:pStyle w:val="FootnoteText"/>
      </w:pPr>
      <w:r>
        <w:rPr>
          <w:rStyle w:val="FootnoteReference"/>
        </w:rPr>
        <w:footnoteRef/>
      </w:r>
      <w:r>
        <w:t xml:space="preserve"> S</w:t>
      </w:r>
      <w:r w:rsidRPr="007059C7">
        <w:t xml:space="preserve">ee </w:t>
      </w:r>
      <w:hyperlink r:id="rId1" w:history="1">
        <w:r w:rsidRPr="007059C7">
          <w:rPr>
            <w:rStyle w:val="Hyperlink"/>
          </w:rPr>
          <w:t>https://www.aphis.usda.gov/about_aphis/downloads/aphis-strategic-plan.pdf</w:t>
        </w:r>
      </w:hyperlink>
      <w:r>
        <w:t>.</w:t>
      </w:r>
    </w:p>
  </w:footnote>
  <w:footnote w:id="4">
    <w:p w:rsidR="00A549F7" w14:paraId="7879781E" w14:textId="700E5738">
      <w:pPr>
        <w:pStyle w:val="FootnoteText"/>
      </w:pPr>
      <w:r>
        <w:rPr>
          <w:rStyle w:val="FootnoteReference"/>
        </w:rPr>
        <w:footnoteRef/>
      </w:r>
      <w:r w:rsidR="00BD6D95">
        <w:t xml:space="preserve"> </w:t>
      </w:r>
      <w:r>
        <w:t xml:space="preserve">List of top U.S. broiler producer companies available here: </w:t>
      </w:r>
      <w:hyperlink r:id="rId2" w:anchor="articleId1959948" w:history="1">
        <w:r w:rsidRPr="00E2266F" w:rsidR="00452139">
          <w:rPr>
            <w:rStyle w:val="Hyperlink"/>
          </w:rPr>
          <w:t>https://www.wattpoultryusa-digital.com/wattpoultryusa/march_april_2024/MobilePagedArticle.action?articleId=1959948#articleId1959948</w:t>
        </w:r>
      </w:hyperlink>
      <w:hyperlink r:id="rId3" w:history="1"/>
      <w:r>
        <w:t>.</w:t>
      </w:r>
    </w:p>
  </w:footnote>
  <w:footnote w:id="5">
    <w:p w:rsidR="00FD441A" w14:paraId="4972D843" w14:textId="4BC7A92C">
      <w:pPr>
        <w:pStyle w:val="FootnoteText"/>
      </w:pPr>
      <w:r>
        <w:rPr>
          <w:rStyle w:val="FootnoteReference"/>
        </w:rPr>
        <w:footnoteRef/>
      </w:r>
      <w:r>
        <w:t xml:space="preserve"> From the NASS Poultry Slaughter 2023 Annual Summary: </w:t>
      </w:r>
      <w:hyperlink r:id="rId4" w:history="1">
        <w:r w:rsidRPr="00E2266F">
          <w:rPr>
            <w:rStyle w:val="Hyperlink"/>
          </w:rPr>
          <w:t>https://downloads.usda.library.cornell.edu/usda-esmis/files/pg15bd88s/q524m975v/zs25zx570/pslaan24.pdf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334A" w14:paraId="126E2A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A2610"/>
    <w:multiLevelType w:val="hybridMultilevel"/>
    <w:tmpl w:val="F03A7D0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173878A4"/>
    <w:multiLevelType w:val="hybridMultilevel"/>
    <w:tmpl w:val="7DC2048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7C60176"/>
    <w:multiLevelType w:val="hybridMultilevel"/>
    <w:tmpl w:val="D716F5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0E9724A"/>
    <w:multiLevelType w:val="hybridMultilevel"/>
    <w:tmpl w:val="F2EE2D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649C1430"/>
    <w:multiLevelType w:val="hybridMultilevel"/>
    <w:tmpl w:val="057CCB3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690C41A2"/>
    <w:multiLevelType w:val="hybridMultilevel"/>
    <w:tmpl w:val="66BCD5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D1B6574"/>
    <w:multiLevelType w:val="hybridMultilevel"/>
    <w:tmpl w:val="BD9EE44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79481311">
    <w:abstractNumId w:val="2"/>
  </w:num>
  <w:num w:numId="2" w16cid:durableId="1214197612">
    <w:abstractNumId w:val="0"/>
  </w:num>
  <w:num w:numId="3" w16cid:durableId="1784380251">
    <w:abstractNumId w:val="6"/>
  </w:num>
  <w:num w:numId="4" w16cid:durableId="715154701">
    <w:abstractNumId w:val="3"/>
  </w:num>
  <w:num w:numId="5" w16cid:durableId="810513979">
    <w:abstractNumId w:val="4"/>
  </w:num>
  <w:num w:numId="6" w16cid:durableId="341860422">
    <w:abstractNumId w:val="5"/>
  </w:num>
  <w:num w:numId="7" w16cid:durableId="70721627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B20"/>
    <w:rsid w:val="00000491"/>
    <w:rsid w:val="000018C6"/>
    <w:rsid w:val="00007B91"/>
    <w:rsid w:val="00007B98"/>
    <w:rsid w:val="000108D2"/>
    <w:rsid w:val="00020DB6"/>
    <w:rsid w:val="0002559F"/>
    <w:rsid w:val="00026C69"/>
    <w:rsid w:val="00030CB9"/>
    <w:rsid w:val="00037DE2"/>
    <w:rsid w:val="00050BDC"/>
    <w:rsid w:val="00052011"/>
    <w:rsid w:val="00054043"/>
    <w:rsid w:val="00055F17"/>
    <w:rsid w:val="00063274"/>
    <w:rsid w:val="00066E68"/>
    <w:rsid w:val="00067D81"/>
    <w:rsid w:val="000702B3"/>
    <w:rsid w:val="0007126C"/>
    <w:rsid w:val="00071601"/>
    <w:rsid w:val="00071D18"/>
    <w:rsid w:val="00072FE1"/>
    <w:rsid w:val="000730D6"/>
    <w:rsid w:val="000735C7"/>
    <w:rsid w:val="00074F53"/>
    <w:rsid w:val="000765DD"/>
    <w:rsid w:val="00080E9F"/>
    <w:rsid w:val="00082ED4"/>
    <w:rsid w:val="00082ED5"/>
    <w:rsid w:val="00084187"/>
    <w:rsid w:val="00084822"/>
    <w:rsid w:val="00091DD9"/>
    <w:rsid w:val="000926B5"/>
    <w:rsid w:val="00093742"/>
    <w:rsid w:val="00094C09"/>
    <w:rsid w:val="000959F6"/>
    <w:rsid w:val="000A003B"/>
    <w:rsid w:val="000A09D4"/>
    <w:rsid w:val="000A2580"/>
    <w:rsid w:val="000A2A3F"/>
    <w:rsid w:val="000A2ED3"/>
    <w:rsid w:val="000A3CC3"/>
    <w:rsid w:val="000A7135"/>
    <w:rsid w:val="000B2F87"/>
    <w:rsid w:val="000B5C82"/>
    <w:rsid w:val="000B6B0A"/>
    <w:rsid w:val="000C2533"/>
    <w:rsid w:val="000C4205"/>
    <w:rsid w:val="000D0186"/>
    <w:rsid w:val="000D24CA"/>
    <w:rsid w:val="000D4062"/>
    <w:rsid w:val="000E173A"/>
    <w:rsid w:val="000E23E2"/>
    <w:rsid w:val="000E776C"/>
    <w:rsid w:val="000F39E3"/>
    <w:rsid w:val="000F63EE"/>
    <w:rsid w:val="000F7E86"/>
    <w:rsid w:val="00102182"/>
    <w:rsid w:val="00102652"/>
    <w:rsid w:val="001078CF"/>
    <w:rsid w:val="00111A1A"/>
    <w:rsid w:val="001134E5"/>
    <w:rsid w:val="00114DFD"/>
    <w:rsid w:val="001153BB"/>
    <w:rsid w:val="001153D8"/>
    <w:rsid w:val="001232B0"/>
    <w:rsid w:val="00124C92"/>
    <w:rsid w:val="00124DA4"/>
    <w:rsid w:val="0012568A"/>
    <w:rsid w:val="0012636C"/>
    <w:rsid w:val="00126667"/>
    <w:rsid w:val="00132C0B"/>
    <w:rsid w:val="00134724"/>
    <w:rsid w:val="0013572A"/>
    <w:rsid w:val="001401EB"/>
    <w:rsid w:val="00140A71"/>
    <w:rsid w:val="0014305B"/>
    <w:rsid w:val="00145439"/>
    <w:rsid w:val="001455A0"/>
    <w:rsid w:val="0015079B"/>
    <w:rsid w:val="0015377F"/>
    <w:rsid w:val="00153F04"/>
    <w:rsid w:val="00155CA4"/>
    <w:rsid w:val="001575DC"/>
    <w:rsid w:val="00165BA9"/>
    <w:rsid w:val="0016608A"/>
    <w:rsid w:val="001666F4"/>
    <w:rsid w:val="001713F8"/>
    <w:rsid w:val="0017397F"/>
    <w:rsid w:val="00173CC7"/>
    <w:rsid w:val="00176049"/>
    <w:rsid w:val="001763C7"/>
    <w:rsid w:val="00176ABC"/>
    <w:rsid w:val="0017727C"/>
    <w:rsid w:val="00177426"/>
    <w:rsid w:val="00184CF7"/>
    <w:rsid w:val="001853E5"/>
    <w:rsid w:val="00193397"/>
    <w:rsid w:val="0019395E"/>
    <w:rsid w:val="00195DB5"/>
    <w:rsid w:val="001A2FA8"/>
    <w:rsid w:val="001A64F5"/>
    <w:rsid w:val="001A663D"/>
    <w:rsid w:val="001B6A21"/>
    <w:rsid w:val="001B6B60"/>
    <w:rsid w:val="001C0138"/>
    <w:rsid w:val="001C11D4"/>
    <w:rsid w:val="001C4B21"/>
    <w:rsid w:val="001C5D3B"/>
    <w:rsid w:val="001C69CD"/>
    <w:rsid w:val="001D04C5"/>
    <w:rsid w:val="001D0D6D"/>
    <w:rsid w:val="001D5DD1"/>
    <w:rsid w:val="001D6468"/>
    <w:rsid w:val="001E060F"/>
    <w:rsid w:val="001E0F11"/>
    <w:rsid w:val="001E2F12"/>
    <w:rsid w:val="001F2A74"/>
    <w:rsid w:val="001F58D2"/>
    <w:rsid w:val="00210020"/>
    <w:rsid w:val="00212786"/>
    <w:rsid w:val="002128AC"/>
    <w:rsid w:val="0021311E"/>
    <w:rsid w:val="00215834"/>
    <w:rsid w:val="00215B7C"/>
    <w:rsid w:val="00216C43"/>
    <w:rsid w:val="00217601"/>
    <w:rsid w:val="00220229"/>
    <w:rsid w:val="00220B4A"/>
    <w:rsid w:val="00221672"/>
    <w:rsid w:val="00223340"/>
    <w:rsid w:val="00224D4E"/>
    <w:rsid w:val="002265F6"/>
    <w:rsid w:val="00226AE5"/>
    <w:rsid w:val="002337EE"/>
    <w:rsid w:val="00241870"/>
    <w:rsid w:val="0024227B"/>
    <w:rsid w:val="002436AA"/>
    <w:rsid w:val="00244A0B"/>
    <w:rsid w:val="002471FB"/>
    <w:rsid w:val="0024756E"/>
    <w:rsid w:val="00247807"/>
    <w:rsid w:val="0025200F"/>
    <w:rsid w:val="00256FE6"/>
    <w:rsid w:val="0026368B"/>
    <w:rsid w:val="00265C0D"/>
    <w:rsid w:val="00266183"/>
    <w:rsid w:val="00273961"/>
    <w:rsid w:val="00275D62"/>
    <w:rsid w:val="00276A1A"/>
    <w:rsid w:val="00282976"/>
    <w:rsid w:val="00282A56"/>
    <w:rsid w:val="00284F3C"/>
    <w:rsid w:val="00290168"/>
    <w:rsid w:val="002915AF"/>
    <w:rsid w:val="00291813"/>
    <w:rsid w:val="002943D9"/>
    <w:rsid w:val="00294D28"/>
    <w:rsid w:val="00296854"/>
    <w:rsid w:val="0029722C"/>
    <w:rsid w:val="002A0BE7"/>
    <w:rsid w:val="002A2FDE"/>
    <w:rsid w:val="002A3F8E"/>
    <w:rsid w:val="002B7099"/>
    <w:rsid w:val="002B7789"/>
    <w:rsid w:val="002C214B"/>
    <w:rsid w:val="002C3278"/>
    <w:rsid w:val="002C38CE"/>
    <w:rsid w:val="002D59AF"/>
    <w:rsid w:val="002D5EEB"/>
    <w:rsid w:val="002D66C3"/>
    <w:rsid w:val="002D6C2A"/>
    <w:rsid w:val="002E02B9"/>
    <w:rsid w:val="002E0B44"/>
    <w:rsid w:val="002E27B1"/>
    <w:rsid w:val="002E54BA"/>
    <w:rsid w:val="002E661D"/>
    <w:rsid w:val="002F0ACC"/>
    <w:rsid w:val="002F1084"/>
    <w:rsid w:val="002F336F"/>
    <w:rsid w:val="00303937"/>
    <w:rsid w:val="003057EC"/>
    <w:rsid w:val="00305E99"/>
    <w:rsid w:val="003125FA"/>
    <w:rsid w:val="00313905"/>
    <w:rsid w:val="00316B1F"/>
    <w:rsid w:val="00322962"/>
    <w:rsid w:val="0033194F"/>
    <w:rsid w:val="0033267A"/>
    <w:rsid w:val="003407F0"/>
    <w:rsid w:val="00342394"/>
    <w:rsid w:val="00343A1D"/>
    <w:rsid w:val="0034764A"/>
    <w:rsid w:val="003513DB"/>
    <w:rsid w:val="003524B2"/>
    <w:rsid w:val="003536A3"/>
    <w:rsid w:val="003544DF"/>
    <w:rsid w:val="003578C1"/>
    <w:rsid w:val="00361C27"/>
    <w:rsid w:val="003674A9"/>
    <w:rsid w:val="003679D5"/>
    <w:rsid w:val="00386B51"/>
    <w:rsid w:val="00390472"/>
    <w:rsid w:val="00390860"/>
    <w:rsid w:val="00390F7A"/>
    <w:rsid w:val="00392517"/>
    <w:rsid w:val="003A3623"/>
    <w:rsid w:val="003A3FBC"/>
    <w:rsid w:val="003A6497"/>
    <w:rsid w:val="003A6CCC"/>
    <w:rsid w:val="003A7202"/>
    <w:rsid w:val="003A7C97"/>
    <w:rsid w:val="003B0E2A"/>
    <w:rsid w:val="003B2118"/>
    <w:rsid w:val="003B263F"/>
    <w:rsid w:val="003B5216"/>
    <w:rsid w:val="003B5575"/>
    <w:rsid w:val="003B5A59"/>
    <w:rsid w:val="003B7FF8"/>
    <w:rsid w:val="003C0632"/>
    <w:rsid w:val="003C1332"/>
    <w:rsid w:val="003C2563"/>
    <w:rsid w:val="003C5247"/>
    <w:rsid w:val="003C5282"/>
    <w:rsid w:val="003C72C7"/>
    <w:rsid w:val="003C760B"/>
    <w:rsid w:val="003D3FEA"/>
    <w:rsid w:val="003D4AC6"/>
    <w:rsid w:val="003D57F8"/>
    <w:rsid w:val="003D5A20"/>
    <w:rsid w:val="003E12A3"/>
    <w:rsid w:val="003E31DF"/>
    <w:rsid w:val="003F01F0"/>
    <w:rsid w:val="003F47C2"/>
    <w:rsid w:val="003F4AE0"/>
    <w:rsid w:val="00403B56"/>
    <w:rsid w:val="004101E1"/>
    <w:rsid w:val="0041076B"/>
    <w:rsid w:val="00412CD3"/>
    <w:rsid w:val="00413050"/>
    <w:rsid w:val="004136FA"/>
    <w:rsid w:val="004140A3"/>
    <w:rsid w:val="0041483D"/>
    <w:rsid w:val="004149A8"/>
    <w:rsid w:val="00415678"/>
    <w:rsid w:val="00420378"/>
    <w:rsid w:val="00426127"/>
    <w:rsid w:val="004335B3"/>
    <w:rsid w:val="0043765A"/>
    <w:rsid w:val="0043770B"/>
    <w:rsid w:val="00437A10"/>
    <w:rsid w:val="00437C61"/>
    <w:rsid w:val="00441CFA"/>
    <w:rsid w:val="004421A4"/>
    <w:rsid w:val="004427A9"/>
    <w:rsid w:val="004510C7"/>
    <w:rsid w:val="00452139"/>
    <w:rsid w:val="00452440"/>
    <w:rsid w:val="00454033"/>
    <w:rsid w:val="0045468B"/>
    <w:rsid w:val="0045629B"/>
    <w:rsid w:val="004623A5"/>
    <w:rsid w:val="00462C37"/>
    <w:rsid w:val="004646A1"/>
    <w:rsid w:val="0046604D"/>
    <w:rsid w:val="00466466"/>
    <w:rsid w:val="00472546"/>
    <w:rsid w:val="00475D22"/>
    <w:rsid w:val="00476F3D"/>
    <w:rsid w:val="00480076"/>
    <w:rsid w:val="004828CA"/>
    <w:rsid w:val="00484B20"/>
    <w:rsid w:val="00485934"/>
    <w:rsid w:val="00487B6F"/>
    <w:rsid w:val="00491C79"/>
    <w:rsid w:val="004939EF"/>
    <w:rsid w:val="00494A77"/>
    <w:rsid w:val="00497AE9"/>
    <w:rsid w:val="004A288C"/>
    <w:rsid w:val="004A6DEB"/>
    <w:rsid w:val="004B0021"/>
    <w:rsid w:val="004B01D6"/>
    <w:rsid w:val="004B1F29"/>
    <w:rsid w:val="004B6763"/>
    <w:rsid w:val="004B75CF"/>
    <w:rsid w:val="004B776B"/>
    <w:rsid w:val="004C1161"/>
    <w:rsid w:val="004C1416"/>
    <w:rsid w:val="004C1678"/>
    <w:rsid w:val="004C3ED4"/>
    <w:rsid w:val="004C46C1"/>
    <w:rsid w:val="004C56E3"/>
    <w:rsid w:val="004C7769"/>
    <w:rsid w:val="004D3D86"/>
    <w:rsid w:val="004D5C2D"/>
    <w:rsid w:val="004D645E"/>
    <w:rsid w:val="004D7160"/>
    <w:rsid w:val="004D7B2E"/>
    <w:rsid w:val="004E0FBC"/>
    <w:rsid w:val="004E1845"/>
    <w:rsid w:val="004E19C2"/>
    <w:rsid w:val="004E2010"/>
    <w:rsid w:val="004E3481"/>
    <w:rsid w:val="004E64CD"/>
    <w:rsid w:val="004F1AC8"/>
    <w:rsid w:val="004F63B7"/>
    <w:rsid w:val="005000D7"/>
    <w:rsid w:val="005011E7"/>
    <w:rsid w:val="0050120C"/>
    <w:rsid w:val="00511337"/>
    <w:rsid w:val="005229B8"/>
    <w:rsid w:val="00523292"/>
    <w:rsid w:val="0052547B"/>
    <w:rsid w:val="00526FA8"/>
    <w:rsid w:val="005273F5"/>
    <w:rsid w:val="00531B27"/>
    <w:rsid w:val="005331E7"/>
    <w:rsid w:val="00533CED"/>
    <w:rsid w:val="00534911"/>
    <w:rsid w:val="00534DDD"/>
    <w:rsid w:val="005378A8"/>
    <w:rsid w:val="00537CB5"/>
    <w:rsid w:val="00540AE4"/>
    <w:rsid w:val="005414A1"/>
    <w:rsid w:val="00542372"/>
    <w:rsid w:val="00542871"/>
    <w:rsid w:val="00544C92"/>
    <w:rsid w:val="0054543A"/>
    <w:rsid w:val="005506D8"/>
    <w:rsid w:val="00552B2A"/>
    <w:rsid w:val="00555467"/>
    <w:rsid w:val="005558C5"/>
    <w:rsid w:val="00560865"/>
    <w:rsid w:val="0056283F"/>
    <w:rsid w:val="00563C8F"/>
    <w:rsid w:val="00565602"/>
    <w:rsid w:val="00572274"/>
    <w:rsid w:val="00572673"/>
    <w:rsid w:val="00575369"/>
    <w:rsid w:val="0057651D"/>
    <w:rsid w:val="005774DE"/>
    <w:rsid w:val="0058004E"/>
    <w:rsid w:val="00581BBA"/>
    <w:rsid w:val="00582EE1"/>
    <w:rsid w:val="00583000"/>
    <w:rsid w:val="00584FB0"/>
    <w:rsid w:val="00590BAF"/>
    <w:rsid w:val="00590FEE"/>
    <w:rsid w:val="00591ED6"/>
    <w:rsid w:val="005933F0"/>
    <w:rsid w:val="005935A8"/>
    <w:rsid w:val="005946F0"/>
    <w:rsid w:val="00595C39"/>
    <w:rsid w:val="005A4D35"/>
    <w:rsid w:val="005A6782"/>
    <w:rsid w:val="005A6A7D"/>
    <w:rsid w:val="005A7449"/>
    <w:rsid w:val="005A7871"/>
    <w:rsid w:val="005B73F0"/>
    <w:rsid w:val="005B7CA9"/>
    <w:rsid w:val="005C0FD2"/>
    <w:rsid w:val="005C4113"/>
    <w:rsid w:val="005C42FD"/>
    <w:rsid w:val="005C71A5"/>
    <w:rsid w:val="005C74A9"/>
    <w:rsid w:val="005D1022"/>
    <w:rsid w:val="005D1ADF"/>
    <w:rsid w:val="005D2C2D"/>
    <w:rsid w:val="005D2F85"/>
    <w:rsid w:val="005D3B64"/>
    <w:rsid w:val="005D5E26"/>
    <w:rsid w:val="005E092F"/>
    <w:rsid w:val="005F13E5"/>
    <w:rsid w:val="005F3A69"/>
    <w:rsid w:val="005F4E40"/>
    <w:rsid w:val="005F5ADF"/>
    <w:rsid w:val="00601D3C"/>
    <w:rsid w:val="0060270E"/>
    <w:rsid w:val="0061095F"/>
    <w:rsid w:val="00613D15"/>
    <w:rsid w:val="00615EDF"/>
    <w:rsid w:val="00616A9D"/>
    <w:rsid w:val="0062050C"/>
    <w:rsid w:val="00623537"/>
    <w:rsid w:val="006243E1"/>
    <w:rsid w:val="00624CE5"/>
    <w:rsid w:val="0062557E"/>
    <w:rsid w:val="00626070"/>
    <w:rsid w:val="00631F54"/>
    <w:rsid w:val="006336EA"/>
    <w:rsid w:val="00636AA8"/>
    <w:rsid w:val="006462F3"/>
    <w:rsid w:val="0064637E"/>
    <w:rsid w:val="006526AF"/>
    <w:rsid w:val="006529A1"/>
    <w:rsid w:val="00656CF2"/>
    <w:rsid w:val="00662BBD"/>
    <w:rsid w:val="00662FB1"/>
    <w:rsid w:val="00663114"/>
    <w:rsid w:val="0066701A"/>
    <w:rsid w:val="00670466"/>
    <w:rsid w:val="006721FF"/>
    <w:rsid w:val="0067284D"/>
    <w:rsid w:val="00674F88"/>
    <w:rsid w:val="00675EEC"/>
    <w:rsid w:val="00684D9C"/>
    <w:rsid w:val="0069023C"/>
    <w:rsid w:val="00690BD9"/>
    <w:rsid w:val="00695CC9"/>
    <w:rsid w:val="00696C04"/>
    <w:rsid w:val="006A0EF0"/>
    <w:rsid w:val="006A3756"/>
    <w:rsid w:val="006A44D8"/>
    <w:rsid w:val="006A4C24"/>
    <w:rsid w:val="006A6EAC"/>
    <w:rsid w:val="006B004F"/>
    <w:rsid w:val="006B2522"/>
    <w:rsid w:val="006B3FB2"/>
    <w:rsid w:val="006B7195"/>
    <w:rsid w:val="006C2911"/>
    <w:rsid w:val="006C2DC6"/>
    <w:rsid w:val="006C3E1D"/>
    <w:rsid w:val="006C687F"/>
    <w:rsid w:val="006C7701"/>
    <w:rsid w:val="006D4DF1"/>
    <w:rsid w:val="006E3D8A"/>
    <w:rsid w:val="006E4BF6"/>
    <w:rsid w:val="006E4DC1"/>
    <w:rsid w:val="006E5A9C"/>
    <w:rsid w:val="006F2953"/>
    <w:rsid w:val="006F33E7"/>
    <w:rsid w:val="006F637C"/>
    <w:rsid w:val="006F6578"/>
    <w:rsid w:val="006F788B"/>
    <w:rsid w:val="007001A2"/>
    <w:rsid w:val="00701498"/>
    <w:rsid w:val="007059C7"/>
    <w:rsid w:val="0071077D"/>
    <w:rsid w:val="00714322"/>
    <w:rsid w:val="00716CD9"/>
    <w:rsid w:val="00721E33"/>
    <w:rsid w:val="00722751"/>
    <w:rsid w:val="00722A52"/>
    <w:rsid w:val="00723261"/>
    <w:rsid w:val="0072329E"/>
    <w:rsid w:val="00723976"/>
    <w:rsid w:val="00723C64"/>
    <w:rsid w:val="0072429C"/>
    <w:rsid w:val="00727843"/>
    <w:rsid w:val="00727F5A"/>
    <w:rsid w:val="0073055C"/>
    <w:rsid w:val="007318D5"/>
    <w:rsid w:val="00736903"/>
    <w:rsid w:val="00736CE1"/>
    <w:rsid w:val="00737ABA"/>
    <w:rsid w:val="00740142"/>
    <w:rsid w:val="00741E14"/>
    <w:rsid w:val="00742204"/>
    <w:rsid w:val="00745D39"/>
    <w:rsid w:val="0075705A"/>
    <w:rsid w:val="007625AD"/>
    <w:rsid w:val="00762AB2"/>
    <w:rsid w:val="00767FB2"/>
    <w:rsid w:val="0077309A"/>
    <w:rsid w:val="0077431E"/>
    <w:rsid w:val="00782C0E"/>
    <w:rsid w:val="0078520F"/>
    <w:rsid w:val="007861CA"/>
    <w:rsid w:val="00787F43"/>
    <w:rsid w:val="007907D2"/>
    <w:rsid w:val="007939D1"/>
    <w:rsid w:val="007944DB"/>
    <w:rsid w:val="00795B96"/>
    <w:rsid w:val="00796D90"/>
    <w:rsid w:val="007A1DD8"/>
    <w:rsid w:val="007A23D3"/>
    <w:rsid w:val="007A33B4"/>
    <w:rsid w:val="007B0319"/>
    <w:rsid w:val="007B2144"/>
    <w:rsid w:val="007B266C"/>
    <w:rsid w:val="007B2A94"/>
    <w:rsid w:val="007B4320"/>
    <w:rsid w:val="007B6B02"/>
    <w:rsid w:val="007C1254"/>
    <w:rsid w:val="007C1476"/>
    <w:rsid w:val="007C60B6"/>
    <w:rsid w:val="007C73F0"/>
    <w:rsid w:val="007D1891"/>
    <w:rsid w:val="007D3AB1"/>
    <w:rsid w:val="007D3AD1"/>
    <w:rsid w:val="007E1183"/>
    <w:rsid w:val="007E350A"/>
    <w:rsid w:val="007E40E2"/>
    <w:rsid w:val="007E6918"/>
    <w:rsid w:val="007F204E"/>
    <w:rsid w:val="007F2425"/>
    <w:rsid w:val="007F2DCB"/>
    <w:rsid w:val="008034CF"/>
    <w:rsid w:val="00805FA1"/>
    <w:rsid w:val="00812967"/>
    <w:rsid w:val="0081627A"/>
    <w:rsid w:val="0083309D"/>
    <w:rsid w:val="00834C43"/>
    <w:rsid w:val="00835641"/>
    <w:rsid w:val="00837742"/>
    <w:rsid w:val="00844A27"/>
    <w:rsid w:val="00844E45"/>
    <w:rsid w:val="008507E0"/>
    <w:rsid w:val="0085190C"/>
    <w:rsid w:val="00851F0F"/>
    <w:rsid w:val="00854B3D"/>
    <w:rsid w:val="0085663A"/>
    <w:rsid w:val="00860B37"/>
    <w:rsid w:val="0086241D"/>
    <w:rsid w:val="00862974"/>
    <w:rsid w:val="00862B29"/>
    <w:rsid w:val="0086793E"/>
    <w:rsid w:val="008722A4"/>
    <w:rsid w:val="008727FB"/>
    <w:rsid w:val="008737B1"/>
    <w:rsid w:val="0087484E"/>
    <w:rsid w:val="0089676A"/>
    <w:rsid w:val="008A0B9C"/>
    <w:rsid w:val="008A4777"/>
    <w:rsid w:val="008A6E06"/>
    <w:rsid w:val="008A72A5"/>
    <w:rsid w:val="008B2808"/>
    <w:rsid w:val="008B3CDE"/>
    <w:rsid w:val="008B4262"/>
    <w:rsid w:val="008B5E07"/>
    <w:rsid w:val="008C0037"/>
    <w:rsid w:val="008C1BCD"/>
    <w:rsid w:val="008C57C6"/>
    <w:rsid w:val="008D02B7"/>
    <w:rsid w:val="008D357B"/>
    <w:rsid w:val="008D4C34"/>
    <w:rsid w:val="008D60BD"/>
    <w:rsid w:val="008E1BA2"/>
    <w:rsid w:val="008E6BC9"/>
    <w:rsid w:val="008E7F42"/>
    <w:rsid w:val="008F3A5A"/>
    <w:rsid w:val="008F4C84"/>
    <w:rsid w:val="008F6962"/>
    <w:rsid w:val="008F7B19"/>
    <w:rsid w:val="00901B38"/>
    <w:rsid w:val="0090249D"/>
    <w:rsid w:val="00903D61"/>
    <w:rsid w:val="00911587"/>
    <w:rsid w:val="009122DC"/>
    <w:rsid w:val="00913FFC"/>
    <w:rsid w:val="00914ED0"/>
    <w:rsid w:val="00915429"/>
    <w:rsid w:val="00921FA2"/>
    <w:rsid w:val="00923F51"/>
    <w:rsid w:val="00924B24"/>
    <w:rsid w:val="00924D6C"/>
    <w:rsid w:val="00926F19"/>
    <w:rsid w:val="0093108E"/>
    <w:rsid w:val="00932FE4"/>
    <w:rsid w:val="009351FA"/>
    <w:rsid w:val="00937F4B"/>
    <w:rsid w:val="00940B93"/>
    <w:rsid w:val="009411EE"/>
    <w:rsid w:val="0094254D"/>
    <w:rsid w:val="0094513A"/>
    <w:rsid w:val="0094585B"/>
    <w:rsid w:val="0095163F"/>
    <w:rsid w:val="00951CD2"/>
    <w:rsid w:val="0095323C"/>
    <w:rsid w:val="00953F4F"/>
    <w:rsid w:val="009542BE"/>
    <w:rsid w:val="009546B8"/>
    <w:rsid w:val="0096029B"/>
    <w:rsid w:val="00960A83"/>
    <w:rsid w:val="00961023"/>
    <w:rsid w:val="009739F4"/>
    <w:rsid w:val="00976FC9"/>
    <w:rsid w:val="009841BA"/>
    <w:rsid w:val="009862B1"/>
    <w:rsid w:val="00986C65"/>
    <w:rsid w:val="009940EC"/>
    <w:rsid w:val="009A60BC"/>
    <w:rsid w:val="009A7224"/>
    <w:rsid w:val="009B1FF4"/>
    <w:rsid w:val="009B2456"/>
    <w:rsid w:val="009B67E4"/>
    <w:rsid w:val="009B753B"/>
    <w:rsid w:val="009B7DD1"/>
    <w:rsid w:val="009C4ED0"/>
    <w:rsid w:val="009C6F37"/>
    <w:rsid w:val="009D122F"/>
    <w:rsid w:val="009D1546"/>
    <w:rsid w:val="009D181B"/>
    <w:rsid w:val="009D2612"/>
    <w:rsid w:val="009D2CC0"/>
    <w:rsid w:val="009D4F90"/>
    <w:rsid w:val="009D4FB0"/>
    <w:rsid w:val="009E3342"/>
    <w:rsid w:val="009E3558"/>
    <w:rsid w:val="009E46A7"/>
    <w:rsid w:val="009E5206"/>
    <w:rsid w:val="009F0505"/>
    <w:rsid w:val="009F3953"/>
    <w:rsid w:val="009F47FC"/>
    <w:rsid w:val="009F48F2"/>
    <w:rsid w:val="00A0046F"/>
    <w:rsid w:val="00A045C6"/>
    <w:rsid w:val="00A045D5"/>
    <w:rsid w:val="00A06B7D"/>
    <w:rsid w:val="00A10F9B"/>
    <w:rsid w:val="00A121F9"/>
    <w:rsid w:val="00A125AD"/>
    <w:rsid w:val="00A1450A"/>
    <w:rsid w:val="00A22A65"/>
    <w:rsid w:val="00A269EE"/>
    <w:rsid w:val="00A312C1"/>
    <w:rsid w:val="00A32027"/>
    <w:rsid w:val="00A3431E"/>
    <w:rsid w:val="00A3455D"/>
    <w:rsid w:val="00A3494B"/>
    <w:rsid w:val="00A35FBA"/>
    <w:rsid w:val="00A43833"/>
    <w:rsid w:val="00A460A5"/>
    <w:rsid w:val="00A54423"/>
    <w:rsid w:val="00A549F7"/>
    <w:rsid w:val="00A5611A"/>
    <w:rsid w:val="00A64466"/>
    <w:rsid w:val="00A719EC"/>
    <w:rsid w:val="00A71D1B"/>
    <w:rsid w:val="00A72D1D"/>
    <w:rsid w:val="00A73AAB"/>
    <w:rsid w:val="00A76127"/>
    <w:rsid w:val="00A773FC"/>
    <w:rsid w:val="00A77674"/>
    <w:rsid w:val="00A8044B"/>
    <w:rsid w:val="00A8240F"/>
    <w:rsid w:val="00A84E35"/>
    <w:rsid w:val="00A94608"/>
    <w:rsid w:val="00AA3343"/>
    <w:rsid w:val="00AA3FF4"/>
    <w:rsid w:val="00AA427D"/>
    <w:rsid w:val="00AA465A"/>
    <w:rsid w:val="00AA53F0"/>
    <w:rsid w:val="00AA6C0C"/>
    <w:rsid w:val="00AA7B23"/>
    <w:rsid w:val="00AA7C6D"/>
    <w:rsid w:val="00AB5078"/>
    <w:rsid w:val="00AC1A6A"/>
    <w:rsid w:val="00AC26C1"/>
    <w:rsid w:val="00AC513B"/>
    <w:rsid w:val="00AC6E1B"/>
    <w:rsid w:val="00AD08B1"/>
    <w:rsid w:val="00AD2FCE"/>
    <w:rsid w:val="00AD7C14"/>
    <w:rsid w:val="00AF2051"/>
    <w:rsid w:val="00AF2057"/>
    <w:rsid w:val="00AF22E9"/>
    <w:rsid w:val="00AF7944"/>
    <w:rsid w:val="00B0496F"/>
    <w:rsid w:val="00B05C64"/>
    <w:rsid w:val="00B11430"/>
    <w:rsid w:val="00B120CD"/>
    <w:rsid w:val="00B129D6"/>
    <w:rsid w:val="00B16739"/>
    <w:rsid w:val="00B252EE"/>
    <w:rsid w:val="00B262C6"/>
    <w:rsid w:val="00B358F2"/>
    <w:rsid w:val="00B36F6C"/>
    <w:rsid w:val="00B37E71"/>
    <w:rsid w:val="00B43769"/>
    <w:rsid w:val="00B43BED"/>
    <w:rsid w:val="00B44BF2"/>
    <w:rsid w:val="00B51274"/>
    <w:rsid w:val="00B5365A"/>
    <w:rsid w:val="00B54472"/>
    <w:rsid w:val="00B5563C"/>
    <w:rsid w:val="00B5644D"/>
    <w:rsid w:val="00B66295"/>
    <w:rsid w:val="00B66E2B"/>
    <w:rsid w:val="00B704CC"/>
    <w:rsid w:val="00B74CCF"/>
    <w:rsid w:val="00B7566B"/>
    <w:rsid w:val="00B77C46"/>
    <w:rsid w:val="00B85421"/>
    <w:rsid w:val="00B92139"/>
    <w:rsid w:val="00B93CAA"/>
    <w:rsid w:val="00BA30A9"/>
    <w:rsid w:val="00BA6CD5"/>
    <w:rsid w:val="00BB00EE"/>
    <w:rsid w:val="00BB0433"/>
    <w:rsid w:val="00BB396B"/>
    <w:rsid w:val="00BB66DE"/>
    <w:rsid w:val="00BC00F3"/>
    <w:rsid w:val="00BC0F1F"/>
    <w:rsid w:val="00BC379C"/>
    <w:rsid w:val="00BC654B"/>
    <w:rsid w:val="00BD1208"/>
    <w:rsid w:val="00BD2D69"/>
    <w:rsid w:val="00BD579E"/>
    <w:rsid w:val="00BD5E73"/>
    <w:rsid w:val="00BD6D95"/>
    <w:rsid w:val="00BE2CED"/>
    <w:rsid w:val="00BE2F4E"/>
    <w:rsid w:val="00BE7F22"/>
    <w:rsid w:val="00BF0071"/>
    <w:rsid w:val="00BF0260"/>
    <w:rsid w:val="00BF31B2"/>
    <w:rsid w:val="00BF4361"/>
    <w:rsid w:val="00BF7F87"/>
    <w:rsid w:val="00C004D2"/>
    <w:rsid w:val="00C01329"/>
    <w:rsid w:val="00C015B3"/>
    <w:rsid w:val="00C020FA"/>
    <w:rsid w:val="00C02477"/>
    <w:rsid w:val="00C03828"/>
    <w:rsid w:val="00C03F97"/>
    <w:rsid w:val="00C044CB"/>
    <w:rsid w:val="00C04D0B"/>
    <w:rsid w:val="00C05FE1"/>
    <w:rsid w:val="00C112A1"/>
    <w:rsid w:val="00C1272F"/>
    <w:rsid w:val="00C17747"/>
    <w:rsid w:val="00C219D5"/>
    <w:rsid w:val="00C24D49"/>
    <w:rsid w:val="00C25A3E"/>
    <w:rsid w:val="00C265E5"/>
    <w:rsid w:val="00C30361"/>
    <w:rsid w:val="00C32ED5"/>
    <w:rsid w:val="00C33A12"/>
    <w:rsid w:val="00C356E9"/>
    <w:rsid w:val="00C40583"/>
    <w:rsid w:val="00C436E6"/>
    <w:rsid w:val="00C46638"/>
    <w:rsid w:val="00C47989"/>
    <w:rsid w:val="00C47CAB"/>
    <w:rsid w:val="00C5239A"/>
    <w:rsid w:val="00C531B9"/>
    <w:rsid w:val="00C545E2"/>
    <w:rsid w:val="00C55305"/>
    <w:rsid w:val="00C56AD1"/>
    <w:rsid w:val="00C577FF"/>
    <w:rsid w:val="00C5C016"/>
    <w:rsid w:val="00C64BCC"/>
    <w:rsid w:val="00C67393"/>
    <w:rsid w:val="00C73B16"/>
    <w:rsid w:val="00C74534"/>
    <w:rsid w:val="00C77A1E"/>
    <w:rsid w:val="00C81B7D"/>
    <w:rsid w:val="00C835C7"/>
    <w:rsid w:val="00C8433F"/>
    <w:rsid w:val="00C85EB6"/>
    <w:rsid w:val="00C860D6"/>
    <w:rsid w:val="00C865CE"/>
    <w:rsid w:val="00C86C7F"/>
    <w:rsid w:val="00C94A69"/>
    <w:rsid w:val="00C96DCE"/>
    <w:rsid w:val="00C97CCC"/>
    <w:rsid w:val="00C97FCF"/>
    <w:rsid w:val="00CA642D"/>
    <w:rsid w:val="00CB0668"/>
    <w:rsid w:val="00CB14A4"/>
    <w:rsid w:val="00CB3A42"/>
    <w:rsid w:val="00CB4156"/>
    <w:rsid w:val="00CB54C4"/>
    <w:rsid w:val="00CB5611"/>
    <w:rsid w:val="00CB5CB3"/>
    <w:rsid w:val="00CC0B4C"/>
    <w:rsid w:val="00CC3BFA"/>
    <w:rsid w:val="00CC3CC9"/>
    <w:rsid w:val="00CD64BE"/>
    <w:rsid w:val="00CE3887"/>
    <w:rsid w:val="00CE4C25"/>
    <w:rsid w:val="00CE4E24"/>
    <w:rsid w:val="00CE7399"/>
    <w:rsid w:val="00CF5131"/>
    <w:rsid w:val="00CF5E08"/>
    <w:rsid w:val="00D007E2"/>
    <w:rsid w:val="00D009FD"/>
    <w:rsid w:val="00D03AF1"/>
    <w:rsid w:val="00D074E2"/>
    <w:rsid w:val="00D10680"/>
    <w:rsid w:val="00D13CB6"/>
    <w:rsid w:val="00D14BFF"/>
    <w:rsid w:val="00D2192C"/>
    <w:rsid w:val="00D265EC"/>
    <w:rsid w:val="00D27046"/>
    <w:rsid w:val="00D27301"/>
    <w:rsid w:val="00D34BD3"/>
    <w:rsid w:val="00D34E66"/>
    <w:rsid w:val="00D41CE5"/>
    <w:rsid w:val="00D42281"/>
    <w:rsid w:val="00D4228E"/>
    <w:rsid w:val="00D4295C"/>
    <w:rsid w:val="00D4489D"/>
    <w:rsid w:val="00D45200"/>
    <w:rsid w:val="00D46E63"/>
    <w:rsid w:val="00D5303D"/>
    <w:rsid w:val="00D53473"/>
    <w:rsid w:val="00D54AD1"/>
    <w:rsid w:val="00D555EA"/>
    <w:rsid w:val="00D56657"/>
    <w:rsid w:val="00D5665F"/>
    <w:rsid w:val="00D60DD7"/>
    <w:rsid w:val="00D7040B"/>
    <w:rsid w:val="00D72445"/>
    <w:rsid w:val="00D73B0C"/>
    <w:rsid w:val="00D7416A"/>
    <w:rsid w:val="00D74424"/>
    <w:rsid w:val="00D74660"/>
    <w:rsid w:val="00D75A13"/>
    <w:rsid w:val="00D81380"/>
    <w:rsid w:val="00D85947"/>
    <w:rsid w:val="00D85BE6"/>
    <w:rsid w:val="00D85E0A"/>
    <w:rsid w:val="00D8752E"/>
    <w:rsid w:val="00D93A42"/>
    <w:rsid w:val="00D96FD1"/>
    <w:rsid w:val="00DA1EB4"/>
    <w:rsid w:val="00DA66DE"/>
    <w:rsid w:val="00DA6C5B"/>
    <w:rsid w:val="00DA7CE6"/>
    <w:rsid w:val="00DA7F50"/>
    <w:rsid w:val="00DB2058"/>
    <w:rsid w:val="00DB5688"/>
    <w:rsid w:val="00DC1DEE"/>
    <w:rsid w:val="00DC3C75"/>
    <w:rsid w:val="00DC57BC"/>
    <w:rsid w:val="00DD1722"/>
    <w:rsid w:val="00DD1946"/>
    <w:rsid w:val="00DD1DCB"/>
    <w:rsid w:val="00DD1F7B"/>
    <w:rsid w:val="00DD2BF5"/>
    <w:rsid w:val="00DD3A26"/>
    <w:rsid w:val="00DD435E"/>
    <w:rsid w:val="00DD6186"/>
    <w:rsid w:val="00DD647F"/>
    <w:rsid w:val="00DE2626"/>
    <w:rsid w:val="00DE3DA2"/>
    <w:rsid w:val="00DF0947"/>
    <w:rsid w:val="00DF1306"/>
    <w:rsid w:val="00DF4480"/>
    <w:rsid w:val="00DF470D"/>
    <w:rsid w:val="00DF5A3A"/>
    <w:rsid w:val="00DF5C3D"/>
    <w:rsid w:val="00DF5D88"/>
    <w:rsid w:val="00DF7870"/>
    <w:rsid w:val="00E04455"/>
    <w:rsid w:val="00E07331"/>
    <w:rsid w:val="00E10342"/>
    <w:rsid w:val="00E10B28"/>
    <w:rsid w:val="00E10BC6"/>
    <w:rsid w:val="00E12565"/>
    <w:rsid w:val="00E2266F"/>
    <w:rsid w:val="00E27EC9"/>
    <w:rsid w:val="00E30813"/>
    <w:rsid w:val="00E337BD"/>
    <w:rsid w:val="00E34CA5"/>
    <w:rsid w:val="00E34E36"/>
    <w:rsid w:val="00E4120E"/>
    <w:rsid w:val="00E4194D"/>
    <w:rsid w:val="00E4274F"/>
    <w:rsid w:val="00E4368C"/>
    <w:rsid w:val="00E43CDE"/>
    <w:rsid w:val="00E5023D"/>
    <w:rsid w:val="00E50495"/>
    <w:rsid w:val="00E52DA9"/>
    <w:rsid w:val="00E53415"/>
    <w:rsid w:val="00E53806"/>
    <w:rsid w:val="00E60BB9"/>
    <w:rsid w:val="00E61337"/>
    <w:rsid w:val="00E61F1E"/>
    <w:rsid w:val="00E6356F"/>
    <w:rsid w:val="00E67BBD"/>
    <w:rsid w:val="00E738F5"/>
    <w:rsid w:val="00E73AEC"/>
    <w:rsid w:val="00E73B7E"/>
    <w:rsid w:val="00E82D3E"/>
    <w:rsid w:val="00E830F3"/>
    <w:rsid w:val="00E8334A"/>
    <w:rsid w:val="00E8394E"/>
    <w:rsid w:val="00E90994"/>
    <w:rsid w:val="00E91395"/>
    <w:rsid w:val="00EA0C2C"/>
    <w:rsid w:val="00EA1E0F"/>
    <w:rsid w:val="00EA283F"/>
    <w:rsid w:val="00EA39EA"/>
    <w:rsid w:val="00EA47C5"/>
    <w:rsid w:val="00EA5A0D"/>
    <w:rsid w:val="00EB2A1A"/>
    <w:rsid w:val="00EB38A5"/>
    <w:rsid w:val="00EB3F4C"/>
    <w:rsid w:val="00EB4195"/>
    <w:rsid w:val="00EB582C"/>
    <w:rsid w:val="00EC0DB6"/>
    <w:rsid w:val="00EC1067"/>
    <w:rsid w:val="00EC2F07"/>
    <w:rsid w:val="00EC4B20"/>
    <w:rsid w:val="00EC5C14"/>
    <w:rsid w:val="00EC6980"/>
    <w:rsid w:val="00EC6C0B"/>
    <w:rsid w:val="00ED0818"/>
    <w:rsid w:val="00ED15FE"/>
    <w:rsid w:val="00ED2B7B"/>
    <w:rsid w:val="00ED46AF"/>
    <w:rsid w:val="00ED4A12"/>
    <w:rsid w:val="00ED4E42"/>
    <w:rsid w:val="00EE29AE"/>
    <w:rsid w:val="00EF1CFB"/>
    <w:rsid w:val="00EF3A15"/>
    <w:rsid w:val="00EF4D0B"/>
    <w:rsid w:val="00F00C17"/>
    <w:rsid w:val="00F030EE"/>
    <w:rsid w:val="00F06F3A"/>
    <w:rsid w:val="00F10100"/>
    <w:rsid w:val="00F1041F"/>
    <w:rsid w:val="00F16C82"/>
    <w:rsid w:val="00F175BC"/>
    <w:rsid w:val="00F17B57"/>
    <w:rsid w:val="00F203C0"/>
    <w:rsid w:val="00F2055E"/>
    <w:rsid w:val="00F22B01"/>
    <w:rsid w:val="00F25060"/>
    <w:rsid w:val="00F25738"/>
    <w:rsid w:val="00F304E7"/>
    <w:rsid w:val="00F3058A"/>
    <w:rsid w:val="00F335B8"/>
    <w:rsid w:val="00F33702"/>
    <w:rsid w:val="00F35A05"/>
    <w:rsid w:val="00F36B84"/>
    <w:rsid w:val="00F375FD"/>
    <w:rsid w:val="00F37862"/>
    <w:rsid w:val="00F40743"/>
    <w:rsid w:val="00F424C5"/>
    <w:rsid w:val="00F42878"/>
    <w:rsid w:val="00F44A8A"/>
    <w:rsid w:val="00F4722A"/>
    <w:rsid w:val="00F53E86"/>
    <w:rsid w:val="00F54FA1"/>
    <w:rsid w:val="00F55AC2"/>
    <w:rsid w:val="00F57129"/>
    <w:rsid w:val="00F63B8D"/>
    <w:rsid w:val="00F63E60"/>
    <w:rsid w:val="00F644AA"/>
    <w:rsid w:val="00F67975"/>
    <w:rsid w:val="00F70A17"/>
    <w:rsid w:val="00F71E50"/>
    <w:rsid w:val="00F74E50"/>
    <w:rsid w:val="00F75353"/>
    <w:rsid w:val="00F759F3"/>
    <w:rsid w:val="00F76233"/>
    <w:rsid w:val="00F80D07"/>
    <w:rsid w:val="00FA010E"/>
    <w:rsid w:val="00FA0A36"/>
    <w:rsid w:val="00FA11EA"/>
    <w:rsid w:val="00FA2040"/>
    <w:rsid w:val="00FA2595"/>
    <w:rsid w:val="00FA4662"/>
    <w:rsid w:val="00FA6A85"/>
    <w:rsid w:val="00FA7140"/>
    <w:rsid w:val="00FA789B"/>
    <w:rsid w:val="00FB0043"/>
    <w:rsid w:val="00FB0A3F"/>
    <w:rsid w:val="00FB3B2F"/>
    <w:rsid w:val="00FB4FBF"/>
    <w:rsid w:val="00FC0001"/>
    <w:rsid w:val="00FC16A3"/>
    <w:rsid w:val="00FC1C6D"/>
    <w:rsid w:val="00FC26AE"/>
    <w:rsid w:val="00FC4358"/>
    <w:rsid w:val="00FC74B6"/>
    <w:rsid w:val="00FD1005"/>
    <w:rsid w:val="00FD1493"/>
    <w:rsid w:val="00FD1E13"/>
    <w:rsid w:val="00FD21F1"/>
    <w:rsid w:val="00FD2543"/>
    <w:rsid w:val="00FD441A"/>
    <w:rsid w:val="00FD55AD"/>
    <w:rsid w:val="00FD5BF1"/>
    <w:rsid w:val="00FD7F37"/>
    <w:rsid w:val="00FE0ABE"/>
    <w:rsid w:val="00FE49DA"/>
    <w:rsid w:val="00FF0EEB"/>
    <w:rsid w:val="00FF11E8"/>
    <w:rsid w:val="00FF4A38"/>
    <w:rsid w:val="0136B9D0"/>
    <w:rsid w:val="01E001C1"/>
    <w:rsid w:val="02BA4D73"/>
    <w:rsid w:val="02EF4C91"/>
    <w:rsid w:val="0360063A"/>
    <w:rsid w:val="03E8C366"/>
    <w:rsid w:val="040EFB2C"/>
    <w:rsid w:val="05BB421C"/>
    <w:rsid w:val="062390B9"/>
    <w:rsid w:val="0758F09C"/>
    <w:rsid w:val="07C76029"/>
    <w:rsid w:val="0802489D"/>
    <w:rsid w:val="08F4C0FD"/>
    <w:rsid w:val="09589CB0"/>
    <w:rsid w:val="09600F40"/>
    <w:rsid w:val="0A905331"/>
    <w:rsid w:val="0B38EDF9"/>
    <w:rsid w:val="0B3EBC66"/>
    <w:rsid w:val="0B4A39AB"/>
    <w:rsid w:val="0B56651B"/>
    <w:rsid w:val="0BE95414"/>
    <w:rsid w:val="0C0D780C"/>
    <w:rsid w:val="0C7B75AC"/>
    <w:rsid w:val="0C89E766"/>
    <w:rsid w:val="0C9C48BD"/>
    <w:rsid w:val="0CA6DEDC"/>
    <w:rsid w:val="0E650DC0"/>
    <w:rsid w:val="10412235"/>
    <w:rsid w:val="11AC366E"/>
    <w:rsid w:val="124A069F"/>
    <w:rsid w:val="12D2E5AD"/>
    <w:rsid w:val="130D8029"/>
    <w:rsid w:val="136C42E5"/>
    <w:rsid w:val="137C380C"/>
    <w:rsid w:val="1441B07C"/>
    <w:rsid w:val="14FBED1A"/>
    <w:rsid w:val="1501DA62"/>
    <w:rsid w:val="155865EF"/>
    <w:rsid w:val="15C8BC31"/>
    <w:rsid w:val="17423E22"/>
    <w:rsid w:val="17A37625"/>
    <w:rsid w:val="1812E89E"/>
    <w:rsid w:val="1955839F"/>
    <w:rsid w:val="19BD1CEB"/>
    <w:rsid w:val="1A1A8B09"/>
    <w:rsid w:val="1A32EC18"/>
    <w:rsid w:val="1AAC52C4"/>
    <w:rsid w:val="1BE7C03C"/>
    <w:rsid w:val="1D1C4B3E"/>
    <w:rsid w:val="1E412D5C"/>
    <w:rsid w:val="20767052"/>
    <w:rsid w:val="2077A413"/>
    <w:rsid w:val="208FD45E"/>
    <w:rsid w:val="20C80868"/>
    <w:rsid w:val="215EA825"/>
    <w:rsid w:val="218C3BE0"/>
    <w:rsid w:val="21EFBC61"/>
    <w:rsid w:val="21F51936"/>
    <w:rsid w:val="22657090"/>
    <w:rsid w:val="23AFC14B"/>
    <w:rsid w:val="23DBD5B1"/>
    <w:rsid w:val="254B3BDF"/>
    <w:rsid w:val="25628764"/>
    <w:rsid w:val="260551B8"/>
    <w:rsid w:val="2658545F"/>
    <w:rsid w:val="277065F1"/>
    <w:rsid w:val="27C5F560"/>
    <w:rsid w:val="28E01EC7"/>
    <w:rsid w:val="28F51F86"/>
    <w:rsid w:val="29067F6E"/>
    <w:rsid w:val="2910EA11"/>
    <w:rsid w:val="293653FF"/>
    <w:rsid w:val="295E4C04"/>
    <w:rsid w:val="2C1C7FA1"/>
    <w:rsid w:val="2C87AFA1"/>
    <w:rsid w:val="2D0111CC"/>
    <w:rsid w:val="2D183867"/>
    <w:rsid w:val="2E364367"/>
    <w:rsid w:val="2FB92AB6"/>
    <w:rsid w:val="30F12263"/>
    <w:rsid w:val="31798E08"/>
    <w:rsid w:val="322FB42C"/>
    <w:rsid w:val="323C9C33"/>
    <w:rsid w:val="323FDABA"/>
    <w:rsid w:val="33981E45"/>
    <w:rsid w:val="33F79CC4"/>
    <w:rsid w:val="3459FCB2"/>
    <w:rsid w:val="34B0C20E"/>
    <w:rsid w:val="34E5E9C9"/>
    <w:rsid w:val="35421A58"/>
    <w:rsid w:val="35456E73"/>
    <w:rsid w:val="3685BD63"/>
    <w:rsid w:val="3820F3BA"/>
    <w:rsid w:val="38C900BA"/>
    <w:rsid w:val="39007926"/>
    <w:rsid w:val="393D1CAB"/>
    <w:rsid w:val="3A8432F5"/>
    <w:rsid w:val="3C40CA1A"/>
    <w:rsid w:val="3C875D07"/>
    <w:rsid w:val="3CCC0760"/>
    <w:rsid w:val="3D70713D"/>
    <w:rsid w:val="3EC76F00"/>
    <w:rsid w:val="3ED065D5"/>
    <w:rsid w:val="3EEABAC6"/>
    <w:rsid w:val="3F01F6DE"/>
    <w:rsid w:val="404D0E94"/>
    <w:rsid w:val="4118866F"/>
    <w:rsid w:val="4197BCB3"/>
    <w:rsid w:val="4213C1E3"/>
    <w:rsid w:val="439C791B"/>
    <w:rsid w:val="44B94F02"/>
    <w:rsid w:val="452C2D3E"/>
    <w:rsid w:val="45506810"/>
    <w:rsid w:val="45A14E32"/>
    <w:rsid w:val="45EDDBE5"/>
    <w:rsid w:val="463CF96D"/>
    <w:rsid w:val="46552DBC"/>
    <w:rsid w:val="469446ED"/>
    <w:rsid w:val="46A905D4"/>
    <w:rsid w:val="46B3A4F8"/>
    <w:rsid w:val="471988D5"/>
    <w:rsid w:val="4723A64B"/>
    <w:rsid w:val="4747C489"/>
    <w:rsid w:val="48394293"/>
    <w:rsid w:val="4890CFE4"/>
    <w:rsid w:val="49016375"/>
    <w:rsid w:val="494F2A51"/>
    <w:rsid w:val="49B4FA2B"/>
    <w:rsid w:val="49FAD549"/>
    <w:rsid w:val="4A469531"/>
    <w:rsid w:val="4A6DF04F"/>
    <w:rsid w:val="4AE74F86"/>
    <w:rsid w:val="4BF862DF"/>
    <w:rsid w:val="4CA38FD1"/>
    <w:rsid w:val="4CA56E57"/>
    <w:rsid w:val="4CD56C38"/>
    <w:rsid w:val="4D10E551"/>
    <w:rsid w:val="4D62589C"/>
    <w:rsid w:val="4E046B7C"/>
    <w:rsid w:val="4E60CAA1"/>
    <w:rsid w:val="4EBEF247"/>
    <w:rsid w:val="4F8FC810"/>
    <w:rsid w:val="5073F3FE"/>
    <w:rsid w:val="50BBD88F"/>
    <w:rsid w:val="516D77A4"/>
    <w:rsid w:val="51B87F16"/>
    <w:rsid w:val="521027CE"/>
    <w:rsid w:val="5216E9B2"/>
    <w:rsid w:val="5314AFDB"/>
    <w:rsid w:val="532A5600"/>
    <w:rsid w:val="53354118"/>
    <w:rsid w:val="5485D812"/>
    <w:rsid w:val="548E2A3F"/>
    <w:rsid w:val="548FF81B"/>
    <w:rsid w:val="5492434A"/>
    <w:rsid w:val="557B1DA6"/>
    <w:rsid w:val="55893903"/>
    <w:rsid w:val="558E74D1"/>
    <w:rsid w:val="5633FD21"/>
    <w:rsid w:val="569A6D9F"/>
    <w:rsid w:val="56BFD8B2"/>
    <w:rsid w:val="5738323A"/>
    <w:rsid w:val="5797FD19"/>
    <w:rsid w:val="58A5C99B"/>
    <w:rsid w:val="597D659A"/>
    <w:rsid w:val="59999784"/>
    <w:rsid w:val="5A9031F5"/>
    <w:rsid w:val="5B046E0F"/>
    <w:rsid w:val="5B57AA9D"/>
    <w:rsid w:val="5BE07BF5"/>
    <w:rsid w:val="5CCD1179"/>
    <w:rsid w:val="5FC73180"/>
    <w:rsid w:val="5FDA12CC"/>
    <w:rsid w:val="5FFFA215"/>
    <w:rsid w:val="60868BEA"/>
    <w:rsid w:val="6159CC6E"/>
    <w:rsid w:val="62FA899C"/>
    <w:rsid w:val="634D0CEE"/>
    <w:rsid w:val="63E347CE"/>
    <w:rsid w:val="64345137"/>
    <w:rsid w:val="6498D1B7"/>
    <w:rsid w:val="64DCE60F"/>
    <w:rsid w:val="656B7821"/>
    <w:rsid w:val="657B443F"/>
    <w:rsid w:val="68343687"/>
    <w:rsid w:val="692F7130"/>
    <w:rsid w:val="69518047"/>
    <w:rsid w:val="6989AF33"/>
    <w:rsid w:val="69C34BFC"/>
    <w:rsid w:val="6A7A0C94"/>
    <w:rsid w:val="6B21E82C"/>
    <w:rsid w:val="6B76C763"/>
    <w:rsid w:val="6DCD08BC"/>
    <w:rsid w:val="6E0333A6"/>
    <w:rsid w:val="6EF9320A"/>
    <w:rsid w:val="6FC80BCB"/>
    <w:rsid w:val="6FF5594F"/>
    <w:rsid w:val="7013531D"/>
    <w:rsid w:val="705D0128"/>
    <w:rsid w:val="70A367C1"/>
    <w:rsid w:val="712C3940"/>
    <w:rsid w:val="71A85CBC"/>
    <w:rsid w:val="71EE7DEC"/>
    <w:rsid w:val="723CF5C4"/>
    <w:rsid w:val="72CEDBC0"/>
    <w:rsid w:val="736B0B2C"/>
    <w:rsid w:val="73B56D2F"/>
    <w:rsid w:val="73CE02E4"/>
    <w:rsid w:val="746AAC21"/>
    <w:rsid w:val="748DF147"/>
    <w:rsid w:val="74ED0688"/>
    <w:rsid w:val="750398AE"/>
    <w:rsid w:val="75B839F7"/>
    <w:rsid w:val="760F551A"/>
    <w:rsid w:val="767C2E9E"/>
    <w:rsid w:val="76999F04"/>
    <w:rsid w:val="778A6E4F"/>
    <w:rsid w:val="77CA3F2A"/>
    <w:rsid w:val="77D284E0"/>
    <w:rsid w:val="783E7C4F"/>
    <w:rsid w:val="787EE637"/>
    <w:rsid w:val="78B2D395"/>
    <w:rsid w:val="793B3F3A"/>
    <w:rsid w:val="79851046"/>
    <w:rsid w:val="7AB4466E"/>
    <w:rsid w:val="7BD742B2"/>
    <w:rsid w:val="7C33EE45"/>
    <w:rsid w:val="7C3771DB"/>
    <w:rsid w:val="7D11A5F7"/>
    <w:rsid w:val="7D6A7C0B"/>
    <w:rsid w:val="7DE72720"/>
    <w:rsid w:val="7F83CD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96B3105"/>
  <w15:docId w15:val="{0BFB52D4-28BA-46FF-BCEE-7B759B74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4B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C4B2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C4B2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C4B2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4B20"/>
    <w:rPr>
      <w:rFonts w:ascii="Arial" w:eastAsia="Times New Roman" w:hAnsi="Arial" w:cs="Arial"/>
      <w:b/>
      <w:bCs/>
      <w:kern w:val="32"/>
      <w:sz w:val="32"/>
      <w:szCs w:val="32"/>
    </w:rPr>
  </w:style>
  <w:style w:type="character" w:customStyle="1" w:styleId="Heading2Char">
    <w:name w:val="Heading 2 Char"/>
    <w:basedOn w:val="DefaultParagraphFont"/>
    <w:link w:val="Heading2"/>
    <w:rsid w:val="00EC4B20"/>
    <w:rPr>
      <w:rFonts w:ascii="Arial" w:eastAsia="Times New Roman" w:hAnsi="Arial" w:cs="Arial"/>
      <w:b/>
      <w:bCs/>
      <w:i/>
      <w:iCs/>
      <w:sz w:val="28"/>
      <w:szCs w:val="28"/>
    </w:rPr>
  </w:style>
  <w:style w:type="character" w:customStyle="1" w:styleId="Heading3Char">
    <w:name w:val="Heading 3 Char"/>
    <w:basedOn w:val="DefaultParagraphFont"/>
    <w:link w:val="Heading3"/>
    <w:rsid w:val="00EC4B20"/>
    <w:rPr>
      <w:rFonts w:ascii="Arial" w:eastAsia="Times New Roman" w:hAnsi="Arial" w:cs="Arial"/>
      <w:b/>
      <w:bCs/>
      <w:sz w:val="26"/>
      <w:szCs w:val="26"/>
    </w:rPr>
  </w:style>
  <w:style w:type="paragraph" w:styleId="FootnoteText">
    <w:name w:val="footnote text"/>
    <w:basedOn w:val="Normal"/>
    <w:link w:val="FootnoteTextChar"/>
    <w:semiHidden/>
    <w:rsid w:val="00EC4B20"/>
    <w:rPr>
      <w:sz w:val="20"/>
      <w:szCs w:val="20"/>
    </w:rPr>
  </w:style>
  <w:style w:type="character" w:customStyle="1" w:styleId="FootnoteTextChar">
    <w:name w:val="Footnote Text Char"/>
    <w:basedOn w:val="DefaultParagraphFont"/>
    <w:link w:val="FootnoteText"/>
    <w:semiHidden/>
    <w:rsid w:val="00EC4B20"/>
    <w:rPr>
      <w:rFonts w:ascii="Times New Roman" w:eastAsia="Times New Roman" w:hAnsi="Times New Roman" w:cs="Times New Roman"/>
      <w:sz w:val="20"/>
      <w:szCs w:val="20"/>
    </w:rPr>
  </w:style>
  <w:style w:type="character" w:styleId="FootnoteReference">
    <w:name w:val="footnote reference"/>
    <w:basedOn w:val="DefaultParagraphFont"/>
    <w:semiHidden/>
    <w:rsid w:val="00EC4B20"/>
    <w:rPr>
      <w:vertAlign w:val="superscript"/>
    </w:rPr>
  </w:style>
  <w:style w:type="paragraph" w:styleId="Footer">
    <w:name w:val="footer"/>
    <w:basedOn w:val="Normal"/>
    <w:link w:val="FooterChar"/>
    <w:uiPriority w:val="99"/>
    <w:rsid w:val="00EC4B20"/>
    <w:pPr>
      <w:tabs>
        <w:tab w:val="center" w:pos="4320"/>
        <w:tab w:val="right" w:pos="8640"/>
      </w:tabs>
    </w:pPr>
  </w:style>
  <w:style w:type="character" w:customStyle="1" w:styleId="FooterChar">
    <w:name w:val="Footer Char"/>
    <w:basedOn w:val="DefaultParagraphFont"/>
    <w:link w:val="Footer"/>
    <w:uiPriority w:val="99"/>
    <w:rsid w:val="00EC4B20"/>
    <w:rPr>
      <w:rFonts w:ascii="Times New Roman" w:eastAsia="Times New Roman" w:hAnsi="Times New Roman" w:cs="Times New Roman"/>
      <w:sz w:val="24"/>
      <w:szCs w:val="24"/>
    </w:rPr>
  </w:style>
  <w:style w:type="character" w:styleId="PageNumber">
    <w:name w:val="page number"/>
    <w:basedOn w:val="DefaultParagraphFont"/>
    <w:rsid w:val="00EC4B20"/>
  </w:style>
  <w:style w:type="paragraph" w:customStyle="1" w:styleId="DefaultText">
    <w:name w:val="Default Text"/>
    <w:basedOn w:val="Normal"/>
    <w:link w:val="DefaultTextChar"/>
    <w:rsid w:val="00EC4B20"/>
    <w:pPr>
      <w:autoSpaceDE w:val="0"/>
      <w:autoSpaceDN w:val="0"/>
      <w:adjustRightInd w:val="0"/>
    </w:pPr>
  </w:style>
  <w:style w:type="character" w:customStyle="1" w:styleId="InitialStyle">
    <w:name w:val="InitialStyle"/>
    <w:rsid w:val="00EC4B20"/>
  </w:style>
  <w:style w:type="paragraph" w:customStyle="1" w:styleId="a">
    <w:name w:val="&quot;"/>
    <w:basedOn w:val="Normal"/>
    <w:rsid w:val="00EC4B20"/>
    <w:pPr>
      <w:autoSpaceDE w:val="0"/>
      <w:autoSpaceDN w:val="0"/>
      <w:adjustRightInd w:val="0"/>
      <w:ind w:left="720" w:hanging="720"/>
    </w:pPr>
  </w:style>
  <w:style w:type="character" w:styleId="Hyperlink">
    <w:name w:val="Hyperlink"/>
    <w:basedOn w:val="DefaultParagraphFont"/>
    <w:uiPriority w:val="99"/>
    <w:rsid w:val="00EC4B20"/>
    <w:rPr>
      <w:color w:val="0000FF"/>
      <w:u w:val="single"/>
    </w:rPr>
  </w:style>
  <w:style w:type="paragraph" w:customStyle="1" w:styleId="300">
    <w:name w:val="300"/>
    <w:basedOn w:val="Normal"/>
    <w:rsid w:val="00EC4B20"/>
    <w:pPr>
      <w:overflowPunct w:val="0"/>
      <w:autoSpaceDE w:val="0"/>
      <w:autoSpaceDN w:val="0"/>
      <w:adjustRightInd w:val="0"/>
      <w:textAlignment w:val="baseline"/>
    </w:pPr>
    <w:rPr>
      <w:sz w:val="20"/>
      <w:szCs w:val="20"/>
    </w:rPr>
  </w:style>
  <w:style w:type="character" w:styleId="CommentReference">
    <w:name w:val="annotation reference"/>
    <w:basedOn w:val="DefaultParagraphFont"/>
    <w:semiHidden/>
    <w:rsid w:val="00EC4B20"/>
    <w:rPr>
      <w:sz w:val="16"/>
      <w:szCs w:val="16"/>
    </w:rPr>
  </w:style>
  <w:style w:type="paragraph" w:styleId="CommentText">
    <w:name w:val="annotation text"/>
    <w:basedOn w:val="Normal"/>
    <w:link w:val="CommentTextChar"/>
    <w:semiHidden/>
    <w:rsid w:val="00EC4B20"/>
    <w:rPr>
      <w:sz w:val="20"/>
      <w:szCs w:val="20"/>
    </w:rPr>
  </w:style>
  <w:style w:type="character" w:customStyle="1" w:styleId="CommentTextChar">
    <w:name w:val="Comment Text Char"/>
    <w:basedOn w:val="DefaultParagraphFont"/>
    <w:link w:val="CommentText"/>
    <w:semiHidden/>
    <w:rsid w:val="00EC4B20"/>
    <w:rPr>
      <w:rFonts w:ascii="Times New Roman" w:eastAsia="Times New Roman" w:hAnsi="Times New Roman" w:cs="Times New Roman"/>
      <w:sz w:val="20"/>
      <w:szCs w:val="20"/>
    </w:rPr>
  </w:style>
  <w:style w:type="character" w:customStyle="1" w:styleId="DefaultTextChar">
    <w:name w:val="Default Text Char"/>
    <w:basedOn w:val="DefaultParagraphFont"/>
    <w:link w:val="DefaultText"/>
    <w:rsid w:val="00EC4B20"/>
    <w:rPr>
      <w:rFonts w:ascii="Times New Roman" w:eastAsia="Times New Roman" w:hAnsi="Times New Roman" w:cs="Times New Roman"/>
      <w:sz w:val="24"/>
      <w:szCs w:val="24"/>
    </w:rPr>
  </w:style>
  <w:style w:type="paragraph" w:styleId="BodyTextIndent3">
    <w:name w:val="Body Text Indent 3"/>
    <w:basedOn w:val="Normal"/>
    <w:link w:val="BodyTextIndent3Char"/>
    <w:rsid w:val="00EC4B20"/>
    <w:pPr>
      <w:tabs>
        <w:tab w:val="left" w:pos="1800"/>
      </w:tabs>
      <w:ind w:left="2340"/>
    </w:pPr>
  </w:style>
  <w:style w:type="character" w:customStyle="1" w:styleId="BodyTextIndent3Char">
    <w:name w:val="Body Text Indent 3 Char"/>
    <w:basedOn w:val="DefaultParagraphFont"/>
    <w:link w:val="BodyTextIndent3"/>
    <w:rsid w:val="00EC4B2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4B20"/>
    <w:rPr>
      <w:rFonts w:ascii="Tahoma" w:hAnsi="Tahoma" w:cs="Tahoma"/>
      <w:sz w:val="16"/>
      <w:szCs w:val="16"/>
    </w:rPr>
  </w:style>
  <w:style w:type="character" w:customStyle="1" w:styleId="BalloonTextChar">
    <w:name w:val="Balloon Text Char"/>
    <w:basedOn w:val="DefaultParagraphFont"/>
    <w:link w:val="BalloonText"/>
    <w:uiPriority w:val="99"/>
    <w:semiHidden/>
    <w:rsid w:val="00EC4B20"/>
    <w:rPr>
      <w:rFonts w:ascii="Tahoma" w:eastAsia="Times New Roman" w:hAnsi="Tahoma" w:cs="Tahoma"/>
      <w:sz w:val="16"/>
      <w:szCs w:val="16"/>
    </w:rPr>
  </w:style>
  <w:style w:type="paragraph" w:styleId="ListParagraph">
    <w:name w:val="List Paragraph"/>
    <w:basedOn w:val="Normal"/>
    <w:uiPriority w:val="34"/>
    <w:qFormat/>
    <w:rsid w:val="00066E68"/>
    <w:pPr>
      <w:ind w:left="720"/>
      <w:contextualSpacing/>
    </w:pPr>
  </w:style>
  <w:style w:type="paragraph" w:styleId="CommentSubject">
    <w:name w:val="annotation subject"/>
    <w:basedOn w:val="CommentText"/>
    <w:next w:val="CommentText"/>
    <w:link w:val="CommentSubjectChar"/>
    <w:uiPriority w:val="99"/>
    <w:semiHidden/>
    <w:unhideWhenUsed/>
    <w:rsid w:val="008F6962"/>
    <w:rPr>
      <w:b/>
      <w:bCs/>
    </w:rPr>
  </w:style>
  <w:style w:type="character" w:customStyle="1" w:styleId="CommentSubjectChar">
    <w:name w:val="Comment Subject Char"/>
    <w:basedOn w:val="CommentTextChar"/>
    <w:link w:val="CommentSubject"/>
    <w:uiPriority w:val="99"/>
    <w:semiHidden/>
    <w:rsid w:val="008F6962"/>
    <w:rPr>
      <w:rFonts w:ascii="Times New Roman" w:eastAsia="Times New Roman" w:hAnsi="Times New Roman" w:cs="Times New Roman"/>
      <w:b/>
      <w:bCs/>
      <w:sz w:val="20"/>
      <w:szCs w:val="20"/>
    </w:rPr>
  </w:style>
  <w:style w:type="paragraph" w:styleId="E-mailSignature">
    <w:name w:val="E-mail Signature"/>
    <w:basedOn w:val="Normal"/>
    <w:link w:val="E-mailSignatureChar"/>
    <w:uiPriority w:val="99"/>
    <w:semiHidden/>
    <w:unhideWhenUsed/>
    <w:rsid w:val="003578C1"/>
    <w:rPr>
      <w:rFonts w:eastAsiaTheme="minorHAnsi"/>
    </w:rPr>
  </w:style>
  <w:style w:type="character" w:customStyle="1" w:styleId="E-mailSignatureChar">
    <w:name w:val="E-mail Signature Char"/>
    <w:basedOn w:val="DefaultParagraphFont"/>
    <w:link w:val="E-mailSignature"/>
    <w:uiPriority w:val="99"/>
    <w:semiHidden/>
    <w:rsid w:val="003578C1"/>
    <w:rPr>
      <w:rFonts w:ascii="Times New Roman" w:hAnsi="Times New Roman" w:cs="Times New Roman"/>
      <w:sz w:val="24"/>
      <w:szCs w:val="24"/>
    </w:rPr>
  </w:style>
  <w:style w:type="character" w:styleId="Emphasis">
    <w:name w:val="Emphasis"/>
    <w:basedOn w:val="DefaultParagraphFont"/>
    <w:uiPriority w:val="20"/>
    <w:qFormat/>
    <w:rsid w:val="003578C1"/>
    <w:rPr>
      <w:i/>
      <w:iCs/>
    </w:rPr>
  </w:style>
  <w:style w:type="paragraph" w:styleId="NormalWeb">
    <w:name w:val="Normal (Web)"/>
    <w:basedOn w:val="Normal"/>
    <w:uiPriority w:val="99"/>
    <w:unhideWhenUsed/>
    <w:rsid w:val="00584FB0"/>
    <w:pPr>
      <w:spacing w:before="100" w:beforeAutospacing="1" w:after="100" w:afterAutospacing="1" w:line="236" w:lineRule="atLeast"/>
    </w:pPr>
    <w:rPr>
      <w:rFonts w:ascii="Arial" w:hAnsi="Arial" w:cs="Arial"/>
      <w:color w:val="333333"/>
      <w:sz w:val="16"/>
      <w:szCs w:val="16"/>
    </w:rPr>
  </w:style>
  <w:style w:type="table" w:styleId="TableGrid">
    <w:name w:val="Table Grid"/>
    <w:basedOn w:val="TableNormal"/>
    <w:uiPriority w:val="59"/>
    <w:rsid w:val="004A2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3DA2"/>
    <w:pPr>
      <w:tabs>
        <w:tab w:val="center" w:pos="4680"/>
        <w:tab w:val="right" w:pos="9360"/>
      </w:tabs>
    </w:pPr>
  </w:style>
  <w:style w:type="character" w:customStyle="1" w:styleId="HeaderChar">
    <w:name w:val="Header Char"/>
    <w:basedOn w:val="DefaultParagraphFont"/>
    <w:link w:val="Header"/>
    <w:uiPriority w:val="99"/>
    <w:rsid w:val="00DE3DA2"/>
    <w:rPr>
      <w:rFonts w:ascii="Times New Roman" w:eastAsia="Times New Roman" w:hAnsi="Times New Roman" w:cs="Times New Roman"/>
      <w:sz w:val="24"/>
      <w:szCs w:val="24"/>
    </w:rPr>
  </w:style>
  <w:style w:type="character" w:styleId="Strong">
    <w:name w:val="Strong"/>
    <w:basedOn w:val="DefaultParagraphFont"/>
    <w:uiPriority w:val="22"/>
    <w:qFormat/>
    <w:rsid w:val="005D5E26"/>
    <w:rPr>
      <w:b/>
      <w:bCs/>
    </w:rPr>
  </w:style>
  <w:style w:type="paragraph" w:customStyle="1" w:styleId="Default">
    <w:name w:val="Default"/>
    <w:rsid w:val="00DD435E"/>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C16A3"/>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13CB6"/>
    <w:rPr>
      <w:color w:val="800080" w:themeColor="followedHyperlink"/>
      <w:u w:val="single"/>
    </w:rPr>
  </w:style>
  <w:style w:type="character" w:styleId="UnresolvedMention">
    <w:name w:val="Unresolved Mention"/>
    <w:basedOn w:val="DefaultParagraphFont"/>
    <w:uiPriority w:val="99"/>
    <w:semiHidden/>
    <w:unhideWhenUsed/>
    <w:rsid w:val="00721E33"/>
    <w:rPr>
      <w:color w:val="605E5C"/>
      <w:shd w:val="clear" w:color="auto" w:fill="E1DFDD"/>
    </w:rPr>
  </w:style>
  <w:style w:type="table" w:styleId="PlainTable2">
    <w:name w:val="Plain Table 2"/>
    <w:basedOn w:val="TableNormal"/>
    <w:uiPriority w:val="42"/>
    <w:rsid w:val="00C004D2"/>
    <w:pPr>
      <w:spacing w:after="0" w:line="240" w:lineRule="auto"/>
    </w:pPr>
    <w:rPr>
      <w:rFonts w:ascii="Times New Roman" w:eastAsia="Calibri" w:hAnsi="Times New Roman" w:cs="Times New Roman"/>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aphis.usda.gov/about_aphis/downloads/aphis-strategic-plan.pdf" TargetMode="External" /><Relationship Id="rId2" Type="http://schemas.openxmlformats.org/officeDocument/2006/relationships/hyperlink" Target="https://www.wattpoultryusa-digital.com/wattpoultryusa/march_april_2024/MobilePagedArticle.action?articleId=1959948" TargetMode="External" /><Relationship Id="rId3" Type="http://schemas.openxmlformats.org/officeDocument/2006/relationships/hyperlink" Target="https://www.wattglobalproducts.com/products/top-us-broiler-producers-of-2019" TargetMode="External" /><Relationship Id="rId4" Type="http://schemas.openxmlformats.org/officeDocument/2006/relationships/hyperlink" Target="https://downloads.usda.library.cornell.edu/usda-esmis/files/pg15bd88s/q524m975v/zs25zx570/pslaan2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A0D774ED8204789FBA44AA44E220C" ma:contentTypeVersion="19" ma:contentTypeDescription="Create a new document." ma:contentTypeScope="" ma:versionID="3ca31f423947637751f8daf912c741b3">
  <xsd:schema xmlns:xsd="http://www.w3.org/2001/XMLSchema" xmlns:xs="http://www.w3.org/2001/XMLSchema" xmlns:p="http://schemas.microsoft.com/office/2006/metadata/properties" xmlns:ns2="bf16fb3d-d0d4-4082-b9e1-5e252a4ca607" xmlns:ns3="87e9aed0-1cfc-4d5c-8ce4-ea64804a7109" xmlns:ns4="73fb875a-8af9-4255-b008-0995492d31cd" targetNamespace="http://schemas.microsoft.com/office/2006/metadata/properties" ma:root="true" ma:fieldsID="6a2f06109ee55e65c8adc24b7c1be920" ns2:_="" ns3:_="" ns4:_="">
    <xsd:import namespace="bf16fb3d-d0d4-4082-b9e1-5e252a4ca607"/>
    <xsd:import namespace="87e9aed0-1cfc-4d5c-8ce4-ea64804a7109"/>
    <xsd:import namespace="73fb875a-8af9-4255-b008-0995492d31cd"/>
    <xsd:element name="properties">
      <xsd:complexType>
        <xsd:sequence>
          <xsd:element name="documentManagement">
            <xsd:complexType>
              <xsd:all>
                <xsd:element ref="ns2:Note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fb3d-d0d4-4082-b9e1-5e252a4ca607"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e9aed0-1cfc-4d5c-8ce4-ea64804a710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743845-13ac-4f4d-b4a4-17bd8d701275}" ma:internalName="TaxCatchAll" ma:readOnly="false" ma:showField="CatchAllData" ma:web="87e9aed0-1cfc-4d5c-8ce4-ea64804a7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 xmlns="bf16fb3d-d0d4-4082-b9e1-5e252a4ca607" xsi:nil="true"/>
    <lcf76f155ced4ddcb4097134ff3c332f xmlns="bf16fb3d-d0d4-4082-b9e1-5e252a4ca607">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0004AF47-340E-4278-8F27-3D67C18F255A}">
  <ds:schemaRefs>
    <ds:schemaRef ds:uri="http://schemas.openxmlformats.org/officeDocument/2006/bibliography"/>
  </ds:schemaRefs>
</ds:datastoreItem>
</file>

<file path=customXml/itemProps2.xml><?xml version="1.0" encoding="utf-8"?>
<ds:datastoreItem xmlns:ds="http://schemas.openxmlformats.org/officeDocument/2006/customXml" ds:itemID="{DF0ED3A4-C68B-43B8-B0F5-30E2E80329F2}">
  <ds:schemaRefs>
    <ds:schemaRef ds:uri="http://schemas.microsoft.com/sharepoint/v3/contenttype/forms"/>
  </ds:schemaRefs>
</ds:datastoreItem>
</file>

<file path=customXml/itemProps3.xml><?xml version="1.0" encoding="utf-8"?>
<ds:datastoreItem xmlns:ds="http://schemas.openxmlformats.org/officeDocument/2006/customXml" ds:itemID="{BDBDDDC7-6EB7-4B74-9476-CA9EFA8A8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6fb3d-d0d4-4082-b9e1-5e252a4ca607"/>
    <ds:schemaRef ds:uri="87e9aed0-1cfc-4d5c-8ce4-ea64804a710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29300A-1A9C-425A-8C41-984F0F689A59}">
  <ds:schemaRefs>
    <ds:schemaRef ds:uri="http://schemas.microsoft.com/office/2006/metadata/properties"/>
    <ds:schemaRef ds:uri="http://schemas.microsoft.com/office/infopath/2007/PartnerControls"/>
    <ds:schemaRef ds:uri="bf16fb3d-d0d4-4082-b9e1-5e252a4ca607"/>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5498</Words>
  <Characters>31340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USDA APHIS VS CEAH</Company>
  <LinksUpToDate>false</LinksUpToDate>
  <CharactersWithSpaces>36765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cquatrano</dc:creator>
  <cp:lastModifiedBy>Moxey, Joseph - MRP-APHIS</cp:lastModifiedBy>
  <cp:revision>5</cp:revision>
  <cp:lastPrinted>2013-11-22T00:14:00Z</cp:lastPrinted>
  <dcterms:created xsi:type="dcterms:W3CDTF">2024-11-27T18:07:00Z</dcterms:created>
  <dcterms:modified xsi:type="dcterms:W3CDTF">2024-11-29T15:01:00Z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0x01010063DA0D774ED8204789FBA44AA44E220C</vt:lpwstr>
  </property>
  <property fmtid="{D5CDD505-2E9C-101B-9397-08002B2CF9AE}" pid="3" name="MediaServiceImageTags">
    <vt:lpwstr/>
  </property>
</Properties>
</file>