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176"/>
        <w:gridCol w:w="3024"/>
        <w:gridCol w:w="2880"/>
      </w:tblGrid>
      <w:tr w14:paraId="24BEF9BC" w14:textId="77777777">
        <w:tblPrEx>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84"/>
        </w:trPr>
        <w:tc>
          <w:tcPr>
            <w:tcW w:w="4176" w:type="dxa"/>
            <w:vMerge w:val="restart"/>
          </w:tcPr>
          <w:p w:rsidR="009F297A" w14:paraId="7994D2BE" w14:textId="77777777">
            <w:pPr>
              <w:pStyle w:val="TableParagraph"/>
              <w:ind w:left="1389" w:right="17" w:hanging="773"/>
              <w:rPr>
                <w:b/>
                <w:sz w:val="16"/>
              </w:rPr>
            </w:pPr>
            <w:r>
              <w:rPr>
                <w:b/>
                <w:sz w:val="16"/>
              </w:rPr>
              <w:t>U.S.</w:t>
            </w:r>
            <w:r>
              <w:rPr>
                <w:b/>
                <w:spacing w:val="-12"/>
                <w:sz w:val="16"/>
              </w:rPr>
              <w:t xml:space="preserve"> </w:t>
            </w:r>
            <w:r>
              <w:rPr>
                <w:b/>
                <w:sz w:val="16"/>
              </w:rPr>
              <w:t>DEPARTMENT</w:t>
            </w:r>
            <w:r>
              <w:rPr>
                <w:b/>
                <w:spacing w:val="-11"/>
                <w:sz w:val="16"/>
              </w:rPr>
              <w:t xml:space="preserve"> </w:t>
            </w:r>
            <w:r>
              <w:rPr>
                <w:b/>
                <w:sz w:val="16"/>
              </w:rPr>
              <w:t>OF</w:t>
            </w:r>
            <w:r>
              <w:rPr>
                <w:b/>
                <w:spacing w:val="-11"/>
                <w:sz w:val="16"/>
              </w:rPr>
              <w:t xml:space="preserve"> </w:t>
            </w:r>
            <w:r>
              <w:rPr>
                <w:b/>
                <w:sz w:val="16"/>
              </w:rPr>
              <w:t>AGRICULTURE FOREST</w:t>
            </w:r>
            <w:r>
              <w:rPr>
                <w:b/>
                <w:spacing w:val="-4"/>
                <w:sz w:val="16"/>
              </w:rPr>
              <w:t xml:space="preserve"> </w:t>
            </w:r>
            <w:r>
              <w:rPr>
                <w:b/>
                <w:sz w:val="16"/>
              </w:rPr>
              <w:t>SERVICE</w:t>
            </w:r>
          </w:p>
          <w:p w:rsidR="009F297A" w14:paraId="5D65C985" w14:textId="77777777">
            <w:pPr>
              <w:pStyle w:val="TableParagraph"/>
              <w:spacing w:before="5"/>
              <w:rPr>
                <w:rFonts w:ascii="Times New Roman"/>
                <w:sz w:val="15"/>
              </w:rPr>
            </w:pPr>
          </w:p>
          <w:p w:rsidR="009F297A" w14:paraId="24F0CEF5" w14:textId="77777777">
            <w:pPr>
              <w:pStyle w:val="TableParagraph"/>
              <w:ind w:left="340" w:right="335"/>
              <w:jc w:val="center"/>
              <w:rPr>
                <w:b/>
                <w:sz w:val="16"/>
              </w:rPr>
            </w:pPr>
            <w:r>
              <w:rPr>
                <w:b/>
                <w:sz w:val="16"/>
              </w:rPr>
              <w:t>NATIONAL</w:t>
            </w:r>
            <w:r>
              <w:rPr>
                <w:b/>
                <w:spacing w:val="-13"/>
                <w:sz w:val="16"/>
              </w:rPr>
              <w:t xml:space="preserve"> </w:t>
            </w:r>
            <w:r>
              <w:rPr>
                <w:b/>
                <w:spacing w:val="-2"/>
                <w:sz w:val="16"/>
              </w:rPr>
              <w:t>FOREST</w:t>
            </w:r>
          </w:p>
          <w:p w:rsidR="009F297A" w14:paraId="45404619" w14:textId="77777777">
            <w:pPr>
              <w:pStyle w:val="TableParagraph"/>
              <w:spacing w:before="1"/>
              <w:ind w:left="340" w:right="339"/>
              <w:jc w:val="center"/>
              <w:rPr>
                <w:b/>
                <w:sz w:val="16"/>
              </w:rPr>
            </w:pPr>
            <w:r>
              <w:rPr>
                <w:b/>
                <w:sz w:val="16"/>
              </w:rPr>
              <w:t>TIMBER</w:t>
            </w:r>
            <w:r>
              <w:rPr>
                <w:b/>
                <w:spacing w:val="-4"/>
                <w:sz w:val="16"/>
              </w:rPr>
              <w:t xml:space="preserve"> </w:t>
            </w:r>
            <w:r>
              <w:rPr>
                <w:b/>
                <w:sz w:val="16"/>
              </w:rPr>
              <w:t>AND</w:t>
            </w:r>
            <w:r>
              <w:rPr>
                <w:b/>
                <w:spacing w:val="-4"/>
                <w:sz w:val="16"/>
              </w:rPr>
              <w:t xml:space="preserve"> </w:t>
            </w:r>
            <w:r>
              <w:rPr>
                <w:b/>
                <w:sz w:val="16"/>
              </w:rPr>
              <w:t>FOREST</w:t>
            </w:r>
            <w:r>
              <w:rPr>
                <w:b/>
                <w:spacing w:val="-9"/>
                <w:sz w:val="16"/>
              </w:rPr>
              <w:t xml:space="preserve"> </w:t>
            </w:r>
            <w:r>
              <w:rPr>
                <w:b/>
                <w:sz w:val="16"/>
              </w:rPr>
              <w:t>PRODUCTS</w:t>
            </w:r>
            <w:r>
              <w:rPr>
                <w:b/>
                <w:spacing w:val="-3"/>
                <w:sz w:val="16"/>
              </w:rPr>
              <w:t xml:space="preserve"> </w:t>
            </w:r>
            <w:r>
              <w:rPr>
                <w:b/>
                <w:sz w:val="16"/>
              </w:rPr>
              <w:t>FOR</w:t>
            </w:r>
            <w:r>
              <w:rPr>
                <w:b/>
                <w:spacing w:val="-7"/>
                <w:sz w:val="16"/>
              </w:rPr>
              <w:t xml:space="preserve"> </w:t>
            </w:r>
            <w:r>
              <w:rPr>
                <w:b/>
                <w:spacing w:val="-4"/>
                <w:sz w:val="16"/>
              </w:rPr>
              <w:t>SALE</w:t>
            </w:r>
          </w:p>
          <w:p w:rsidR="009F297A" w14:paraId="4DCE16A8" w14:textId="77777777">
            <w:pPr>
              <w:pStyle w:val="TableParagraph"/>
              <w:spacing w:before="1"/>
              <w:ind w:left="340" w:right="335"/>
              <w:jc w:val="center"/>
              <w:rPr>
                <w:b/>
                <w:sz w:val="16"/>
              </w:rPr>
            </w:pPr>
            <w:r>
              <w:rPr>
                <w:b/>
                <w:sz w:val="16"/>
              </w:rPr>
              <w:t>(Advertisement</w:t>
            </w:r>
            <w:r>
              <w:rPr>
                <w:b/>
                <w:spacing w:val="-7"/>
                <w:sz w:val="16"/>
              </w:rPr>
              <w:t xml:space="preserve"> </w:t>
            </w:r>
            <w:r>
              <w:rPr>
                <w:b/>
                <w:sz w:val="16"/>
              </w:rPr>
              <w:t>and</w:t>
            </w:r>
            <w:r>
              <w:rPr>
                <w:b/>
                <w:spacing w:val="-8"/>
                <w:sz w:val="16"/>
              </w:rPr>
              <w:t xml:space="preserve"> </w:t>
            </w:r>
            <w:r>
              <w:rPr>
                <w:b/>
                <w:sz w:val="16"/>
              </w:rPr>
              <w:t>Short-Form</w:t>
            </w:r>
            <w:r>
              <w:rPr>
                <w:b/>
                <w:spacing w:val="-8"/>
                <w:sz w:val="16"/>
              </w:rPr>
              <w:t xml:space="preserve"> </w:t>
            </w:r>
            <w:r>
              <w:rPr>
                <w:b/>
                <w:spacing w:val="-4"/>
                <w:sz w:val="16"/>
              </w:rPr>
              <w:t>Bid)</w:t>
            </w:r>
          </w:p>
          <w:p w:rsidR="009F297A" w14:paraId="7648023F" w14:textId="77777777">
            <w:pPr>
              <w:pStyle w:val="TableParagraph"/>
              <w:spacing w:before="10"/>
              <w:rPr>
                <w:rFonts w:ascii="Times New Roman"/>
                <w:sz w:val="15"/>
              </w:rPr>
            </w:pPr>
          </w:p>
          <w:p w:rsidR="009F297A" w14:paraId="438B1536" w14:textId="77777777">
            <w:pPr>
              <w:pStyle w:val="TableParagraph"/>
              <w:spacing w:line="171" w:lineRule="exact"/>
              <w:ind w:left="340" w:right="333"/>
              <w:jc w:val="center"/>
              <w:rPr>
                <w:b/>
                <w:sz w:val="16"/>
              </w:rPr>
            </w:pPr>
            <w:r>
              <w:rPr>
                <w:b/>
                <w:sz w:val="16"/>
              </w:rPr>
              <w:t>(Reference</w:t>
            </w:r>
            <w:r>
              <w:rPr>
                <w:b/>
                <w:spacing w:val="-7"/>
                <w:sz w:val="16"/>
              </w:rPr>
              <w:t xml:space="preserve"> </w:t>
            </w:r>
            <w:r>
              <w:rPr>
                <w:b/>
                <w:sz w:val="16"/>
              </w:rPr>
              <w:t>FSM</w:t>
            </w:r>
            <w:r>
              <w:rPr>
                <w:b/>
                <w:spacing w:val="-3"/>
                <w:sz w:val="16"/>
              </w:rPr>
              <w:t xml:space="preserve"> </w:t>
            </w:r>
            <w:r>
              <w:rPr>
                <w:b/>
                <w:sz w:val="16"/>
              </w:rPr>
              <w:t>2430,</w:t>
            </w:r>
            <w:r>
              <w:rPr>
                <w:b/>
                <w:spacing w:val="-5"/>
                <w:sz w:val="16"/>
              </w:rPr>
              <w:t xml:space="preserve"> </w:t>
            </w:r>
            <w:r>
              <w:rPr>
                <w:b/>
                <w:sz w:val="16"/>
              </w:rPr>
              <w:t>FSH</w:t>
            </w:r>
            <w:r>
              <w:rPr>
                <w:b/>
                <w:spacing w:val="-5"/>
                <w:sz w:val="16"/>
              </w:rPr>
              <w:t xml:space="preserve"> </w:t>
            </w:r>
            <w:r>
              <w:rPr>
                <w:b/>
                <w:sz w:val="16"/>
              </w:rPr>
              <w:t>2409.18,</w:t>
            </w:r>
            <w:r>
              <w:rPr>
                <w:b/>
                <w:spacing w:val="-2"/>
                <w:sz w:val="16"/>
              </w:rPr>
              <w:t xml:space="preserve"> </w:t>
            </w:r>
            <w:r>
              <w:rPr>
                <w:b/>
                <w:sz w:val="16"/>
              </w:rPr>
              <w:t>Ch.</w:t>
            </w:r>
            <w:r>
              <w:rPr>
                <w:b/>
                <w:spacing w:val="-2"/>
                <w:sz w:val="16"/>
              </w:rPr>
              <w:t xml:space="preserve"> </w:t>
            </w:r>
            <w:r>
              <w:rPr>
                <w:b/>
                <w:spacing w:val="-5"/>
                <w:sz w:val="16"/>
              </w:rPr>
              <w:t>50)</w:t>
            </w:r>
          </w:p>
        </w:tc>
        <w:tc>
          <w:tcPr>
            <w:tcW w:w="3024" w:type="dxa"/>
          </w:tcPr>
          <w:p w:rsidR="009F297A" w14:paraId="49B988DD" w14:textId="77777777">
            <w:pPr>
              <w:pStyle w:val="TableParagraph"/>
              <w:spacing w:line="165" w:lineRule="exact"/>
              <w:ind w:left="928"/>
              <w:rPr>
                <w:b/>
                <w:sz w:val="16"/>
              </w:rPr>
            </w:pPr>
            <w:r>
              <w:rPr>
                <w:b/>
                <w:sz w:val="16"/>
              </w:rPr>
              <w:t>National</w:t>
            </w:r>
            <w:r>
              <w:rPr>
                <w:b/>
                <w:spacing w:val="-7"/>
                <w:sz w:val="16"/>
              </w:rPr>
              <w:t xml:space="preserve"> </w:t>
            </w:r>
            <w:r>
              <w:rPr>
                <w:b/>
                <w:spacing w:val="-2"/>
                <w:sz w:val="16"/>
              </w:rPr>
              <w:t>Forest</w:t>
            </w:r>
          </w:p>
        </w:tc>
        <w:tc>
          <w:tcPr>
            <w:tcW w:w="2880" w:type="dxa"/>
          </w:tcPr>
          <w:p w:rsidR="009F297A" w14:paraId="6DC474BA" w14:textId="77777777">
            <w:pPr>
              <w:pStyle w:val="TableParagraph"/>
              <w:spacing w:line="165" w:lineRule="exact"/>
              <w:ind w:left="1024" w:right="1019"/>
              <w:jc w:val="center"/>
              <w:rPr>
                <w:b/>
                <w:sz w:val="16"/>
              </w:rPr>
            </w:pPr>
            <w:r>
              <w:rPr>
                <w:b/>
                <w:sz w:val="16"/>
              </w:rPr>
              <w:t>Sale</w:t>
            </w:r>
            <w:r>
              <w:rPr>
                <w:b/>
                <w:spacing w:val="-3"/>
                <w:sz w:val="16"/>
              </w:rPr>
              <w:t xml:space="preserve"> </w:t>
            </w:r>
            <w:r>
              <w:rPr>
                <w:b/>
                <w:spacing w:val="-4"/>
                <w:sz w:val="16"/>
              </w:rPr>
              <w:t>Name</w:t>
            </w:r>
          </w:p>
        </w:tc>
      </w:tr>
      <w:tr w14:paraId="71A6A21A" w14:textId="77777777">
        <w:tblPrEx>
          <w:tblW w:w="0" w:type="auto"/>
          <w:tblInd w:w="122" w:type="dxa"/>
          <w:tblLayout w:type="fixed"/>
          <w:tblCellMar>
            <w:left w:w="0" w:type="dxa"/>
            <w:right w:w="0" w:type="dxa"/>
          </w:tblCellMar>
          <w:tblLook w:val="01E0"/>
        </w:tblPrEx>
        <w:trPr>
          <w:trHeight w:val="184"/>
        </w:trPr>
        <w:tc>
          <w:tcPr>
            <w:tcW w:w="4176" w:type="dxa"/>
            <w:vMerge/>
            <w:tcBorders>
              <w:top w:val="nil"/>
            </w:tcBorders>
          </w:tcPr>
          <w:p w:rsidR="009F297A" w14:paraId="4D7F6601" w14:textId="77777777">
            <w:pPr>
              <w:rPr>
                <w:sz w:val="2"/>
                <w:szCs w:val="2"/>
              </w:rPr>
            </w:pPr>
          </w:p>
        </w:tc>
        <w:tc>
          <w:tcPr>
            <w:tcW w:w="3024" w:type="dxa"/>
            <w:tcBorders>
              <w:bottom w:val="single" w:sz="4" w:space="0" w:color="000000"/>
            </w:tcBorders>
          </w:tcPr>
          <w:p w:rsidR="009F297A" w14:paraId="2B7923DC" w14:textId="77777777">
            <w:pPr>
              <w:pStyle w:val="TableParagraph"/>
              <w:rPr>
                <w:rFonts w:ascii="Times New Roman"/>
                <w:sz w:val="12"/>
              </w:rPr>
            </w:pPr>
          </w:p>
        </w:tc>
        <w:tc>
          <w:tcPr>
            <w:tcW w:w="2880" w:type="dxa"/>
            <w:tcBorders>
              <w:bottom w:val="single" w:sz="4" w:space="0" w:color="000000"/>
            </w:tcBorders>
          </w:tcPr>
          <w:p w:rsidR="009F297A" w14:paraId="61616D30" w14:textId="77777777">
            <w:pPr>
              <w:pStyle w:val="TableParagraph"/>
              <w:rPr>
                <w:rFonts w:ascii="Times New Roman"/>
                <w:sz w:val="12"/>
              </w:rPr>
            </w:pPr>
          </w:p>
        </w:tc>
      </w:tr>
      <w:tr w14:paraId="19A8B2FB" w14:textId="77777777">
        <w:tblPrEx>
          <w:tblW w:w="0" w:type="auto"/>
          <w:tblInd w:w="122" w:type="dxa"/>
          <w:tblLayout w:type="fixed"/>
          <w:tblCellMar>
            <w:left w:w="0" w:type="dxa"/>
            <w:right w:w="0" w:type="dxa"/>
          </w:tblCellMar>
          <w:tblLook w:val="01E0"/>
        </w:tblPrEx>
        <w:trPr>
          <w:trHeight w:val="184"/>
        </w:trPr>
        <w:tc>
          <w:tcPr>
            <w:tcW w:w="4176" w:type="dxa"/>
            <w:vMerge/>
            <w:tcBorders>
              <w:top w:val="nil"/>
            </w:tcBorders>
          </w:tcPr>
          <w:p w:rsidR="009F297A" w14:paraId="20A5AD38" w14:textId="77777777">
            <w:pPr>
              <w:rPr>
                <w:sz w:val="2"/>
                <w:szCs w:val="2"/>
              </w:rPr>
            </w:pPr>
          </w:p>
        </w:tc>
        <w:tc>
          <w:tcPr>
            <w:tcW w:w="5904" w:type="dxa"/>
            <w:gridSpan w:val="2"/>
            <w:tcBorders>
              <w:top w:val="single" w:sz="4" w:space="0" w:color="000000"/>
              <w:bottom w:val="single" w:sz="4" w:space="0" w:color="000000"/>
            </w:tcBorders>
          </w:tcPr>
          <w:p w:rsidR="009F297A" w14:paraId="0EF2F4DE" w14:textId="77777777">
            <w:pPr>
              <w:pStyle w:val="TableParagraph"/>
              <w:spacing w:line="164" w:lineRule="exact"/>
              <w:ind w:left="1163"/>
              <w:rPr>
                <w:b/>
                <w:sz w:val="16"/>
              </w:rPr>
            </w:pPr>
            <w:r>
              <w:rPr>
                <w:b/>
                <w:sz w:val="16"/>
              </w:rPr>
              <w:t>Title</w:t>
            </w:r>
            <w:r>
              <w:rPr>
                <w:b/>
                <w:spacing w:val="-8"/>
                <w:sz w:val="16"/>
              </w:rPr>
              <w:t xml:space="preserve"> </w:t>
            </w:r>
            <w:r>
              <w:rPr>
                <w:b/>
                <w:sz w:val="16"/>
              </w:rPr>
              <w:t>and</w:t>
            </w:r>
            <w:r>
              <w:rPr>
                <w:b/>
                <w:spacing w:val="-2"/>
                <w:sz w:val="16"/>
              </w:rPr>
              <w:t xml:space="preserve"> </w:t>
            </w:r>
            <w:r>
              <w:rPr>
                <w:b/>
                <w:sz w:val="16"/>
              </w:rPr>
              <w:t>Address</w:t>
            </w:r>
            <w:r>
              <w:rPr>
                <w:b/>
                <w:spacing w:val="-5"/>
                <w:sz w:val="16"/>
              </w:rPr>
              <w:t xml:space="preserve"> </w:t>
            </w:r>
            <w:r>
              <w:rPr>
                <w:b/>
                <w:sz w:val="16"/>
              </w:rPr>
              <w:t>of</w:t>
            </w:r>
            <w:r>
              <w:rPr>
                <w:b/>
                <w:spacing w:val="-6"/>
                <w:sz w:val="16"/>
              </w:rPr>
              <w:t xml:space="preserve"> </w:t>
            </w:r>
            <w:r>
              <w:rPr>
                <w:b/>
                <w:sz w:val="16"/>
              </w:rPr>
              <w:t>Sale</w:t>
            </w:r>
            <w:r>
              <w:rPr>
                <w:b/>
                <w:spacing w:val="-5"/>
                <w:sz w:val="16"/>
              </w:rPr>
              <w:t xml:space="preserve"> </w:t>
            </w:r>
            <w:r>
              <w:rPr>
                <w:b/>
                <w:sz w:val="16"/>
              </w:rPr>
              <w:t>Officer</w:t>
            </w:r>
            <w:r>
              <w:rPr>
                <w:b/>
                <w:spacing w:val="-4"/>
                <w:sz w:val="16"/>
              </w:rPr>
              <w:t xml:space="preserve"> </w:t>
            </w:r>
            <w:r>
              <w:rPr>
                <w:b/>
                <w:sz w:val="16"/>
              </w:rPr>
              <w:t>Receiving</w:t>
            </w:r>
            <w:r>
              <w:rPr>
                <w:b/>
                <w:spacing w:val="-4"/>
                <w:sz w:val="16"/>
              </w:rPr>
              <w:t xml:space="preserve"> </w:t>
            </w:r>
            <w:r>
              <w:rPr>
                <w:b/>
                <w:spacing w:val="-5"/>
                <w:sz w:val="16"/>
              </w:rPr>
              <w:t>Bid</w:t>
            </w:r>
          </w:p>
        </w:tc>
      </w:tr>
      <w:tr w14:paraId="2CBCD638" w14:textId="77777777">
        <w:tblPrEx>
          <w:tblW w:w="0" w:type="auto"/>
          <w:tblInd w:w="122" w:type="dxa"/>
          <w:tblLayout w:type="fixed"/>
          <w:tblCellMar>
            <w:left w:w="0" w:type="dxa"/>
            <w:right w:w="0" w:type="dxa"/>
          </w:tblCellMar>
          <w:tblLook w:val="01E0"/>
        </w:tblPrEx>
        <w:trPr>
          <w:trHeight w:val="894"/>
        </w:trPr>
        <w:tc>
          <w:tcPr>
            <w:tcW w:w="4176" w:type="dxa"/>
            <w:vMerge/>
            <w:tcBorders>
              <w:top w:val="nil"/>
            </w:tcBorders>
          </w:tcPr>
          <w:p w:rsidR="009F297A" w14:paraId="77E701D9" w14:textId="77777777">
            <w:pPr>
              <w:rPr>
                <w:sz w:val="2"/>
                <w:szCs w:val="2"/>
              </w:rPr>
            </w:pPr>
          </w:p>
        </w:tc>
        <w:tc>
          <w:tcPr>
            <w:tcW w:w="5904" w:type="dxa"/>
            <w:gridSpan w:val="2"/>
            <w:tcBorders>
              <w:top w:val="single" w:sz="4" w:space="0" w:color="000000"/>
            </w:tcBorders>
          </w:tcPr>
          <w:p w:rsidR="009F297A" w14:paraId="743EEAA6" w14:textId="77777777">
            <w:pPr>
              <w:pStyle w:val="TableParagraph"/>
              <w:rPr>
                <w:rFonts w:ascii="Times New Roman"/>
                <w:sz w:val="16"/>
              </w:rPr>
            </w:pPr>
          </w:p>
        </w:tc>
      </w:tr>
      <w:tr w14:paraId="73445F9F" w14:textId="77777777">
        <w:tblPrEx>
          <w:tblW w:w="0" w:type="auto"/>
          <w:tblInd w:w="122" w:type="dxa"/>
          <w:tblLayout w:type="fixed"/>
          <w:tblCellMar>
            <w:left w:w="0" w:type="dxa"/>
            <w:right w:w="0" w:type="dxa"/>
          </w:tblCellMar>
          <w:tblLook w:val="01E0"/>
        </w:tblPrEx>
        <w:trPr>
          <w:trHeight w:val="3035"/>
        </w:trPr>
        <w:tc>
          <w:tcPr>
            <w:tcW w:w="10080" w:type="dxa"/>
            <w:gridSpan w:val="3"/>
          </w:tcPr>
          <w:p w:rsidR="009F297A" w:rsidRPr="00F84199" w:rsidP="00F84199" w14:paraId="615C40C6" w14:textId="43B5962F">
            <w:pPr>
              <w:pStyle w:val="TableParagraph"/>
              <w:spacing w:line="237" w:lineRule="auto"/>
              <w:ind w:left="93" w:right="85"/>
              <w:jc w:val="both"/>
              <w:rPr>
                <w:sz w:val="16"/>
              </w:rPr>
            </w:pPr>
            <w:r>
              <w:rPr>
                <w:sz w:val="16"/>
              </w:rPr>
              <w:t>The</w:t>
            </w:r>
            <w:r>
              <w:rPr>
                <w:spacing w:val="-1"/>
                <w:sz w:val="16"/>
              </w:rPr>
              <w:t xml:space="preserve"> </w:t>
            </w:r>
            <w:r>
              <w:rPr>
                <w:sz w:val="16"/>
              </w:rPr>
              <w:t>quantities listed</w:t>
            </w:r>
            <w:r>
              <w:rPr>
                <w:spacing w:val="-1"/>
                <w:sz w:val="16"/>
              </w:rPr>
              <w:t xml:space="preserve"> </w:t>
            </w:r>
            <w:r>
              <w:rPr>
                <w:sz w:val="16"/>
              </w:rPr>
              <w:t>below</w:t>
            </w:r>
            <w:r>
              <w:rPr>
                <w:spacing w:val="-4"/>
                <w:sz w:val="16"/>
              </w:rPr>
              <w:t xml:space="preserve"> </w:t>
            </w:r>
            <w:r>
              <w:rPr>
                <w:sz w:val="16"/>
              </w:rPr>
              <w:t>in the</w:t>
            </w:r>
            <w:r>
              <w:rPr>
                <w:spacing w:val="-1"/>
                <w:sz w:val="16"/>
              </w:rPr>
              <w:t xml:space="preserve"> </w:t>
            </w:r>
            <w:r>
              <w:rPr>
                <w:sz w:val="16"/>
              </w:rPr>
              <w:t>"Bid</w:t>
            </w:r>
            <w:r>
              <w:rPr>
                <w:spacing w:val="-1"/>
                <w:sz w:val="16"/>
              </w:rPr>
              <w:t xml:space="preserve"> </w:t>
            </w:r>
            <w:r>
              <w:rPr>
                <w:sz w:val="16"/>
              </w:rPr>
              <w:t>for</w:t>
            </w:r>
            <w:r>
              <w:rPr>
                <w:spacing w:val="-1"/>
                <w:sz w:val="16"/>
              </w:rPr>
              <w:t xml:space="preserve"> </w:t>
            </w:r>
            <w:r>
              <w:rPr>
                <w:sz w:val="16"/>
              </w:rPr>
              <w:t>Advertised</w:t>
            </w:r>
            <w:r>
              <w:rPr>
                <w:spacing w:val="-1"/>
                <w:sz w:val="16"/>
              </w:rPr>
              <w:t xml:space="preserve"> </w:t>
            </w:r>
            <w:r>
              <w:rPr>
                <w:sz w:val="16"/>
              </w:rPr>
              <w:t>Timber and</w:t>
            </w:r>
            <w:r>
              <w:rPr>
                <w:spacing w:val="-1"/>
                <w:sz w:val="16"/>
              </w:rPr>
              <w:t xml:space="preserve"> </w:t>
            </w:r>
            <w:r>
              <w:rPr>
                <w:sz w:val="16"/>
              </w:rPr>
              <w:t>Forest Products" are</w:t>
            </w:r>
            <w:r>
              <w:rPr>
                <w:spacing w:val="-1"/>
                <w:sz w:val="16"/>
              </w:rPr>
              <w:t xml:space="preserve"> </w:t>
            </w:r>
            <w:r>
              <w:rPr>
                <w:sz w:val="16"/>
              </w:rPr>
              <w:t>being</w:t>
            </w:r>
            <w:r>
              <w:rPr>
                <w:spacing w:val="-1"/>
                <w:sz w:val="16"/>
              </w:rPr>
              <w:t xml:space="preserve"> </w:t>
            </w:r>
            <w:r>
              <w:rPr>
                <w:sz w:val="16"/>
              </w:rPr>
              <w:t>offered</w:t>
            </w:r>
            <w:r>
              <w:rPr>
                <w:spacing w:val="-1"/>
                <w:sz w:val="16"/>
              </w:rPr>
              <w:t xml:space="preserve"> </w:t>
            </w:r>
            <w:r>
              <w:rPr>
                <w:sz w:val="16"/>
              </w:rPr>
              <w:t>for</w:t>
            </w:r>
            <w:r>
              <w:rPr>
                <w:spacing w:val="-1"/>
                <w:sz w:val="16"/>
              </w:rPr>
              <w:t xml:space="preserve"> </w:t>
            </w:r>
            <w:r>
              <w:rPr>
                <w:sz w:val="16"/>
              </w:rPr>
              <w:t>sale. It includes all timber</w:t>
            </w:r>
            <w:r>
              <w:rPr>
                <w:spacing w:val="-1"/>
                <w:sz w:val="16"/>
              </w:rPr>
              <w:t xml:space="preserve"> </w:t>
            </w:r>
            <w:r>
              <w:rPr>
                <w:sz w:val="16"/>
              </w:rPr>
              <w:t>and</w:t>
            </w:r>
            <w:r>
              <w:rPr>
                <w:spacing w:val="-1"/>
                <w:sz w:val="16"/>
              </w:rPr>
              <w:t xml:space="preserve"> </w:t>
            </w:r>
            <w:r>
              <w:rPr>
                <w:sz w:val="16"/>
              </w:rPr>
              <w:t>forest products marked or otherwise designated for cutting or harvesting in the following location:</w:t>
            </w:r>
          </w:p>
          <w:p w:rsidR="009F297A" w14:paraId="2B2DE085" w14:textId="77777777">
            <w:pPr>
              <w:pStyle w:val="TableParagraph"/>
              <w:tabs>
                <w:tab w:val="left" w:pos="2229"/>
                <w:tab w:val="left" w:pos="6160"/>
              </w:tabs>
              <w:spacing w:before="137"/>
              <w:ind w:left="93" w:right="86"/>
              <w:jc w:val="both"/>
              <w:rPr>
                <w:sz w:val="16"/>
              </w:rPr>
            </w:pPr>
            <w:r>
              <w:rPr>
                <w:sz w:val="16"/>
              </w:rPr>
              <w:t>Full information on the timber or forest products, conditions of sale, and bidding may be obtained at the Forest Service office indicated above, or an indicated address before bids are submitted. Sealed bids will be received by the Sale Officer or authorized representative, up to and not later than</w:t>
            </w:r>
            <w:r>
              <w:rPr>
                <w:spacing w:val="43"/>
                <w:sz w:val="16"/>
              </w:rPr>
              <w:t xml:space="preserve"> </w:t>
            </w:r>
            <w:r>
              <w:rPr>
                <w:sz w:val="16"/>
                <w:u w:val="single"/>
              </w:rPr>
              <w:tab/>
            </w:r>
            <w:r>
              <w:rPr>
                <w:sz w:val="16"/>
              </w:rPr>
              <w:t xml:space="preserve"> a.m. p.m. </w:t>
            </w:r>
            <w:r>
              <w:rPr>
                <w:sz w:val="12"/>
              </w:rPr>
              <w:t xml:space="preserve">(delete one) </w:t>
            </w:r>
            <w:r>
              <w:rPr>
                <w:sz w:val="16"/>
              </w:rPr>
              <w:t>on</w:t>
            </w:r>
            <w:r>
              <w:rPr>
                <w:spacing w:val="40"/>
                <w:sz w:val="16"/>
              </w:rPr>
              <w:t xml:space="preserve"> </w:t>
            </w:r>
            <w:r>
              <w:rPr>
                <w:sz w:val="16"/>
                <w:u w:val="single"/>
              </w:rPr>
              <w:tab/>
            </w:r>
            <w:r>
              <w:rPr>
                <w:spacing w:val="-10"/>
                <w:sz w:val="16"/>
              </w:rPr>
              <w:t>.</w:t>
            </w:r>
          </w:p>
          <w:p w:rsidR="009F297A" w14:paraId="1A0B1A12" w14:textId="77777777">
            <w:pPr>
              <w:pStyle w:val="TableParagraph"/>
              <w:spacing w:before="1"/>
              <w:rPr>
                <w:rFonts w:ascii="Times New Roman"/>
                <w:sz w:val="16"/>
              </w:rPr>
            </w:pPr>
          </w:p>
          <w:p w:rsidR="009F297A" w14:paraId="36F3F084" w14:textId="77777777">
            <w:pPr>
              <w:pStyle w:val="TableParagraph"/>
              <w:tabs>
                <w:tab w:val="left" w:pos="9986"/>
              </w:tabs>
              <w:spacing w:line="183" w:lineRule="exact"/>
              <w:ind w:left="93"/>
              <w:jc w:val="both"/>
              <w:rPr>
                <w:sz w:val="16"/>
              </w:rPr>
            </w:pPr>
            <w:r>
              <w:rPr>
                <w:sz w:val="16"/>
              </w:rPr>
              <w:t>A</w:t>
            </w:r>
            <w:r>
              <w:rPr>
                <w:spacing w:val="-2"/>
                <w:sz w:val="16"/>
              </w:rPr>
              <w:t xml:space="preserve"> </w:t>
            </w:r>
            <w:r>
              <w:rPr>
                <w:sz w:val="16"/>
              </w:rPr>
              <w:t>certified</w:t>
            </w:r>
            <w:r>
              <w:rPr>
                <w:spacing w:val="-3"/>
                <w:sz w:val="16"/>
              </w:rPr>
              <w:t xml:space="preserve"> </w:t>
            </w:r>
            <w:r>
              <w:rPr>
                <w:sz w:val="16"/>
              </w:rPr>
              <w:t>check,</w:t>
            </w:r>
            <w:r>
              <w:rPr>
                <w:spacing w:val="-1"/>
                <w:sz w:val="16"/>
              </w:rPr>
              <w:t xml:space="preserve"> </w:t>
            </w:r>
            <w:r>
              <w:rPr>
                <w:sz w:val="16"/>
              </w:rPr>
              <w:t>official</w:t>
            </w:r>
            <w:r>
              <w:rPr>
                <w:spacing w:val="-2"/>
                <w:sz w:val="16"/>
              </w:rPr>
              <w:t xml:space="preserve"> </w:t>
            </w:r>
            <w:r>
              <w:rPr>
                <w:sz w:val="16"/>
              </w:rPr>
              <w:t>bank</w:t>
            </w:r>
            <w:r>
              <w:rPr>
                <w:spacing w:val="-1"/>
                <w:sz w:val="16"/>
              </w:rPr>
              <w:t xml:space="preserve"> </w:t>
            </w:r>
            <w:r>
              <w:rPr>
                <w:sz w:val="16"/>
              </w:rPr>
              <w:t>check,</w:t>
            </w:r>
            <w:r>
              <w:rPr>
                <w:spacing w:val="-1"/>
                <w:sz w:val="16"/>
              </w:rPr>
              <w:t xml:space="preserve"> </w:t>
            </w:r>
            <w:r>
              <w:rPr>
                <w:sz w:val="16"/>
              </w:rPr>
              <w:t>bank</w:t>
            </w:r>
            <w:r>
              <w:rPr>
                <w:spacing w:val="-1"/>
                <w:sz w:val="16"/>
              </w:rPr>
              <w:t xml:space="preserve"> </w:t>
            </w:r>
            <w:r>
              <w:rPr>
                <w:sz w:val="16"/>
              </w:rPr>
              <w:t>draft,</w:t>
            </w:r>
            <w:r>
              <w:rPr>
                <w:spacing w:val="-1"/>
                <w:sz w:val="16"/>
              </w:rPr>
              <w:t xml:space="preserve"> </w:t>
            </w:r>
            <w:r>
              <w:rPr>
                <w:sz w:val="16"/>
              </w:rPr>
              <w:t>cashier's</w:t>
            </w:r>
            <w:r>
              <w:rPr>
                <w:spacing w:val="-4"/>
                <w:sz w:val="16"/>
              </w:rPr>
              <w:t xml:space="preserve"> </w:t>
            </w:r>
            <w:r>
              <w:rPr>
                <w:sz w:val="16"/>
              </w:rPr>
              <w:t>check,</w:t>
            </w:r>
            <w:r>
              <w:rPr>
                <w:spacing w:val="-1"/>
                <w:sz w:val="16"/>
              </w:rPr>
              <w:t xml:space="preserve"> </w:t>
            </w:r>
            <w:r>
              <w:rPr>
                <w:sz w:val="16"/>
              </w:rPr>
              <w:t>bank</w:t>
            </w:r>
            <w:r>
              <w:rPr>
                <w:spacing w:val="-4"/>
                <w:sz w:val="16"/>
              </w:rPr>
              <w:t xml:space="preserve"> </w:t>
            </w:r>
            <w:r>
              <w:rPr>
                <w:sz w:val="16"/>
              </w:rPr>
              <w:t>money</w:t>
            </w:r>
            <w:r>
              <w:rPr>
                <w:spacing w:val="-4"/>
                <w:sz w:val="16"/>
              </w:rPr>
              <w:t xml:space="preserve"> </w:t>
            </w:r>
            <w:r>
              <w:rPr>
                <w:sz w:val="16"/>
              </w:rPr>
              <w:t>order,</w:t>
            </w:r>
            <w:r>
              <w:rPr>
                <w:spacing w:val="-1"/>
                <w:sz w:val="16"/>
              </w:rPr>
              <w:t xml:space="preserve"> </w:t>
            </w:r>
            <w:r>
              <w:rPr>
                <w:sz w:val="16"/>
              </w:rPr>
              <w:t>or</w:t>
            </w:r>
            <w:r>
              <w:rPr>
                <w:spacing w:val="-3"/>
                <w:sz w:val="16"/>
              </w:rPr>
              <w:t xml:space="preserve"> </w:t>
            </w:r>
            <w:r>
              <w:rPr>
                <w:sz w:val="16"/>
              </w:rPr>
              <w:t>cash</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sum</w:t>
            </w:r>
            <w:r>
              <w:rPr>
                <w:spacing w:val="1"/>
                <w:sz w:val="16"/>
              </w:rPr>
              <w:t xml:space="preserve"> </w:t>
            </w:r>
            <w:r>
              <w:rPr>
                <w:sz w:val="16"/>
              </w:rPr>
              <w:t>of</w:t>
            </w:r>
            <w:r>
              <w:rPr>
                <w:spacing w:val="-1"/>
                <w:sz w:val="16"/>
              </w:rPr>
              <w:t xml:space="preserve"> </w:t>
            </w:r>
            <w:r>
              <w:rPr>
                <w:sz w:val="16"/>
                <w:u w:val="single"/>
              </w:rPr>
              <w:tab/>
            </w:r>
          </w:p>
          <w:p w:rsidR="009F297A" w14:paraId="475ED8D6" w14:textId="77777777">
            <w:pPr>
              <w:pStyle w:val="TableParagraph"/>
              <w:tabs>
                <w:tab w:val="left" w:pos="2048"/>
                <w:tab w:val="left" w:pos="3873"/>
              </w:tabs>
              <w:ind w:left="93" w:right="83"/>
              <w:jc w:val="both"/>
              <w:rPr>
                <w:sz w:val="16"/>
              </w:rPr>
            </w:pPr>
            <w:r>
              <w:rPr>
                <w:sz w:val="16"/>
                <w:u w:val="single"/>
              </w:rPr>
              <w:tab/>
            </w:r>
            <w:r>
              <w:rPr>
                <w:sz w:val="16"/>
              </w:rPr>
              <w:t xml:space="preserve"> dollars (</w:t>
            </w:r>
            <w:r>
              <w:rPr>
                <w:sz w:val="16"/>
                <w:u w:val="single"/>
              </w:rPr>
              <w:t>$</w:t>
            </w:r>
            <w:r>
              <w:rPr>
                <w:sz w:val="16"/>
                <w:u w:val="single"/>
              </w:rPr>
              <w:tab/>
            </w:r>
            <w:r>
              <w:rPr>
                <w:sz w:val="16"/>
              </w:rPr>
              <w:t>), payable</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FOREST SERVICE, USDA,</w:t>
            </w:r>
            <w:r>
              <w:rPr>
                <w:spacing w:val="-2"/>
                <w:sz w:val="16"/>
              </w:rPr>
              <w:t xml:space="preserve"> </w:t>
            </w:r>
            <w:r>
              <w:rPr>
                <w:sz w:val="16"/>
              </w:rPr>
              <w:t>must accompany</w:t>
            </w:r>
            <w:r>
              <w:rPr>
                <w:spacing w:val="-2"/>
                <w:sz w:val="16"/>
              </w:rPr>
              <w:t xml:space="preserve"> </w:t>
            </w:r>
            <w:r>
              <w:rPr>
                <w:sz w:val="16"/>
              </w:rPr>
              <w:t>bid</w:t>
            </w:r>
            <w:r>
              <w:rPr>
                <w:spacing w:val="-1"/>
                <w:sz w:val="16"/>
              </w:rPr>
              <w:t xml:space="preserve"> </w:t>
            </w:r>
            <w:r>
              <w:rPr>
                <w:sz w:val="16"/>
              </w:rPr>
              <w:t>to</w:t>
            </w:r>
            <w:r>
              <w:rPr>
                <w:spacing w:val="-1"/>
                <w:sz w:val="16"/>
              </w:rPr>
              <w:t xml:space="preserve"> </w:t>
            </w:r>
            <w:r>
              <w:rPr>
                <w:sz w:val="16"/>
              </w:rPr>
              <w:t>be</w:t>
            </w:r>
            <w:r>
              <w:rPr>
                <w:spacing w:val="-1"/>
                <w:sz w:val="16"/>
              </w:rPr>
              <w:t xml:space="preserve"> </w:t>
            </w:r>
            <w:r>
              <w:rPr>
                <w:sz w:val="16"/>
              </w:rPr>
              <w:t>applied</w:t>
            </w:r>
            <w:r>
              <w:rPr>
                <w:spacing w:val="-1"/>
                <w:sz w:val="16"/>
              </w:rPr>
              <w:t xml:space="preserve"> </w:t>
            </w:r>
            <w:r>
              <w:rPr>
                <w:sz w:val="16"/>
              </w:rPr>
              <w:t>to the purchase price, refunded, or retained for application toward payment of damages.</w:t>
            </w:r>
            <w:r>
              <w:rPr>
                <w:sz w:val="16"/>
                <w:vertAlign w:val="superscript"/>
              </w:rPr>
              <w:t>1/</w:t>
            </w:r>
            <w:r>
              <w:rPr>
                <w:spacing w:val="40"/>
                <w:sz w:val="16"/>
              </w:rPr>
              <w:t xml:space="preserve"> </w:t>
            </w:r>
            <w:r>
              <w:rPr>
                <w:sz w:val="16"/>
              </w:rPr>
              <w:t>All those who submit acceptable sealed bids will be permitted to continue bidding orally immediately following opening and posting of sealed bids at the hour and date specified above.</w:t>
            </w:r>
            <w:r>
              <w:rPr>
                <w:sz w:val="16"/>
                <w:vertAlign w:val="superscript"/>
              </w:rPr>
              <w:t>2/</w:t>
            </w:r>
          </w:p>
          <w:p w:rsidR="009F297A" w14:paraId="1CB15E44" w14:textId="77777777">
            <w:pPr>
              <w:pStyle w:val="TableParagraph"/>
              <w:rPr>
                <w:rFonts w:ascii="Times New Roman"/>
                <w:sz w:val="16"/>
              </w:rPr>
            </w:pPr>
          </w:p>
          <w:p w:rsidR="009F297A" w14:paraId="5B7A05FB" w14:textId="77777777">
            <w:pPr>
              <w:pStyle w:val="TableParagraph"/>
              <w:ind w:left="93" w:right="85"/>
              <w:jc w:val="both"/>
              <w:rPr>
                <w:sz w:val="16"/>
              </w:rPr>
            </w:pPr>
            <w:r>
              <w:rPr>
                <w:sz w:val="16"/>
              </w:rPr>
              <w:t xml:space="preserve">No bid of less than that stated under "Minimum Acceptable Bid" will be accepted. Valid bids will be evaluated </w:t>
            </w:r>
            <w:r>
              <w:rPr>
                <w:sz w:val="16"/>
              </w:rPr>
              <w:t>on the basis of</w:t>
            </w:r>
            <w:r>
              <w:rPr>
                <w:sz w:val="16"/>
              </w:rPr>
              <w:t xml:space="preserve"> total return to the United States. The right to reject </w:t>
            </w:r>
            <w:r>
              <w:rPr>
                <w:sz w:val="16"/>
              </w:rPr>
              <w:t>any and all</w:t>
            </w:r>
            <w:r>
              <w:rPr>
                <w:sz w:val="16"/>
              </w:rPr>
              <w:t xml:space="preserve"> bids is reserved.</w:t>
            </w:r>
          </w:p>
        </w:tc>
      </w:tr>
    </w:tbl>
    <w:p w:rsidR="009F297A" w14:paraId="2115571E" w14:textId="77777777">
      <w:pPr>
        <w:pStyle w:val="BodyText"/>
        <w:spacing w:before="5"/>
        <w:rPr>
          <w:rFonts w:ascii="Times New Roman"/>
          <w:sz w:val="7"/>
        </w:rPr>
      </w:pPr>
    </w:p>
    <w:p w:rsidR="009F297A" w14:paraId="4ABBD338" w14:textId="77777777">
      <w:pPr>
        <w:spacing w:before="96" w:after="7"/>
        <w:ind w:left="2838" w:right="2837"/>
        <w:jc w:val="center"/>
        <w:rPr>
          <w:b/>
          <w:sz w:val="16"/>
        </w:rPr>
      </w:pPr>
      <w:r>
        <w:pict>
          <v:rect id="docshape4" o:spid="_x0000_s1025" style="width:2.75pt;height:0.35pt;margin-top:-50.2pt;margin-left:355.45pt;mso-position-horizontal-relative:page;position:absolute;z-index:-251658240" fillcolor="black" stroked="f"/>
        </w:pict>
      </w:r>
      <w:r>
        <w:pict>
          <v:rect id="docshape5" o:spid="_x0000_s1026" style="width:2.65pt;height:0.35pt;margin-top:-40.95pt;margin-left:521.05pt;mso-position-horizontal-relative:page;position:absolute;z-index:-251657216" fillcolor="black" stroked="f"/>
        </w:pict>
      </w:r>
      <w:r>
        <w:rPr>
          <w:b/>
          <w:sz w:val="16"/>
        </w:rPr>
        <w:t>BID</w:t>
      </w:r>
      <w:r>
        <w:rPr>
          <w:b/>
          <w:spacing w:val="-6"/>
          <w:sz w:val="16"/>
        </w:rPr>
        <w:t xml:space="preserve"> </w:t>
      </w:r>
      <w:r>
        <w:rPr>
          <w:b/>
          <w:sz w:val="16"/>
        </w:rPr>
        <w:t>FOR</w:t>
      </w:r>
      <w:r>
        <w:rPr>
          <w:b/>
          <w:spacing w:val="-3"/>
          <w:sz w:val="16"/>
        </w:rPr>
        <w:t xml:space="preserve"> </w:t>
      </w:r>
      <w:r>
        <w:rPr>
          <w:b/>
          <w:sz w:val="16"/>
        </w:rPr>
        <w:t>ADVERTISED</w:t>
      </w:r>
      <w:r>
        <w:rPr>
          <w:b/>
          <w:spacing w:val="-5"/>
          <w:sz w:val="16"/>
        </w:rPr>
        <w:t xml:space="preserve"> </w:t>
      </w:r>
      <w:r>
        <w:rPr>
          <w:b/>
          <w:sz w:val="16"/>
        </w:rPr>
        <w:t>TIMBER</w:t>
      </w:r>
      <w:r>
        <w:rPr>
          <w:b/>
          <w:spacing w:val="-7"/>
          <w:sz w:val="16"/>
        </w:rPr>
        <w:t xml:space="preserve"> </w:t>
      </w:r>
      <w:r>
        <w:rPr>
          <w:b/>
          <w:sz w:val="16"/>
        </w:rPr>
        <w:t>AND</w:t>
      </w:r>
      <w:r>
        <w:rPr>
          <w:b/>
          <w:spacing w:val="-5"/>
          <w:sz w:val="16"/>
        </w:rPr>
        <w:t xml:space="preserve"> </w:t>
      </w:r>
      <w:r>
        <w:rPr>
          <w:b/>
          <w:sz w:val="16"/>
        </w:rPr>
        <w:t>FOREST</w:t>
      </w:r>
      <w:r>
        <w:rPr>
          <w:b/>
          <w:spacing w:val="-6"/>
          <w:sz w:val="16"/>
        </w:rPr>
        <w:t xml:space="preserve"> </w:t>
      </w:r>
      <w:r>
        <w:rPr>
          <w:b/>
          <w:spacing w:val="-2"/>
          <w:sz w:val="16"/>
        </w:rPr>
        <w:t>PRODUCTS</w:t>
      </w:r>
    </w:p>
    <w:p w:rsidR="009F297A" w14:paraId="22A2E376" w14:textId="77777777">
      <w:pPr>
        <w:pStyle w:val="BodyText"/>
        <w:spacing w:line="20" w:lineRule="exact"/>
        <w:ind w:left="120"/>
        <w:rPr>
          <w:sz w:val="2"/>
        </w:rPr>
      </w:pPr>
      <w:r>
        <w:rPr>
          <w:sz w:val="2"/>
        </w:rPr>
        <w:pict>
          <v:group id="docshapegroup6" o:spid="_x0000_i1027" style="width:7in;height:0.5pt;mso-position-horizontal-relative:char;mso-position-vertical-relative:line" coordsize="10080,10">
            <v:rect id="docshape7" o:spid="_x0000_s1028" style="width:10080;height:10;position:absolute" fillcolor="black" stroked="f"/>
            <w10:wrap type="none"/>
            <w10:anchorlock/>
          </v:group>
        </w:pict>
      </w:r>
    </w:p>
    <w:p w:rsidR="009F297A" w14:paraId="5DFCF0B8" w14:textId="77777777">
      <w:pPr>
        <w:ind w:left="211"/>
        <w:rPr>
          <w:b/>
          <w:sz w:val="16"/>
        </w:rPr>
      </w:pPr>
      <w:r>
        <w:rPr>
          <w:b/>
          <w:sz w:val="16"/>
        </w:rPr>
        <w:t>In</w:t>
      </w:r>
      <w:r>
        <w:rPr>
          <w:b/>
          <w:spacing w:val="-4"/>
          <w:sz w:val="16"/>
        </w:rPr>
        <w:t xml:space="preserve"> </w:t>
      </w:r>
      <w:r>
        <w:rPr>
          <w:b/>
          <w:sz w:val="16"/>
        </w:rPr>
        <w:t>response</w:t>
      </w:r>
      <w:r>
        <w:rPr>
          <w:b/>
          <w:spacing w:val="-3"/>
          <w:sz w:val="16"/>
        </w:rPr>
        <w:t xml:space="preserve"> </w:t>
      </w:r>
      <w:r>
        <w:rPr>
          <w:b/>
          <w:sz w:val="16"/>
        </w:rPr>
        <w:t>to</w:t>
      </w:r>
      <w:r>
        <w:rPr>
          <w:b/>
          <w:spacing w:val="-5"/>
          <w:sz w:val="16"/>
        </w:rPr>
        <w:t xml:space="preserve"> </w:t>
      </w:r>
      <w:r>
        <w:rPr>
          <w:b/>
          <w:sz w:val="16"/>
        </w:rPr>
        <w:t>the</w:t>
      </w:r>
      <w:r>
        <w:rPr>
          <w:b/>
          <w:spacing w:val="-2"/>
          <w:sz w:val="16"/>
        </w:rPr>
        <w:t xml:space="preserve"> </w:t>
      </w:r>
      <w:r>
        <w:rPr>
          <w:b/>
          <w:sz w:val="16"/>
        </w:rPr>
        <w:t>above</w:t>
      </w:r>
      <w:r>
        <w:rPr>
          <w:b/>
          <w:spacing w:val="-3"/>
          <w:sz w:val="16"/>
        </w:rPr>
        <w:t xml:space="preserve"> </w:t>
      </w:r>
      <w:r>
        <w:rPr>
          <w:b/>
          <w:sz w:val="16"/>
        </w:rPr>
        <w:t>notice</w:t>
      </w:r>
      <w:r>
        <w:rPr>
          <w:b/>
          <w:spacing w:val="-5"/>
          <w:sz w:val="16"/>
        </w:rPr>
        <w:t xml:space="preserve"> </w:t>
      </w:r>
      <w:r>
        <w:rPr>
          <w:b/>
          <w:sz w:val="16"/>
        </w:rPr>
        <w:t>of</w:t>
      </w:r>
      <w:r>
        <w:rPr>
          <w:b/>
          <w:spacing w:val="-2"/>
          <w:sz w:val="16"/>
        </w:rPr>
        <w:t xml:space="preserve"> </w:t>
      </w:r>
      <w:r>
        <w:rPr>
          <w:b/>
          <w:sz w:val="16"/>
        </w:rPr>
        <w:t>sale</w:t>
      </w:r>
      <w:r>
        <w:rPr>
          <w:b/>
          <w:spacing w:val="-3"/>
          <w:sz w:val="16"/>
        </w:rPr>
        <w:t xml:space="preserve"> </w:t>
      </w:r>
      <w:r>
        <w:rPr>
          <w:b/>
          <w:sz w:val="16"/>
        </w:rPr>
        <w:t>(I)</w:t>
      </w:r>
      <w:r>
        <w:rPr>
          <w:b/>
          <w:spacing w:val="-3"/>
          <w:sz w:val="16"/>
        </w:rPr>
        <w:t xml:space="preserve"> </w:t>
      </w:r>
      <w:r>
        <w:rPr>
          <w:b/>
          <w:sz w:val="16"/>
        </w:rPr>
        <w:t>(we)</w:t>
      </w:r>
      <w:r>
        <w:rPr>
          <w:b/>
          <w:spacing w:val="-3"/>
          <w:sz w:val="16"/>
        </w:rPr>
        <w:t xml:space="preserve"> </w:t>
      </w:r>
      <w:r>
        <w:rPr>
          <w:b/>
          <w:sz w:val="16"/>
        </w:rPr>
        <w:t>bid</w:t>
      </w:r>
      <w:r>
        <w:rPr>
          <w:b/>
          <w:spacing w:val="-1"/>
          <w:sz w:val="16"/>
        </w:rPr>
        <w:t xml:space="preserve"> </w:t>
      </w:r>
      <w:r>
        <w:rPr>
          <w:b/>
          <w:sz w:val="16"/>
        </w:rPr>
        <w:t>for</w:t>
      </w:r>
      <w:r>
        <w:rPr>
          <w:b/>
          <w:spacing w:val="-2"/>
          <w:sz w:val="16"/>
        </w:rPr>
        <w:t xml:space="preserve"> </w:t>
      </w:r>
      <w:r>
        <w:rPr>
          <w:b/>
          <w:sz w:val="16"/>
        </w:rPr>
        <w:t>the</w:t>
      </w:r>
      <w:r>
        <w:rPr>
          <w:b/>
          <w:spacing w:val="-5"/>
          <w:sz w:val="16"/>
        </w:rPr>
        <w:t xml:space="preserve"> </w:t>
      </w:r>
      <w:r>
        <w:rPr>
          <w:b/>
          <w:sz w:val="16"/>
        </w:rPr>
        <w:t>timber</w:t>
      </w:r>
      <w:r>
        <w:rPr>
          <w:b/>
          <w:spacing w:val="-4"/>
          <w:sz w:val="16"/>
        </w:rPr>
        <w:t xml:space="preserve"> </w:t>
      </w:r>
      <w:r>
        <w:rPr>
          <w:b/>
          <w:sz w:val="16"/>
        </w:rPr>
        <w:t>as</w:t>
      </w:r>
      <w:r>
        <w:rPr>
          <w:b/>
          <w:spacing w:val="-3"/>
          <w:sz w:val="16"/>
        </w:rPr>
        <w:t xml:space="preserve"> </w:t>
      </w:r>
      <w:r>
        <w:rPr>
          <w:b/>
          <w:sz w:val="16"/>
        </w:rPr>
        <w:t>shown</w:t>
      </w:r>
      <w:r>
        <w:rPr>
          <w:b/>
          <w:spacing w:val="-5"/>
          <w:sz w:val="16"/>
        </w:rPr>
        <w:t xml:space="preserve"> </w:t>
      </w:r>
      <w:r>
        <w:rPr>
          <w:b/>
          <w:sz w:val="16"/>
        </w:rPr>
        <w:t>in</w:t>
      </w:r>
      <w:r>
        <w:rPr>
          <w:b/>
          <w:spacing w:val="-1"/>
          <w:sz w:val="16"/>
        </w:rPr>
        <w:t xml:space="preserve"> </w:t>
      </w:r>
      <w:r>
        <w:rPr>
          <w:b/>
          <w:sz w:val="16"/>
        </w:rPr>
        <w:t>the</w:t>
      </w:r>
      <w:r>
        <w:rPr>
          <w:b/>
          <w:spacing w:val="-5"/>
          <w:sz w:val="16"/>
        </w:rPr>
        <w:t xml:space="preserve"> </w:t>
      </w:r>
      <w:r>
        <w:rPr>
          <w:b/>
          <w:sz w:val="16"/>
        </w:rPr>
        <w:t>"Price</w:t>
      </w:r>
      <w:r>
        <w:rPr>
          <w:b/>
          <w:spacing w:val="-5"/>
          <w:sz w:val="16"/>
        </w:rPr>
        <w:t xml:space="preserve"> </w:t>
      </w:r>
      <w:r>
        <w:rPr>
          <w:b/>
          <w:sz w:val="16"/>
        </w:rPr>
        <w:t>Bid"</w:t>
      </w:r>
      <w:r>
        <w:rPr>
          <w:b/>
          <w:spacing w:val="-1"/>
          <w:sz w:val="16"/>
        </w:rPr>
        <w:t xml:space="preserve"> </w:t>
      </w:r>
      <w:r>
        <w:rPr>
          <w:b/>
          <w:spacing w:val="-2"/>
          <w:sz w:val="16"/>
        </w:rPr>
        <w:t>column.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8"/>
        <w:gridCol w:w="1584"/>
        <w:gridCol w:w="1152"/>
        <w:gridCol w:w="1152"/>
        <w:gridCol w:w="1584"/>
        <w:gridCol w:w="1500"/>
        <w:gridCol w:w="1526"/>
      </w:tblGrid>
      <w:tr w14:paraId="1956AD23"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4"/>
        </w:trPr>
        <w:tc>
          <w:tcPr>
            <w:tcW w:w="1598" w:type="dxa"/>
            <w:tcBorders>
              <w:left w:val="nil"/>
              <w:bottom w:val="nil"/>
              <w:right w:val="single" w:sz="2" w:space="0" w:color="000000"/>
            </w:tcBorders>
          </w:tcPr>
          <w:p w:rsidR="009F297A" w14:paraId="4BABAE4A" w14:textId="77777777">
            <w:pPr>
              <w:pStyle w:val="TableParagraph"/>
              <w:spacing w:before="5"/>
              <w:rPr>
                <w:b/>
                <w:sz w:val="14"/>
              </w:rPr>
            </w:pPr>
          </w:p>
          <w:p w:rsidR="009F297A" w14:paraId="144A38DC" w14:textId="77777777">
            <w:pPr>
              <w:pStyle w:val="TableParagraph"/>
              <w:ind w:left="739" w:right="500" w:hanging="219"/>
              <w:rPr>
                <w:sz w:val="16"/>
              </w:rPr>
            </w:pPr>
            <w:r>
              <w:rPr>
                <w:spacing w:val="-2"/>
                <w:sz w:val="16"/>
              </w:rPr>
              <w:t xml:space="preserve">Species </w:t>
            </w:r>
            <w:r>
              <w:rPr>
                <w:spacing w:val="-6"/>
                <w:sz w:val="16"/>
              </w:rPr>
              <w:t>3/</w:t>
            </w:r>
          </w:p>
        </w:tc>
        <w:tc>
          <w:tcPr>
            <w:tcW w:w="1584" w:type="dxa"/>
            <w:tcBorders>
              <w:left w:val="single" w:sz="2" w:space="0" w:color="000000"/>
              <w:bottom w:val="nil"/>
              <w:right w:val="single" w:sz="2" w:space="0" w:color="000000"/>
            </w:tcBorders>
          </w:tcPr>
          <w:p w:rsidR="009F297A" w14:paraId="7E73F994" w14:textId="77777777">
            <w:pPr>
              <w:pStyle w:val="TableParagraph"/>
              <w:spacing w:before="5"/>
              <w:rPr>
                <w:b/>
                <w:sz w:val="14"/>
              </w:rPr>
            </w:pPr>
          </w:p>
          <w:p w:rsidR="009F297A" w14:paraId="423AA2AB" w14:textId="77777777">
            <w:pPr>
              <w:pStyle w:val="TableParagraph"/>
              <w:ind w:left="722" w:right="508" w:hanging="209"/>
              <w:rPr>
                <w:sz w:val="16"/>
              </w:rPr>
            </w:pPr>
            <w:r>
              <w:rPr>
                <w:spacing w:val="-2"/>
                <w:sz w:val="16"/>
              </w:rPr>
              <w:t xml:space="preserve">Product </w:t>
            </w:r>
            <w:r>
              <w:rPr>
                <w:spacing w:val="-6"/>
                <w:sz w:val="16"/>
              </w:rPr>
              <w:t>3/</w:t>
            </w:r>
          </w:p>
        </w:tc>
        <w:tc>
          <w:tcPr>
            <w:tcW w:w="1152" w:type="dxa"/>
            <w:tcBorders>
              <w:left w:val="single" w:sz="2" w:space="0" w:color="000000"/>
              <w:bottom w:val="nil"/>
              <w:right w:val="single" w:sz="2" w:space="0" w:color="000000"/>
            </w:tcBorders>
          </w:tcPr>
          <w:p w:rsidR="009F297A" w14:paraId="5E7F565B" w14:textId="77777777">
            <w:pPr>
              <w:pStyle w:val="TableParagraph"/>
              <w:spacing w:line="170" w:lineRule="exact"/>
              <w:ind w:left="218"/>
              <w:rPr>
                <w:sz w:val="16"/>
              </w:rPr>
            </w:pPr>
            <w:r>
              <w:rPr>
                <w:spacing w:val="-2"/>
                <w:sz w:val="16"/>
              </w:rPr>
              <w:t>Estimated</w:t>
            </w:r>
          </w:p>
          <w:p w:rsidR="009F297A" w14:paraId="5620D1E6" w14:textId="77777777">
            <w:pPr>
              <w:pStyle w:val="TableParagraph"/>
              <w:ind w:left="506" w:right="192" w:hanging="233"/>
              <w:rPr>
                <w:sz w:val="16"/>
              </w:rPr>
            </w:pPr>
            <w:r>
              <w:rPr>
                <w:spacing w:val="-2"/>
                <w:sz w:val="16"/>
              </w:rPr>
              <w:t xml:space="preserve">Quantity </w:t>
            </w:r>
            <w:r>
              <w:rPr>
                <w:spacing w:val="-6"/>
                <w:sz w:val="16"/>
              </w:rPr>
              <w:t>3/</w:t>
            </w:r>
          </w:p>
        </w:tc>
        <w:tc>
          <w:tcPr>
            <w:tcW w:w="1152" w:type="dxa"/>
            <w:tcBorders>
              <w:left w:val="single" w:sz="2" w:space="0" w:color="000000"/>
              <w:bottom w:val="nil"/>
              <w:right w:val="single" w:sz="2" w:space="0" w:color="000000"/>
            </w:tcBorders>
          </w:tcPr>
          <w:p w:rsidR="009F297A" w14:paraId="44215386" w14:textId="77777777">
            <w:pPr>
              <w:pStyle w:val="TableParagraph"/>
              <w:spacing w:line="170" w:lineRule="exact"/>
              <w:ind w:left="341"/>
              <w:rPr>
                <w:sz w:val="16"/>
              </w:rPr>
            </w:pPr>
            <w:r>
              <w:rPr>
                <w:sz w:val="16"/>
              </w:rPr>
              <w:t xml:space="preserve">Unit </w:t>
            </w:r>
            <w:r>
              <w:rPr>
                <w:spacing w:val="-5"/>
                <w:sz w:val="16"/>
              </w:rPr>
              <w:t>of</w:t>
            </w:r>
          </w:p>
          <w:p w:rsidR="009F297A" w14:paraId="4D8E15E5" w14:textId="77777777">
            <w:pPr>
              <w:pStyle w:val="TableParagraph"/>
              <w:ind w:left="506" w:right="257" w:hanging="245"/>
              <w:rPr>
                <w:sz w:val="16"/>
              </w:rPr>
            </w:pPr>
            <w:r>
              <w:rPr>
                <w:spacing w:val="-2"/>
                <w:sz w:val="16"/>
              </w:rPr>
              <w:t xml:space="preserve">Measure </w:t>
            </w:r>
            <w:r>
              <w:rPr>
                <w:spacing w:val="-6"/>
                <w:sz w:val="16"/>
              </w:rPr>
              <w:t>3/</w:t>
            </w:r>
          </w:p>
        </w:tc>
        <w:tc>
          <w:tcPr>
            <w:tcW w:w="1584" w:type="dxa"/>
            <w:tcBorders>
              <w:left w:val="single" w:sz="2" w:space="0" w:color="000000"/>
              <w:bottom w:val="nil"/>
              <w:right w:val="single" w:sz="2" w:space="0" w:color="000000"/>
            </w:tcBorders>
          </w:tcPr>
          <w:p w:rsidR="009F297A" w14:paraId="5EEAC057" w14:textId="77777777">
            <w:pPr>
              <w:pStyle w:val="TableParagraph"/>
              <w:spacing w:line="170" w:lineRule="exact"/>
              <w:ind w:left="463"/>
              <w:rPr>
                <w:sz w:val="16"/>
              </w:rPr>
            </w:pPr>
            <w:r>
              <w:rPr>
                <w:spacing w:val="-2"/>
                <w:sz w:val="16"/>
              </w:rPr>
              <w:t>Minimum</w:t>
            </w:r>
          </w:p>
          <w:p w:rsidR="009F297A" w14:paraId="6EE1B4C0" w14:textId="77777777">
            <w:pPr>
              <w:pStyle w:val="TableParagraph"/>
              <w:ind w:left="326" w:right="203" w:firstLine="67"/>
              <w:rPr>
                <w:sz w:val="16"/>
              </w:rPr>
            </w:pPr>
            <w:r>
              <w:rPr>
                <w:spacing w:val="-2"/>
                <w:sz w:val="16"/>
              </w:rPr>
              <w:t xml:space="preserve">Acceptable </w:t>
            </w:r>
            <w:r>
              <w:rPr>
                <w:sz w:val="16"/>
              </w:rPr>
              <w:t>Bid</w:t>
            </w:r>
            <w:r>
              <w:rPr>
                <w:spacing w:val="-12"/>
                <w:sz w:val="16"/>
              </w:rPr>
              <w:t xml:space="preserve"> </w:t>
            </w:r>
            <w:r>
              <w:rPr>
                <w:sz w:val="16"/>
              </w:rPr>
              <w:t>Rate</w:t>
            </w:r>
            <w:r>
              <w:rPr>
                <w:spacing w:val="-11"/>
                <w:sz w:val="16"/>
              </w:rPr>
              <w:t xml:space="preserve"> </w:t>
            </w:r>
            <w:r>
              <w:rPr>
                <w:sz w:val="16"/>
              </w:rPr>
              <w:t>$</w:t>
            </w:r>
            <w:r>
              <w:rPr>
                <w:spacing w:val="-11"/>
                <w:sz w:val="16"/>
              </w:rPr>
              <w:t xml:space="preserve"> </w:t>
            </w:r>
            <w:r>
              <w:rPr>
                <w:sz w:val="16"/>
              </w:rPr>
              <w:t>3/</w:t>
            </w:r>
          </w:p>
        </w:tc>
        <w:tc>
          <w:tcPr>
            <w:tcW w:w="1500" w:type="dxa"/>
            <w:tcBorders>
              <w:left w:val="single" w:sz="2" w:space="0" w:color="000000"/>
              <w:bottom w:val="single" w:sz="2" w:space="0" w:color="000000"/>
              <w:right w:val="single" w:sz="2" w:space="0" w:color="000000"/>
            </w:tcBorders>
          </w:tcPr>
          <w:p w:rsidR="009F297A" w14:paraId="63E02036" w14:textId="77777777">
            <w:pPr>
              <w:pStyle w:val="TableParagraph"/>
              <w:spacing w:line="167" w:lineRule="exact"/>
              <w:ind w:left="398"/>
              <w:rPr>
                <w:b/>
                <w:sz w:val="16"/>
              </w:rPr>
            </w:pPr>
            <w:r>
              <w:rPr>
                <w:b/>
                <w:sz w:val="16"/>
              </w:rPr>
              <w:t>Price</w:t>
            </w:r>
            <w:r>
              <w:rPr>
                <w:b/>
                <w:spacing w:val="-2"/>
                <w:sz w:val="16"/>
              </w:rPr>
              <w:t xml:space="preserve"> </w:t>
            </w:r>
            <w:r>
              <w:rPr>
                <w:b/>
                <w:spacing w:val="-5"/>
                <w:sz w:val="16"/>
              </w:rPr>
              <w:t>Bid</w:t>
            </w:r>
          </w:p>
          <w:p w:rsidR="009F297A" w14:paraId="28409834" w14:textId="77777777">
            <w:pPr>
              <w:pStyle w:val="TableParagraph"/>
              <w:ind w:left="355" w:hanging="15"/>
              <w:rPr>
                <w:b/>
                <w:sz w:val="16"/>
              </w:rPr>
            </w:pPr>
            <w:r>
              <w:rPr>
                <w:b/>
                <w:sz w:val="16"/>
              </w:rPr>
              <w:t>Per</w:t>
            </w:r>
            <w:r>
              <w:rPr>
                <w:b/>
                <w:spacing w:val="-12"/>
                <w:sz w:val="16"/>
              </w:rPr>
              <w:t xml:space="preserve"> </w:t>
            </w:r>
            <w:r>
              <w:rPr>
                <w:b/>
                <w:sz w:val="16"/>
              </w:rPr>
              <w:t>Unit</w:t>
            </w:r>
            <w:r>
              <w:rPr>
                <w:b/>
                <w:spacing w:val="-11"/>
                <w:sz w:val="16"/>
              </w:rPr>
              <w:t xml:space="preserve"> </w:t>
            </w:r>
            <w:r>
              <w:rPr>
                <w:b/>
                <w:sz w:val="16"/>
              </w:rPr>
              <w:t>of Measure</w:t>
            </w:r>
            <w:r>
              <w:rPr>
                <w:b/>
                <w:spacing w:val="-5"/>
                <w:sz w:val="16"/>
              </w:rPr>
              <w:t xml:space="preserve"> </w:t>
            </w:r>
            <w:r>
              <w:rPr>
                <w:b/>
                <w:spacing w:val="-10"/>
                <w:sz w:val="16"/>
              </w:rPr>
              <w:t>$</w:t>
            </w:r>
          </w:p>
        </w:tc>
        <w:tc>
          <w:tcPr>
            <w:tcW w:w="1526" w:type="dxa"/>
            <w:tcBorders>
              <w:left w:val="single" w:sz="2" w:space="0" w:color="000000"/>
              <w:bottom w:val="nil"/>
              <w:right w:val="nil"/>
            </w:tcBorders>
          </w:tcPr>
          <w:p w:rsidR="009F297A" w14:paraId="511BBB89" w14:textId="77777777">
            <w:pPr>
              <w:pStyle w:val="TableParagraph"/>
              <w:spacing w:line="170" w:lineRule="exact"/>
              <w:ind w:left="108" w:right="108"/>
              <w:jc w:val="center"/>
              <w:rPr>
                <w:sz w:val="16"/>
              </w:rPr>
            </w:pPr>
            <w:r>
              <w:rPr>
                <w:spacing w:val="-2"/>
                <w:sz w:val="16"/>
              </w:rPr>
              <w:t>Additional</w:t>
            </w:r>
          </w:p>
          <w:p w:rsidR="009F297A" w14:paraId="2FF65CE6" w14:textId="77777777">
            <w:pPr>
              <w:pStyle w:val="TableParagraph"/>
              <w:ind w:left="108" w:right="111"/>
              <w:jc w:val="center"/>
              <w:rPr>
                <w:sz w:val="16"/>
              </w:rPr>
            </w:pPr>
            <w:r>
              <w:rPr>
                <w:sz w:val="16"/>
              </w:rPr>
              <w:t>Deposits</w:t>
            </w:r>
            <w:r>
              <w:rPr>
                <w:spacing w:val="-12"/>
                <w:sz w:val="16"/>
              </w:rPr>
              <w:t xml:space="preserve"> </w:t>
            </w:r>
            <w:r>
              <w:rPr>
                <w:sz w:val="16"/>
              </w:rPr>
              <w:t>for</w:t>
            </w:r>
            <w:r>
              <w:rPr>
                <w:spacing w:val="-11"/>
                <w:sz w:val="16"/>
              </w:rPr>
              <w:t xml:space="preserve"> </w:t>
            </w:r>
            <w:r>
              <w:rPr>
                <w:sz w:val="16"/>
              </w:rPr>
              <w:t>Slash Disposal $ 3/</w:t>
            </w:r>
          </w:p>
        </w:tc>
      </w:tr>
      <w:tr w14:paraId="6809B8B4" w14:textId="77777777">
        <w:tblPrEx>
          <w:tblW w:w="0" w:type="auto"/>
          <w:tblInd w:w="113" w:type="dxa"/>
          <w:tblLayout w:type="fixed"/>
          <w:tblCellMar>
            <w:left w:w="0" w:type="dxa"/>
            <w:right w:w="0" w:type="dxa"/>
          </w:tblCellMar>
          <w:tblLook w:val="01E0"/>
        </w:tblPrEx>
        <w:trPr>
          <w:trHeight w:val="287"/>
        </w:trPr>
        <w:tc>
          <w:tcPr>
            <w:tcW w:w="1598" w:type="dxa"/>
            <w:tcBorders>
              <w:top w:val="nil"/>
              <w:left w:val="nil"/>
              <w:bottom w:val="single" w:sz="2" w:space="0" w:color="000000"/>
              <w:right w:val="single" w:sz="2" w:space="0" w:color="000000"/>
            </w:tcBorders>
          </w:tcPr>
          <w:p w:rsidR="009F297A" w14:paraId="2D3CD96E" w14:textId="77777777">
            <w:pPr>
              <w:pStyle w:val="TableParagraph"/>
              <w:rPr>
                <w:rFonts w:ascii="Times New Roman"/>
                <w:sz w:val="16"/>
              </w:rPr>
            </w:pPr>
          </w:p>
        </w:tc>
        <w:tc>
          <w:tcPr>
            <w:tcW w:w="1584" w:type="dxa"/>
            <w:tcBorders>
              <w:top w:val="nil"/>
              <w:left w:val="single" w:sz="2" w:space="0" w:color="000000"/>
              <w:bottom w:val="single" w:sz="2" w:space="0" w:color="000000"/>
              <w:right w:val="single" w:sz="2" w:space="0" w:color="000000"/>
            </w:tcBorders>
          </w:tcPr>
          <w:p w:rsidR="009F297A" w14:paraId="126E0FE7" w14:textId="77777777">
            <w:pPr>
              <w:pStyle w:val="TableParagraph"/>
              <w:rPr>
                <w:rFonts w:ascii="Times New Roman"/>
                <w:sz w:val="16"/>
              </w:rPr>
            </w:pPr>
          </w:p>
        </w:tc>
        <w:tc>
          <w:tcPr>
            <w:tcW w:w="1152" w:type="dxa"/>
            <w:tcBorders>
              <w:top w:val="nil"/>
              <w:left w:val="single" w:sz="2" w:space="0" w:color="000000"/>
              <w:bottom w:val="single" w:sz="2" w:space="0" w:color="000000"/>
              <w:right w:val="single" w:sz="2" w:space="0" w:color="000000"/>
            </w:tcBorders>
          </w:tcPr>
          <w:p w:rsidR="009F297A" w14:paraId="2364DA93" w14:textId="77777777">
            <w:pPr>
              <w:pStyle w:val="TableParagraph"/>
              <w:rPr>
                <w:rFonts w:ascii="Times New Roman"/>
                <w:sz w:val="16"/>
              </w:rPr>
            </w:pPr>
          </w:p>
        </w:tc>
        <w:tc>
          <w:tcPr>
            <w:tcW w:w="1152" w:type="dxa"/>
            <w:tcBorders>
              <w:top w:val="nil"/>
              <w:left w:val="single" w:sz="2" w:space="0" w:color="000000"/>
              <w:bottom w:val="single" w:sz="2" w:space="0" w:color="000000"/>
              <w:right w:val="single" w:sz="2" w:space="0" w:color="000000"/>
            </w:tcBorders>
          </w:tcPr>
          <w:p w:rsidR="009F297A" w14:paraId="6F220215" w14:textId="77777777">
            <w:pPr>
              <w:pStyle w:val="TableParagraph"/>
              <w:rPr>
                <w:rFonts w:ascii="Times New Roman"/>
                <w:sz w:val="16"/>
              </w:rPr>
            </w:pPr>
          </w:p>
        </w:tc>
        <w:tc>
          <w:tcPr>
            <w:tcW w:w="1584" w:type="dxa"/>
            <w:tcBorders>
              <w:top w:val="nil"/>
              <w:left w:val="single" w:sz="2" w:space="0" w:color="000000"/>
              <w:bottom w:val="single" w:sz="2" w:space="0" w:color="000000"/>
              <w:right w:val="single" w:sz="2" w:space="0" w:color="000000"/>
            </w:tcBorders>
          </w:tcPr>
          <w:p w:rsidR="009F297A" w14:paraId="06B6C0D1"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2C0FB5AB" w14:textId="77777777">
            <w:pPr>
              <w:pStyle w:val="TableParagraph"/>
              <w:rPr>
                <w:rFonts w:ascii="Times New Roman"/>
                <w:sz w:val="16"/>
              </w:rPr>
            </w:pPr>
          </w:p>
        </w:tc>
        <w:tc>
          <w:tcPr>
            <w:tcW w:w="1526" w:type="dxa"/>
            <w:tcBorders>
              <w:top w:val="nil"/>
              <w:left w:val="single" w:sz="2" w:space="0" w:color="000000"/>
              <w:bottom w:val="single" w:sz="2" w:space="0" w:color="000000"/>
              <w:right w:val="nil"/>
            </w:tcBorders>
          </w:tcPr>
          <w:p w:rsidR="009F297A" w14:paraId="71B92D3F" w14:textId="77777777">
            <w:pPr>
              <w:pStyle w:val="TableParagraph"/>
              <w:rPr>
                <w:rFonts w:ascii="Times New Roman"/>
                <w:sz w:val="16"/>
              </w:rPr>
            </w:pPr>
          </w:p>
        </w:tc>
      </w:tr>
      <w:tr w14:paraId="4EDDFA7A"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57FFC41B"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A131D2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A52E0E7"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88AAF1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B6B255E"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88593A3"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77DC43C" w14:textId="77777777">
            <w:pPr>
              <w:pStyle w:val="TableParagraph"/>
              <w:rPr>
                <w:rFonts w:ascii="Times New Roman"/>
                <w:sz w:val="16"/>
              </w:rPr>
            </w:pPr>
          </w:p>
        </w:tc>
      </w:tr>
      <w:tr w14:paraId="4D5C57FE"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34DEFB8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9634DE4"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1B00F5A"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A49BC4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9C89554"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1F15B7D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F3B9F56" w14:textId="77777777">
            <w:pPr>
              <w:pStyle w:val="TableParagraph"/>
              <w:rPr>
                <w:rFonts w:ascii="Times New Roman"/>
                <w:sz w:val="16"/>
              </w:rPr>
            </w:pPr>
          </w:p>
        </w:tc>
      </w:tr>
      <w:tr w14:paraId="49778B9C"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6AA89C7D"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18852D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5DF8788"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B5F3C6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F9E217F"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707807A9"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7CAC86B" w14:textId="77777777">
            <w:pPr>
              <w:pStyle w:val="TableParagraph"/>
              <w:rPr>
                <w:rFonts w:ascii="Times New Roman"/>
                <w:sz w:val="16"/>
              </w:rPr>
            </w:pPr>
          </w:p>
        </w:tc>
      </w:tr>
      <w:tr w14:paraId="66E35675"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0A33B83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D2FCA75"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D76E397"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505DFB6"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D642A61"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6BA75D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A48D36A" w14:textId="77777777">
            <w:pPr>
              <w:pStyle w:val="TableParagraph"/>
              <w:rPr>
                <w:rFonts w:ascii="Times New Roman"/>
                <w:sz w:val="16"/>
              </w:rPr>
            </w:pPr>
          </w:p>
        </w:tc>
      </w:tr>
      <w:tr w14:paraId="7165F22B"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3A78B540"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3CE1D8F"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5550D17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88085E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159D567F"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00BF15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75379BEE" w14:textId="77777777">
            <w:pPr>
              <w:pStyle w:val="TableParagraph"/>
              <w:rPr>
                <w:rFonts w:ascii="Times New Roman"/>
                <w:sz w:val="16"/>
              </w:rPr>
            </w:pPr>
          </w:p>
        </w:tc>
      </w:tr>
      <w:tr w14:paraId="362F248A"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6F084D6F"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2C8F983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BCFE17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10A018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7EA5E35"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052CE4E2"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26556C79" w14:textId="77777777">
            <w:pPr>
              <w:pStyle w:val="TableParagraph"/>
              <w:rPr>
                <w:rFonts w:ascii="Times New Roman"/>
                <w:sz w:val="16"/>
              </w:rPr>
            </w:pPr>
          </w:p>
        </w:tc>
      </w:tr>
      <w:tr w14:paraId="7D7A49AD"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4999A00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259CAA2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06382E7A"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45BBA6A"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E0B41E9"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0EC5379"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54B1BE8" w14:textId="77777777">
            <w:pPr>
              <w:pStyle w:val="TableParagraph"/>
              <w:rPr>
                <w:rFonts w:ascii="Times New Roman"/>
                <w:sz w:val="16"/>
              </w:rPr>
            </w:pPr>
          </w:p>
        </w:tc>
      </w:tr>
      <w:tr w14:paraId="40D6E507"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57696D1B"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28B7702"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B61452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DA75A5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842872A"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6B4826E1"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A0870A9" w14:textId="77777777">
            <w:pPr>
              <w:pStyle w:val="TableParagraph"/>
              <w:rPr>
                <w:rFonts w:ascii="Times New Roman"/>
                <w:sz w:val="16"/>
              </w:rPr>
            </w:pPr>
          </w:p>
        </w:tc>
      </w:tr>
      <w:tr w14:paraId="16BC3257"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0F1D0B06"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83C919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6AB02D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9998F0F"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31203E6"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52C530A"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207A8139" w14:textId="77777777">
            <w:pPr>
              <w:pStyle w:val="TableParagraph"/>
              <w:rPr>
                <w:rFonts w:ascii="Times New Roman"/>
                <w:sz w:val="16"/>
              </w:rPr>
            </w:pPr>
          </w:p>
        </w:tc>
      </w:tr>
      <w:tr w14:paraId="7DBFE482"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4CE3E3C9"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DA667FD"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53F04A2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45A5E17"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9D8659B"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DBECF90"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7C2DA27F" w14:textId="77777777">
            <w:pPr>
              <w:pStyle w:val="TableParagraph"/>
              <w:rPr>
                <w:rFonts w:ascii="Times New Roman"/>
                <w:sz w:val="16"/>
              </w:rPr>
            </w:pPr>
          </w:p>
        </w:tc>
      </w:tr>
      <w:tr w14:paraId="618B4D6E" w14:textId="77777777">
        <w:tblPrEx>
          <w:tblW w:w="0" w:type="auto"/>
          <w:tblInd w:w="113" w:type="dxa"/>
          <w:tblLayout w:type="fixed"/>
          <w:tblCellMar>
            <w:left w:w="0" w:type="dxa"/>
            <w:right w:w="0" w:type="dxa"/>
          </w:tblCellMar>
          <w:tblLook w:val="01E0"/>
        </w:tblPrEx>
        <w:trPr>
          <w:trHeight w:val="290"/>
        </w:trPr>
        <w:tc>
          <w:tcPr>
            <w:tcW w:w="1598" w:type="dxa"/>
            <w:tcBorders>
              <w:top w:val="single" w:sz="2" w:space="0" w:color="000000"/>
              <w:left w:val="nil"/>
              <w:bottom w:val="single" w:sz="2" w:space="0" w:color="000000"/>
              <w:right w:val="single" w:sz="2" w:space="0" w:color="000000"/>
            </w:tcBorders>
          </w:tcPr>
          <w:p w:rsidR="009F297A" w14:paraId="45AE5187"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B7A7D1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51D950D"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AEBE85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73C4809"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3EA46E97"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5337138" w14:textId="77777777">
            <w:pPr>
              <w:pStyle w:val="TableParagraph"/>
              <w:rPr>
                <w:rFonts w:ascii="Times New Roman"/>
                <w:sz w:val="16"/>
              </w:rPr>
            </w:pPr>
          </w:p>
        </w:tc>
      </w:tr>
      <w:tr w14:paraId="1802DB70" w14:textId="77777777">
        <w:tblPrEx>
          <w:tblW w:w="0" w:type="auto"/>
          <w:tblInd w:w="113" w:type="dxa"/>
          <w:tblLayout w:type="fixed"/>
          <w:tblCellMar>
            <w:left w:w="0" w:type="dxa"/>
            <w:right w:w="0" w:type="dxa"/>
          </w:tblCellMar>
          <w:tblLook w:val="01E0"/>
        </w:tblPrEx>
        <w:trPr>
          <w:trHeight w:val="290"/>
        </w:trPr>
        <w:tc>
          <w:tcPr>
            <w:tcW w:w="1598" w:type="dxa"/>
            <w:tcBorders>
              <w:top w:val="single" w:sz="2" w:space="0" w:color="000000"/>
              <w:left w:val="nil"/>
              <w:bottom w:val="single" w:sz="2" w:space="0" w:color="000000"/>
              <w:right w:val="single" w:sz="2" w:space="0" w:color="000000"/>
            </w:tcBorders>
          </w:tcPr>
          <w:p w:rsidR="00712490" w14:paraId="593A1A6A"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712490" w14:paraId="25142CC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712490" w14:paraId="120680B9"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712490" w14:paraId="1E84F60D"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712490" w14:paraId="6DE01714"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712490" w14:paraId="48E2499C"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712490" w14:paraId="2C2EBC84" w14:textId="77777777">
            <w:pPr>
              <w:pStyle w:val="TableParagraph"/>
              <w:rPr>
                <w:rFonts w:ascii="Times New Roman"/>
                <w:sz w:val="16"/>
              </w:rPr>
            </w:pPr>
          </w:p>
        </w:tc>
      </w:tr>
    </w:tbl>
    <w:p w:rsidR="009F297A" w:rsidRPr="00712490" w14:paraId="382657DE" w14:textId="77777777">
      <w:pPr>
        <w:ind w:left="215"/>
        <w:rPr>
          <w:b/>
          <w:sz w:val="16"/>
        </w:rPr>
      </w:pPr>
      <w:r>
        <w:pict>
          <v:rect id="docshape8" o:spid="_x0000_s1029" style="width:7in;height:0.25pt;margin-top:19.5pt;margin-left:54pt;mso-position-horizontal-relative:page;mso-wrap-distance-left:0;mso-wrap-distance-right:0;position:absolute;z-index:-251652096" fillcolor="black" stroked="f">
            <w10:wrap type="topAndBottom"/>
          </v:rect>
        </w:pict>
      </w:r>
      <w:r w:rsidRPr="00712490">
        <w:rPr>
          <w:b/>
          <w:sz w:val="16"/>
        </w:rPr>
        <w:t>Bidder acknowledges that Forest Service estimates of operating costs and sale quantities are not guaranteed and that the Forest Service grants no warranty, either express or implied, of their accuracy.</w:t>
      </w:r>
    </w:p>
    <w:p w:rsidR="009F297A" w14:paraId="3205B07F" w14:textId="77777777">
      <w:pPr>
        <w:pStyle w:val="BodyText"/>
        <w:spacing w:line="179" w:lineRule="exact"/>
        <w:ind w:left="215"/>
      </w:pPr>
      <w:r>
        <w:t>A</w:t>
      </w:r>
      <w:r>
        <w:rPr>
          <w:spacing w:val="4"/>
        </w:rPr>
        <w:t xml:space="preserve"> </w:t>
      </w:r>
      <w:r>
        <w:t>performance</w:t>
      </w:r>
      <w:r>
        <w:rPr>
          <w:spacing w:val="4"/>
        </w:rPr>
        <w:t xml:space="preserve"> </w:t>
      </w:r>
      <w:r>
        <w:t>bond</w:t>
      </w:r>
      <w:r>
        <w:rPr>
          <w:spacing w:val="4"/>
        </w:rPr>
        <w:t xml:space="preserve"> </w:t>
      </w:r>
      <w:r>
        <w:t>is</w:t>
      </w:r>
      <w:r>
        <w:rPr>
          <w:spacing w:val="5"/>
        </w:rPr>
        <w:t xml:space="preserve"> </w:t>
      </w:r>
      <w:r>
        <w:t>required.</w:t>
      </w:r>
      <w:r>
        <w:rPr>
          <w:spacing w:val="3"/>
        </w:rPr>
        <w:t xml:space="preserve"> </w:t>
      </w:r>
      <w:r>
        <w:t>The</w:t>
      </w:r>
      <w:r>
        <w:rPr>
          <w:spacing w:val="4"/>
        </w:rPr>
        <w:t xml:space="preserve"> </w:t>
      </w:r>
      <w:r>
        <w:t>penal</w:t>
      </w:r>
      <w:r>
        <w:rPr>
          <w:spacing w:val="4"/>
        </w:rPr>
        <w:t xml:space="preserve"> </w:t>
      </w:r>
      <w:r>
        <w:t>sum</w:t>
      </w:r>
      <w:r>
        <w:rPr>
          <w:spacing w:val="8"/>
        </w:rPr>
        <w:t xml:space="preserve"> </w:t>
      </w:r>
      <w:r>
        <w:t>of</w:t>
      </w:r>
      <w:r>
        <w:rPr>
          <w:spacing w:val="3"/>
        </w:rPr>
        <w:t xml:space="preserve"> </w:t>
      </w:r>
      <w:r>
        <w:t>the</w:t>
      </w:r>
      <w:r>
        <w:rPr>
          <w:spacing w:val="5"/>
        </w:rPr>
        <w:t xml:space="preserve"> </w:t>
      </w:r>
      <w:r>
        <w:t>bond</w:t>
      </w:r>
      <w:r>
        <w:rPr>
          <w:spacing w:val="4"/>
        </w:rPr>
        <w:t xml:space="preserve"> </w:t>
      </w:r>
      <w:r>
        <w:t>will</w:t>
      </w:r>
      <w:r>
        <w:rPr>
          <w:spacing w:val="5"/>
        </w:rPr>
        <w:t xml:space="preserve"> </w:t>
      </w:r>
      <w:r>
        <w:t>be</w:t>
      </w:r>
      <w:r>
        <w:rPr>
          <w:spacing w:val="3"/>
        </w:rPr>
        <w:t xml:space="preserve"> </w:t>
      </w:r>
      <w:r>
        <w:t>10</w:t>
      </w:r>
      <w:r>
        <w:rPr>
          <w:spacing w:val="4"/>
        </w:rPr>
        <w:t xml:space="preserve"> </w:t>
      </w:r>
      <w:r>
        <w:t>percent</w:t>
      </w:r>
      <w:r>
        <w:rPr>
          <w:spacing w:val="3"/>
        </w:rPr>
        <w:t xml:space="preserve"> </w:t>
      </w:r>
      <w:r>
        <w:t>of</w:t>
      </w:r>
      <w:r>
        <w:rPr>
          <w:spacing w:val="4"/>
        </w:rPr>
        <w:t xml:space="preserve"> </w:t>
      </w:r>
      <w:r>
        <w:t>the</w:t>
      </w:r>
      <w:r>
        <w:rPr>
          <w:spacing w:val="2"/>
        </w:rPr>
        <w:t xml:space="preserve"> </w:t>
      </w:r>
      <w:r>
        <w:t>total</w:t>
      </w:r>
      <w:r>
        <w:rPr>
          <w:spacing w:val="3"/>
        </w:rPr>
        <w:t xml:space="preserve"> </w:t>
      </w:r>
      <w:r>
        <w:t>bid</w:t>
      </w:r>
      <w:r>
        <w:rPr>
          <w:spacing w:val="5"/>
        </w:rPr>
        <w:t xml:space="preserve"> </w:t>
      </w:r>
      <w:r>
        <w:t>value</w:t>
      </w:r>
      <w:r>
        <w:rPr>
          <w:spacing w:val="2"/>
        </w:rPr>
        <w:t xml:space="preserve"> </w:t>
      </w:r>
      <w:r>
        <w:t>of</w:t>
      </w:r>
      <w:r>
        <w:rPr>
          <w:spacing w:val="6"/>
        </w:rPr>
        <w:t xml:space="preserve"> </w:t>
      </w:r>
      <w:r>
        <w:t>the</w:t>
      </w:r>
      <w:r>
        <w:rPr>
          <w:spacing w:val="3"/>
        </w:rPr>
        <w:t xml:space="preserve"> </w:t>
      </w:r>
      <w:r>
        <w:t>sale,</w:t>
      </w:r>
      <w:r>
        <w:rPr>
          <w:spacing w:val="6"/>
        </w:rPr>
        <w:t xml:space="preserve"> </w:t>
      </w:r>
      <w:r>
        <w:t>rounded</w:t>
      </w:r>
      <w:r>
        <w:rPr>
          <w:spacing w:val="4"/>
        </w:rPr>
        <w:t xml:space="preserve"> </w:t>
      </w:r>
      <w:r>
        <w:t>up</w:t>
      </w:r>
      <w:r>
        <w:rPr>
          <w:spacing w:val="3"/>
        </w:rPr>
        <w:t xml:space="preserve"> </w:t>
      </w:r>
      <w:r>
        <w:t>to</w:t>
      </w:r>
      <w:r>
        <w:rPr>
          <w:spacing w:val="2"/>
        </w:rPr>
        <w:t xml:space="preserve"> </w:t>
      </w:r>
      <w:r>
        <w:t>the</w:t>
      </w:r>
      <w:r>
        <w:rPr>
          <w:spacing w:val="5"/>
        </w:rPr>
        <w:t xml:space="preserve"> </w:t>
      </w:r>
      <w:r>
        <w:rPr>
          <w:spacing w:val="-2"/>
        </w:rPr>
        <w:t>nearest</w:t>
      </w:r>
    </w:p>
    <w:p w:rsidR="009F297A" w14:paraId="1F50D19A" w14:textId="77777777">
      <w:pPr>
        <w:pStyle w:val="BodyText"/>
        <w:spacing w:line="183" w:lineRule="exact"/>
        <w:ind w:left="215"/>
      </w:pPr>
      <w:r>
        <w:t>$100</w:t>
      </w:r>
      <w:r>
        <w:rPr>
          <w:spacing w:val="21"/>
        </w:rPr>
        <w:t xml:space="preserve"> </w:t>
      </w:r>
      <w:r>
        <w:t>when</w:t>
      </w:r>
      <w:r>
        <w:rPr>
          <w:spacing w:val="22"/>
        </w:rPr>
        <w:t xml:space="preserve"> </w:t>
      </w:r>
      <w:r>
        <w:t>the</w:t>
      </w:r>
      <w:r>
        <w:rPr>
          <w:spacing w:val="21"/>
        </w:rPr>
        <w:t xml:space="preserve"> </w:t>
      </w:r>
      <w:r>
        <w:t>total</w:t>
      </w:r>
      <w:r>
        <w:rPr>
          <w:spacing w:val="23"/>
        </w:rPr>
        <w:t xml:space="preserve"> </w:t>
      </w:r>
      <w:r>
        <w:t>bid</w:t>
      </w:r>
      <w:r>
        <w:rPr>
          <w:spacing w:val="22"/>
        </w:rPr>
        <w:t xml:space="preserve"> </w:t>
      </w:r>
      <w:r>
        <w:t>value</w:t>
      </w:r>
      <w:r>
        <w:rPr>
          <w:spacing w:val="23"/>
        </w:rPr>
        <w:t xml:space="preserve"> </w:t>
      </w:r>
      <w:r>
        <w:t>is</w:t>
      </w:r>
      <w:r>
        <w:rPr>
          <w:spacing w:val="23"/>
        </w:rPr>
        <w:t xml:space="preserve"> </w:t>
      </w:r>
      <w:r>
        <w:t>$10,000</w:t>
      </w:r>
      <w:r>
        <w:rPr>
          <w:spacing w:val="22"/>
        </w:rPr>
        <w:t xml:space="preserve"> </w:t>
      </w:r>
      <w:r>
        <w:t>or</w:t>
      </w:r>
      <w:r>
        <w:rPr>
          <w:spacing w:val="20"/>
        </w:rPr>
        <w:t xml:space="preserve"> </w:t>
      </w:r>
      <w:r>
        <w:t>less</w:t>
      </w:r>
      <w:r>
        <w:rPr>
          <w:spacing w:val="23"/>
        </w:rPr>
        <w:t xml:space="preserve"> </w:t>
      </w:r>
      <w:r>
        <w:t>and</w:t>
      </w:r>
      <w:r>
        <w:rPr>
          <w:spacing w:val="22"/>
        </w:rPr>
        <w:t xml:space="preserve"> </w:t>
      </w:r>
      <w:r>
        <w:t>rounded</w:t>
      </w:r>
      <w:r>
        <w:rPr>
          <w:spacing w:val="23"/>
        </w:rPr>
        <w:t xml:space="preserve"> </w:t>
      </w:r>
      <w:r>
        <w:t>up</w:t>
      </w:r>
      <w:r>
        <w:rPr>
          <w:spacing w:val="22"/>
        </w:rPr>
        <w:t xml:space="preserve"> </w:t>
      </w:r>
      <w:r>
        <w:t>to</w:t>
      </w:r>
      <w:r>
        <w:rPr>
          <w:spacing w:val="22"/>
        </w:rPr>
        <w:t xml:space="preserve"> </w:t>
      </w:r>
      <w:r>
        <w:t>the</w:t>
      </w:r>
      <w:r>
        <w:rPr>
          <w:spacing w:val="21"/>
        </w:rPr>
        <w:t xml:space="preserve"> </w:t>
      </w:r>
      <w:r>
        <w:t>nearest</w:t>
      </w:r>
      <w:r>
        <w:rPr>
          <w:spacing w:val="23"/>
        </w:rPr>
        <w:t xml:space="preserve"> </w:t>
      </w:r>
      <w:r>
        <w:t>$1,000</w:t>
      </w:r>
      <w:r>
        <w:rPr>
          <w:spacing w:val="22"/>
        </w:rPr>
        <w:t xml:space="preserve"> </w:t>
      </w:r>
      <w:r>
        <w:t>when</w:t>
      </w:r>
      <w:r>
        <w:rPr>
          <w:spacing w:val="21"/>
        </w:rPr>
        <w:t xml:space="preserve"> </w:t>
      </w:r>
      <w:r>
        <w:t>the</w:t>
      </w:r>
      <w:r>
        <w:rPr>
          <w:spacing w:val="22"/>
        </w:rPr>
        <w:t xml:space="preserve"> </w:t>
      </w:r>
      <w:r>
        <w:t>total</w:t>
      </w:r>
      <w:r>
        <w:rPr>
          <w:spacing w:val="23"/>
        </w:rPr>
        <w:t xml:space="preserve"> </w:t>
      </w:r>
      <w:r>
        <w:t>bid</w:t>
      </w:r>
      <w:r>
        <w:rPr>
          <w:spacing w:val="21"/>
        </w:rPr>
        <w:t xml:space="preserve"> </w:t>
      </w:r>
      <w:r>
        <w:t>value</w:t>
      </w:r>
      <w:r>
        <w:rPr>
          <w:spacing w:val="22"/>
        </w:rPr>
        <w:t xml:space="preserve"> </w:t>
      </w:r>
      <w:r>
        <w:t>exceeds</w:t>
      </w:r>
      <w:r>
        <w:rPr>
          <w:spacing w:val="23"/>
        </w:rPr>
        <w:t xml:space="preserve"> </w:t>
      </w:r>
      <w:r>
        <w:t>$10,000</w:t>
      </w:r>
      <w:r>
        <w:rPr>
          <w:spacing w:val="22"/>
        </w:rPr>
        <w:t xml:space="preserve"> </w:t>
      </w:r>
      <w:r>
        <w:rPr>
          <w:spacing w:val="-5"/>
        </w:rPr>
        <w:t>or</w:t>
      </w:r>
    </w:p>
    <w:p w:rsidR="009F297A" w14:paraId="7A85D623" w14:textId="77777777">
      <w:pPr>
        <w:pStyle w:val="BodyText"/>
        <w:tabs>
          <w:tab w:val="left" w:pos="1369"/>
        </w:tabs>
        <w:spacing w:before="1"/>
        <w:ind w:left="215"/>
      </w:pPr>
      <w:r>
        <w:pict>
          <v:rect id="docshape9" o:spid="_x0000_s1030" style="width:2.75pt;height:0.35pt;margin-top:5.05pt;margin-left:192.7pt;mso-position-horizontal-relative:page;position:absolute;z-index:-251656192" fillcolor="black" stroked="f"/>
        </w:pict>
      </w:r>
      <w:r>
        <w:rPr>
          <w:spacing w:val="-10"/>
        </w:rPr>
        <w:t>$</w:t>
      </w:r>
      <w:r>
        <w:rPr>
          <w:u w:val="single"/>
        </w:rPr>
        <w:tab/>
      </w:r>
      <w:r>
        <w:t xml:space="preserve"> whichever</w:t>
      </w:r>
      <w:r>
        <w:rPr>
          <w:spacing w:val="-1"/>
        </w:rPr>
        <w:t xml:space="preserve"> </w:t>
      </w:r>
      <w:r>
        <w:t>is greater.</w:t>
      </w:r>
      <w:r>
        <w:rPr>
          <w:vertAlign w:val="superscript"/>
        </w:rPr>
        <w:t>4/</w:t>
      </w:r>
    </w:p>
    <w:p w:rsidR="009F297A" w14:paraId="7B74EAB5" w14:textId="77777777">
      <w:pPr>
        <w:pStyle w:val="BodyText"/>
        <w:spacing w:before="1"/>
        <w:rPr>
          <w:sz w:val="17"/>
        </w:rPr>
      </w:pPr>
    </w:p>
    <w:p w:rsidR="009F297A" w14:paraId="4F5D1478" w14:textId="77777777">
      <w:pPr>
        <w:pStyle w:val="BodyText"/>
        <w:spacing w:before="1"/>
        <w:ind w:left="215"/>
      </w:pPr>
      <w:r>
        <w:pict>
          <v:rect id="docshape10" o:spid="_x0000_s1031" style="width:2.75pt;height:0.35pt;margin-top:5.05pt;margin-left:545.9pt;mso-position-horizontal-relative:page;position:absolute;z-index:-251655168" fillcolor="black" stroked="f"/>
        </w:pict>
      </w:r>
      <w:r>
        <w:t>The</w:t>
      </w:r>
      <w:r>
        <w:rPr>
          <w:spacing w:val="-8"/>
        </w:rPr>
        <w:t xml:space="preserve"> </w:t>
      </w:r>
      <w:r>
        <w:t>minimum</w:t>
      </w:r>
      <w:r>
        <w:rPr>
          <w:spacing w:val="-2"/>
        </w:rPr>
        <w:t xml:space="preserve"> </w:t>
      </w:r>
      <w:r>
        <w:t>downpayment</w:t>
      </w:r>
      <w:r>
        <w:rPr>
          <w:spacing w:val="-4"/>
        </w:rPr>
        <w:t xml:space="preserve"> </w:t>
      </w:r>
      <w:r>
        <w:t>shall</w:t>
      </w:r>
      <w:r>
        <w:rPr>
          <w:spacing w:val="-5"/>
        </w:rPr>
        <w:t xml:space="preserve"> </w:t>
      </w:r>
      <w:r>
        <w:t>be</w:t>
      </w:r>
      <w:r>
        <w:rPr>
          <w:spacing w:val="-3"/>
        </w:rPr>
        <w:t xml:space="preserve"> </w:t>
      </w:r>
      <w:r>
        <w:t>equivalent</w:t>
      </w:r>
      <w:r>
        <w:rPr>
          <w:spacing w:val="-2"/>
        </w:rPr>
        <w:t xml:space="preserve"> </w:t>
      </w:r>
      <w:r>
        <w:t>to</w:t>
      </w:r>
      <w:r>
        <w:rPr>
          <w:spacing w:val="-5"/>
        </w:rPr>
        <w:t xml:space="preserve"> </w:t>
      </w:r>
      <w:r>
        <w:t>10</w:t>
      </w:r>
      <w:r>
        <w:rPr>
          <w:spacing w:val="-3"/>
        </w:rPr>
        <w:t xml:space="preserve"> </w:t>
      </w:r>
      <w:r>
        <w:t>percent</w:t>
      </w:r>
      <w:r>
        <w:rPr>
          <w:spacing w:val="-1"/>
        </w:rPr>
        <w:t xml:space="preserve"> </w:t>
      </w:r>
      <w:r>
        <w:t>of</w:t>
      </w:r>
      <w:r>
        <w:rPr>
          <w:spacing w:val="-2"/>
        </w:rPr>
        <w:t xml:space="preserve"> </w:t>
      </w:r>
      <w:r>
        <w:t>the</w:t>
      </w:r>
      <w:r>
        <w:rPr>
          <w:spacing w:val="-7"/>
        </w:rPr>
        <w:t xml:space="preserve"> </w:t>
      </w:r>
      <w:r>
        <w:t>total</w:t>
      </w:r>
      <w:r>
        <w:rPr>
          <w:spacing w:val="-3"/>
        </w:rPr>
        <w:t xml:space="preserve"> </w:t>
      </w:r>
      <w:r>
        <w:t>advertised</w:t>
      </w:r>
      <w:r>
        <w:rPr>
          <w:spacing w:val="-3"/>
        </w:rPr>
        <w:t xml:space="preserve"> </w:t>
      </w:r>
      <w:r>
        <w:t>value</w:t>
      </w:r>
      <w:r>
        <w:rPr>
          <w:spacing w:val="-3"/>
        </w:rPr>
        <w:t xml:space="preserve"> </w:t>
      </w:r>
      <w:r>
        <w:t>of</w:t>
      </w:r>
      <w:r>
        <w:rPr>
          <w:spacing w:val="-4"/>
        </w:rPr>
        <w:t xml:space="preserve"> </w:t>
      </w:r>
      <w:r>
        <w:t>the</w:t>
      </w:r>
      <w:r>
        <w:rPr>
          <w:spacing w:val="-5"/>
        </w:rPr>
        <w:t xml:space="preserve"> </w:t>
      </w:r>
      <w:r>
        <w:t>sale,</w:t>
      </w:r>
      <w:r>
        <w:rPr>
          <w:spacing w:val="-6"/>
        </w:rPr>
        <w:t xml:space="preserve"> </w:t>
      </w:r>
      <w:r>
        <w:t>plus</w:t>
      </w:r>
      <w:r>
        <w:rPr>
          <w:spacing w:val="-2"/>
        </w:rPr>
        <w:t xml:space="preserve"> </w:t>
      </w:r>
      <w:r>
        <w:t>20</w:t>
      </w:r>
      <w:r>
        <w:rPr>
          <w:spacing w:val="-3"/>
        </w:rPr>
        <w:t xml:space="preserve"> </w:t>
      </w:r>
      <w:r>
        <w:t>percent</w:t>
      </w:r>
      <w:r>
        <w:rPr>
          <w:spacing w:val="-4"/>
        </w:rPr>
        <w:t xml:space="preserve"> </w:t>
      </w:r>
      <w:r>
        <w:t>of</w:t>
      </w:r>
      <w:r>
        <w:rPr>
          <w:spacing w:val="-4"/>
        </w:rPr>
        <w:t xml:space="preserve"> </w:t>
      </w:r>
      <w:r>
        <w:t>the</w:t>
      </w:r>
      <w:r>
        <w:rPr>
          <w:spacing w:val="-3"/>
        </w:rPr>
        <w:t xml:space="preserve"> </w:t>
      </w:r>
      <w:r>
        <w:t>bid</w:t>
      </w:r>
      <w:r>
        <w:rPr>
          <w:spacing w:val="-5"/>
        </w:rPr>
        <w:t xml:space="preserve"> </w:t>
      </w:r>
      <w:r>
        <w:rPr>
          <w:spacing w:val="-2"/>
        </w:rPr>
        <w:t>premium.</w:t>
      </w:r>
      <w:r>
        <w:rPr>
          <w:spacing w:val="-2"/>
          <w:vertAlign w:val="superscript"/>
        </w:rPr>
        <w:t>5/</w:t>
      </w:r>
    </w:p>
    <w:p w:rsidR="009F297A" w14:paraId="40E71D08" w14:textId="77777777">
      <w:pPr>
        <w:pStyle w:val="BodyText"/>
        <w:rPr>
          <w:sz w:val="18"/>
        </w:rPr>
      </w:pPr>
    </w:p>
    <w:p w:rsidR="009F297A" w14:paraId="7D5182C9" w14:textId="77777777">
      <w:pPr>
        <w:pStyle w:val="BodyText"/>
        <w:spacing w:before="4"/>
        <w:rPr>
          <w:sz w:val="14"/>
        </w:rPr>
      </w:pPr>
    </w:p>
    <w:p w:rsidR="009F297A" w14:paraId="3B1352C7" w14:textId="77777777">
      <w:pPr>
        <w:pStyle w:val="BodyText"/>
        <w:tabs>
          <w:tab w:val="left" w:pos="5709"/>
        </w:tabs>
        <w:ind w:left="215" w:right="201"/>
        <w:jc w:val="both"/>
      </w:pPr>
      <w:r>
        <w:pict>
          <v:rect id="docshape11" o:spid="_x0000_s1032" style="width:2.75pt;height:0.35pt;margin-top:5pt;margin-left:353.5pt;mso-position-horizontal-relative:page;position:absolute;z-index:-251654144" fillcolor="black" stroked="f"/>
        </w:pict>
      </w:r>
      <w:r>
        <w:pict>
          <v:rect id="docshape12" o:spid="_x0000_s1033" style="width:2.75pt;height:0.35pt;margin-top:71.8pt;margin-left:58.8pt;mso-position-horizontal-relative:page;position:absolute;z-index:-251653120" fillcolor="black" stroked="f"/>
        </w:pict>
      </w:r>
      <w:r>
        <w:t xml:space="preserve">If awarded the sale (I) (we) agree (a) to execute a contract within </w:t>
      </w:r>
      <w:r>
        <w:rPr>
          <w:u w:val="single"/>
        </w:rPr>
        <w:tab/>
      </w:r>
      <w:r>
        <w:t xml:space="preserve"> days</w:t>
      </w:r>
      <w:r>
        <w:rPr>
          <w:vertAlign w:val="superscript"/>
        </w:rPr>
        <w:t>3/</w:t>
      </w:r>
      <w:r>
        <w:t xml:space="preserve"> from date of notice of award and (b) that the deposit accompanying this bid may be applied to the purchase price or be retained for application toward payment of any damages due the United States for non-performance.</w:t>
      </w:r>
    </w:p>
    <w:p w:rsidR="009F297A" w14:paraId="6F5B7C93" w14:textId="77777777">
      <w:pPr>
        <w:pStyle w:val="BodyText"/>
        <w:spacing w:before="1"/>
        <w:rPr>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0"/>
        <w:gridCol w:w="4176"/>
        <w:gridCol w:w="4610"/>
      </w:tblGrid>
      <w:tr w14:paraId="15CFC831"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92"/>
        </w:trPr>
        <w:tc>
          <w:tcPr>
            <w:tcW w:w="1310" w:type="dxa"/>
            <w:tcBorders>
              <w:left w:val="nil"/>
              <w:bottom w:val="single" w:sz="2" w:space="0" w:color="000000"/>
              <w:right w:val="single" w:sz="2" w:space="0" w:color="000000"/>
            </w:tcBorders>
          </w:tcPr>
          <w:p w:rsidR="009F297A" w14:paraId="23C6FCE7" w14:textId="77777777">
            <w:pPr>
              <w:pStyle w:val="TableParagraph"/>
              <w:spacing w:line="165" w:lineRule="exact"/>
              <w:ind w:left="479" w:right="457"/>
              <w:jc w:val="center"/>
              <w:rPr>
                <w:b/>
                <w:sz w:val="16"/>
              </w:rPr>
            </w:pPr>
            <w:r>
              <w:rPr>
                <w:b/>
                <w:spacing w:val="-4"/>
                <w:sz w:val="16"/>
              </w:rPr>
              <w:t>Date</w:t>
            </w:r>
          </w:p>
        </w:tc>
        <w:tc>
          <w:tcPr>
            <w:tcW w:w="4176" w:type="dxa"/>
            <w:tcBorders>
              <w:left w:val="single" w:sz="2" w:space="0" w:color="000000"/>
              <w:bottom w:val="single" w:sz="2" w:space="0" w:color="000000"/>
              <w:right w:val="single" w:sz="2" w:space="0" w:color="000000"/>
            </w:tcBorders>
          </w:tcPr>
          <w:p w:rsidR="009F297A" w14:paraId="23E0FA2B" w14:textId="77777777">
            <w:pPr>
              <w:pStyle w:val="TableParagraph"/>
              <w:spacing w:line="165" w:lineRule="exact"/>
              <w:ind w:left="1348"/>
              <w:rPr>
                <w:b/>
                <w:sz w:val="16"/>
              </w:rPr>
            </w:pPr>
            <w:r>
              <w:rPr>
                <w:b/>
                <w:sz w:val="16"/>
              </w:rPr>
              <w:t>Signature</w:t>
            </w:r>
            <w:r>
              <w:rPr>
                <w:b/>
                <w:spacing w:val="-4"/>
                <w:sz w:val="16"/>
              </w:rPr>
              <w:t xml:space="preserve"> </w:t>
            </w:r>
            <w:r>
              <w:rPr>
                <w:b/>
                <w:sz w:val="16"/>
              </w:rPr>
              <w:t>of</w:t>
            </w:r>
            <w:r>
              <w:rPr>
                <w:b/>
                <w:spacing w:val="-4"/>
                <w:sz w:val="16"/>
              </w:rPr>
              <w:t xml:space="preserve"> </w:t>
            </w:r>
            <w:r>
              <w:rPr>
                <w:b/>
                <w:spacing w:val="-2"/>
                <w:sz w:val="16"/>
              </w:rPr>
              <w:t>Bidder</w:t>
            </w:r>
          </w:p>
        </w:tc>
        <w:tc>
          <w:tcPr>
            <w:tcW w:w="4610" w:type="dxa"/>
            <w:tcBorders>
              <w:left w:val="single" w:sz="2" w:space="0" w:color="000000"/>
              <w:bottom w:val="single" w:sz="2" w:space="0" w:color="000000"/>
              <w:right w:val="nil"/>
            </w:tcBorders>
          </w:tcPr>
          <w:p w:rsidR="009F297A" w14:paraId="08EA0BB5" w14:textId="77777777">
            <w:pPr>
              <w:pStyle w:val="TableParagraph"/>
              <w:spacing w:line="165" w:lineRule="exact"/>
              <w:ind w:left="1231"/>
              <w:rPr>
                <w:b/>
                <w:sz w:val="16"/>
              </w:rPr>
            </w:pPr>
            <w:r>
              <w:rPr>
                <w:b/>
                <w:sz w:val="16"/>
              </w:rPr>
              <w:t>Name</w:t>
            </w:r>
            <w:r>
              <w:rPr>
                <w:b/>
                <w:spacing w:val="-5"/>
                <w:sz w:val="16"/>
              </w:rPr>
              <w:t xml:space="preserve"> </w:t>
            </w:r>
            <w:r>
              <w:rPr>
                <w:b/>
                <w:sz w:val="16"/>
              </w:rPr>
              <w:t>and</w:t>
            </w:r>
            <w:r>
              <w:rPr>
                <w:b/>
                <w:spacing w:val="-1"/>
                <w:sz w:val="16"/>
              </w:rPr>
              <w:t xml:space="preserve"> </w:t>
            </w:r>
            <w:r>
              <w:rPr>
                <w:b/>
                <w:sz w:val="16"/>
              </w:rPr>
              <w:t>Address</w:t>
            </w:r>
            <w:r>
              <w:rPr>
                <w:b/>
                <w:spacing w:val="-4"/>
                <w:sz w:val="16"/>
              </w:rPr>
              <w:t xml:space="preserve"> </w:t>
            </w:r>
            <w:r>
              <w:rPr>
                <w:b/>
                <w:sz w:val="16"/>
              </w:rPr>
              <w:t>of</w:t>
            </w:r>
            <w:r>
              <w:rPr>
                <w:b/>
                <w:spacing w:val="-4"/>
                <w:sz w:val="16"/>
              </w:rPr>
              <w:t xml:space="preserve"> </w:t>
            </w:r>
            <w:r>
              <w:rPr>
                <w:b/>
                <w:spacing w:val="-2"/>
                <w:sz w:val="16"/>
              </w:rPr>
              <w:t>Bidder</w:t>
            </w:r>
          </w:p>
        </w:tc>
      </w:tr>
      <w:tr w14:paraId="0143F26D" w14:textId="77777777">
        <w:tblPrEx>
          <w:tblW w:w="0" w:type="auto"/>
          <w:tblInd w:w="113" w:type="dxa"/>
          <w:tblLayout w:type="fixed"/>
          <w:tblCellMar>
            <w:left w:w="0" w:type="dxa"/>
            <w:right w:w="0" w:type="dxa"/>
          </w:tblCellMar>
          <w:tblLook w:val="01E0"/>
        </w:tblPrEx>
        <w:trPr>
          <w:trHeight w:hRule="exact" w:val="391"/>
        </w:trPr>
        <w:tc>
          <w:tcPr>
            <w:tcW w:w="1310" w:type="dxa"/>
            <w:tcBorders>
              <w:top w:val="single" w:sz="2" w:space="0" w:color="000000"/>
              <w:left w:val="nil"/>
              <w:right w:val="single" w:sz="2" w:space="0" w:color="000000"/>
            </w:tcBorders>
          </w:tcPr>
          <w:p w:rsidR="009F297A" w14:paraId="5F3FC46F" w14:textId="77777777">
            <w:pPr>
              <w:pStyle w:val="TableParagraph"/>
              <w:rPr>
                <w:rFonts w:ascii="Times New Roman"/>
                <w:sz w:val="16"/>
              </w:rPr>
            </w:pPr>
          </w:p>
        </w:tc>
        <w:tc>
          <w:tcPr>
            <w:tcW w:w="4176" w:type="dxa"/>
            <w:tcBorders>
              <w:top w:val="single" w:sz="2" w:space="0" w:color="000000"/>
              <w:left w:val="single" w:sz="2" w:space="0" w:color="000000"/>
              <w:right w:val="single" w:sz="2" w:space="0" w:color="000000"/>
            </w:tcBorders>
          </w:tcPr>
          <w:p w:rsidR="009F297A" w14:paraId="2C5FBEDA" w14:textId="77777777">
            <w:pPr>
              <w:pStyle w:val="TableParagraph"/>
              <w:rPr>
                <w:rFonts w:ascii="Times New Roman"/>
                <w:sz w:val="16"/>
              </w:rPr>
            </w:pPr>
          </w:p>
        </w:tc>
        <w:tc>
          <w:tcPr>
            <w:tcW w:w="4610" w:type="dxa"/>
            <w:vMerge w:val="restart"/>
            <w:tcBorders>
              <w:top w:val="single" w:sz="2" w:space="0" w:color="000000"/>
              <w:left w:val="single" w:sz="2" w:space="0" w:color="000000"/>
              <w:bottom w:val="single" w:sz="2" w:space="0" w:color="000000"/>
              <w:right w:val="nil"/>
            </w:tcBorders>
          </w:tcPr>
          <w:p w:rsidR="009F297A" w14:paraId="70297394" w14:textId="77777777">
            <w:pPr>
              <w:pStyle w:val="TableParagraph"/>
              <w:rPr>
                <w:rFonts w:ascii="Times New Roman"/>
                <w:sz w:val="16"/>
              </w:rPr>
            </w:pPr>
          </w:p>
        </w:tc>
      </w:tr>
      <w:tr w14:paraId="36423759" w14:textId="77777777">
        <w:tblPrEx>
          <w:tblW w:w="0" w:type="auto"/>
          <w:tblInd w:w="113" w:type="dxa"/>
          <w:tblLayout w:type="fixed"/>
          <w:tblCellMar>
            <w:left w:w="0" w:type="dxa"/>
            <w:right w:w="0" w:type="dxa"/>
          </w:tblCellMar>
          <w:tblLook w:val="01E0"/>
        </w:tblPrEx>
        <w:trPr>
          <w:trHeight w:hRule="exact" w:val="379"/>
        </w:trPr>
        <w:tc>
          <w:tcPr>
            <w:tcW w:w="5486" w:type="dxa"/>
            <w:gridSpan w:val="2"/>
            <w:vMerge w:val="restart"/>
            <w:tcBorders>
              <w:left w:val="nil"/>
              <w:bottom w:val="single" w:sz="2" w:space="0" w:color="000000"/>
              <w:right w:val="single" w:sz="2" w:space="0" w:color="000000"/>
            </w:tcBorders>
          </w:tcPr>
          <w:p w:rsidR="009F297A" w14:paraId="26B7E43D" w14:textId="77777777">
            <w:pPr>
              <w:pStyle w:val="TableParagraph"/>
              <w:spacing w:line="180" w:lineRule="exact"/>
              <w:ind w:left="110"/>
              <w:rPr>
                <w:sz w:val="16"/>
              </w:rPr>
            </w:pPr>
            <w:r>
              <w:rPr>
                <w:sz w:val="16"/>
                <w:vertAlign w:val="superscript"/>
              </w:rPr>
              <w:t>1/</w:t>
            </w:r>
            <w:r>
              <w:rPr>
                <w:spacing w:val="-3"/>
                <w:sz w:val="16"/>
              </w:rPr>
              <w:t xml:space="preserve"> </w:t>
            </w:r>
            <w:r>
              <w:rPr>
                <w:sz w:val="16"/>
              </w:rPr>
              <w:t>Delete</w:t>
            </w:r>
            <w:r>
              <w:rPr>
                <w:spacing w:val="-3"/>
                <w:sz w:val="16"/>
              </w:rPr>
              <w:t xml:space="preserve"> </w:t>
            </w:r>
            <w:r>
              <w:rPr>
                <w:sz w:val="16"/>
              </w:rPr>
              <w:t>entire</w:t>
            </w:r>
            <w:r>
              <w:rPr>
                <w:spacing w:val="-4"/>
                <w:sz w:val="16"/>
              </w:rPr>
              <w:t xml:space="preserve"> </w:t>
            </w:r>
            <w:r>
              <w:rPr>
                <w:sz w:val="16"/>
              </w:rPr>
              <w:t>sentence</w:t>
            </w:r>
            <w:r>
              <w:rPr>
                <w:spacing w:val="-3"/>
                <w:sz w:val="16"/>
              </w:rPr>
              <w:t xml:space="preserve"> </w:t>
            </w:r>
            <w:r>
              <w:rPr>
                <w:sz w:val="16"/>
              </w:rPr>
              <w:t>if</w:t>
            </w:r>
            <w:r>
              <w:rPr>
                <w:spacing w:val="-2"/>
                <w:sz w:val="16"/>
              </w:rPr>
              <w:t xml:space="preserve"> </w:t>
            </w:r>
            <w:r>
              <w:rPr>
                <w:sz w:val="16"/>
              </w:rPr>
              <w:t>a</w:t>
            </w:r>
            <w:r>
              <w:rPr>
                <w:spacing w:val="-4"/>
                <w:sz w:val="16"/>
              </w:rPr>
              <w:t xml:space="preserve"> </w:t>
            </w:r>
            <w:r>
              <w:rPr>
                <w:sz w:val="16"/>
              </w:rPr>
              <w:t>bid</w:t>
            </w:r>
            <w:r>
              <w:rPr>
                <w:spacing w:val="-3"/>
                <w:sz w:val="16"/>
              </w:rPr>
              <w:t xml:space="preserve"> </w:t>
            </w:r>
            <w:r>
              <w:rPr>
                <w:sz w:val="16"/>
              </w:rPr>
              <w:t>guarantee</w:t>
            </w:r>
            <w:r>
              <w:rPr>
                <w:spacing w:val="-4"/>
                <w:sz w:val="16"/>
              </w:rPr>
              <w:t xml:space="preserve"> </w:t>
            </w:r>
            <w:r>
              <w:rPr>
                <w:sz w:val="16"/>
              </w:rPr>
              <w:t>is</w:t>
            </w:r>
            <w:r>
              <w:rPr>
                <w:spacing w:val="-3"/>
                <w:sz w:val="16"/>
              </w:rPr>
              <w:t xml:space="preserve"> </w:t>
            </w:r>
            <w:r>
              <w:rPr>
                <w:sz w:val="16"/>
              </w:rPr>
              <w:t>not</w:t>
            </w:r>
            <w:r>
              <w:rPr>
                <w:spacing w:val="-1"/>
                <w:sz w:val="16"/>
              </w:rPr>
              <w:t xml:space="preserve"> </w:t>
            </w:r>
            <w:r>
              <w:rPr>
                <w:spacing w:val="-2"/>
                <w:sz w:val="16"/>
              </w:rPr>
              <w:t>required.</w:t>
            </w:r>
          </w:p>
          <w:p w:rsidR="009F297A" w14:paraId="77BBCB2E" w14:textId="77777777">
            <w:pPr>
              <w:pStyle w:val="TableParagraph"/>
              <w:spacing w:before="1"/>
              <w:ind w:left="110"/>
              <w:rPr>
                <w:sz w:val="16"/>
              </w:rPr>
            </w:pPr>
            <w:r>
              <w:rPr>
                <w:sz w:val="16"/>
                <w:vertAlign w:val="superscript"/>
              </w:rPr>
              <w:t>2/</w:t>
            </w:r>
            <w:r>
              <w:rPr>
                <w:spacing w:val="-2"/>
                <w:sz w:val="16"/>
              </w:rPr>
              <w:t xml:space="preserve"> </w:t>
            </w:r>
            <w:r>
              <w:rPr>
                <w:sz w:val="16"/>
              </w:rPr>
              <w:t>Include</w:t>
            </w:r>
            <w:r>
              <w:rPr>
                <w:spacing w:val="-2"/>
                <w:sz w:val="16"/>
              </w:rPr>
              <w:t xml:space="preserve"> </w:t>
            </w:r>
            <w:r>
              <w:rPr>
                <w:sz w:val="16"/>
              </w:rPr>
              <w:t>only</w:t>
            </w:r>
            <w:r>
              <w:rPr>
                <w:spacing w:val="-5"/>
                <w:sz w:val="16"/>
              </w:rPr>
              <w:t xml:space="preserve"> </w:t>
            </w:r>
            <w:r>
              <w:rPr>
                <w:sz w:val="16"/>
              </w:rPr>
              <w:t>if</w:t>
            </w:r>
            <w:r>
              <w:rPr>
                <w:spacing w:val="-4"/>
                <w:sz w:val="16"/>
              </w:rPr>
              <w:t xml:space="preserve"> </w:t>
            </w:r>
            <w:r>
              <w:rPr>
                <w:sz w:val="16"/>
              </w:rPr>
              <w:t>oral</w:t>
            </w:r>
            <w:r>
              <w:rPr>
                <w:spacing w:val="-1"/>
                <w:sz w:val="16"/>
              </w:rPr>
              <w:t xml:space="preserve"> </w:t>
            </w:r>
            <w:r>
              <w:rPr>
                <w:sz w:val="16"/>
              </w:rPr>
              <w:t>bidding</w:t>
            </w:r>
            <w:r>
              <w:rPr>
                <w:spacing w:val="-3"/>
                <w:sz w:val="16"/>
              </w:rPr>
              <w:t xml:space="preserve"> </w:t>
            </w:r>
            <w:r>
              <w:rPr>
                <w:sz w:val="16"/>
              </w:rPr>
              <w:t>is</w:t>
            </w:r>
            <w:r>
              <w:rPr>
                <w:spacing w:val="-2"/>
                <w:sz w:val="16"/>
              </w:rPr>
              <w:t xml:space="preserve"> </w:t>
            </w:r>
            <w:r>
              <w:rPr>
                <w:sz w:val="16"/>
              </w:rPr>
              <w:t>to</w:t>
            </w:r>
            <w:r>
              <w:rPr>
                <w:spacing w:val="-2"/>
                <w:sz w:val="16"/>
              </w:rPr>
              <w:t xml:space="preserve"> </w:t>
            </w:r>
            <w:r>
              <w:rPr>
                <w:sz w:val="16"/>
              </w:rPr>
              <w:t>be</w:t>
            </w:r>
            <w:r>
              <w:rPr>
                <w:spacing w:val="-3"/>
                <w:sz w:val="16"/>
              </w:rPr>
              <w:t xml:space="preserve"> </w:t>
            </w:r>
            <w:r>
              <w:rPr>
                <w:spacing w:val="-2"/>
                <w:sz w:val="16"/>
              </w:rPr>
              <w:t>permitted.</w:t>
            </w:r>
          </w:p>
          <w:p w:rsidR="009F297A" w14:paraId="7A6E92F0" w14:textId="77777777">
            <w:pPr>
              <w:pStyle w:val="TableParagraph"/>
              <w:spacing w:line="183" w:lineRule="exact"/>
              <w:ind w:left="110"/>
              <w:rPr>
                <w:sz w:val="16"/>
              </w:rPr>
            </w:pPr>
            <w:r>
              <w:rPr>
                <w:sz w:val="16"/>
                <w:vertAlign w:val="superscript"/>
              </w:rPr>
              <w:t>3/</w:t>
            </w:r>
            <w:r>
              <w:rPr>
                <w:spacing w:val="-4"/>
                <w:sz w:val="16"/>
              </w:rPr>
              <w:t xml:space="preserve"> </w:t>
            </w:r>
            <w:r>
              <w:rPr>
                <w:sz w:val="16"/>
              </w:rPr>
              <w:t>Forest</w:t>
            </w:r>
            <w:r>
              <w:rPr>
                <w:spacing w:val="-6"/>
                <w:sz w:val="16"/>
              </w:rPr>
              <w:t xml:space="preserve"> </w:t>
            </w:r>
            <w:r>
              <w:rPr>
                <w:sz w:val="16"/>
              </w:rPr>
              <w:t>Service</w:t>
            </w:r>
            <w:r>
              <w:rPr>
                <w:spacing w:val="-4"/>
                <w:sz w:val="16"/>
              </w:rPr>
              <w:t xml:space="preserve"> </w:t>
            </w:r>
            <w:r>
              <w:rPr>
                <w:sz w:val="16"/>
              </w:rPr>
              <w:t>will</w:t>
            </w:r>
            <w:r>
              <w:rPr>
                <w:spacing w:val="-6"/>
                <w:sz w:val="16"/>
              </w:rPr>
              <w:t xml:space="preserve"> </w:t>
            </w:r>
            <w:r>
              <w:rPr>
                <w:sz w:val="16"/>
              </w:rPr>
              <w:t>complete</w:t>
            </w:r>
            <w:r>
              <w:rPr>
                <w:spacing w:val="-4"/>
                <w:sz w:val="16"/>
              </w:rPr>
              <w:t xml:space="preserve"> </w:t>
            </w:r>
            <w:r>
              <w:rPr>
                <w:sz w:val="16"/>
              </w:rPr>
              <w:t>before</w:t>
            </w:r>
            <w:r>
              <w:rPr>
                <w:spacing w:val="-5"/>
                <w:sz w:val="16"/>
              </w:rPr>
              <w:t xml:space="preserve"> </w:t>
            </w:r>
            <w:r>
              <w:rPr>
                <w:sz w:val="16"/>
              </w:rPr>
              <w:t>sending</w:t>
            </w:r>
            <w:r>
              <w:rPr>
                <w:spacing w:val="-6"/>
                <w:sz w:val="16"/>
              </w:rPr>
              <w:t xml:space="preserve"> </w:t>
            </w:r>
            <w:r>
              <w:rPr>
                <w:sz w:val="16"/>
              </w:rPr>
              <w:t>form</w:t>
            </w:r>
            <w:r>
              <w:rPr>
                <w:spacing w:val="-4"/>
                <w:sz w:val="16"/>
              </w:rPr>
              <w:t xml:space="preserve"> </w:t>
            </w:r>
            <w:r>
              <w:rPr>
                <w:sz w:val="16"/>
              </w:rPr>
              <w:t>to</w:t>
            </w:r>
            <w:r>
              <w:rPr>
                <w:spacing w:val="-4"/>
                <w:sz w:val="16"/>
              </w:rPr>
              <w:t xml:space="preserve"> </w:t>
            </w:r>
            <w:r>
              <w:rPr>
                <w:sz w:val="16"/>
              </w:rPr>
              <w:t>prospective</w:t>
            </w:r>
            <w:r>
              <w:rPr>
                <w:spacing w:val="-5"/>
                <w:sz w:val="16"/>
              </w:rPr>
              <w:t xml:space="preserve"> </w:t>
            </w:r>
            <w:r>
              <w:rPr>
                <w:spacing w:val="-2"/>
                <w:sz w:val="16"/>
              </w:rPr>
              <w:t>Bidders.</w:t>
            </w:r>
          </w:p>
          <w:p w:rsidR="009F297A" w14:paraId="7F080715" w14:textId="77777777">
            <w:pPr>
              <w:pStyle w:val="TableParagraph"/>
              <w:spacing w:line="183" w:lineRule="exact"/>
              <w:ind w:left="110"/>
              <w:rPr>
                <w:sz w:val="16"/>
              </w:rPr>
            </w:pPr>
            <w:r>
              <w:rPr>
                <w:sz w:val="16"/>
                <w:vertAlign w:val="superscript"/>
              </w:rPr>
              <w:t>4/</w:t>
            </w:r>
            <w:r>
              <w:rPr>
                <w:spacing w:val="-3"/>
                <w:sz w:val="16"/>
              </w:rPr>
              <w:t xml:space="preserve"> </w:t>
            </w:r>
            <w:r>
              <w:rPr>
                <w:sz w:val="16"/>
              </w:rPr>
              <w:t>Include</w:t>
            </w:r>
            <w:r>
              <w:rPr>
                <w:spacing w:val="-3"/>
                <w:sz w:val="16"/>
              </w:rPr>
              <w:t xml:space="preserve"> </w:t>
            </w:r>
            <w:r>
              <w:rPr>
                <w:sz w:val="16"/>
              </w:rPr>
              <w:t>if</w:t>
            </w:r>
            <w:r>
              <w:rPr>
                <w:spacing w:val="-2"/>
                <w:sz w:val="16"/>
              </w:rPr>
              <w:t xml:space="preserve"> </w:t>
            </w:r>
            <w:r>
              <w:rPr>
                <w:sz w:val="16"/>
              </w:rPr>
              <w:t>a</w:t>
            </w:r>
            <w:r>
              <w:rPr>
                <w:spacing w:val="-5"/>
                <w:sz w:val="16"/>
              </w:rPr>
              <w:t xml:space="preserve"> </w:t>
            </w:r>
            <w:r>
              <w:rPr>
                <w:sz w:val="16"/>
              </w:rPr>
              <w:t>performance</w:t>
            </w:r>
            <w:r>
              <w:rPr>
                <w:spacing w:val="-4"/>
                <w:sz w:val="16"/>
              </w:rPr>
              <w:t xml:space="preserve"> </w:t>
            </w:r>
            <w:r>
              <w:rPr>
                <w:sz w:val="16"/>
              </w:rPr>
              <w:t>bond</w:t>
            </w:r>
            <w:r>
              <w:rPr>
                <w:spacing w:val="-3"/>
                <w:sz w:val="16"/>
              </w:rPr>
              <w:t xml:space="preserve"> </w:t>
            </w:r>
            <w:r>
              <w:rPr>
                <w:sz w:val="16"/>
              </w:rPr>
              <w:t>is</w:t>
            </w:r>
            <w:r>
              <w:rPr>
                <w:spacing w:val="-4"/>
                <w:sz w:val="16"/>
              </w:rPr>
              <w:t xml:space="preserve"> </w:t>
            </w:r>
            <w:r>
              <w:rPr>
                <w:spacing w:val="-2"/>
                <w:sz w:val="16"/>
              </w:rPr>
              <w:t>required.</w:t>
            </w:r>
          </w:p>
          <w:p w:rsidR="009F297A" w14:paraId="7204A13E" w14:textId="77777777">
            <w:pPr>
              <w:pStyle w:val="TableParagraph"/>
              <w:spacing w:before="1"/>
              <w:ind w:left="110"/>
              <w:rPr>
                <w:sz w:val="16"/>
              </w:rPr>
            </w:pPr>
            <w:r>
              <w:rPr>
                <w:sz w:val="16"/>
                <w:vertAlign w:val="superscript"/>
              </w:rPr>
              <w:t>5/</w:t>
            </w:r>
            <w:r>
              <w:rPr>
                <w:spacing w:val="-4"/>
                <w:sz w:val="16"/>
              </w:rPr>
              <w:t xml:space="preserve"> </w:t>
            </w:r>
            <w:r>
              <w:rPr>
                <w:sz w:val="16"/>
              </w:rPr>
              <w:t>Include</w:t>
            </w:r>
            <w:r>
              <w:rPr>
                <w:spacing w:val="-4"/>
                <w:sz w:val="16"/>
              </w:rPr>
              <w:t xml:space="preserve"> </w:t>
            </w:r>
            <w:r>
              <w:rPr>
                <w:sz w:val="16"/>
              </w:rPr>
              <w:t>if</w:t>
            </w:r>
            <w:r>
              <w:rPr>
                <w:spacing w:val="-5"/>
                <w:sz w:val="16"/>
              </w:rPr>
              <w:t xml:space="preserve"> </w:t>
            </w:r>
            <w:r>
              <w:rPr>
                <w:sz w:val="16"/>
              </w:rPr>
              <w:t>the</w:t>
            </w:r>
            <w:r>
              <w:rPr>
                <w:spacing w:val="-6"/>
                <w:sz w:val="16"/>
              </w:rPr>
              <w:t xml:space="preserve"> </w:t>
            </w:r>
            <w:r>
              <w:rPr>
                <w:sz w:val="16"/>
              </w:rPr>
              <w:t>contract</w:t>
            </w:r>
            <w:r>
              <w:rPr>
                <w:spacing w:val="-2"/>
                <w:sz w:val="16"/>
              </w:rPr>
              <w:t xml:space="preserve"> </w:t>
            </w:r>
            <w:r>
              <w:rPr>
                <w:sz w:val="16"/>
              </w:rPr>
              <w:t>will</w:t>
            </w:r>
            <w:r>
              <w:rPr>
                <w:spacing w:val="-3"/>
                <w:sz w:val="16"/>
              </w:rPr>
              <w:t xml:space="preserve"> </w:t>
            </w:r>
            <w:r>
              <w:rPr>
                <w:sz w:val="16"/>
              </w:rPr>
              <w:t>require</w:t>
            </w:r>
            <w:r>
              <w:rPr>
                <w:spacing w:val="-4"/>
                <w:sz w:val="16"/>
              </w:rPr>
              <w:t xml:space="preserve"> </w:t>
            </w:r>
            <w:r>
              <w:rPr>
                <w:sz w:val="16"/>
              </w:rPr>
              <w:t>a</w:t>
            </w:r>
            <w:r>
              <w:rPr>
                <w:spacing w:val="-4"/>
                <w:sz w:val="16"/>
              </w:rPr>
              <w:t xml:space="preserve"> </w:t>
            </w:r>
            <w:r>
              <w:rPr>
                <w:sz w:val="16"/>
              </w:rPr>
              <w:t>downpayment</w:t>
            </w:r>
            <w:r>
              <w:rPr>
                <w:spacing w:val="-3"/>
                <w:sz w:val="16"/>
              </w:rPr>
              <w:t xml:space="preserve"> </w:t>
            </w:r>
            <w:r>
              <w:rPr>
                <w:spacing w:val="-2"/>
                <w:sz w:val="16"/>
              </w:rPr>
              <w:t>deposit.</w:t>
            </w:r>
          </w:p>
          <w:p w:rsidR="009F297A" w14:paraId="36AAC807" w14:textId="77777777">
            <w:pPr>
              <w:pStyle w:val="TableParagraph"/>
              <w:spacing w:before="1" w:line="166" w:lineRule="exact"/>
              <w:ind w:left="110"/>
              <w:rPr>
                <w:sz w:val="16"/>
              </w:rPr>
            </w:pPr>
            <w:r>
              <w:rPr>
                <w:sz w:val="16"/>
                <w:vertAlign w:val="superscript"/>
              </w:rPr>
              <w:t>6/</w:t>
            </w:r>
            <w:r>
              <w:rPr>
                <w:spacing w:val="-3"/>
                <w:sz w:val="16"/>
              </w:rPr>
              <w:t xml:space="preserve"> </w:t>
            </w:r>
            <w:r>
              <w:rPr>
                <w:sz w:val="16"/>
              </w:rPr>
              <w:t>Forest</w:t>
            </w:r>
            <w:r>
              <w:rPr>
                <w:spacing w:val="-1"/>
                <w:sz w:val="16"/>
              </w:rPr>
              <w:t xml:space="preserve"> </w:t>
            </w:r>
            <w:r>
              <w:rPr>
                <w:sz w:val="16"/>
              </w:rPr>
              <w:t>Officer</w:t>
            </w:r>
            <w:r>
              <w:rPr>
                <w:spacing w:val="-6"/>
                <w:sz w:val="16"/>
              </w:rPr>
              <w:t xml:space="preserve"> </w:t>
            </w:r>
            <w:r>
              <w:rPr>
                <w:sz w:val="16"/>
              </w:rPr>
              <w:t>shall</w:t>
            </w:r>
            <w:r>
              <w:rPr>
                <w:spacing w:val="-5"/>
                <w:sz w:val="16"/>
              </w:rPr>
              <w:t xml:space="preserve"> </w:t>
            </w:r>
            <w:r>
              <w:rPr>
                <w:sz w:val="16"/>
              </w:rPr>
              <w:t>redact</w:t>
            </w:r>
            <w:r>
              <w:rPr>
                <w:spacing w:val="-4"/>
                <w:sz w:val="16"/>
              </w:rPr>
              <w:t xml:space="preserve"> </w:t>
            </w:r>
            <w:r>
              <w:rPr>
                <w:sz w:val="16"/>
              </w:rPr>
              <w:t>TIN</w:t>
            </w:r>
            <w:r>
              <w:rPr>
                <w:spacing w:val="-3"/>
                <w:sz w:val="16"/>
              </w:rPr>
              <w:t xml:space="preserve"> </w:t>
            </w:r>
            <w:r>
              <w:rPr>
                <w:sz w:val="16"/>
              </w:rPr>
              <w:t>after</w:t>
            </w:r>
            <w:r>
              <w:rPr>
                <w:spacing w:val="-4"/>
                <w:sz w:val="16"/>
              </w:rPr>
              <w:t xml:space="preserve"> </w:t>
            </w:r>
            <w:r>
              <w:rPr>
                <w:sz w:val="16"/>
              </w:rPr>
              <w:t>entering</w:t>
            </w:r>
            <w:r>
              <w:rPr>
                <w:spacing w:val="-3"/>
                <w:sz w:val="16"/>
              </w:rPr>
              <w:t xml:space="preserve"> </w:t>
            </w:r>
            <w:r>
              <w:rPr>
                <w:sz w:val="16"/>
              </w:rPr>
              <w:t>in</w:t>
            </w:r>
            <w:r>
              <w:rPr>
                <w:spacing w:val="-5"/>
                <w:sz w:val="16"/>
              </w:rPr>
              <w:t xml:space="preserve"> </w:t>
            </w:r>
            <w:r>
              <w:rPr>
                <w:sz w:val="16"/>
              </w:rPr>
              <w:t>appropriate</w:t>
            </w:r>
            <w:r>
              <w:rPr>
                <w:spacing w:val="-3"/>
                <w:sz w:val="16"/>
              </w:rPr>
              <w:t xml:space="preserve"> </w:t>
            </w:r>
            <w:r>
              <w:rPr>
                <w:sz w:val="16"/>
              </w:rPr>
              <w:t>data</w:t>
            </w:r>
            <w:r>
              <w:rPr>
                <w:spacing w:val="-6"/>
                <w:sz w:val="16"/>
              </w:rPr>
              <w:t xml:space="preserve"> </w:t>
            </w:r>
            <w:r>
              <w:rPr>
                <w:spacing w:val="-4"/>
                <w:sz w:val="16"/>
              </w:rPr>
              <w:t>base.</w:t>
            </w:r>
          </w:p>
        </w:tc>
        <w:tc>
          <w:tcPr>
            <w:tcW w:w="4610" w:type="dxa"/>
            <w:vMerge/>
            <w:tcBorders>
              <w:top w:val="nil"/>
              <w:left w:val="single" w:sz="2" w:space="0" w:color="000000"/>
              <w:bottom w:val="single" w:sz="2" w:space="0" w:color="000000"/>
              <w:right w:val="nil"/>
            </w:tcBorders>
          </w:tcPr>
          <w:p w:rsidR="009F297A" w14:paraId="50C87BCD" w14:textId="77777777">
            <w:pPr>
              <w:rPr>
                <w:sz w:val="2"/>
                <w:szCs w:val="2"/>
              </w:rPr>
            </w:pPr>
          </w:p>
        </w:tc>
      </w:tr>
      <w:tr w14:paraId="06C95733" w14:textId="77777777">
        <w:tblPrEx>
          <w:tblW w:w="0" w:type="auto"/>
          <w:tblInd w:w="113" w:type="dxa"/>
          <w:tblLayout w:type="fixed"/>
          <w:tblCellMar>
            <w:left w:w="0" w:type="dxa"/>
            <w:right w:w="0" w:type="dxa"/>
          </w:tblCellMar>
          <w:tblLook w:val="01E0"/>
        </w:tblPrEx>
        <w:trPr>
          <w:trHeight w:hRule="exact" w:val="189"/>
        </w:trPr>
        <w:tc>
          <w:tcPr>
            <w:tcW w:w="5486" w:type="dxa"/>
            <w:gridSpan w:val="2"/>
            <w:vMerge/>
            <w:tcBorders>
              <w:top w:val="nil"/>
              <w:left w:val="nil"/>
              <w:bottom w:val="single" w:sz="2" w:space="0" w:color="000000"/>
              <w:right w:val="single" w:sz="2" w:space="0" w:color="000000"/>
            </w:tcBorders>
          </w:tcPr>
          <w:p w:rsidR="009F297A" w14:paraId="25521CF0" w14:textId="77777777">
            <w:pPr>
              <w:rPr>
                <w:sz w:val="2"/>
                <w:szCs w:val="2"/>
              </w:rPr>
            </w:pPr>
          </w:p>
        </w:tc>
        <w:tc>
          <w:tcPr>
            <w:tcW w:w="4610" w:type="dxa"/>
            <w:tcBorders>
              <w:top w:val="single" w:sz="2" w:space="0" w:color="000000"/>
              <w:left w:val="single" w:sz="2" w:space="0" w:color="000000"/>
              <w:bottom w:val="single" w:sz="2" w:space="0" w:color="000000"/>
              <w:right w:val="nil"/>
            </w:tcBorders>
          </w:tcPr>
          <w:p w:rsidR="009F297A" w14:paraId="5A2CE13A" w14:textId="77777777">
            <w:pPr>
              <w:pStyle w:val="TableParagraph"/>
              <w:spacing w:line="165" w:lineRule="exact"/>
              <w:ind w:left="1233"/>
              <w:rPr>
                <w:b/>
                <w:sz w:val="16"/>
              </w:rPr>
            </w:pPr>
            <w:r>
              <w:rPr>
                <w:b/>
                <w:sz w:val="16"/>
              </w:rPr>
              <w:t>Tax</w:t>
            </w:r>
            <w:r>
              <w:rPr>
                <w:b/>
                <w:spacing w:val="-5"/>
                <w:sz w:val="16"/>
              </w:rPr>
              <w:t xml:space="preserve"> </w:t>
            </w:r>
            <w:r>
              <w:rPr>
                <w:b/>
                <w:sz w:val="16"/>
              </w:rPr>
              <w:t>Identification</w:t>
            </w:r>
            <w:r>
              <w:rPr>
                <w:b/>
                <w:spacing w:val="-4"/>
                <w:sz w:val="16"/>
              </w:rPr>
              <w:t xml:space="preserve"> </w:t>
            </w:r>
            <w:r>
              <w:rPr>
                <w:b/>
                <w:sz w:val="16"/>
              </w:rPr>
              <w:t>No.</w:t>
            </w:r>
            <w:r>
              <w:rPr>
                <w:b/>
                <w:spacing w:val="-3"/>
                <w:sz w:val="16"/>
              </w:rPr>
              <w:t xml:space="preserve"> </w:t>
            </w:r>
            <w:r>
              <w:rPr>
                <w:b/>
                <w:sz w:val="16"/>
              </w:rPr>
              <w:t>(TIN)</w:t>
            </w:r>
            <w:r>
              <w:rPr>
                <w:b/>
                <w:spacing w:val="-5"/>
                <w:sz w:val="16"/>
              </w:rPr>
              <w:t xml:space="preserve"> </w:t>
            </w:r>
            <w:r>
              <w:rPr>
                <w:b/>
                <w:spacing w:val="-5"/>
                <w:sz w:val="16"/>
                <w:vertAlign w:val="superscript"/>
              </w:rPr>
              <w:t>6/</w:t>
            </w:r>
          </w:p>
        </w:tc>
      </w:tr>
      <w:tr w14:paraId="0A249498" w14:textId="77777777">
        <w:tblPrEx>
          <w:tblW w:w="0" w:type="auto"/>
          <w:tblInd w:w="113" w:type="dxa"/>
          <w:tblLayout w:type="fixed"/>
          <w:tblCellMar>
            <w:left w:w="0" w:type="dxa"/>
            <w:right w:w="0" w:type="dxa"/>
          </w:tblCellMar>
          <w:tblLook w:val="01E0"/>
        </w:tblPrEx>
        <w:trPr>
          <w:trHeight w:hRule="exact" w:val="542"/>
        </w:trPr>
        <w:tc>
          <w:tcPr>
            <w:tcW w:w="5486" w:type="dxa"/>
            <w:gridSpan w:val="2"/>
            <w:vMerge/>
            <w:tcBorders>
              <w:top w:val="nil"/>
              <w:left w:val="nil"/>
              <w:bottom w:val="single" w:sz="2" w:space="0" w:color="000000"/>
              <w:right w:val="single" w:sz="2" w:space="0" w:color="000000"/>
            </w:tcBorders>
          </w:tcPr>
          <w:p w:rsidR="009F297A" w14:paraId="7522ECEE" w14:textId="77777777">
            <w:pPr>
              <w:rPr>
                <w:sz w:val="2"/>
                <w:szCs w:val="2"/>
              </w:rPr>
            </w:pPr>
          </w:p>
        </w:tc>
        <w:tc>
          <w:tcPr>
            <w:tcW w:w="4610" w:type="dxa"/>
            <w:tcBorders>
              <w:top w:val="single" w:sz="2" w:space="0" w:color="000000"/>
              <w:left w:val="single" w:sz="2" w:space="0" w:color="000000"/>
              <w:bottom w:val="single" w:sz="2" w:space="0" w:color="000000"/>
              <w:right w:val="nil"/>
            </w:tcBorders>
          </w:tcPr>
          <w:p w:rsidR="009F297A" w14:paraId="57E86982" w14:textId="77777777">
            <w:pPr>
              <w:pStyle w:val="TableParagraph"/>
              <w:rPr>
                <w:rFonts w:ascii="Times New Roman"/>
                <w:sz w:val="16"/>
              </w:rPr>
            </w:pPr>
          </w:p>
        </w:tc>
      </w:tr>
    </w:tbl>
    <w:p w:rsidR="00646C24" w14:paraId="5F5D9319" w14:textId="7B3888E5">
      <w:pPr>
        <w:pStyle w:val="BodyText"/>
        <w:ind w:left="215" w:right="201"/>
        <w:jc w:val="both"/>
      </w:pPr>
      <w:r w:rsidRPr="00646C24">
        <w:t xml:space="preserve">PAPERWORK REDUCTION ACT STATEMENT:  According to the Paperwork Reduction Act of 1995, a </w:t>
      </w:r>
      <w:r w:rsidRPr="00646C24">
        <w:t>Federal</w:t>
      </w:r>
      <w:r w:rsidRPr="00646C24">
        <w:t xml:space="preserve"> agency may not conduct or sponsor, and a person is not required to respond to, an information collection request</w:t>
      </w:r>
      <w:r w:rsidRPr="00646C24">
        <w:rPr>
          <w:i/>
          <w:iCs/>
        </w:rPr>
        <w:t xml:space="preserve"> </w:t>
      </w:r>
      <w:r w:rsidRPr="00646C24">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646C24">
        <w:rPr>
          <w:bCs/>
        </w:rPr>
        <w:t>§472a.</w:t>
      </w:r>
      <w:r w:rsidRPr="00646C24">
        <w:t xml:space="preserve"> The time required to complete this information collection request is estimated to average </w:t>
      </w:r>
      <w:r>
        <w:t>9</w:t>
      </w:r>
      <w:r w:rsidRPr="00646C24">
        <w:t xml:space="preserve"> hours per response, including the time for reviewing instructions, searching existing data sources, collecting and maintaining the data needed, and completing and reviewing the </w:t>
      </w:r>
      <w:r w:rsidRPr="00646C24">
        <w:t xml:space="preserve">information collection request. Send comments regarding this burden estimate or any other aspect of this information collection request, including suggestions for reducing the burden, to USDA Forest Service Information Collections Officer, </w:t>
      </w:r>
      <w:hyperlink r:id="rId5" w:history="1">
        <w:r w:rsidRPr="00646C24">
          <w:rPr>
            <w:rStyle w:val="Hyperlink"/>
          </w:rPr>
          <w:t>SM.FS.InfoCollect@usda.gov</w:t>
        </w:r>
      </w:hyperlink>
      <w:r w:rsidRPr="00646C24">
        <w:t>, with OMB control number 0596-0066 in the subject line</w:t>
      </w:r>
      <w:r>
        <w:t>.</w:t>
      </w:r>
    </w:p>
    <w:p w:rsidR="00646C24" w14:paraId="1C12CC00" w14:textId="77777777">
      <w:pPr>
        <w:pStyle w:val="BodyText"/>
        <w:ind w:left="215" w:right="201"/>
        <w:jc w:val="both"/>
      </w:pPr>
    </w:p>
    <w:p w:rsidR="00646C24" w:rsidRPr="00646C24" w:rsidP="00646C24" w14:paraId="5FE531E3" w14:textId="77777777">
      <w:pPr>
        <w:pStyle w:val="BodyText"/>
        <w:ind w:left="215" w:right="201"/>
        <w:jc w:val="both"/>
      </w:pPr>
      <w:r w:rsidRPr="00646C24">
        <w:t>NONDISCRIMINATION STATEMENT: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46C24" w:rsidRPr="00646C24" w:rsidP="00646C24" w14:paraId="76B7AB87" w14:textId="77777777">
      <w:pPr>
        <w:pStyle w:val="BodyText"/>
        <w:ind w:left="215" w:right="201"/>
        <w:jc w:val="both"/>
      </w:pPr>
    </w:p>
    <w:p w:rsidR="00646C24" w:rsidRPr="00646C24" w:rsidP="00646C24" w14:paraId="7F3C409E" w14:textId="77777777">
      <w:pPr>
        <w:pStyle w:val="BodyText"/>
        <w:ind w:left="215" w:right="201"/>
        <w:jc w:val="both"/>
      </w:pPr>
      <w:r w:rsidRPr="00646C24">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646C24" w:rsidRPr="00646C24" w:rsidP="00646C24" w14:paraId="4587E0DD" w14:textId="77777777">
      <w:pPr>
        <w:pStyle w:val="BodyText"/>
        <w:ind w:left="215" w:right="201"/>
        <w:jc w:val="both"/>
      </w:pPr>
    </w:p>
    <w:p w:rsidR="00646C24" w:rsidRPr="00646C24" w:rsidP="00646C24" w14:paraId="08CA54AE" w14:textId="77777777">
      <w:pPr>
        <w:pStyle w:val="BodyText"/>
        <w:ind w:left="215" w:right="201"/>
        <w:jc w:val="both"/>
      </w:pPr>
      <w:r w:rsidRPr="00646C24">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646C24">
          <w:rPr>
            <w:rStyle w:val="Hyperlink"/>
          </w:rPr>
          <w:t>program.intake@usda.gov</w:t>
        </w:r>
      </w:hyperlink>
      <w:r w:rsidRPr="00646C24">
        <w:t xml:space="preserve">.  </w:t>
      </w:r>
    </w:p>
    <w:p w:rsidR="00646C24" w:rsidRPr="00646C24" w:rsidP="00646C24" w14:paraId="551F5B3F" w14:textId="77777777">
      <w:pPr>
        <w:pStyle w:val="BodyText"/>
        <w:ind w:left="215" w:right="201"/>
        <w:jc w:val="both"/>
      </w:pPr>
    </w:p>
    <w:p w:rsidR="00646C24" w:rsidP="00646C24" w14:paraId="02CAC08C" w14:textId="2EFC5708">
      <w:pPr>
        <w:pStyle w:val="BodyText"/>
        <w:ind w:left="215" w:right="201"/>
        <w:jc w:val="both"/>
      </w:pPr>
      <w:r w:rsidRPr="00646C24">
        <w:t>USDA is an equal opportunity provider, employer, and lender.</w:t>
      </w:r>
    </w:p>
    <w:p w:rsidR="00646C24" w:rsidP="00646C24" w14:paraId="0FA896AA" w14:textId="77777777">
      <w:pPr>
        <w:pStyle w:val="BodyText"/>
        <w:ind w:left="215" w:right="201"/>
        <w:jc w:val="both"/>
      </w:pPr>
    </w:p>
    <w:p w:rsidR="00646C24" w:rsidRPr="00646C24" w:rsidP="00646C24" w14:paraId="394124C3" w14:textId="77777777">
      <w:pPr>
        <w:pStyle w:val="BodyText"/>
        <w:ind w:left="215" w:right="201"/>
        <w:jc w:val="both"/>
      </w:pPr>
      <w:r w:rsidRPr="00646C24">
        <w:t>PRIVACY ACT STATEMENT</w:t>
      </w:r>
    </w:p>
    <w:p w:rsidR="00646C24" w:rsidRPr="00646C24" w:rsidP="00646C24" w14:paraId="132C0D35" w14:textId="77777777">
      <w:pPr>
        <w:pStyle w:val="BodyText"/>
        <w:ind w:left="215" w:right="201"/>
        <w:jc w:val="both"/>
      </w:pPr>
    </w:p>
    <w:p w:rsidR="00646C24" w:rsidRPr="00646C24" w:rsidP="00646C24" w14:paraId="1C035EDB" w14:textId="77777777">
      <w:pPr>
        <w:pStyle w:val="BodyText"/>
        <w:ind w:left="215" w:right="201"/>
        <w:jc w:val="both"/>
        <w:rPr>
          <w:b/>
          <w:bCs/>
        </w:rPr>
      </w:pPr>
      <w:r w:rsidRPr="00646C24">
        <w:t>Pursuant to 5 U.S.C. § 552a(e)(3), this Privacy Act statement serves to inform you of the following concerning the collection of the information on this form.</w:t>
      </w:r>
    </w:p>
    <w:p w:rsidR="00646C24" w:rsidRPr="00646C24" w:rsidP="00646C24" w14:paraId="485ABEAA" w14:textId="77777777">
      <w:pPr>
        <w:pStyle w:val="BodyText"/>
        <w:ind w:left="215" w:right="201"/>
        <w:jc w:val="both"/>
        <w:rPr>
          <w:b/>
          <w:bCs/>
        </w:rPr>
      </w:pPr>
    </w:p>
    <w:p w:rsidR="00646C24" w:rsidRPr="00646C24" w:rsidP="00646C24" w14:paraId="5C51680E" w14:textId="77777777">
      <w:pPr>
        <w:pStyle w:val="BodyText"/>
        <w:ind w:left="215" w:right="201"/>
        <w:jc w:val="both"/>
      </w:pPr>
      <w:r w:rsidRPr="00646C24">
        <w:rPr>
          <w:b/>
          <w:bCs/>
        </w:rPr>
        <w:t xml:space="preserve">Purpose: </w:t>
      </w:r>
      <w:r w:rsidRPr="00646C24">
        <w:t> The Privacy Act of 1974 requires that the Office of the Assistant Secretary for Civil Rights (OASCR) provide the following statements to individuals from whom it requests information.</w:t>
      </w:r>
    </w:p>
    <w:p w:rsidR="00646C24" w:rsidRPr="00646C24" w:rsidP="00646C24" w14:paraId="3A11DB4B" w14:textId="77777777">
      <w:pPr>
        <w:pStyle w:val="BodyText"/>
        <w:ind w:left="215" w:right="201"/>
        <w:jc w:val="both"/>
        <w:rPr>
          <w:b/>
          <w:bCs/>
        </w:rPr>
      </w:pPr>
    </w:p>
    <w:p w:rsidR="00646C24" w:rsidRPr="00646C24" w:rsidP="00646C24" w14:paraId="5A16AFE6" w14:textId="77777777">
      <w:pPr>
        <w:pStyle w:val="BodyText"/>
        <w:ind w:left="215" w:right="201"/>
        <w:jc w:val="both"/>
      </w:pPr>
      <w:r w:rsidRPr="00646C24">
        <w:rPr>
          <w:b/>
          <w:bCs/>
        </w:rPr>
        <w:t>Authority:</w:t>
      </w:r>
      <w:r w:rsidRPr="00646C24">
        <w:t xml:space="preserve">  Collection of this information solicited on this form is authorized by the regulations of the Equal Employment Opportunity Commission (EEOC), 29 C.F.R. Part 1614. </w:t>
      </w:r>
    </w:p>
    <w:p w:rsidR="00646C24" w:rsidRPr="00646C24" w:rsidP="00646C24" w14:paraId="3366FAB9" w14:textId="77777777">
      <w:pPr>
        <w:pStyle w:val="BodyText"/>
        <w:ind w:left="215" w:right="201"/>
        <w:jc w:val="both"/>
        <w:rPr>
          <w:b/>
          <w:bCs/>
        </w:rPr>
      </w:pPr>
    </w:p>
    <w:p w:rsidR="00646C24" w:rsidRPr="00646C24" w:rsidP="00646C24" w14:paraId="10AD61D4" w14:textId="5741B91D">
      <w:pPr>
        <w:pStyle w:val="BodyText"/>
        <w:ind w:left="215" w:right="201"/>
        <w:jc w:val="both"/>
      </w:pPr>
      <w:r w:rsidRPr="00646C24">
        <w:rPr>
          <w:b/>
          <w:bCs/>
        </w:rPr>
        <w:t>Routine Uses:</w:t>
      </w:r>
      <w:r w:rsidRPr="00646C24">
        <w:t xml:space="preserve">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32363A" w:rsidR="00AC7C5B">
        <w:rPr>
          <w:bCs/>
        </w:rPr>
        <w:t>USDA/OCFO-3, Administrative, Billings, and Collections -62 FR 47622 September 10, 1997.</w:t>
      </w:r>
    </w:p>
    <w:p w:rsidR="00646C24" w:rsidRPr="00646C24" w:rsidP="00646C24" w14:paraId="668EB497" w14:textId="77777777">
      <w:pPr>
        <w:pStyle w:val="BodyText"/>
        <w:ind w:left="215" w:right="201"/>
        <w:jc w:val="both"/>
        <w:rPr>
          <w:b/>
          <w:bCs/>
        </w:rPr>
      </w:pPr>
    </w:p>
    <w:p w:rsidR="00646C24" w:rsidRPr="00646C24" w:rsidP="00646C24" w14:paraId="0BB2F600" w14:textId="77777777">
      <w:pPr>
        <w:pStyle w:val="BodyText"/>
        <w:ind w:left="215" w:right="201"/>
        <w:jc w:val="both"/>
      </w:pPr>
      <w:r w:rsidRPr="00646C24">
        <w:rPr>
          <w:b/>
          <w:bCs/>
        </w:rPr>
        <w:t>Disclosure:</w:t>
      </w:r>
      <w:r w:rsidRPr="00646C24">
        <w:t>  The submission of this information is voluntary, but the failure to do so may hamper the investigation of a claim and could also lead to dismissal of the complaint.</w:t>
      </w:r>
    </w:p>
    <w:p w:rsidR="00646C24" w:rsidP="00646C24" w14:paraId="0F7C0F16" w14:textId="77777777">
      <w:pPr>
        <w:pStyle w:val="BodyText"/>
        <w:ind w:left="215" w:right="201"/>
        <w:jc w:val="both"/>
      </w:pPr>
    </w:p>
    <w:p w:rsidR="00357D4A" w:rsidP="00646C24" w14:paraId="3E6FE630" w14:textId="77777777">
      <w:pPr>
        <w:pStyle w:val="BodyText"/>
        <w:ind w:left="215" w:right="201"/>
        <w:jc w:val="both"/>
      </w:pPr>
    </w:p>
    <w:p w:rsidR="00357D4A" w:rsidP="00646C24" w14:paraId="3FD8A50C" w14:textId="77777777">
      <w:pPr>
        <w:pStyle w:val="BodyText"/>
        <w:ind w:left="215" w:right="201"/>
        <w:jc w:val="both"/>
      </w:pPr>
    </w:p>
    <w:p w:rsidR="00357D4A" w:rsidP="00646C24" w14:paraId="5A2AE2D2" w14:textId="77777777">
      <w:pPr>
        <w:pStyle w:val="BodyText"/>
        <w:ind w:left="215" w:right="201"/>
        <w:jc w:val="both"/>
      </w:pPr>
    </w:p>
    <w:p w:rsidR="00357D4A" w:rsidP="00646C24" w14:paraId="401743F3" w14:textId="77777777">
      <w:pPr>
        <w:pStyle w:val="BodyText"/>
        <w:ind w:left="215" w:right="201"/>
        <w:jc w:val="both"/>
      </w:pPr>
    </w:p>
    <w:p w:rsidR="00357D4A" w:rsidP="00646C24" w14:paraId="37792B39" w14:textId="77777777">
      <w:pPr>
        <w:pStyle w:val="BodyText"/>
        <w:ind w:left="215" w:right="201"/>
        <w:jc w:val="both"/>
      </w:pPr>
    </w:p>
    <w:p w:rsidR="00357D4A" w:rsidP="00646C24" w14:paraId="388ECC94" w14:textId="77777777">
      <w:pPr>
        <w:pStyle w:val="BodyText"/>
        <w:ind w:left="215" w:right="201"/>
        <w:jc w:val="both"/>
      </w:pPr>
    </w:p>
    <w:p w:rsidR="00357D4A" w:rsidP="00646C24" w14:paraId="712E5C91" w14:textId="77777777">
      <w:pPr>
        <w:pStyle w:val="BodyText"/>
        <w:ind w:left="215" w:right="201"/>
        <w:jc w:val="both"/>
      </w:pPr>
    </w:p>
    <w:p w:rsidR="00357D4A" w:rsidP="00646C24" w14:paraId="09B8C5A3" w14:textId="77777777">
      <w:pPr>
        <w:pStyle w:val="BodyText"/>
        <w:ind w:left="215" w:right="201"/>
        <w:jc w:val="both"/>
      </w:pPr>
    </w:p>
    <w:p w:rsidR="00357D4A" w:rsidP="00646C24" w14:paraId="2F2AED26" w14:textId="77777777">
      <w:pPr>
        <w:pStyle w:val="BodyText"/>
        <w:ind w:left="215" w:right="201"/>
        <w:jc w:val="both"/>
      </w:pPr>
    </w:p>
    <w:p w:rsidR="00357D4A" w:rsidP="00646C24" w14:paraId="21E928C7" w14:textId="77777777">
      <w:pPr>
        <w:pStyle w:val="BodyText"/>
        <w:ind w:left="215" w:right="201"/>
        <w:jc w:val="both"/>
      </w:pPr>
    </w:p>
    <w:p w:rsidR="00357D4A" w:rsidP="00646C24" w14:paraId="727E874A" w14:textId="77777777">
      <w:pPr>
        <w:pStyle w:val="BodyText"/>
        <w:ind w:left="215" w:right="201"/>
        <w:jc w:val="both"/>
      </w:pPr>
    </w:p>
    <w:p w:rsidR="00357D4A" w:rsidP="00646C24" w14:paraId="1A48DEA9" w14:textId="77777777">
      <w:pPr>
        <w:pStyle w:val="BodyText"/>
        <w:ind w:left="215" w:right="201"/>
        <w:jc w:val="both"/>
      </w:pPr>
    </w:p>
    <w:p w:rsidR="00357D4A" w:rsidP="00646C24" w14:paraId="6337344F" w14:textId="77777777">
      <w:pPr>
        <w:pStyle w:val="BodyText"/>
        <w:ind w:left="215" w:right="201"/>
        <w:jc w:val="both"/>
      </w:pPr>
    </w:p>
    <w:p w:rsidR="00357D4A" w:rsidP="00646C24" w14:paraId="71B8A200" w14:textId="77777777">
      <w:pPr>
        <w:pStyle w:val="BodyText"/>
        <w:ind w:left="215" w:right="201"/>
        <w:jc w:val="both"/>
      </w:pPr>
    </w:p>
    <w:p w:rsidR="00357D4A" w:rsidP="00646C24" w14:paraId="10B48C6E" w14:textId="77777777">
      <w:pPr>
        <w:pStyle w:val="BodyText"/>
        <w:ind w:left="215" w:right="201"/>
        <w:jc w:val="both"/>
      </w:pPr>
    </w:p>
    <w:p w:rsidR="00357D4A" w:rsidP="00646C24" w14:paraId="47530E30" w14:textId="77777777">
      <w:pPr>
        <w:pStyle w:val="BodyText"/>
        <w:ind w:left="215" w:right="201"/>
        <w:jc w:val="both"/>
      </w:pPr>
    </w:p>
    <w:p w:rsidR="00357D4A" w:rsidP="00646C24" w14:paraId="7B1581AE" w14:textId="77777777">
      <w:pPr>
        <w:pStyle w:val="BodyText"/>
        <w:ind w:left="215" w:right="201"/>
        <w:jc w:val="both"/>
      </w:pPr>
    </w:p>
    <w:p w:rsidR="00357D4A" w:rsidP="00646C24" w14:paraId="1DDC8356" w14:textId="77777777">
      <w:pPr>
        <w:pStyle w:val="BodyText"/>
        <w:ind w:left="215" w:right="201"/>
        <w:jc w:val="both"/>
      </w:pPr>
    </w:p>
    <w:p w:rsidR="00357D4A" w:rsidP="00646C24" w14:paraId="2EAA2B52" w14:textId="77777777">
      <w:pPr>
        <w:pStyle w:val="BodyText"/>
        <w:ind w:left="215" w:right="201"/>
        <w:jc w:val="both"/>
      </w:pPr>
    </w:p>
    <w:p w:rsidR="00357D4A" w:rsidP="00646C24" w14:paraId="1DD797E3" w14:textId="77777777">
      <w:pPr>
        <w:pStyle w:val="BodyText"/>
        <w:ind w:left="215" w:right="201"/>
        <w:jc w:val="both"/>
      </w:pPr>
    </w:p>
    <w:p w:rsidR="00357D4A" w:rsidP="00646C24" w14:paraId="1EF46638" w14:textId="77777777">
      <w:pPr>
        <w:pStyle w:val="BodyText"/>
        <w:ind w:left="215" w:right="201"/>
        <w:jc w:val="both"/>
      </w:pPr>
    </w:p>
    <w:p w:rsidR="00357D4A" w:rsidP="00646C24" w14:paraId="3E742D74" w14:textId="77777777">
      <w:pPr>
        <w:pStyle w:val="BodyText"/>
        <w:ind w:left="215" w:right="201"/>
        <w:jc w:val="both"/>
      </w:pPr>
    </w:p>
    <w:p w:rsidR="00357D4A" w:rsidP="00646C24" w14:paraId="01B68D56" w14:textId="77777777">
      <w:pPr>
        <w:pStyle w:val="BodyText"/>
        <w:ind w:left="215" w:right="201"/>
        <w:jc w:val="both"/>
      </w:pPr>
    </w:p>
    <w:p w:rsidR="00357D4A" w:rsidP="00646C24" w14:paraId="03D70D37" w14:textId="77777777">
      <w:pPr>
        <w:pStyle w:val="BodyText"/>
        <w:ind w:left="215" w:right="201"/>
        <w:jc w:val="both"/>
      </w:pPr>
    </w:p>
    <w:p w:rsidR="00357D4A" w:rsidP="00646C24" w14:paraId="6C342767" w14:textId="77777777">
      <w:pPr>
        <w:pStyle w:val="BodyText"/>
        <w:ind w:left="215" w:right="201"/>
        <w:jc w:val="both"/>
      </w:pPr>
    </w:p>
    <w:p w:rsidR="00357D4A" w:rsidP="00646C24" w14:paraId="163D1275" w14:textId="77777777">
      <w:pPr>
        <w:pStyle w:val="BodyText"/>
        <w:ind w:left="215" w:right="201"/>
        <w:jc w:val="both"/>
      </w:pPr>
    </w:p>
    <w:p w:rsidR="00357D4A" w:rsidP="00646C24" w14:paraId="0D3D874F" w14:textId="77777777">
      <w:pPr>
        <w:pStyle w:val="BodyText"/>
        <w:ind w:left="215" w:right="201"/>
        <w:jc w:val="both"/>
      </w:pPr>
    </w:p>
    <w:p w:rsidR="00357D4A" w:rsidP="00646C24" w14:paraId="5F19FB6E" w14:textId="77777777">
      <w:pPr>
        <w:pStyle w:val="BodyText"/>
        <w:ind w:left="215" w:right="201"/>
        <w:jc w:val="both"/>
      </w:pPr>
    </w:p>
    <w:p w:rsidR="00357D4A" w:rsidP="00646C24" w14:paraId="0F38B124" w14:textId="77777777">
      <w:pPr>
        <w:pStyle w:val="BodyText"/>
        <w:ind w:left="215" w:right="201"/>
        <w:jc w:val="both"/>
      </w:pPr>
    </w:p>
    <w:p w:rsidR="00357D4A" w:rsidP="00646C24" w14:paraId="61FF01BF" w14:textId="77777777">
      <w:pPr>
        <w:pStyle w:val="BodyText"/>
        <w:ind w:left="215" w:right="201"/>
        <w:jc w:val="both"/>
      </w:pPr>
    </w:p>
    <w:p w:rsidR="00357D4A" w:rsidP="00646C24" w14:paraId="10D2A3B7" w14:textId="77777777">
      <w:pPr>
        <w:pStyle w:val="BodyText"/>
        <w:ind w:left="215" w:right="201"/>
        <w:jc w:val="both"/>
      </w:pPr>
    </w:p>
    <w:p w:rsidR="00646C24" w14:paraId="2D361B81" w14:textId="77777777">
      <w:pPr>
        <w:ind w:left="2836" w:right="2837"/>
        <w:jc w:val="center"/>
        <w:rPr>
          <w:b/>
          <w:sz w:val="16"/>
        </w:rPr>
      </w:pPr>
    </w:p>
    <w:p w:rsidR="009F297A" w14:paraId="70BBF7B2" w14:textId="6761C7AD">
      <w:pPr>
        <w:ind w:left="2836" w:right="2837"/>
        <w:jc w:val="center"/>
        <w:rPr>
          <w:b/>
          <w:sz w:val="16"/>
        </w:rPr>
      </w:pPr>
      <w:r>
        <w:rPr>
          <w:b/>
          <w:sz w:val="16"/>
        </w:rPr>
        <w:t>INSTRUCTIONS</w:t>
      </w:r>
      <w:r>
        <w:rPr>
          <w:b/>
          <w:spacing w:val="-13"/>
          <w:sz w:val="16"/>
        </w:rPr>
        <w:t xml:space="preserve"> </w:t>
      </w:r>
      <w:r>
        <w:rPr>
          <w:b/>
          <w:spacing w:val="-4"/>
          <w:sz w:val="16"/>
        </w:rPr>
        <w:t>FOR:</w:t>
      </w:r>
    </w:p>
    <w:p w:rsidR="009F297A" w14:paraId="761A5A74" w14:textId="77777777">
      <w:pPr>
        <w:spacing w:before="1" w:line="183" w:lineRule="exact"/>
        <w:ind w:left="2837" w:right="2837"/>
        <w:jc w:val="center"/>
        <w:rPr>
          <w:b/>
          <w:sz w:val="16"/>
        </w:rPr>
      </w:pPr>
      <w:r>
        <w:rPr>
          <w:b/>
          <w:sz w:val="16"/>
        </w:rPr>
        <w:t>Certification</w:t>
      </w:r>
      <w:r>
        <w:rPr>
          <w:b/>
          <w:spacing w:val="-10"/>
          <w:sz w:val="16"/>
        </w:rPr>
        <w:t xml:space="preserve"> </w:t>
      </w:r>
      <w:r>
        <w:rPr>
          <w:b/>
          <w:sz w:val="16"/>
        </w:rPr>
        <w:t>Regarding</w:t>
      </w:r>
      <w:r>
        <w:rPr>
          <w:b/>
          <w:spacing w:val="-7"/>
          <w:sz w:val="16"/>
        </w:rPr>
        <w:t xml:space="preserve"> </w:t>
      </w:r>
      <w:r>
        <w:rPr>
          <w:b/>
          <w:sz w:val="16"/>
        </w:rPr>
        <w:t>Debarment,</w:t>
      </w:r>
      <w:r>
        <w:rPr>
          <w:b/>
          <w:spacing w:val="-6"/>
          <w:sz w:val="16"/>
        </w:rPr>
        <w:t xml:space="preserve"> </w:t>
      </w:r>
      <w:r>
        <w:rPr>
          <w:b/>
          <w:spacing w:val="-2"/>
          <w:sz w:val="16"/>
        </w:rPr>
        <w:t>Suspension,</w:t>
      </w:r>
    </w:p>
    <w:p w:rsidR="009F297A" w14:paraId="6C0CF878" w14:textId="77777777">
      <w:pPr>
        <w:spacing w:line="183" w:lineRule="exact"/>
        <w:ind w:left="2840" w:right="2837"/>
        <w:jc w:val="center"/>
        <w:rPr>
          <w:b/>
          <w:sz w:val="16"/>
        </w:rPr>
      </w:pPr>
      <w:r>
        <w:rPr>
          <w:b/>
          <w:sz w:val="16"/>
        </w:rPr>
        <w:t>And</w:t>
      </w:r>
      <w:r>
        <w:rPr>
          <w:b/>
          <w:spacing w:val="-5"/>
          <w:sz w:val="16"/>
        </w:rPr>
        <w:t xml:space="preserve"> </w:t>
      </w:r>
      <w:r>
        <w:rPr>
          <w:b/>
          <w:sz w:val="16"/>
        </w:rPr>
        <w:t>Other</w:t>
      </w:r>
      <w:r>
        <w:rPr>
          <w:b/>
          <w:spacing w:val="-3"/>
          <w:sz w:val="16"/>
        </w:rPr>
        <w:t xml:space="preserve"> </w:t>
      </w:r>
      <w:r>
        <w:rPr>
          <w:b/>
          <w:sz w:val="16"/>
        </w:rPr>
        <w:t>Responsibility</w:t>
      </w:r>
      <w:r>
        <w:rPr>
          <w:b/>
          <w:spacing w:val="-10"/>
          <w:sz w:val="16"/>
        </w:rPr>
        <w:t xml:space="preserve"> </w:t>
      </w:r>
      <w:r>
        <w:rPr>
          <w:b/>
          <w:sz w:val="16"/>
        </w:rPr>
        <w:t>Matters</w:t>
      </w:r>
      <w:r>
        <w:rPr>
          <w:b/>
          <w:spacing w:val="-3"/>
          <w:sz w:val="16"/>
        </w:rPr>
        <w:t xml:space="preserve"> </w:t>
      </w:r>
      <w:r>
        <w:rPr>
          <w:b/>
          <w:sz w:val="16"/>
        </w:rPr>
        <w:t>–</w:t>
      </w:r>
      <w:r>
        <w:rPr>
          <w:b/>
          <w:spacing w:val="-4"/>
          <w:sz w:val="16"/>
        </w:rPr>
        <w:t xml:space="preserve"> </w:t>
      </w:r>
      <w:r>
        <w:rPr>
          <w:b/>
          <w:sz w:val="16"/>
        </w:rPr>
        <w:t>Timber</w:t>
      </w:r>
      <w:r>
        <w:rPr>
          <w:b/>
          <w:spacing w:val="-5"/>
          <w:sz w:val="16"/>
        </w:rPr>
        <w:t xml:space="preserve"> </w:t>
      </w:r>
      <w:r>
        <w:rPr>
          <w:b/>
          <w:sz w:val="16"/>
        </w:rPr>
        <w:t>Sale</w:t>
      </w:r>
      <w:r>
        <w:rPr>
          <w:b/>
          <w:spacing w:val="-3"/>
          <w:sz w:val="16"/>
        </w:rPr>
        <w:t xml:space="preserve"> </w:t>
      </w:r>
      <w:r>
        <w:rPr>
          <w:b/>
          <w:spacing w:val="-2"/>
          <w:sz w:val="16"/>
        </w:rPr>
        <w:t>Transactions</w:t>
      </w:r>
    </w:p>
    <w:p w:rsidR="009F297A" w14:paraId="48A4F5D3" w14:textId="77777777">
      <w:pPr>
        <w:pStyle w:val="BodyText"/>
        <w:spacing w:before="3"/>
        <w:rPr>
          <w:b/>
        </w:rPr>
      </w:pPr>
    </w:p>
    <w:p w:rsidR="009F297A" w14:paraId="7B777E95" w14:textId="77777777">
      <w:pPr>
        <w:pStyle w:val="ListParagraph"/>
        <w:numPr>
          <w:ilvl w:val="0"/>
          <w:numId w:val="2"/>
        </w:numPr>
        <w:tabs>
          <w:tab w:val="left" w:pos="481"/>
        </w:tabs>
        <w:ind w:right="117" w:hanging="721"/>
        <w:jc w:val="both"/>
        <w:rPr>
          <w:sz w:val="16"/>
        </w:rPr>
      </w:pPr>
      <w:r>
        <w:rPr>
          <w:sz w:val="16"/>
        </w:rPr>
        <w:t>By</w:t>
      </w:r>
      <w:r>
        <w:rPr>
          <w:spacing w:val="40"/>
          <w:sz w:val="16"/>
        </w:rPr>
        <w:t xml:space="preserve"> </w:t>
      </w:r>
      <w:r>
        <w:rPr>
          <w:sz w:val="16"/>
        </w:rPr>
        <w:t>signing</w:t>
      </w:r>
      <w:r>
        <w:rPr>
          <w:spacing w:val="40"/>
          <w:sz w:val="16"/>
        </w:rPr>
        <w:t xml:space="preserve"> </w:t>
      </w:r>
      <w:r>
        <w:rPr>
          <w:sz w:val="16"/>
        </w:rPr>
        <w:t>and</w:t>
      </w:r>
      <w:r>
        <w:rPr>
          <w:spacing w:val="40"/>
          <w:sz w:val="16"/>
        </w:rPr>
        <w:t xml:space="preserve"> </w:t>
      </w:r>
      <w:r>
        <w:rPr>
          <w:sz w:val="16"/>
        </w:rPr>
        <w:t>submitting</w:t>
      </w:r>
      <w:r>
        <w:rPr>
          <w:spacing w:val="40"/>
          <w:sz w:val="16"/>
        </w:rPr>
        <w:t xml:space="preserve"> </w:t>
      </w:r>
      <w:r>
        <w:rPr>
          <w:sz w:val="16"/>
        </w:rPr>
        <w:t>this</w:t>
      </w:r>
      <w:r>
        <w:rPr>
          <w:spacing w:val="40"/>
          <w:sz w:val="16"/>
        </w:rPr>
        <w:t xml:space="preserve"> </w:t>
      </w:r>
      <w:r>
        <w:rPr>
          <w:sz w:val="16"/>
        </w:rPr>
        <w:t>proposal,</w:t>
      </w:r>
      <w:r>
        <w:rPr>
          <w:spacing w:val="40"/>
          <w:sz w:val="16"/>
        </w:rPr>
        <w:t xml:space="preserve"> </w:t>
      </w:r>
      <w:r>
        <w:rPr>
          <w:sz w:val="16"/>
        </w:rPr>
        <w:t>the</w:t>
      </w:r>
      <w:r>
        <w:rPr>
          <w:spacing w:val="40"/>
          <w:sz w:val="16"/>
        </w:rPr>
        <w:t xml:space="preserve"> </w:t>
      </w:r>
      <w:r>
        <w:rPr>
          <w:sz w:val="16"/>
        </w:rPr>
        <w:t>prospective</w:t>
      </w:r>
      <w:r>
        <w:rPr>
          <w:spacing w:val="40"/>
          <w:sz w:val="16"/>
        </w:rPr>
        <w:t xml:space="preserve"> </w:t>
      </w:r>
      <w:r>
        <w:rPr>
          <w:sz w:val="16"/>
        </w:rPr>
        <w:t>timber</w:t>
      </w:r>
      <w:r>
        <w:rPr>
          <w:spacing w:val="40"/>
          <w:sz w:val="16"/>
        </w:rPr>
        <w:t xml:space="preserve"> </w:t>
      </w:r>
      <w:r>
        <w:rPr>
          <w:sz w:val="16"/>
        </w:rPr>
        <w:t>sale</w:t>
      </w:r>
      <w:r>
        <w:rPr>
          <w:spacing w:val="40"/>
          <w:sz w:val="16"/>
        </w:rPr>
        <w:t xml:space="preserve"> </w:t>
      </w:r>
      <w:r>
        <w:rPr>
          <w:sz w:val="16"/>
        </w:rPr>
        <w:t>purchaser</w:t>
      </w:r>
      <w:r>
        <w:rPr>
          <w:spacing w:val="40"/>
          <w:sz w:val="16"/>
        </w:rPr>
        <w:t xml:space="preserve"> </w:t>
      </w:r>
      <w:r>
        <w:rPr>
          <w:sz w:val="16"/>
        </w:rPr>
        <w:t>(primary</w:t>
      </w:r>
      <w:r>
        <w:rPr>
          <w:spacing w:val="40"/>
          <w:sz w:val="16"/>
        </w:rPr>
        <w:t xml:space="preserve"> </w:t>
      </w:r>
      <w:r>
        <w:rPr>
          <w:sz w:val="16"/>
        </w:rPr>
        <w:t>participant)</w:t>
      </w:r>
      <w:r>
        <w:rPr>
          <w:spacing w:val="80"/>
          <w:sz w:val="16"/>
        </w:rPr>
        <w:t xml:space="preserve"> </w:t>
      </w:r>
      <w:r>
        <w:rPr>
          <w:sz w:val="16"/>
        </w:rPr>
        <w:t>certifies</w:t>
      </w:r>
      <w:r>
        <w:rPr>
          <w:spacing w:val="40"/>
          <w:sz w:val="16"/>
        </w:rPr>
        <w:t xml:space="preserve"> </w:t>
      </w:r>
      <w:r>
        <w:rPr>
          <w:sz w:val="16"/>
        </w:rPr>
        <w:t>to</w:t>
      </w:r>
      <w:r>
        <w:rPr>
          <w:spacing w:val="40"/>
          <w:sz w:val="16"/>
        </w:rPr>
        <w:t xml:space="preserve"> </w:t>
      </w:r>
      <w:r>
        <w:rPr>
          <w:sz w:val="16"/>
        </w:rPr>
        <w:t>the</w:t>
      </w:r>
      <w:r>
        <w:rPr>
          <w:spacing w:val="40"/>
          <w:sz w:val="16"/>
        </w:rPr>
        <w:t xml:space="preserve"> </w:t>
      </w:r>
      <w:r>
        <w:rPr>
          <w:sz w:val="16"/>
        </w:rPr>
        <w:t>best</w:t>
      </w:r>
      <w:r>
        <w:rPr>
          <w:spacing w:val="40"/>
          <w:sz w:val="16"/>
        </w:rPr>
        <w:t xml:space="preserve"> </w:t>
      </w:r>
      <w:r>
        <w:rPr>
          <w:sz w:val="16"/>
        </w:rPr>
        <w:t>of</w:t>
      </w:r>
      <w:r>
        <w:rPr>
          <w:spacing w:val="40"/>
          <w:sz w:val="16"/>
        </w:rPr>
        <w:t xml:space="preserve"> </w:t>
      </w:r>
      <w:r>
        <w:rPr>
          <w:sz w:val="16"/>
        </w:rPr>
        <w:t>its knowledge and belief, that it and its principals:</w:t>
      </w:r>
    </w:p>
    <w:p w:rsidR="009F297A" w14:paraId="32401FA7" w14:textId="77777777">
      <w:pPr>
        <w:pStyle w:val="ListParagraph"/>
        <w:numPr>
          <w:ilvl w:val="1"/>
          <w:numId w:val="2"/>
        </w:numPr>
        <w:tabs>
          <w:tab w:val="left" w:pos="841"/>
        </w:tabs>
        <w:jc w:val="both"/>
        <w:rPr>
          <w:sz w:val="16"/>
        </w:rPr>
      </w:pPr>
      <w:r>
        <w:rPr>
          <w:sz w:val="16"/>
        </w:rPr>
        <w:t>Are</w:t>
      </w:r>
      <w:r>
        <w:rPr>
          <w:spacing w:val="-2"/>
          <w:sz w:val="16"/>
        </w:rPr>
        <w:t xml:space="preserve"> </w:t>
      </w:r>
      <w:r>
        <w:rPr>
          <w:sz w:val="16"/>
        </w:rPr>
        <w:t>not presently</w:t>
      </w:r>
      <w:r>
        <w:rPr>
          <w:spacing w:val="-2"/>
          <w:sz w:val="16"/>
        </w:rPr>
        <w:t xml:space="preserve"> </w:t>
      </w:r>
      <w:r>
        <w:rPr>
          <w:sz w:val="16"/>
        </w:rPr>
        <w:t>debarred, suspended, proposed</w:t>
      </w:r>
      <w:r>
        <w:rPr>
          <w:spacing w:val="-2"/>
          <w:sz w:val="16"/>
        </w:rPr>
        <w:t xml:space="preserve"> </w:t>
      </w:r>
      <w:r>
        <w:rPr>
          <w:sz w:val="16"/>
        </w:rPr>
        <w:t>for</w:t>
      </w:r>
      <w:r>
        <w:rPr>
          <w:spacing w:val="-2"/>
          <w:sz w:val="16"/>
        </w:rPr>
        <w:t xml:space="preserve"> </w:t>
      </w:r>
      <w:r>
        <w:rPr>
          <w:sz w:val="16"/>
        </w:rPr>
        <w:t>debarment, declared</w:t>
      </w:r>
      <w:r>
        <w:rPr>
          <w:spacing w:val="-2"/>
          <w:sz w:val="16"/>
        </w:rPr>
        <w:t xml:space="preserve"> </w:t>
      </w:r>
      <w:r>
        <w:rPr>
          <w:sz w:val="16"/>
        </w:rPr>
        <w:t>ineligible, or</w:t>
      </w:r>
      <w:r>
        <w:rPr>
          <w:spacing w:val="-2"/>
          <w:sz w:val="16"/>
        </w:rPr>
        <w:t xml:space="preserve"> </w:t>
      </w:r>
      <w:r>
        <w:rPr>
          <w:sz w:val="16"/>
        </w:rPr>
        <w:t>voluntarily</w:t>
      </w:r>
      <w:r>
        <w:rPr>
          <w:spacing w:val="-3"/>
          <w:sz w:val="16"/>
        </w:rPr>
        <w:t xml:space="preserve"> </w:t>
      </w:r>
      <w:r>
        <w:rPr>
          <w:sz w:val="16"/>
        </w:rPr>
        <w:t>excluded</w:t>
      </w:r>
      <w:r>
        <w:rPr>
          <w:spacing w:val="-1"/>
          <w:sz w:val="16"/>
        </w:rPr>
        <w:t xml:space="preserve"> </w:t>
      </w:r>
      <w:r>
        <w:rPr>
          <w:sz w:val="16"/>
        </w:rPr>
        <w:t>under</w:t>
      </w:r>
      <w:r>
        <w:rPr>
          <w:spacing w:val="-2"/>
          <w:sz w:val="16"/>
        </w:rPr>
        <w:t xml:space="preserve"> </w:t>
      </w:r>
      <w:r>
        <w:rPr>
          <w:sz w:val="16"/>
        </w:rPr>
        <w:t>48</w:t>
      </w:r>
      <w:r>
        <w:rPr>
          <w:spacing w:val="-2"/>
          <w:sz w:val="16"/>
        </w:rPr>
        <w:t xml:space="preserve"> </w:t>
      </w:r>
      <w:r>
        <w:rPr>
          <w:sz w:val="16"/>
        </w:rPr>
        <w:t>CFR</w:t>
      </w:r>
      <w:r>
        <w:rPr>
          <w:spacing w:val="-2"/>
          <w:sz w:val="16"/>
        </w:rPr>
        <w:t xml:space="preserve"> </w:t>
      </w:r>
      <w:r>
        <w:rPr>
          <w:sz w:val="16"/>
        </w:rPr>
        <w:t xml:space="preserve">9.4, from timber sales (covered transactions) by any Federal department or </w:t>
      </w:r>
      <w:r>
        <w:rPr>
          <w:sz w:val="16"/>
        </w:rPr>
        <w:t>agency;</w:t>
      </w:r>
    </w:p>
    <w:p w:rsidR="009F297A" w14:paraId="610B1784" w14:textId="77777777">
      <w:pPr>
        <w:pStyle w:val="ListParagraph"/>
        <w:numPr>
          <w:ilvl w:val="1"/>
          <w:numId w:val="2"/>
        </w:numPr>
        <w:tabs>
          <w:tab w:val="left" w:pos="841"/>
        </w:tabs>
        <w:ind w:right="114"/>
        <w:jc w:val="both"/>
        <w:rPr>
          <w:sz w:val="16"/>
        </w:rPr>
      </w:pPr>
      <w:r>
        <w:rPr>
          <w:sz w:val="16"/>
        </w:rPr>
        <w:t>Have not within a 3-year period preceding this bid been convicted of or had a civil judgment rendered against them for commission</w:t>
      </w:r>
      <w:r>
        <w:rPr>
          <w:spacing w:val="40"/>
          <w:sz w:val="16"/>
        </w:rPr>
        <w:t xml:space="preserve"> </w:t>
      </w:r>
      <w:r>
        <w:rPr>
          <w:sz w:val="16"/>
        </w:rPr>
        <w:t>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9F297A" w14:paraId="01921898" w14:textId="77777777">
      <w:pPr>
        <w:pStyle w:val="ListParagraph"/>
        <w:numPr>
          <w:ilvl w:val="1"/>
          <w:numId w:val="2"/>
        </w:numPr>
        <w:tabs>
          <w:tab w:val="left" w:pos="841"/>
        </w:tabs>
        <w:jc w:val="both"/>
        <w:rPr>
          <w:sz w:val="16"/>
        </w:rPr>
      </w:pPr>
      <w:r>
        <w:rPr>
          <w:sz w:val="16"/>
        </w:rPr>
        <w:t>Are not presently indicted for or otherwise criminally or civilly charged by a governmental entity (Federal, State, or local) with commission of any of the offenses enumerated in paragraph (1)(b) of this certification; and</w:t>
      </w:r>
    </w:p>
    <w:p w:rsidR="009F297A" w14:paraId="5CC63970" w14:textId="77777777">
      <w:pPr>
        <w:pStyle w:val="ListParagraph"/>
        <w:numPr>
          <w:ilvl w:val="1"/>
          <w:numId w:val="2"/>
        </w:numPr>
        <w:tabs>
          <w:tab w:val="left" w:pos="841"/>
        </w:tabs>
        <w:ind w:right="117"/>
        <w:jc w:val="both"/>
        <w:rPr>
          <w:sz w:val="16"/>
        </w:rPr>
      </w:pPr>
      <w:r>
        <w:rPr>
          <w:sz w:val="16"/>
        </w:rPr>
        <w:t>Have not within a 3-year period preceding this bid had one or more public transactions (Federal, State, or local) terminated for breach or default of a timber sale or forest product contract.</w:t>
      </w:r>
    </w:p>
    <w:p w:rsidR="009F297A" w14:paraId="3B965CB3" w14:textId="77777777">
      <w:pPr>
        <w:pStyle w:val="BodyText"/>
        <w:spacing w:before="10"/>
        <w:rPr>
          <w:sz w:val="15"/>
        </w:rPr>
      </w:pPr>
    </w:p>
    <w:p w:rsidR="009F297A" w14:paraId="126F0A42" w14:textId="77777777">
      <w:pPr>
        <w:pStyle w:val="BodyText"/>
        <w:ind w:left="480"/>
      </w:pPr>
      <w:r>
        <w:t>Where</w:t>
      </w:r>
      <w:r>
        <w:rPr>
          <w:spacing w:val="-1"/>
        </w:rPr>
        <w:t xml:space="preserve"> </w:t>
      </w:r>
      <w:r>
        <w:t>the</w:t>
      </w:r>
      <w:r>
        <w:rPr>
          <w:spacing w:val="-1"/>
        </w:rPr>
        <w:t xml:space="preserve"> </w:t>
      </w:r>
      <w:r>
        <w:t>prospective</w:t>
      </w:r>
      <w:r>
        <w:rPr>
          <w:spacing w:val="-1"/>
        </w:rPr>
        <w:t xml:space="preserve"> </w:t>
      </w:r>
      <w:r>
        <w:t>timber</w:t>
      </w:r>
      <w:r>
        <w:rPr>
          <w:spacing w:val="-4"/>
        </w:rPr>
        <w:t xml:space="preserve"> </w:t>
      </w:r>
      <w:r>
        <w:t>sale</w:t>
      </w:r>
      <w:r>
        <w:rPr>
          <w:spacing w:val="-3"/>
        </w:rPr>
        <w:t xml:space="preserve"> </w:t>
      </w:r>
      <w:r>
        <w:t>purchaser</w:t>
      </w:r>
      <w:r>
        <w:rPr>
          <w:spacing w:val="-1"/>
        </w:rPr>
        <w:t xml:space="preserve"> </w:t>
      </w:r>
      <w:r>
        <w:t>is unable</w:t>
      </w:r>
      <w:r>
        <w:rPr>
          <w:spacing w:val="-1"/>
        </w:rPr>
        <w:t xml:space="preserve"> </w:t>
      </w:r>
      <w:r>
        <w:t>to</w:t>
      </w:r>
      <w:r>
        <w:rPr>
          <w:spacing w:val="-3"/>
        </w:rPr>
        <w:t xml:space="preserve"> </w:t>
      </w:r>
      <w:r>
        <w:t>certify</w:t>
      </w:r>
      <w:r>
        <w:rPr>
          <w:spacing w:val="-2"/>
        </w:rPr>
        <w:t xml:space="preserve"> </w:t>
      </w:r>
      <w:r>
        <w:t>to</w:t>
      </w:r>
      <w:r>
        <w:rPr>
          <w:spacing w:val="-1"/>
        </w:rPr>
        <w:t xml:space="preserve"> </w:t>
      </w:r>
      <w:r>
        <w:t>any</w:t>
      </w:r>
      <w:r>
        <w:rPr>
          <w:spacing w:val="-2"/>
        </w:rPr>
        <w:t xml:space="preserve"> </w:t>
      </w:r>
      <w:r>
        <w:t>of the</w:t>
      </w:r>
      <w:r>
        <w:rPr>
          <w:spacing w:val="-1"/>
        </w:rPr>
        <w:t xml:space="preserve"> </w:t>
      </w:r>
      <w:r>
        <w:t>statements in</w:t>
      </w:r>
      <w:r>
        <w:rPr>
          <w:spacing w:val="-1"/>
        </w:rPr>
        <w:t xml:space="preserve"> </w:t>
      </w:r>
      <w:r>
        <w:t>this</w:t>
      </w:r>
      <w:r>
        <w:rPr>
          <w:spacing w:val="-2"/>
        </w:rPr>
        <w:t xml:space="preserve"> </w:t>
      </w:r>
      <w:r>
        <w:t>certification,</w:t>
      </w:r>
      <w:r>
        <w:rPr>
          <w:spacing w:val="-2"/>
        </w:rPr>
        <w:t xml:space="preserve"> </w:t>
      </w:r>
      <w:r>
        <w:t>such</w:t>
      </w:r>
      <w:r>
        <w:rPr>
          <w:spacing w:val="-1"/>
        </w:rPr>
        <w:t xml:space="preserve"> </w:t>
      </w:r>
      <w:r>
        <w:t>prospective</w:t>
      </w:r>
      <w:r>
        <w:rPr>
          <w:spacing w:val="-1"/>
        </w:rPr>
        <w:t xml:space="preserve"> </w:t>
      </w:r>
      <w:r>
        <w:t>timber</w:t>
      </w:r>
      <w:r>
        <w:rPr>
          <w:spacing w:val="-1"/>
        </w:rPr>
        <w:t xml:space="preserve"> </w:t>
      </w:r>
      <w:r>
        <w:t>sale purchaser shall attach an explanation to this bid.</w:t>
      </w:r>
    </w:p>
    <w:p w:rsidR="009F297A" w14:paraId="48E9478A" w14:textId="77777777">
      <w:pPr>
        <w:pStyle w:val="BodyText"/>
      </w:pPr>
    </w:p>
    <w:p w:rsidR="009F297A" w14:paraId="386A5080" w14:textId="77777777">
      <w:pPr>
        <w:ind w:left="480"/>
        <w:rPr>
          <w:sz w:val="16"/>
        </w:rPr>
      </w:pPr>
      <w:r>
        <w:rPr>
          <w:sz w:val="16"/>
        </w:rPr>
        <w:t xml:space="preserve">The Bidder further agrees by submitting this bid that Form AD-1047 </w:t>
      </w:r>
      <w:r>
        <w:rPr>
          <w:i/>
          <w:sz w:val="16"/>
        </w:rPr>
        <w:t>Certification Regarding Debarment, Suspension and Other Responsibility</w:t>
      </w:r>
      <w:r>
        <w:rPr>
          <w:i/>
          <w:spacing w:val="-2"/>
          <w:sz w:val="16"/>
        </w:rPr>
        <w:t xml:space="preserve"> </w:t>
      </w:r>
      <w:r>
        <w:rPr>
          <w:i/>
          <w:sz w:val="16"/>
        </w:rPr>
        <w:t>Matters</w:t>
      </w:r>
      <w:r>
        <w:rPr>
          <w:i/>
          <w:spacing w:val="-2"/>
          <w:sz w:val="16"/>
        </w:rPr>
        <w:t xml:space="preserve"> </w:t>
      </w:r>
      <w:r>
        <w:rPr>
          <w:i/>
          <w:sz w:val="16"/>
        </w:rPr>
        <w:t>Primary Covered</w:t>
      </w:r>
      <w:r>
        <w:rPr>
          <w:i/>
          <w:spacing w:val="-2"/>
          <w:sz w:val="16"/>
        </w:rPr>
        <w:t xml:space="preserve"> </w:t>
      </w:r>
      <w:r>
        <w:rPr>
          <w:i/>
          <w:sz w:val="16"/>
        </w:rPr>
        <w:t>Transactions</w:t>
      </w:r>
      <w:r>
        <w:rPr>
          <w:i/>
          <w:spacing w:val="-2"/>
          <w:sz w:val="16"/>
        </w:rPr>
        <w:t xml:space="preserve"> </w:t>
      </w:r>
      <w:r>
        <w:rPr>
          <w:sz w:val="16"/>
        </w:rPr>
        <w:t>shall</w:t>
      </w:r>
      <w:r>
        <w:rPr>
          <w:spacing w:val="-3"/>
          <w:sz w:val="16"/>
        </w:rPr>
        <w:t xml:space="preserve"> </w:t>
      </w:r>
      <w:r>
        <w:rPr>
          <w:sz w:val="16"/>
        </w:rPr>
        <w:t>be</w:t>
      </w:r>
      <w:r>
        <w:rPr>
          <w:spacing w:val="-4"/>
          <w:sz w:val="16"/>
        </w:rPr>
        <w:t xml:space="preserve"> </w:t>
      </w:r>
      <w:r>
        <w:rPr>
          <w:sz w:val="16"/>
        </w:rPr>
        <w:t>completed</w:t>
      </w:r>
      <w:r>
        <w:rPr>
          <w:spacing w:val="-2"/>
          <w:sz w:val="16"/>
        </w:rPr>
        <w:t xml:space="preserve"> </w:t>
      </w:r>
      <w:r>
        <w:rPr>
          <w:sz w:val="16"/>
        </w:rPr>
        <w:t>by</w:t>
      </w:r>
      <w:r>
        <w:rPr>
          <w:spacing w:val="-3"/>
          <w:sz w:val="16"/>
        </w:rPr>
        <w:t xml:space="preserve"> </w:t>
      </w:r>
      <w:r>
        <w:rPr>
          <w:sz w:val="16"/>
        </w:rPr>
        <w:t>the</w:t>
      </w:r>
      <w:r>
        <w:rPr>
          <w:spacing w:val="-4"/>
          <w:sz w:val="16"/>
        </w:rPr>
        <w:t xml:space="preserve"> </w:t>
      </w:r>
      <w:r>
        <w:rPr>
          <w:sz w:val="16"/>
        </w:rPr>
        <w:t>Purchaser</w:t>
      </w:r>
      <w:r>
        <w:rPr>
          <w:spacing w:val="-2"/>
          <w:sz w:val="16"/>
        </w:rPr>
        <w:t xml:space="preserve"> </w:t>
      </w:r>
      <w:r>
        <w:rPr>
          <w:sz w:val="16"/>
        </w:rPr>
        <w:t>and</w:t>
      </w:r>
      <w:r>
        <w:rPr>
          <w:spacing w:val="-2"/>
          <w:sz w:val="16"/>
        </w:rPr>
        <w:t xml:space="preserve"> </w:t>
      </w:r>
      <w:r>
        <w:rPr>
          <w:sz w:val="16"/>
        </w:rPr>
        <w:t>provided</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Contracting</w:t>
      </w:r>
      <w:r>
        <w:rPr>
          <w:spacing w:val="-4"/>
          <w:sz w:val="16"/>
        </w:rPr>
        <w:t xml:space="preserve"> </w:t>
      </w:r>
      <w:r>
        <w:rPr>
          <w:sz w:val="16"/>
        </w:rPr>
        <w:t>Officer</w:t>
      </w:r>
      <w:r>
        <w:rPr>
          <w:spacing w:val="-2"/>
          <w:sz w:val="16"/>
        </w:rPr>
        <w:t xml:space="preserve"> </w:t>
      </w:r>
      <w:r>
        <w:rPr>
          <w:sz w:val="16"/>
        </w:rPr>
        <w:t xml:space="preserve">upon </w:t>
      </w:r>
      <w:r>
        <w:rPr>
          <w:spacing w:val="-2"/>
          <w:sz w:val="16"/>
        </w:rPr>
        <w:t>request.</w:t>
      </w:r>
    </w:p>
    <w:p w:rsidR="009F297A" w14:paraId="619F1065" w14:textId="77777777">
      <w:pPr>
        <w:pStyle w:val="BodyText"/>
        <w:rPr>
          <w:sz w:val="18"/>
        </w:rPr>
      </w:pPr>
    </w:p>
    <w:p w:rsidR="009F297A" w14:paraId="2E44E0FD" w14:textId="77777777">
      <w:pPr>
        <w:pStyle w:val="ListParagraph"/>
        <w:numPr>
          <w:ilvl w:val="0"/>
          <w:numId w:val="1"/>
        </w:numPr>
        <w:tabs>
          <w:tab w:val="left" w:pos="682"/>
        </w:tabs>
        <w:spacing w:before="161"/>
        <w:ind w:right="119" w:firstLine="360"/>
        <w:jc w:val="both"/>
        <w:rPr>
          <w:sz w:val="16"/>
        </w:rPr>
      </w:pPr>
      <w:r>
        <w:rPr>
          <w:sz w:val="16"/>
        </w:rPr>
        <w:t xml:space="preserve">The inability of a person to provide the certification will not necessarily result in denial of participation in this timber sale (covered transaction). The prospective timber sale purchaser shall submit an explanation of why it cannot provide the certification. The certification or explanation will be considered in connection with the Forest Service’s determination whether to </w:t>
      </w:r>
      <w:r>
        <w:rPr>
          <w:sz w:val="16"/>
        </w:rPr>
        <w:t>enter into</w:t>
      </w:r>
      <w:r>
        <w:rPr>
          <w:sz w:val="16"/>
        </w:rPr>
        <w:t xml:space="preserve"> this timber sale. However, failure of the prospective timber sale purchaser to furnish a certification or an explanation shall disqualify such person from participation in this timber </w:t>
      </w:r>
      <w:r>
        <w:rPr>
          <w:spacing w:val="-2"/>
          <w:sz w:val="16"/>
        </w:rPr>
        <w:t>sale.</w:t>
      </w:r>
    </w:p>
    <w:p w:rsidR="009F297A" w14:paraId="23780BC6" w14:textId="77777777">
      <w:pPr>
        <w:pStyle w:val="ListParagraph"/>
        <w:numPr>
          <w:ilvl w:val="0"/>
          <w:numId w:val="1"/>
        </w:numPr>
        <w:tabs>
          <w:tab w:val="left" w:pos="668"/>
        </w:tabs>
        <w:spacing w:before="2"/>
        <w:ind w:left="119" w:firstLine="360"/>
        <w:jc w:val="both"/>
        <w:rPr>
          <w:sz w:val="16"/>
        </w:rPr>
      </w:pPr>
      <w:r>
        <w:rPr>
          <w:sz w:val="16"/>
        </w:rPr>
        <w:t xml:space="preserve">The certification is a material representation of fact upon which reliance was placed when the Forest Service determined to </w:t>
      </w:r>
      <w:r>
        <w:rPr>
          <w:sz w:val="16"/>
        </w:rPr>
        <w:t>enter into</w:t>
      </w:r>
      <w:r>
        <w:rPr>
          <w:sz w:val="16"/>
        </w:rPr>
        <w:t xml:space="preserve"> this timber</w:t>
      </w:r>
      <w:r>
        <w:rPr>
          <w:spacing w:val="-1"/>
          <w:sz w:val="16"/>
        </w:rPr>
        <w:t xml:space="preserve"> </w:t>
      </w:r>
      <w:r>
        <w:rPr>
          <w:sz w:val="16"/>
        </w:rPr>
        <w:t>sale. If it is later</w:t>
      </w:r>
      <w:r>
        <w:rPr>
          <w:spacing w:val="-1"/>
          <w:sz w:val="16"/>
        </w:rPr>
        <w:t xml:space="preserve"> </w:t>
      </w:r>
      <w:r>
        <w:rPr>
          <w:sz w:val="16"/>
        </w:rPr>
        <w:t>determined</w:t>
      </w:r>
      <w:r>
        <w:rPr>
          <w:spacing w:val="-1"/>
          <w:sz w:val="16"/>
        </w:rPr>
        <w:t xml:space="preserve"> </w:t>
      </w:r>
      <w:r>
        <w:rPr>
          <w:sz w:val="16"/>
        </w:rPr>
        <w:t>that the</w:t>
      </w:r>
      <w:r>
        <w:rPr>
          <w:spacing w:val="-1"/>
          <w:sz w:val="16"/>
        </w:rPr>
        <w:t xml:space="preserve"> </w:t>
      </w:r>
      <w:r>
        <w:rPr>
          <w:sz w:val="16"/>
        </w:rPr>
        <w:t>prospective</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purchaser</w:t>
      </w:r>
      <w:r>
        <w:rPr>
          <w:spacing w:val="-1"/>
          <w:sz w:val="16"/>
        </w:rPr>
        <w:t xml:space="preserve"> </w:t>
      </w:r>
      <w:r>
        <w:rPr>
          <w:sz w:val="16"/>
        </w:rPr>
        <w:t>knowingly rendered an</w:t>
      </w:r>
      <w:r>
        <w:rPr>
          <w:spacing w:val="-1"/>
          <w:sz w:val="16"/>
        </w:rPr>
        <w:t xml:space="preserve"> </w:t>
      </w:r>
      <w:r>
        <w:rPr>
          <w:sz w:val="16"/>
        </w:rPr>
        <w:t>erroneous certification, in</w:t>
      </w:r>
      <w:r>
        <w:rPr>
          <w:spacing w:val="-1"/>
          <w:sz w:val="16"/>
        </w:rPr>
        <w:t xml:space="preserve"> </w:t>
      </w:r>
      <w:r>
        <w:rPr>
          <w:sz w:val="16"/>
        </w:rPr>
        <w:t>addition</w:t>
      </w:r>
      <w:r>
        <w:rPr>
          <w:spacing w:val="-1"/>
          <w:sz w:val="16"/>
        </w:rPr>
        <w:t xml:space="preserve"> </w:t>
      </w:r>
      <w:r>
        <w:rPr>
          <w:sz w:val="16"/>
        </w:rPr>
        <w:t>to other remedies available to the Federal Government, the Forest Service may terminate this timber sale for cause or default.</w:t>
      </w:r>
    </w:p>
    <w:p w:rsidR="009F297A" w14:paraId="4F6877CE" w14:textId="77777777">
      <w:pPr>
        <w:pStyle w:val="BodyText"/>
        <w:spacing w:before="9"/>
        <w:rPr>
          <w:sz w:val="15"/>
        </w:rPr>
      </w:pPr>
    </w:p>
    <w:p w:rsidR="009F297A" w14:paraId="75C9019C" w14:textId="77777777">
      <w:pPr>
        <w:pStyle w:val="ListParagraph"/>
        <w:numPr>
          <w:ilvl w:val="0"/>
          <w:numId w:val="1"/>
        </w:numPr>
        <w:tabs>
          <w:tab w:val="left" w:pos="661"/>
        </w:tabs>
        <w:ind w:right="119" w:firstLine="359"/>
        <w:jc w:val="both"/>
        <w:rPr>
          <w:sz w:val="16"/>
        </w:rPr>
      </w:pPr>
      <w:r>
        <w:rPr>
          <w:sz w:val="16"/>
        </w:rPr>
        <w:t>The</w:t>
      </w:r>
      <w:r>
        <w:rPr>
          <w:spacing w:val="-2"/>
          <w:sz w:val="16"/>
        </w:rPr>
        <w:t xml:space="preserve"> </w:t>
      </w:r>
      <w:r>
        <w:rPr>
          <w:sz w:val="16"/>
        </w:rPr>
        <w:t>prospective</w:t>
      </w:r>
      <w:r>
        <w:rPr>
          <w:spacing w:val="-2"/>
          <w:sz w:val="16"/>
        </w:rPr>
        <w:t xml:space="preserve"> </w:t>
      </w:r>
      <w:r>
        <w:rPr>
          <w:sz w:val="16"/>
        </w:rPr>
        <w:t>timber</w:t>
      </w:r>
      <w:r>
        <w:rPr>
          <w:spacing w:val="-5"/>
          <w:sz w:val="16"/>
        </w:rPr>
        <w:t xml:space="preserve"> </w:t>
      </w:r>
      <w:r>
        <w:rPr>
          <w:sz w:val="16"/>
        </w:rPr>
        <w:t>sale</w:t>
      </w:r>
      <w:r>
        <w:rPr>
          <w:spacing w:val="-2"/>
          <w:sz w:val="16"/>
        </w:rPr>
        <w:t xml:space="preserve"> </w:t>
      </w:r>
      <w:r>
        <w:rPr>
          <w:sz w:val="16"/>
        </w:rPr>
        <w:t>purchaser</w:t>
      </w:r>
      <w:r>
        <w:rPr>
          <w:spacing w:val="-5"/>
          <w:sz w:val="16"/>
        </w:rPr>
        <w:t xml:space="preserve"> </w:t>
      </w:r>
      <w:r>
        <w:rPr>
          <w:sz w:val="16"/>
        </w:rPr>
        <w:t>shall</w:t>
      </w:r>
      <w:r>
        <w:rPr>
          <w:spacing w:val="-3"/>
          <w:sz w:val="16"/>
        </w:rPr>
        <w:t xml:space="preserve"> </w:t>
      </w:r>
      <w:r>
        <w:rPr>
          <w:sz w:val="16"/>
        </w:rPr>
        <w:t>provide</w:t>
      </w:r>
      <w:r>
        <w:rPr>
          <w:spacing w:val="-2"/>
          <w:sz w:val="16"/>
        </w:rPr>
        <w:t xml:space="preserve"> </w:t>
      </w:r>
      <w:r>
        <w:rPr>
          <w:sz w:val="16"/>
        </w:rPr>
        <w:t>immediate</w:t>
      </w:r>
      <w:r>
        <w:rPr>
          <w:spacing w:val="-2"/>
          <w:sz w:val="16"/>
        </w:rPr>
        <w:t xml:space="preserve"> </w:t>
      </w:r>
      <w:r>
        <w:rPr>
          <w:sz w:val="16"/>
        </w:rPr>
        <w:t>written</w:t>
      </w:r>
      <w:r>
        <w:rPr>
          <w:spacing w:val="-2"/>
          <w:sz w:val="16"/>
        </w:rPr>
        <w:t xml:space="preserve"> </w:t>
      </w:r>
      <w:r>
        <w:rPr>
          <w:sz w:val="16"/>
        </w:rPr>
        <w:t>notice</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Forest</w:t>
      </w:r>
      <w:r>
        <w:rPr>
          <w:spacing w:val="-3"/>
          <w:sz w:val="16"/>
        </w:rPr>
        <w:t xml:space="preserve"> </w:t>
      </w:r>
      <w:r>
        <w:rPr>
          <w:sz w:val="16"/>
        </w:rPr>
        <w:t>Service,</w:t>
      </w:r>
      <w:r>
        <w:rPr>
          <w:spacing w:val="-3"/>
          <w:sz w:val="16"/>
        </w:rPr>
        <w:t xml:space="preserve"> </w:t>
      </w:r>
      <w:r>
        <w:rPr>
          <w:sz w:val="16"/>
        </w:rPr>
        <w:t>to</w:t>
      </w:r>
      <w:r>
        <w:rPr>
          <w:spacing w:val="-2"/>
          <w:sz w:val="16"/>
        </w:rPr>
        <w:t xml:space="preserve"> </w:t>
      </w:r>
      <w:r>
        <w:rPr>
          <w:sz w:val="16"/>
        </w:rPr>
        <w:t>whom</w:t>
      </w:r>
      <w:r>
        <w:rPr>
          <w:spacing w:val="-1"/>
          <w:sz w:val="16"/>
        </w:rPr>
        <w:t xml:space="preserve"> </w:t>
      </w:r>
      <w:r>
        <w:rPr>
          <w:sz w:val="16"/>
        </w:rPr>
        <w:t>this</w:t>
      </w:r>
      <w:r>
        <w:rPr>
          <w:spacing w:val="-2"/>
          <w:sz w:val="16"/>
        </w:rPr>
        <w:t xml:space="preserve"> </w:t>
      </w:r>
      <w:r>
        <w:rPr>
          <w:sz w:val="16"/>
        </w:rPr>
        <w:t>proposal</w:t>
      </w:r>
      <w:r>
        <w:rPr>
          <w:spacing w:val="-2"/>
          <w:sz w:val="16"/>
        </w:rPr>
        <w:t xml:space="preserve"> </w:t>
      </w:r>
      <w:r>
        <w:rPr>
          <w:sz w:val="16"/>
        </w:rPr>
        <w:t>is</w:t>
      </w:r>
      <w:r>
        <w:rPr>
          <w:spacing w:val="-2"/>
          <w:sz w:val="16"/>
        </w:rPr>
        <w:t xml:space="preserve"> </w:t>
      </w:r>
      <w:r>
        <w:rPr>
          <w:sz w:val="16"/>
        </w:rPr>
        <w:t>submitted, if at any time the prospective timber sale purchaser learns that its certification was erroneous when submitted or has become erroneous by reason of changed circumstances.</w:t>
      </w:r>
    </w:p>
    <w:p w:rsidR="009F297A" w14:paraId="3B4FAD77" w14:textId="77777777">
      <w:pPr>
        <w:pStyle w:val="BodyText"/>
        <w:spacing w:before="1"/>
      </w:pPr>
    </w:p>
    <w:p w:rsidR="009F297A" w14:paraId="7ABE885E" w14:textId="77777777">
      <w:pPr>
        <w:pStyle w:val="ListParagraph"/>
        <w:numPr>
          <w:ilvl w:val="0"/>
          <w:numId w:val="1"/>
        </w:numPr>
        <w:tabs>
          <w:tab w:val="left" w:pos="682"/>
        </w:tabs>
        <w:ind w:right="119" w:firstLine="360"/>
        <w:jc w:val="both"/>
        <w:rPr>
          <w:sz w:val="16"/>
        </w:rPr>
      </w:pPr>
      <w:r>
        <w:rPr>
          <w:sz w:val="16"/>
        </w:rPr>
        <w:t>The terms ‘covered transaction,’ ‘debarred,’ ‘suspended,’ ‘ineligible,’ ‘lower tier covered transaction,’ ‘participant,’ ‘person,’ ‘primary covered transaction,’ ‘principal,’ ‘proposal,’ and ‘voluntarily excluded,’ as used in this clause, have the meanings set out in the Definitions and Coverage</w:t>
      </w:r>
      <w:r>
        <w:rPr>
          <w:spacing w:val="-1"/>
          <w:sz w:val="16"/>
        </w:rPr>
        <w:t xml:space="preserve"> </w:t>
      </w:r>
      <w:r>
        <w:rPr>
          <w:sz w:val="16"/>
        </w:rPr>
        <w:t>sections of</w:t>
      </w:r>
      <w:r>
        <w:rPr>
          <w:spacing w:val="-2"/>
          <w:sz w:val="16"/>
        </w:rPr>
        <w:t xml:space="preserve"> </w:t>
      </w:r>
      <w:r>
        <w:rPr>
          <w:sz w:val="16"/>
        </w:rPr>
        <w:t>the</w:t>
      </w:r>
      <w:r>
        <w:rPr>
          <w:spacing w:val="-1"/>
          <w:sz w:val="16"/>
        </w:rPr>
        <w:t xml:space="preserve"> </w:t>
      </w:r>
      <w:r>
        <w:rPr>
          <w:sz w:val="16"/>
        </w:rPr>
        <w:t>rules implementing</w:t>
      </w:r>
      <w:r>
        <w:rPr>
          <w:spacing w:val="-1"/>
          <w:sz w:val="16"/>
        </w:rPr>
        <w:t xml:space="preserve"> </w:t>
      </w:r>
      <w:r>
        <w:rPr>
          <w:sz w:val="16"/>
        </w:rPr>
        <w:t>Executive</w:t>
      </w:r>
      <w:r>
        <w:rPr>
          <w:spacing w:val="-1"/>
          <w:sz w:val="16"/>
        </w:rPr>
        <w:t xml:space="preserve"> </w:t>
      </w:r>
      <w:r>
        <w:rPr>
          <w:sz w:val="16"/>
        </w:rPr>
        <w:t>Order</w:t>
      </w:r>
      <w:r>
        <w:rPr>
          <w:spacing w:val="-1"/>
          <w:sz w:val="16"/>
        </w:rPr>
        <w:t xml:space="preserve"> </w:t>
      </w:r>
      <w:r>
        <w:rPr>
          <w:sz w:val="16"/>
        </w:rPr>
        <w:t>12549. You</w:t>
      </w:r>
      <w:r>
        <w:rPr>
          <w:spacing w:val="-3"/>
          <w:sz w:val="16"/>
        </w:rPr>
        <w:t xml:space="preserve"> </w:t>
      </w:r>
      <w:r>
        <w:rPr>
          <w:sz w:val="16"/>
        </w:rPr>
        <w:t>may</w:t>
      </w:r>
      <w:r>
        <w:rPr>
          <w:spacing w:val="-2"/>
          <w:sz w:val="16"/>
        </w:rPr>
        <w:t xml:space="preserve"> </w:t>
      </w:r>
      <w:r>
        <w:rPr>
          <w:sz w:val="16"/>
        </w:rPr>
        <w:t>contact</w:t>
      </w:r>
      <w:r>
        <w:rPr>
          <w:spacing w:val="-2"/>
          <w:sz w:val="16"/>
        </w:rPr>
        <w:t xml:space="preserve"> </w:t>
      </w:r>
      <w:r>
        <w:rPr>
          <w:sz w:val="16"/>
        </w:rPr>
        <w:t>the</w:t>
      </w:r>
      <w:r>
        <w:rPr>
          <w:spacing w:val="-1"/>
          <w:sz w:val="16"/>
        </w:rPr>
        <w:t xml:space="preserve"> </w:t>
      </w:r>
      <w:r>
        <w:rPr>
          <w:sz w:val="16"/>
        </w:rPr>
        <w:t>Forest Service</w:t>
      </w:r>
      <w:r>
        <w:rPr>
          <w:spacing w:val="-1"/>
          <w:sz w:val="16"/>
        </w:rPr>
        <w:t xml:space="preserve"> </w:t>
      </w:r>
      <w:r>
        <w:rPr>
          <w:sz w:val="16"/>
        </w:rPr>
        <w:t>for assistance</w:t>
      </w:r>
      <w:r>
        <w:rPr>
          <w:spacing w:val="-1"/>
          <w:sz w:val="16"/>
        </w:rPr>
        <w:t xml:space="preserve"> </w:t>
      </w:r>
      <w:r>
        <w:rPr>
          <w:sz w:val="16"/>
        </w:rPr>
        <w:t>in</w:t>
      </w:r>
      <w:r>
        <w:rPr>
          <w:spacing w:val="-1"/>
          <w:sz w:val="16"/>
        </w:rPr>
        <w:t xml:space="preserve"> </w:t>
      </w:r>
      <w:r>
        <w:rPr>
          <w:sz w:val="16"/>
        </w:rPr>
        <w:t>obtaining</w:t>
      </w:r>
      <w:r>
        <w:rPr>
          <w:spacing w:val="-1"/>
          <w:sz w:val="16"/>
        </w:rPr>
        <w:t xml:space="preserve"> </w:t>
      </w:r>
      <w:r>
        <w:rPr>
          <w:sz w:val="16"/>
        </w:rPr>
        <w:t>a</w:t>
      </w:r>
      <w:r>
        <w:rPr>
          <w:spacing w:val="-1"/>
          <w:sz w:val="16"/>
        </w:rPr>
        <w:t xml:space="preserve"> </w:t>
      </w:r>
      <w:r>
        <w:rPr>
          <w:sz w:val="16"/>
        </w:rPr>
        <w:t>copy</w:t>
      </w:r>
      <w:r>
        <w:rPr>
          <w:spacing w:val="-1"/>
          <w:sz w:val="16"/>
        </w:rPr>
        <w:t xml:space="preserve"> </w:t>
      </w:r>
      <w:r>
        <w:rPr>
          <w:sz w:val="16"/>
        </w:rPr>
        <w:t>of those regulations.</w:t>
      </w:r>
    </w:p>
    <w:p w:rsidR="009F297A" w14:paraId="7A826BB1" w14:textId="77777777">
      <w:pPr>
        <w:pStyle w:val="BodyText"/>
        <w:spacing w:before="10"/>
        <w:rPr>
          <w:sz w:val="15"/>
        </w:rPr>
      </w:pPr>
    </w:p>
    <w:p w:rsidR="009F297A" w14:paraId="786A54B7" w14:textId="77777777">
      <w:pPr>
        <w:pStyle w:val="ListParagraph"/>
        <w:numPr>
          <w:ilvl w:val="0"/>
          <w:numId w:val="1"/>
        </w:numPr>
        <w:tabs>
          <w:tab w:val="left" w:pos="661"/>
        </w:tabs>
        <w:spacing w:before="1"/>
        <w:ind w:firstLine="359"/>
        <w:jc w:val="both"/>
        <w:rPr>
          <w:sz w:val="16"/>
        </w:rPr>
      </w:pPr>
      <w:r>
        <w:rPr>
          <w:sz w:val="16"/>
        </w:rPr>
        <w:t>The</w:t>
      </w:r>
      <w:r>
        <w:rPr>
          <w:spacing w:val="-1"/>
          <w:sz w:val="16"/>
        </w:rPr>
        <w:t xml:space="preserve"> </w:t>
      </w:r>
      <w:r>
        <w:rPr>
          <w:sz w:val="16"/>
        </w:rPr>
        <w:t>prospective</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purchaser</w:t>
      </w:r>
      <w:r>
        <w:rPr>
          <w:spacing w:val="-1"/>
          <w:sz w:val="16"/>
        </w:rPr>
        <w:t xml:space="preserve"> </w:t>
      </w:r>
      <w:r>
        <w:rPr>
          <w:sz w:val="16"/>
        </w:rPr>
        <w:t>agrees by</w:t>
      </w:r>
      <w:r>
        <w:rPr>
          <w:spacing w:val="-2"/>
          <w:sz w:val="16"/>
        </w:rPr>
        <w:t xml:space="preserve"> </w:t>
      </w:r>
      <w:r>
        <w:rPr>
          <w:sz w:val="16"/>
        </w:rPr>
        <w:t>submitting</w:t>
      </w:r>
      <w:r>
        <w:rPr>
          <w:spacing w:val="-1"/>
          <w:sz w:val="16"/>
        </w:rPr>
        <w:t xml:space="preserve"> </w:t>
      </w:r>
      <w:r>
        <w:rPr>
          <w:sz w:val="16"/>
        </w:rPr>
        <w:t>this proposal that,</w:t>
      </w:r>
      <w:r>
        <w:rPr>
          <w:spacing w:val="-2"/>
          <w:sz w:val="16"/>
        </w:rPr>
        <w:t xml:space="preserve"> </w:t>
      </w:r>
      <w:r>
        <w:rPr>
          <w:sz w:val="16"/>
        </w:rPr>
        <w:t>should</w:t>
      </w:r>
      <w:r>
        <w:rPr>
          <w:spacing w:val="-1"/>
          <w:sz w:val="16"/>
        </w:rPr>
        <w:t xml:space="preserve"> </w:t>
      </w:r>
      <w:r>
        <w:rPr>
          <w:sz w:val="16"/>
        </w:rPr>
        <w:t>the</w:t>
      </w:r>
      <w:r>
        <w:rPr>
          <w:spacing w:val="-1"/>
          <w:sz w:val="16"/>
        </w:rPr>
        <w:t xml:space="preserve"> </w:t>
      </w:r>
      <w:r>
        <w:rPr>
          <w:sz w:val="16"/>
        </w:rPr>
        <w:t>proposed</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transaction be</w:t>
      </w:r>
      <w:r>
        <w:rPr>
          <w:spacing w:val="-1"/>
          <w:sz w:val="16"/>
        </w:rPr>
        <w:t xml:space="preserve"> </w:t>
      </w:r>
      <w:r>
        <w:rPr>
          <w:sz w:val="16"/>
        </w:rPr>
        <w:t>entered into, it shall not knowingly enter into any subcontractor transaction (lower tier covered transaction) with a person who is proposed for debarment under 48 CFR 9.4, or</w:t>
      </w:r>
      <w:r>
        <w:rPr>
          <w:spacing w:val="-1"/>
          <w:sz w:val="16"/>
        </w:rPr>
        <w:t xml:space="preserve"> </w:t>
      </w:r>
      <w:r>
        <w:rPr>
          <w:sz w:val="16"/>
        </w:rPr>
        <w:t>who is debarred, suspended, declared ineligible, or voluntarily excluded under 48 CFR 9.4 from participation in this timber sale, unless authorized by the Forest Service’s non-procurement Debarring and Suspending Official.</w:t>
      </w:r>
    </w:p>
    <w:p w:rsidR="009F297A" w14:paraId="2240F495" w14:textId="77777777">
      <w:pPr>
        <w:pStyle w:val="BodyText"/>
        <w:spacing w:before="1"/>
      </w:pPr>
    </w:p>
    <w:p w:rsidR="009F297A" w14:paraId="30F3B499" w14:textId="77777777">
      <w:pPr>
        <w:pStyle w:val="ListParagraph"/>
        <w:numPr>
          <w:ilvl w:val="0"/>
          <w:numId w:val="1"/>
        </w:numPr>
        <w:tabs>
          <w:tab w:val="left" w:pos="695"/>
        </w:tabs>
        <w:ind w:right="114" w:firstLine="360"/>
        <w:jc w:val="both"/>
        <w:rPr>
          <w:sz w:val="16"/>
        </w:rPr>
      </w:pPr>
      <w:r>
        <w:rPr>
          <w:sz w:val="16"/>
        </w:rPr>
        <w:t>The prospective timber sale purchaser further agrees by submitting this bid that it will provide the</w:t>
      </w:r>
      <w:r>
        <w:rPr>
          <w:spacing w:val="40"/>
          <w:sz w:val="16"/>
        </w:rPr>
        <w:t xml:space="preserve"> </w:t>
      </w:r>
      <w:r>
        <w:rPr>
          <w:sz w:val="16"/>
        </w:rPr>
        <w:t xml:space="preserve">Form AD-1048 </w:t>
      </w:r>
      <w:r>
        <w:rPr>
          <w:i/>
          <w:sz w:val="16"/>
        </w:rPr>
        <w:t xml:space="preserve">Certification Regarding Debarment, Suspension, Ineligibility and voluntary Exclusion Lower Tier Covered Transactions </w:t>
      </w:r>
      <w:r>
        <w:rPr>
          <w:sz w:val="16"/>
        </w:rPr>
        <w:t>shall be completed by the</w:t>
      </w:r>
      <w:r>
        <w:rPr>
          <w:spacing w:val="40"/>
          <w:sz w:val="16"/>
        </w:rPr>
        <w:t xml:space="preserve"> </w:t>
      </w:r>
      <w:r>
        <w:rPr>
          <w:sz w:val="16"/>
        </w:rPr>
        <w:t>Purchaser and provided to the Contracting Officer upon request for each subcontractor.</w:t>
      </w:r>
    </w:p>
    <w:p w:rsidR="009F297A" w14:paraId="10641B77" w14:textId="77777777">
      <w:pPr>
        <w:pStyle w:val="BodyText"/>
        <w:spacing w:before="10"/>
        <w:rPr>
          <w:sz w:val="15"/>
        </w:rPr>
      </w:pPr>
    </w:p>
    <w:p w:rsidR="009F297A" w14:paraId="6B7E5B73" w14:textId="77777777">
      <w:pPr>
        <w:pStyle w:val="ListParagraph"/>
        <w:numPr>
          <w:ilvl w:val="0"/>
          <w:numId w:val="1"/>
        </w:numPr>
        <w:tabs>
          <w:tab w:val="left" w:pos="661"/>
        </w:tabs>
        <w:ind w:firstLine="360"/>
        <w:jc w:val="both"/>
        <w:rPr>
          <w:sz w:val="16"/>
        </w:rPr>
      </w:pPr>
      <w:r>
        <w:rPr>
          <w:sz w:val="16"/>
        </w:rPr>
        <w:t>A</w:t>
      </w:r>
      <w:r>
        <w:rPr>
          <w:spacing w:val="-3"/>
          <w:sz w:val="16"/>
        </w:rPr>
        <w:t xml:space="preserve"> </w:t>
      </w:r>
      <w:r>
        <w:rPr>
          <w:sz w:val="16"/>
        </w:rPr>
        <w:t>participant</w:t>
      </w:r>
      <w:r>
        <w:rPr>
          <w:spacing w:val="-3"/>
          <w:sz w:val="16"/>
        </w:rPr>
        <w:t xml:space="preserve"> </w:t>
      </w:r>
      <w:r>
        <w:rPr>
          <w:sz w:val="16"/>
        </w:rPr>
        <w:t>in</w:t>
      </w:r>
      <w:r>
        <w:rPr>
          <w:spacing w:val="-2"/>
          <w:sz w:val="16"/>
        </w:rPr>
        <w:t xml:space="preserve"> </w:t>
      </w:r>
      <w:r>
        <w:rPr>
          <w:sz w:val="16"/>
        </w:rPr>
        <w:t>a</w:t>
      </w:r>
      <w:r>
        <w:rPr>
          <w:spacing w:val="-2"/>
          <w:sz w:val="16"/>
        </w:rPr>
        <w:t xml:space="preserve"> </w:t>
      </w:r>
      <w:r>
        <w:rPr>
          <w:sz w:val="16"/>
        </w:rPr>
        <w:t>timber</w:t>
      </w:r>
      <w:r>
        <w:rPr>
          <w:spacing w:val="-5"/>
          <w:sz w:val="16"/>
        </w:rPr>
        <w:t xml:space="preserve"> </w:t>
      </w:r>
      <w:r>
        <w:rPr>
          <w:sz w:val="16"/>
        </w:rPr>
        <w:t>sale</w:t>
      </w:r>
      <w:r>
        <w:rPr>
          <w:spacing w:val="-4"/>
          <w:sz w:val="16"/>
        </w:rPr>
        <w:t xml:space="preserve"> </w:t>
      </w:r>
      <w:r>
        <w:rPr>
          <w:sz w:val="16"/>
        </w:rPr>
        <w:t>may</w:t>
      </w:r>
      <w:r>
        <w:rPr>
          <w:spacing w:val="-3"/>
          <w:sz w:val="16"/>
        </w:rPr>
        <w:t xml:space="preserve"> </w:t>
      </w:r>
      <w:r>
        <w:rPr>
          <w:sz w:val="16"/>
        </w:rPr>
        <w:t>rely</w:t>
      </w:r>
      <w:r>
        <w:rPr>
          <w:spacing w:val="-2"/>
          <w:sz w:val="16"/>
        </w:rPr>
        <w:t xml:space="preserve"> </w:t>
      </w:r>
      <w:r>
        <w:rPr>
          <w:sz w:val="16"/>
        </w:rPr>
        <w:t>upon</w:t>
      </w:r>
      <w:r>
        <w:rPr>
          <w:spacing w:val="-2"/>
          <w:sz w:val="16"/>
        </w:rPr>
        <w:t xml:space="preserve"> </w:t>
      </w:r>
      <w:r>
        <w:rPr>
          <w:sz w:val="16"/>
        </w:rPr>
        <w:t>a</w:t>
      </w:r>
      <w:r>
        <w:rPr>
          <w:spacing w:val="-2"/>
          <w:sz w:val="16"/>
        </w:rPr>
        <w:t xml:space="preserve"> </w:t>
      </w:r>
      <w:r>
        <w:rPr>
          <w:sz w:val="16"/>
        </w:rPr>
        <w:t>certification</w:t>
      </w:r>
      <w:r>
        <w:rPr>
          <w:spacing w:val="-2"/>
          <w:sz w:val="16"/>
        </w:rPr>
        <w:t xml:space="preserve"> </w:t>
      </w:r>
      <w:r>
        <w:rPr>
          <w:sz w:val="16"/>
        </w:rPr>
        <w:t>of a</w:t>
      </w:r>
      <w:r>
        <w:rPr>
          <w:spacing w:val="-2"/>
          <w:sz w:val="16"/>
        </w:rPr>
        <w:t xml:space="preserve"> </w:t>
      </w:r>
      <w:r>
        <w:rPr>
          <w:sz w:val="16"/>
        </w:rPr>
        <w:t>prospective</w:t>
      </w:r>
      <w:r>
        <w:rPr>
          <w:spacing w:val="-2"/>
          <w:sz w:val="16"/>
        </w:rPr>
        <w:t xml:space="preserve"> </w:t>
      </w:r>
      <w:r>
        <w:rPr>
          <w:sz w:val="16"/>
        </w:rPr>
        <w:t>subcontractor</w:t>
      </w:r>
      <w:r>
        <w:rPr>
          <w:spacing w:val="-5"/>
          <w:sz w:val="16"/>
        </w:rPr>
        <w:t xml:space="preserve"> </w:t>
      </w:r>
      <w:r>
        <w:rPr>
          <w:sz w:val="16"/>
        </w:rPr>
        <w:t>that</w:t>
      </w:r>
      <w:r>
        <w:rPr>
          <w:spacing w:val="-1"/>
          <w:sz w:val="16"/>
        </w:rPr>
        <w:t xml:space="preserve"> </w:t>
      </w:r>
      <w:r>
        <w:rPr>
          <w:sz w:val="16"/>
        </w:rPr>
        <w:t>it is not proposed</w:t>
      </w:r>
      <w:r>
        <w:rPr>
          <w:spacing w:val="-4"/>
          <w:sz w:val="16"/>
        </w:rPr>
        <w:t xml:space="preserve"> </w:t>
      </w:r>
      <w:r>
        <w:rPr>
          <w:sz w:val="16"/>
        </w:rPr>
        <w:t>for</w:t>
      </w:r>
      <w:r>
        <w:rPr>
          <w:spacing w:val="-2"/>
          <w:sz w:val="16"/>
        </w:rPr>
        <w:t xml:space="preserve"> </w:t>
      </w:r>
      <w:r>
        <w:rPr>
          <w:sz w:val="16"/>
        </w:rPr>
        <w:t>debarment under</w:t>
      </w:r>
      <w:r>
        <w:rPr>
          <w:spacing w:val="-2"/>
          <w:sz w:val="16"/>
        </w:rPr>
        <w:t xml:space="preserve"> </w:t>
      </w:r>
      <w:r>
        <w:rPr>
          <w:sz w:val="16"/>
        </w:rPr>
        <w:t xml:space="preserve">48 CFR 9.4, or is not debarred, suspended, ineligible, or voluntarily excluded from the timber sale, unless it knows that the certification is erroneous. A timber sale purchaser may decide the method and frequency by which it determines the eligibility of its principals. Each timber sale purchaser </w:t>
      </w:r>
      <w:r>
        <w:rPr>
          <w:sz w:val="16"/>
        </w:rPr>
        <w:t>may, but</w:t>
      </w:r>
      <w:r>
        <w:rPr>
          <w:sz w:val="16"/>
        </w:rPr>
        <w:t xml:space="preserve"> is not required to check for those listed as Excluded in the System for Award Management.</w:t>
      </w:r>
    </w:p>
    <w:p w:rsidR="009F297A" w14:paraId="698745F5" w14:textId="77777777">
      <w:pPr>
        <w:pStyle w:val="BodyText"/>
        <w:spacing w:before="1"/>
      </w:pPr>
    </w:p>
    <w:p w:rsidR="009F297A" w14:paraId="0593B986" w14:textId="77777777">
      <w:pPr>
        <w:pStyle w:val="ListParagraph"/>
        <w:numPr>
          <w:ilvl w:val="0"/>
          <w:numId w:val="1"/>
        </w:numPr>
        <w:tabs>
          <w:tab w:val="left" w:pos="668"/>
        </w:tabs>
        <w:ind w:right="117" w:firstLine="360"/>
        <w:jc w:val="both"/>
        <w:rPr>
          <w:sz w:val="16"/>
        </w:rPr>
      </w:pPr>
      <w:r>
        <w:rPr>
          <w:sz w:val="16"/>
        </w:rPr>
        <w:t xml:space="preserve">Nothing contained in the foregoing shall be construed to require establishment of a system of records </w:t>
      </w:r>
      <w:r>
        <w:rPr>
          <w:sz w:val="16"/>
        </w:rPr>
        <w:t>in order to</w:t>
      </w:r>
      <w:r>
        <w:rPr>
          <w:sz w:val="16"/>
        </w:rP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9F297A" w14:paraId="0F410447" w14:textId="77777777">
      <w:pPr>
        <w:pStyle w:val="BodyText"/>
        <w:spacing w:before="10"/>
        <w:rPr>
          <w:sz w:val="15"/>
        </w:rPr>
      </w:pPr>
    </w:p>
    <w:p w:rsidR="009F297A" w14:paraId="4C4DCCEB" w14:textId="77777777">
      <w:pPr>
        <w:pStyle w:val="ListParagraph"/>
        <w:numPr>
          <w:ilvl w:val="0"/>
          <w:numId w:val="1"/>
        </w:numPr>
        <w:tabs>
          <w:tab w:val="left" w:pos="778"/>
        </w:tabs>
        <w:ind w:right="116" w:firstLine="360"/>
        <w:jc w:val="both"/>
        <w:rPr>
          <w:sz w:val="16"/>
        </w:rPr>
      </w:pPr>
      <w:r>
        <w:rPr>
          <w:sz w:val="16"/>
        </w:rPr>
        <w:t>Except for transactions authorized under paragraph 6 of the instructions for certification, if a contractor knowingly enters into a subcontractor transaction with a person who is proposed for debarment under 48 CFR 9.4, or who is suspended, debarred, ineligible, or voluntarily excluded under 48 CFR 9.4, from participation in this contract, in addition to other remedies available to the Federal Government, the Forest Service may terminate this contract for cause or default and/or pursue suspension and/or debarment.</w:t>
      </w:r>
    </w:p>
    <w:sectPr>
      <w:headerReference w:type="default" r:id="rId7"/>
      <w:pgSz w:w="12240" w:h="15840"/>
      <w:pgMar w:top="720" w:right="960" w:bottom="280" w:left="960" w:header="36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sz w:val="16"/>
        <w:szCs w:val="16"/>
      </w:rPr>
    </w:sdtEndPr>
    <w:sdtContent>
      <w:p w:rsidR="00434048" w:rsidP="00A91575" w14:paraId="67E179B2" w14:textId="1B1A0B02">
        <w:pPr>
          <w:pStyle w:val="Header"/>
          <w:jc w:val="center"/>
          <w:rPr>
            <w:b/>
            <w:bCs/>
            <w:sz w:val="16"/>
            <w:szCs w:val="16"/>
          </w:rPr>
        </w:pPr>
        <w:r>
          <w:t xml:space="preserve">                                                                                                                 </w:t>
        </w:r>
        <w:r w:rsidRPr="00A91575">
          <w:rPr>
            <w:sz w:val="16"/>
            <w:szCs w:val="16"/>
          </w:rPr>
          <w:t>FS-2400-24 (12/2</w:t>
        </w:r>
        <w:r>
          <w:rPr>
            <w:sz w:val="16"/>
            <w:szCs w:val="16"/>
          </w:rPr>
          <w:t>0)</w:t>
        </w:r>
        <w:r>
          <w:t xml:space="preserve"> </w:t>
        </w:r>
        <w:r w:rsidRPr="00A91575">
          <w:rPr>
            <w:sz w:val="16"/>
            <w:szCs w:val="16"/>
          </w:rPr>
          <w:t xml:space="preserve">Page </w:t>
        </w:r>
        <w:r w:rsidRPr="00A91575">
          <w:rPr>
            <w:b/>
            <w:bCs/>
            <w:sz w:val="16"/>
            <w:szCs w:val="16"/>
          </w:rPr>
          <w:fldChar w:fldCharType="begin"/>
        </w:r>
        <w:r w:rsidRPr="00A91575">
          <w:rPr>
            <w:b/>
            <w:bCs/>
            <w:sz w:val="16"/>
            <w:szCs w:val="16"/>
          </w:rPr>
          <w:instrText xml:space="preserve"> PAGE </w:instrText>
        </w:r>
        <w:r w:rsidRPr="00A91575">
          <w:rPr>
            <w:b/>
            <w:bCs/>
            <w:sz w:val="16"/>
            <w:szCs w:val="16"/>
          </w:rPr>
          <w:fldChar w:fldCharType="separate"/>
        </w:r>
        <w:r w:rsidRPr="00A91575">
          <w:rPr>
            <w:b/>
            <w:bCs/>
            <w:noProof/>
            <w:sz w:val="16"/>
            <w:szCs w:val="16"/>
          </w:rPr>
          <w:t>2</w:t>
        </w:r>
        <w:r w:rsidRPr="00A91575">
          <w:rPr>
            <w:b/>
            <w:bCs/>
            <w:sz w:val="16"/>
            <w:szCs w:val="16"/>
          </w:rPr>
          <w:fldChar w:fldCharType="end"/>
        </w:r>
        <w:r w:rsidRPr="00A91575">
          <w:rPr>
            <w:sz w:val="16"/>
            <w:szCs w:val="16"/>
          </w:rPr>
          <w:t xml:space="preserve"> of </w:t>
        </w:r>
        <w:r w:rsidRPr="00A91575">
          <w:rPr>
            <w:b/>
            <w:bCs/>
            <w:sz w:val="16"/>
            <w:szCs w:val="16"/>
          </w:rPr>
          <w:fldChar w:fldCharType="begin"/>
        </w:r>
        <w:r w:rsidRPr="00A91575">
          <w:rPr>
            <w:b/>
            <w:bCs/>
            <w:sz w:val="16"/>
            <w:szCs w:val="16"/>
          </w:rPr>
          <w:instrText xml:space="preserve"> NUMPAGES  </w:instrText>
        </w:r>
        <w:r w:rsidRPr="00A91575">
          <w:rPr>
            <w:b/>
            <w:bCs/>
            <w:sz w:val="16"/>
            <w:szCs w:val="16"/>
          </w:rPr>
          <w:fldChar w:fldCharType="separate"/>
        </w:r>
        <w:r w:rsidRPr="00A91575">
          <w:rPr>
            <w:b/>
            <w:bCs/>
            <w:noProof/>
            <w:sz w:val="16"/>
            <w:szCs w:val="16"/>
          </w:rPr>
          <w:t>2</w:t>
        </w:r>
        <w:r w:rsidRPr="00A91575">
          <w:rPr>
            <w:b/>
            <w:bCs/>
            <w:sz w:val="16"/>
            <w:szCs w:val="16"/>
          </w:rPr>
          <w:fldChar w:fldCharType="end"/>
        </w:r>
      </w:p>
      <w:p w:rsidR="00434048" w:rsidRPr="00A91575" w:rsidP="00A91575" w14:paraId="437742E1" w14:textId="62D4EA86">
        <w:pPr>
          <w:pStyle w:val="Header"/>
          <w:jc w:val="right"/>
          <w:rPr>
            <w:sz w:val="16"/>
            <w:szCs w:val="16"/>
          </w:rPr>
        </w:pPr>
        <w:r w:rsidRPr="00A91575">
          <w:rPr>
            <w:sz w:val="16"/>
            <w:szCs w:val="16"/>
          </w:rPr>
          <w:t>OMB No. 0596-</w:t>
        </w:r>
        <w:r w:rsidRPr="00A91575">
          <w:rPr>
            <w:sz w:val="16"/>
            <w:szCs w:val="16"/>
          </w:rPr>
          <w:t>0066  Expires</w:t>
        </w:r>
        <w:r w:rsidRPr="00A91575">
          <w:rPr>
            <w:sz w:val="16"/>
            <w:szCs w:val="16"/>
          </w:rPr>
          <w:t xml:space="preserve"> xx/xx/</w:t>
        </w:r>
        <w:r w:rsidRPr="00A91575">
          <w:rPr>
            <w:sz w:val="16"/>
            <w:szCs w:val="16"/>
          </w:rPr>
          <w:t>xxxx</w:t>
        </w:r>
      </w:p>
    </w:sdtContent>
  </w:sdt>
  <w:p w:rsidR="009F297A" w14:paraId="376E8CED" w14:textId="0EBB534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D35FFF"/>
    <w:multiLevelType w:val="hybridMultilevel"/>
    <w:tmpl w:val="135AC27A"/>
    <w:lvl w:ilvl="0">
      <w:start w:val="1"/>
      <w:numFmt w:val="decimal"/>
      <w:lvlText w:val="%1)"/>
      <w:lvlJc w:val="left"/>
      <w:pPr>
        <w:ind w:left="840" w:hanging="361"/>
        <w:jc w:val="left"/>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840" w:hanging="361"/>
        <w:jc w:val="left"/>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684" w:hanging="361"/>
      </w:pPr>
      <w:rPr>
        <w:rFonts w:hint="default"/>
        <w:lang w:val="en-US" w:eastAsia="en-US" w:bidi="ar-SA"/>
      </w:rPr>
    </w:lvl>
    <w:lvl w:ilvl="4">
      <w:start w:val="0"/>
      <w:numFmt w:val="bullet"/>
      <w:lvlText w:val="•"/>
      <w:lvlJc w:val="left"/>
      <w:pPr>
        <w:ind w:left="4632"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476" w:hanging="361"/>
      </w:pPr>
      <w:rPr>
        <w:rFonts w:hint="default"/>
        <w:lang w:val="en-US" w:eastAsia="en-US" w:bidi="ar-SA"/>
      </w:rPr>
    </w:lvl>
    <w:lvl w:ilvl="8">
      <w:start w:val="0"/>
      <w:numFmt w:val="bullet"/>
      <w:lvlText w:val="•"/>
      <w:lvlJc w:val="left"/>
      <w:pPr>
        <w:ind w:left="8424" w:hanging="361"/>
      </w:pPr>
      <w:rPr>
        <w:rFonts w:hint="default"/>
        <w:lang w:val="en-US" w:eastAsia="en-US" w:bidi="ar-SA"/>
      </w:rPr>
    </w:lvl>
  </w:abstractNum>
  <w:abstractNum w:abstractNumId="1">
    <w:nsid w:val="5E20408E"/>
    <w:multiLevelType w:val="hybridMultilevel"/>
    <w:tmpl w:val="B6AED9D6"/>
    <w:lvl w:ilvl="0">
      <w:start w:val="2"/>
      <w:numFmt w:val="decimal"/>
      <w:lvlText w:val="%1."/>
      <w:lvlJc w:val="left"/>
      <w:pPr>
        <w:ind w:left="120" w:hanging="202"/>
        <w:jc w:val="left"/>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140" w:hanging="202"/>
      </w:pPr>
      <w:rPr>
        <w:rFonts w:hint="default"/>
        <w:lang w:val="en-US" w:eastAsia="en-US" w:bidi="ar-SA"/>
      </w:rPr>
    </w:lvl>
    <w:lvl w:ilvl="2">
      <w:start w:val="0"/>
      <w:numFmt w:val="bullet"/>
      <w:lvlText w:val="•"/>
      <w:lvlJc w:val="left"/>
      <w:pPr>
        <w:ind w:left="2160" w:hanging="202"/>
      </w:pPr>
      <w:rPr>
        <w:rFonts w:hint="default"/>
        <w:lang w:val="en-US" w:eastAsia="en-US" w:bidi="ar-SA"/>
      </w:rPr>
    </w:lvl>
    <w:lvl w:ilvl="3">
      <w:start w:val="0"/>
      <w:numFmt w:val="bullet"/>
      <w:lvlText w:val="•"/>
      <w:lvlJc w:val="left"/>
      <w:pPr>
        <w:ind w:left="3180" w:hanging="202"/>
      </w:pPr>
      <w:rPr>
        <w:rFonts w:hint="default"/>
        <w:lang w:val="en-US" w:eastAsia="en-US" w:bidi="ar-SA"/>
      </w:rPr>
    </w:lvl>
    <w:lvl w:ilvl="4">
      <w:start w:val="0"/>
      <w:numFmt w:val="bullet"/>
      <w:lvlText w:val="•"/>
      <w:lvlJc w:val="left"/>
      <w:pPr>
        <w:ind w:left="4200" w:hanging="202"/>
      </w:pPr>
      <w:rPr>
        <w:rFonts w:hint="default"/>
        <w:lang w:val="en-US" w:eastAsia="en-US" w:bidi="ar-SA"/>
      </w:rPr>
    </w:lvl>
    <w:lvl w:ilvl="5">
      <w:start w:val="0"/>
      <w:numFmt w:val="bullet"/>
      <w:lvlText w:val="•"/>
      <w:lvlJc w:val="left"/>
      <w:pPr>
        <w:ind w:left="5220" w:hanging="202"/>
      </w:pPr>
      <w:rPr>
        <w:rFonts w:hint="default"/>
        <w:lang w:val="en-US" w:eastAsia="en-US" w:bidi="ar-SA"/>
      </w:rPr>
    </w:lvl>
    <w:lvl w:ilvl="6">
      <w:start w:val="0"/>
      <w:numFmt w:val="bullet"/>
      <w:lvlText w:val="•"/>
      <w:lvlJc w:val="left"/>
      <w:pPr>
        <w:ind w:left="6240" w:hanging="202"/>
      </w:pPr>
      <w:rPr>
        <w:rFonts w:hint="default"/>
        <w:lang w:val="en-US" w:eastAsia="en-US" w:bidi="ar-SA"/>
      </w:rPr>
    </w:lvl>
    <w:lvl w:ilvl="7">
      <w:start w:val="0"/>
      <w:numFmt w:val="bullet"/>
      <w:lvlText w:val="•"/>
      <w:lvlJc w:val="left"/>
      <w:pPr>
        <w:ind w:left="7260" w:hanging="202"/>
      </w:pPr>
      <w:rPr>
        <w:rFonts w:hint="default"/>
        <w:lang w:val="en-US" w:eastAsia="en-US" w:bidi="ar-SA"/>
      </w:rPr>
    </w:lvl>
    <w:lvl w:ilvl="8">
      <w:start w:val="0"/>
      <w:numFmt w:val="bullet"/>
      <w:lvlText w:val="•"/>
      <w:lvlJc w:val="left"/>
      <w:pPr>
        <w:ind w:left="8280" w:hanging="202"/>
      </w:pPr>
      <w:rPr>
        <w:rFonts w:hint="default"/>
        <w:lang w:val="en-US" w:eastAsia="en-US" w:bidi="ar-SA"/>
      </w:rPr>
    </w:lvl>
  </w:abstractNum>
  <w:num w:numId="1" w16cid:durableId="1703243750">
    <w:abstractNumId w:val="1"/>
  </w:num>
  <w:num w:numId="2" w16cid:durableId="95952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7A"/>
    <w:rsid w:val="0007241A"/>
    <w:rsid w:val="00130600"/>
    <w:rsid w:val="00307808"/>
    <w:rsid w:val="0032363A"/>
    <w:rsid w:val="00354589"/>
    <w:rsid w:val="00357D4A"/>
    <w:rsid w:val="0037720C"/>
    <w:rsid w:val="003B4B4F"/>
    <w:rsid w:val="003E0F3F"/>
    <w:rsid w:val="00434048"/>
    <w:rsid w:val="00575235"/>
    <w:rsid w:val="00646C24"/>
    <w:rsid w:val="00712490"/>
    <w:rsid w:val="0071375C"/>
    <w:rsid w:val="00833B58"/>
    <w:rsid w:val="008F2124"/>
    <w:rsid w:val="009035AA"/>
    <w:rsid w:val="009C57BE"/>
    <w:rsid w:val="009F297A"/>
    <w:rsid w:val="00A91575"/>
    <w:rsid w:val="00AC7C5B"/>
    <w:rsid w:val="00CA7840"/>
    <w:rsid w:val="00E17277"/>
    <w:rsid w:val="00F46C52"/>
    <w:rsid w:val="00F841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8636E"/>
  <w15:docId w15:val="{748D235E-05C5-482F-8F1A-B2D873C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20" w:right="118" w:firstLine="360"/>
      <w:jc w:val="both"/>
    </w:pPr>
  </w:style>
  <w:style w:type="paragraph" w:customStyle="1" w:styleId="TableParagraph">
    <w:name w:val="Table Paragraph"/>
    <w:basedOn w:val="Normal"/>
    <w:uiPriority w:val="1"/>
    <w:qFormat/>
  </w:style>
  <w:style w:type="paragraph" w:styleId="Revision">
    <w:name w:val="Revision"/>
    <w:hidden/>
    <w:uiPriority w:val="99"/>
    <w:semiHidden/>
    <w:rsid w:val="00646C24"/>
    <w:pPr>
      <w:widowControl/>
      <w:autoSpaceDE/>
      <w:autoSpaceDN/>
    </w:pPr>
    <w:rPr>
      <w:rFonts w:ascii="Arial" w:eastAsia="Arial" w:hAnsi="Arial" w:cs="Arial"/>
    </w:rPr>
  </w:style>
  <w:style w:type="character" w:styleId="Hyperlink">
    <w:name w:val="Hyperlink"/>
    <w:basedOn w:val="DefaultParagraphFont"/>
    <w:uiPriority w:val="99"/>
    <w:unhideWhenUsed/>
    <w:rsid w:val="00646C24"/>
    <w:rPr>
      <w:color w:val="0000FF" w:themeColor="hyperlink"/>
      <w:u w:val="single"/>
    </w:rPr>
  </w:style>
  <w:style w:type="character" w:styleId="UnresolvedMention">
    <w:name w:val="Unresolved Mention"/>
    <w:basedOn w:val="DefaultParagraphFont"/>
    <w:uiPriority w:val="99"/>
    <w:semiHidden/>
    <w:unhideWhenUsed/>
    <w:rsid w:val="00646C24"/>
    <w:rPr>
      <w:color w:val="605E5C"/>
      <w:shd w:val="clear" w:color="auto" w:fill="E1DFDD"/>
    </w:rPr>
  </w:style>
  <w:style w:type="paragraph" w:styleId="Header">
    <w:name w:val="header"/>
    <w:basedOn w:val="Normal"/>
    <w:link w:val="HeaderChar"/>
    <w:uiPriority w:val="99"/>
    <w:unhideWhenUsed/>
    <w:rsid w:val="00833B58"/>
    <w:pPr>
      <w:tabs>
        <w:tab w:val="center" w:pos="4680"/>
        <w:tab w:val="right" w:pos="9360"/>
      </w:tabs>
    </w:pPr>
  </w:style>
  <w:style w:type="character" w:customStyle="1" w:styleId="HeaderChar">
    <w:name w:val="Header Char"/>
    <w:basedOn w:val="DefaultParagraphFont"/>
    <w:link w:val="Header"/>
    <w:uiPriority w:val="99"/>
    <w:rsid w:val="00833B58"/>
    <w:rPr>
      <w:rFonts w:ascii="Arial" w:eastAsia="Arial" w:hAnsi="Arial" w:cs="Arial"/>
    </w:rPr>
  </w:style>
  <w:style w:type="paragraph" w:styleId="Footer">
    <w:name w:val="footer"/>
    <w:basedOn w:val="Normal"/>
    <w:link w:val="FooterChar"/>
    <w:uiPriority w:val="99"/>
    <w:unhideWhenUsed/>
    <w:rsid w:val="00833B58"/>
    <w:pPr>
      <w:tabs>
        <w:tab w:val="center" w:pos="4680"/>
        <w:tab w:val="right" w:pos="9360"/>
      </w:tabs>
    </w:pPr>
  </w:style>
  <w:style w:type="character" w:customStyle="1" w:styleId="FooterChar">
    <w:name w:val="Footer Char"/>
    <w:basedOn w:val="DefaultParagraphFont"/>
    <w:link w:val="Footer"/>
    <w:uiPriority w:val="99"/>
    <w:rsid w:val="00833B5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0375-229E-420E-A398-F65C626F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FS-2400-42a, National Forest Timber and Forest Products For Sale (Advertisement and Short-Form Bid)</vt:lpstr>
    </vt:vector>
  </TitlesOfParts>
  <Company>USDA Forest Service</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FS-2400-42a, National Forest Timber and Forest Products For Sale (Advertisement and Short-Form Bid)</dc:title>
  <dc:subject>Timber Sales</dc:subject>
  <dc:creator>rbaumback</dc:creator>
  <dc:description>Created by ApplixWare Release 4.41 (build 1021.220) #17  RTF Export Filter</dc:description>
  <cp:lastModifiedBy>Tomczak, Robert - FS, ID</cp:lastModifiedBy>
  <cp:revision>6</cp:revision>
  <dcterms:created xsi:type="dcterms:W3CDTF">2024-09-23T14:52:00Z</dcterms:created>
  <dcterms:modified xsi:type="dcterms:W3CDTF">2024-10-01T17:14:00Z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2023-04-12T00:00:00Z</vt:filetime>
  </property>
  <property fmtid="{D5CDD505-2E9C-101B-9397-08002B2CF9AE}" pid="5" name="Producer">
    <vt:lpwstr>Adobe PDF Library 15.0</vt:lpwstr>
  </property>
  <property fmtid="{D5CDD505-2E9C-101B-9397-08002B2CF9AE}" pid="6" name="SourceModified">
    <vt:lpwstr>D:20180226153635</vt:lpwstr>
  </property>
</Properties>
</file>