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012B" w:rsidP="00AF14FC" w14:paraId="30BB84B6" w14:textId="0507CC0D">
      <w:pPr>
        <w:jc w:val="center"/>
        <w:rPr>
          <w:bCs/>
        </w:rPr>
      </w:pPr>
      <w:r w:rsidRPr="00357C8A">
        <w:rPr>
          <w:rFonts w:eastAsia="Calibri"/>
        </w:rPr>
        <w:t>United States Food and Drug Administration</w:t>
      </w:r>
      <w:r w:rsidRPr="00C322C1">
        <w:rPr>
          <w:bCs/>
        </w:rPr>
        <w:t xml:space="preserve"> </w:t>
      </w:r>
    </w:p>
    <w:p w:rsidR="007B0089" w:rsidRPr="00C322C1" w:rsidP="007B64E3" w14:paraId="7636C3E1" w14:textId="76457F31">
      <w:pPr>
        <w:jc w:val="center"/>
        <w:rPr>
          <w:bCs/>
        </w:rPr>
      </w:pPr>
      <w:r w:rsidRPr="00C322C1">
        <w:rPr>
          <w:bCs/>
        </w:rPr>
        <w:t>Center for Tobacco Products</w:t>
      </w:r>
    </w:p>
    <w:p w:rsidR="00C322C1" w:rsidRPr="00C322C1" w:rsidP="007B64E3" w14:paraId="05B42BD7" w14:textId="77777777">
      <w:pPr>
        <w:jc w:val="center"/>
        <w:rPr>
          <w:bCs/>
        </w:rPr>
      </w:pPr>
    </w:p>
    <w:p w:rsidR="001D458B" w:rsidP="001D458B" w14:paraId="69D183F7" w14:textId="77777777">
      <w:pPr>
        <w:jc w:val="center"/>
        <w:rPr>
          <w:rFonts w:eastAsia="Calibri"/>
        </w:rPr>
      </w:pPr>
      <w:r w:rsidRPr="00A76F64">
        <w:rPr>
          <w:rFonts w:eastAsia="Calibri"/>
        </w:rPr>
        <w:t>Tobacco Product Establishment Registration and Submission of Certain Health Information</w:t>
      </w:r>
    </w:p>
    <w:p w:rsidR="00030FB8" w:rsidRPr="00C322C1" w:rsidP="00B71FEF" w14:paraId="436633CA" w14:textId="77777777">
      <w:pPr>
        <w:jc w:val="center"/>
        <w:rPr>
          <w:bCs/>
        </w:rPr>
      </w:pPr>
    </w:p>
    <w:p w:rsidR="00EB7538" w:rsidRPr="00FC718D" w:rsidP="00FC718D" w14:paraId="254A84EE" w14:textId="7B24C054">
      <w:pPr>
        <w:jc w:val="center"/>
        <w:rPr>
          <w:rFonts w:eastAsia="Calibri"/>
        </w:rPr>
      </w:pPr>
      <w:r w:rsidRPr="00357C8A">
        <w:rPr>
          <w:rFonts w:eastAsia="Calibri"/>
        </w:rPr>
        <w:t xml:space="preserve">OMB Control No. </w:t>
      </w:r>
      <w:r w:rsidRPr="00DB74C8">
        <w:rPr>
          <w:rFonts w:eastAsia="Calibri"/>
        </w:rPr>
        <w:t>0910-0650</w:t>
      </w:r>
      <w:r w:rsidRPr="00E31BBD">
        <w:rPr>
          <w:rFonts w:eastAsia="Calibri"/>
        </w:rPr>
        <w:t>—</w:t>
      </w:r>
      <w:r>
        <w:rPr>
          <w:rFonts w:eastAsia="Calibri"/>
        </w:rPr>
        <w:t>REVISION</w:t>
      </w:r>
    </w:p>
    <w:p w:rsidR="00030FB8" w:rsidRPr="00C322C1" w:rsidP="00B71FEF" w14:paraId="4DDE1855" w14:textId="77777777">
      <w:pPr>
        <w:jc w:val="center"/>
        <w:rPr>
          <w:bCs/>
        </w:rPr>
      </w:pPr>
    </w:p>
    <w:p w:rsidR="00EB7538" w:rsidRPr="00C322C1" w:rsidP="00B23769" w14:paraId="36DA766D" w14:textId="11992532">
      <w:pPr>
        <w:jc w:val="center"/>
        <w:rPr>
          <w:bCs/>
        </w:rPr>
      </w:pPr>
      <w:r w:rsidRPr="00C322C1">
        <w:rPr>
          <w:bCs/>
        </w:rPr>
        <w:t>SUPPORTING STATEMENT</w:t>
      </w:r>
      <w:r w:rsidRPr="00C322C1" w:rsidR="007B0089">
        <w:rPr>
          <w:bCs/>
        </w:rPr>
        <w:t xml:space="preserve"> </w:t>
      </w:r>
    </w:p>
    <w:p w:rsidR="00810FF1" w:rsidP="00B23769" w14:paraId="75FE16E0" w14:textId="77777777">
      <w:pPr>
        <w:jc w:val="center"/>
        <w:rPr>
          <w:b/>
        </w:rPr>
      </w:pPr>
    </w:p>
    <w:p w:rsidR="00810FF1" w:rsidRPr="001A5E8B" w:rsidP="001A5E8B" w14:paraId="2FC08311" w14:textId="5D89C06D">
      <w:pPr>
        <w:spacing w:after="200" w:line="276" w:lineRule="auto"/>
        <w:rPr>
          <w:rFonts w:eastAsia="Calibri"/>
        </w:rPr>
      </w:pPr>
      <w:r w:rsidRPr="001A5E8B">
        <w:rPr>
          <w:rFonts w:eastAsia="Calibri"/>
          <w:u w:val="single"/>
        </w:rPr>
        <w:t>Terms of Clearance:</w:t>
      </w:r>
      <w:r w:rsidRPr="001A5E8B">
        <w:rPr>
          <w:rFonts w:eastAsia="Calibri"/>
        </w:rPr>
        <w:t xml:space="preserve"> The data to be collected by CTP in this ICR (OMB Control No. 0910-0650) and </w:t>
      </w:r>
      <w:r w:rsidR="00794C3A">
        <w:rPr>
          <w:rFonts w:eastAsia="Calibri"/>
        </w:rPr>
        <w:t xml:space="preserve">that collected by the </w:t>
      </w:r>
      <w:r w:rsidRPr="001A5E8B">
        <w:rPr>
          <w:rFonts w:eastAsia="Calibri"/>
        </w:rPr>
        <w:t>Center</w:t>
      </w:r>
      <w:r w:rsidR="00072C97">
        <w:rPr>
          <w:rFonts w:eastAsia="Calibri"/>
        </w:rPr>
        <w:t>s</w:t>
      </w:r>
      <w:r w:rsidRPr="001A5E8B">
        <w:rPr>
          <w:rFonts w:eastAsia="Calibri"/>
        </w:rPr>
        <w:t xml:space="preserve"> for Disease Control</w:t>
      </w:r>
      <w:r w:rsidR="00F77395">
        <w:rPr>
          <w:rFonts w:eastAsia="Calibri"/>
        </w:rPr>
        <w:t xml:space="preserve"> and Prevention (CDC)</w:t>
      </w:r>
      <w:r w:rsidRPr="001A5E8B">
        <w:rPr>
          <w:rFonts w:eastAsia="Calibri"/>
        </w:rPr>
        <w:t xml:space="preserve"> </w:t>
      </w:r>
      <w:r w:rsidR="00794C3A">
        <w:rPr>
          <w:rFonts w:eastAsia="Calibri"/>
        </w:rPr>
        <w:t xml:space="preserve">in </w:t>
      </w:r>
      <w:r w:rsidRPr="001A5E8B">
        <w:rPr>
          <w:rFonts w:eastAsia="Calibri"/>
        </w:rPr>
        <w:t>OMB Control No</w:t>
      </w:r>
      <w:r w:rsidR="00D315DF">
        <w:rPr>
          <w:rFonts w:eastAsia="Calibri"/>
        </w:rPr>
        <w:t>s</w:t>
      </w:r>
      <w:r w:rsidRPr="001A5E8B">
        <w:rPr>
          <w:rFonts w:eastAsia="Calibri"/>
        </w:rPr>
        <w:t xml:space="preserve">. 0920-0210 and 0920-0338 overlap in terms of the similar tobacco product ingredient collections being conducted. However, at this time, the CTP data cannot be used by CDC due to both logistical reasons and restrictions on the use of information collected. OMB encourages the agencies to consider future efforts to eliminate duplication and reduce burden on respondents. </w:t>
      </w:r>
    </w:p>
    <w:p w:rsidR="00EB7538" w:rsidP="00A52DDD" w14:paraId="0770E80A" w14:textId="3EFD07FD">
      <w:pPr>
        <w:pStyle w:val="NormalWeb"/>
        <w:spacing w:before="200" w:beforeAutospacing="0" w:after="200" w:afterAutospacing="0"/>
      </w:pPr>
      <w:r>
        <w:rPr>
          <w:b/>
          <w:bCs/>
        </w:rPr>
        <w:t xml:space="preserve">Part </w:t>
      </w:r>
      <w:r w:rsidR="0030072A">
        <w:rPr>
          <w:b/>
          <w:bCs/>
        </w:rPr>
        <w:t>A. Justification</w:t>
      </w:r>
    </w:p>
    <w:p w:rsidR="008B30AB" w:rsidRPr="00A52DDD" w:rsidP="00A52DDD" w14:paraId="11827857" w14:textId="77777777">
      <w:pPr>
        <w:numPr>
          <w:ilvl w:val="0"/>
          <w:numId w:val="1"/>
        </w:numPr>
        <w:tabs>
          <w:tab w:val="clear" w:pos="720"/>
        </w:tabs>
        <w:spacing w:after="200" w:line="276" w:lineRule="auto"/>
        <w:ind w:left="360"/>
        <w:rPr>
          <w:rFonts w:eastAsia="Calibri"/>
          <w:u w:val="single"/>
        </w:rPr>
      </w:pPr>
      <w:r w:rsidRPr="00A52DDD">
        <w:rPr>
          <w:rFonts w:eastAsia="Calibri"/>
          <w:u w:val="single"/>
        </w:rPr>
        <w:t>Circumstances Making the Collection of Information Necessary</w:t>
      </w:r>
    </w:p>
    <w:p w:rsidR="00643176" w:rsidRPr="002D6CA2" w:rsidP="002D6CA2" w14:paraId="1B5DDBCF" w14:textId="081E5CE6">
      <w:pPr>
        <w:spacing w:line="276" w:lineRule="auto"/>
        <w:rPr>
          <w:rFonts w:eastAsia="Calibri"/>
        </w:rPr>
      </w:pPr>
      <w:bookmarkStart w:id="0" w:name="_Hlk178870164"/>
      <w:r>
        <w:rPr>
          <w:rStyle w:val="normaltextrun"/>
          <w:color w:val="000000"/>
          <w:shd w:val="clear" w:color="auto" w:fill="FFFFFF"/>
        </w:rPr>
        <w:t xml:space="preserve">This information collection supports the Food and Drug Administration (FDA, us or we) regulations and guidance. </w:t>
      </w:r>
      <w:r w:rsidRPr="002F572A" w:rsidR="00237960">
        <w:rPr>
          <w:rFonts w:eastAsia="Calibri"/>
        </w:rPr>
        <w:t xml:space="preserve">Tobacco products are </w:t>
      </w:r>
      <w:r w:rsidR="00237960">
        <w:rPr>
          <w:rFonts w:eastAsia="Calibri"/>
        </w:rPr>
        <w:t xml:space="preserve">generally </w:t>
      </w:r>
      <w:r w:rsidRPr="002F572A" w:rsidR="00237960">
        <w:rPr>
          <w:rFonts w:eastAsia="Calibri"/>
        </w:rPr>
        <w:t>governed by chapter IX of the Federal Food, Drug, and Cosmetic Act</w:t>
      </w:r>
      <w:r w:rsidR="00EC2200">
        <w:rPr>
          <w:rFonts w:eastAsia="Calibri"/>
        </w:rPr>
        <w:t xml:space="preserve"> (FD&amp;C</w:t>
      </w:r>
      <w:r w:rsidR="00E56334">
        <w:rPr>
          <w:rFonts w:eastAsia="Calibri"/>
        </w:rPr>
        <w:t xml:space="preserve"> Act</w:t>
      </w:r>
      <w:r w:rsidR="00EC2200">
        <w:rPr>
          <w:rFonts w:eastAsia="Calibri"/>
        </w:rPr>
        <w:t>)</w:t>
      </w:r>
      <w:r w:rsidRPr="002F572A" w:rsidR="00237960">
        <w:rPr>
          <w:rFonts w:eastAsia="Calibri"/>
        </w:rPr>
        <w:t xml:space="preserve"> (sections 900 through 92</w:t>
      </w:r>
      <w:r w:rsidR="001F0276">
        <w:rPr>
          <w:rFonts w:eastAsia="Calibri"/>
        </w:rPr>
        <w:t>1</w:t>
      </w:r>
      <w:r w:rsidRPr="002F572A" w:rsidR="00237960">
        <w:rPr>
          <w:rFonts w:eastAsia="Calibri"/>
        </w:rPr>
        <w:t>) (21 U.S.C. 387 through 21 U.S.C. 387</w:t>
      </w:r>
      <w:r w:rsidR="001F0276">
        <w:rPr>
          <w:rFonts w:eastAsia="Calibri"/>
        </w:rPr>
        <w:t>u</w:t>
      </w:r>
      <w:r w:rsidRPr="002F572A" w:rsidR="00237960">
        <w:rPr>
          <w:rFonts w:eastAsia="Calibri"/>
        </w:rPr>
        <w:t>).</w:t>
      </w:r>
      <w:bookmarkEnd w:id="0"/>
    </w:p>
    <w:p w:rsidR="00237960" w:rsidP="002D6CA2" w14:paraId="794F4842" w14:textId="2AAF9111">
      <w:pPr>
        <w:spacing w:before="200" w:after="200" w:line="276" w:lineRule="auto"/>
        <w:rPr>
          <w:b/>
          <w:bCs/>
          <w:color w:val="000000"/>
        </w:rPr>
      </w:pPr>
      <w:r>
        <w:rPr>
          <w:b/>
          <w:bCs/>
          <w:color w:val="000000"/>
        </w:rPr>
        <w:t xml:space="preserve">Tobacco </w:t>
      </w:r>
      <w:r w:rsidR="00602FC1">
        <w:rPr>
          <w:b/>
          <w:bCs/>
          <w:color w:val="000000"/>
        </w:rPr>
        <w:t>P</w:t>
      </w:r>
      <w:r>
        <w:rPr>
          <w:b/>
          <w:bCs/>
          <w:color w:val="000000"/>
        </w:rPr>
        <w:t xml:space="preserve">roducts </w:t>
      </w:r>
      <w:r w:rsidR="00602FC1">
        <w:rPr>
          <w:b/>
          <w:bCs/>
          <w:color w:val="000000"/>
        </w:rPr>
        <w:t>C</w:t>
      </w:r>
      <w:r>
        <w:rPr>
          <w:b/>
          <w:bCs/>
          <w:color w:val="000000"/>
        </w:rPr>
        <w:t xml:space="preserve">ontaining </w:t>
      </w:r>
      <w:r w:rsidR="00602FC1">
        <w:rPr>
          <w:b/>
          <w:bCs/>
          <w:color w:val="000000"/>
        </w:rPr>
        <w:t>N</w:t>
      </w:r>
      <w:r>
        <w:rPr>
          <w:b/>
          <w:bCs/>
          <w:color w:val="000000"/>
        </w:rPr>
        <w:t xml:space="preserve">icotine </w:t>
      </w:r>
      <w:r w:rsidR="00602FC1">
        <w:rPr>
          <w:b/>
          <w:bCs/>
          <w:color w:val="000000"/>
        </w:rPr>
        <w:t>T</w:t>
      </w:r>
      <w:r>
        <w:rPr>
          <w:b/>
          <w:bCs/>
          <w:color w:val="000000"/>
        </w:rPr>
        <w:t xml:space="preserve">hat is </w:t>
      </w:r>
      <w:r w:rsidR="00602FC1">
        <w:rPr>
          <w:b/>
          <w:bCs/>
          <w:color w:val="000000"/>
        </w:rPr>
        <w:t>N</w:t>
      </w:r>
      <w:r>
        <w:rPr>
          <w:b/>
          <w:bCs/>
          <w:color w:val="000000"/>
        </w:rPr>
        <w:t xml:space="preserve">ot </w:t>
      </w:r>
      <w:r w:rsidR="00602FC1">
        <w:rPr>
          <w:b/>
          <w:bCs/>
          <w:color w:val="000000"/>
        </w:rPr>
        <w:t>M</w:t>
      </w:r>
      <w:r>
        <w:rPr>
          <w:b/>
          <w:bCs/>
          <w:color w:val="000000"/>
        </w:rPr>
        <w:t xml:space="preserve">ade or </w:t>
      </w:r>
      <w:r w:rsidR="00602FC1">
        <w:rPr>
          <w:b/>
          <w:bCs/>
          <w:color w:val="000000"/>
        </w:rPr>
        <w:t>D</w:t>
      </w:r>
      <w:r>
        <w:rPr>
          <w:b/>
          <w:bCs/>
          <w:color w:val="000000"/>
        </w:rPr>
        <w:t xml:space="preserve">erived </w:t>
      </w:r>
      <w:r w:rsidR="00602FC1">
        <w:rPr>
          <w:b/>
          <w:bCs/>
          <w:color w:val="000000"/>
        </w:rPr>
        <w:t>F</w:t>
      </w:r>
      <w:r>
        <w:rPr>
          <w:b/>
          <w:bCs/>
          <w:color w:val="000000"/>
        </w:rPr>
        <w:t xml:space="preserve">rom </w:t>
      </w:r>
      <w:r w:rsidR="00602FC1">
        <w:rPr>
          <w:b/>
          <w:bCs/>
          <w:color w:val="000000"/>
        </w:rPr>
        <w:t>T</w:t>
      </w:r>
      <w:r>
        <w:rPr>
          <w:b/>
          <w:bCs/>
          <w:color w:val="000000"/>
        </w:rPr>
        <w:t>obacco</w:t>
      </w:r>
    </w:p>
    <w:p w:rsidR="00237960" w:rsidRPr="002D6CA2" w:rsidP="002D6CA2" w14:paraId="5CD7499E" w14:textId="04E3E95A">
      <w:pPr>
        <w:spacing w:line="276" w:lineRule="auto"/>
        <w:rPr>
          <w:color w:val="000000"/>
          <w:shd w:val="clear" w:color="auto" w:fill="FFFFFF"/>
        </w:rPr>
      </w:pPr>
      <w:r>
        <w:rPr>
          <w:rStyle w:val="normaltextrun"/>
          <w:color w:val="000000"/>
          <w:shd w:val="clear" w:color="auto" w:fill="FFFFFF"/>
        </w:rPr>
        <w:t>The Consolidated Appropriations Act of 2022 (the Appropriations Act), enacted on March 15, 2022, amended the definition of the term “tobacco product” in section 201(</w:t>
      </w:r>
      <w:r>
        <w:rPr>
          <w:rStyle w:val="spellingerror"/>
          <w:color w:val="000000"/>
          <w:shd w:val="clear" w:color="auto" w:fill="FFFFFF"/>
        </w:rPr>
        <w:t>rr</w:t>
      </w:r>
      <w:r>
        <w:rPr>
          <w:rStyle w:val="normaltextrun"/>
          <w:color w:val="000000"/>
          <w:shd w:val="clear" w:color="auto" w:fill="FFFFFF"/>
        </w:rPr>
        <w:t>) of the FD&amp;C</w:t>
      </w:r>
      <w:r w:rsidR="004D6252">
        <w:rPr>
          <w:rStyle w:val="normaltextrun"/>
          <w:color w:val="000000"/>
          <w:shd w:val="clear" w:color="auto" w:fill="FFFFFF"/>
        </w:rPr>
        <w:t xml:space="preserve"> </w:t>
      </w:r>
      <w:r>
        <w:rPr>
          <w:rStyle w:val="normaltextrun"/>
          <w:color w:val="000000"/>
          <w:shd w:val="clear" w:color="auto" w:fill="FFFFFF"/>
        </w:rPr>
        <w:t xml:space="preserve">Act to include products that contain nicotine from any source. As a result, non-tobacco nicotine (NTN) products that were not previously subject to the FD&amp;C Act (e.g., products containing synthetic nicotine) are now subject to </w:t>
      </w:r>
      <w:r>
        <w:rPr>
          <w:rStyle w:val="advancedproofingissue"/>
          <w:color w:val="000000"/>
          <w:shd w:val="clear" w:color="auto" w:fill="FFFFFF"/>
        </w:rPr>
        <w:t>all of</w:t>
      </w:r>
      <w:r>
        <w:rPr>
          <w:rStyle w:val="normaltextrun"/>
          <w:color w:val="000000"/>
          <w:shd w:val="clear" w:color="auto" w:fill="FFFFFF"/>
        </w:rPr>
        <w:t xml:space="preserve"> the tobacco product provisions in the FD&amp;C</w:t>
      </w:r>
      <w:r w:rsidR="004D6252">
        <w:rPr>
          <w:rStyle w:val="normaltextrun"/>
          <w:color w:val="000000"/>
          <w:shd w:val="clear" w:color="auto" w:fill="FFFFFF"/>
        </w:rPr>
        <w:t xml:space="preserve"> </w:t>
      </w:r>
      <w:r>
        <w:rPr>
          <w:rStyle w:val="normaltextrun"/>
          <w:color w:val="000000"/>
          <w:shd w:val="clear" w:color="auto" w:fill="FFFFFF"/>
        </w:rPr>
        <w:t xml:space="preserve">Act beginning on April 14, 2022. </w:t>
      </w:r>
    </w:p>
    <w:p w:rsidR="007B64E3" w:rsidP="002D6CA2" w14:paraId="5FE193E7" w14:textId="77777777">
      <w:pPr>
        <w:spacing w:before="200" w:after="200" w:line="276" w:lineRule="auto"/>
        <w:rPr>
          <w:b/>
        </w:rPr>
      </w:pPr>
      <w:r w:rsidRPr="001D7759">
        <w:rPr>
          <w:b/>
        </w:rPr>
        <w:t>Registration and Listing</w:t>
      </w:r>
      <w:r w:rsidR="002B7EB2">
        <w:rPr>
          <w:b/>
        </w:rPr>
        <w:t xml:space="preserve"> (Section 905)</w:t>
      </w:r>
    </w:p>
    <w:p w:rsidR="007B64E3" w:rsidRPr="0023150B" w:rsidP="002D6CA2" w14:paraId="6BF3EBA4" w14:textId="3584956D">
      <w:pPr>
        <w:spacing w:before="120" w:line="276" w:lineRule="auto"/>
        <w:rPr>
          <w:b/>
        </w:rPr>
      </w:pPr>
      <w:r>
        <w:t xml:space="preserve">Section 905 of the </w:t>
      </w:r>
      <w:r w:rsidR="00914890">
        <w:t>FD&amp;C A</w:t>
      </w:r>
      <w:r>
        <w:t xml:space="preserve">ct requires </w:t>
      </w:r>
      <w:bookmarkStart w:id="1" w:name="OLE_LINK1"/>
      <w:bookmarkStart w:id="2" w:name="OLE_LINK2"/>
      <w:r>
        <w:t xml:space="preserve">the annual registration of any “establishment in any State engaged in the manufacture, preparation, compounding, or processing of a tobacco product or tobacco products.” Section 905 </w:t>
      </w:r>
      <w:r w:rsidR="00381643">
        <w:t xml:space="preserve">of the FD&amp;C Act </w:t>
      </w:r>
      <w:r>
        <w:t xml:space="preserve">requires this registration </w:t>
      </w:r>
      <w:r w:rsidRPr="000F71A2">
        <w:t>be completed by</w:t>
      </w:r>
      <w:r>
        <w:t xml:space="preserve"> December 31 of each year. </w:t>
      </w:r>
      <w:bookmarkEnd w:id="1"/>
      <w:bookmarkEnd w:id="2"/>
      <w:r>
        <w:rPr>
          <w:color w:val="000000"/>
        </w:rPr>
        <w:t>The Secretary of Health and Human Services</w:t>
      </w:r>
      <w:r w:rsidR="0076489B">
        <w:rPr>
          <w:color w:val="000000"/>
        </w:rPr>
        <w:t xml:space="preserve"> (Secretary)</w:t>
      </w:r>
      <w:r>
        <w:rPr>
          <w:color w:val="000000"/>
        </w:rPr>
        <w:t xml:space="preserve"> has delegated to the </w:t>
      </w:r>
      <w:r w:rsidR="00103C9B">
        <w:rPr>
          <w:color w:val="000000"/>
        </w:rPr>
        <w:t xml:space="preserve">FDA </w:t>
      </w:r>
      <w:r>
        <w:rPr>
          <w:color w:val="000000"/>
        </w:rPr>
        <w:t xml:space="preserve">Commissioner the responsibility for administering </w:t>
      </w:r>
      <w:r w:rsidR="0085204D">
        <w:rPr>
          <w:color w:val="000000"/>
        </w:rPr>
        <w:t xml:space="preserve">the </w:t>
      </w:r>
      <w:r w:rsidRPr="00ED2211" w:rsidR="0085204D">
        <w:rPr>
          <w:rFonts w:eastAsia="Calibri"/>
        </w:rPr>
        <w:t>FD&amp;C Act</w:t>
      </w:r>
      <w:r w:rsidR="007A0DB2">
        <w:rPr>
          <w:rFonts w:eastAsia="Calibri"/>
        </w:rPr>
        <w:t>,</w:t>
      </w:r>
      <w:r>
        <w:rPr>
          <w:color w:val="000000"/>
        </w:rPr>
        <w:t xml:space="preserve"> including section 905. </w:t>
      </w:r>
    </w:p>
    <w:p w:rsidR="007B64E3" w:rsidP="00866D33" w14:paraId="04EC0E63" w14:textId="20E4341D">
      <w:pPr>
        <w:rPr>
          <w:color w:val="000000"/>
        </w:rPr>
      </w:pPr>
      <w:r>
        <w:rPr>
          <w:color w:val="000000"/>
        </w:rPr>
        <w:br w:type="page"/>
      </w:r>
    </w:p>
    <w:p w:rsidR="007B64E3" w:rsidP="002D6CA2" w14:paraId="37D0D28A" w14:textId="3A6556BB">
      <w:pPr>
        <w:autoSpaceDE w:val="0"/>
        <w:autoSpaceDN w:val="0"/>
        <w:adjustRightInd w:val="0"/>
        <w:spacing w:line="276" w:lineRule="auto"/>
        <w:rPr>
          <w:color w:val="000000"/>
        </w:rPr>
      </w:pPr>
      <w:r>
        <w:rPr>
          <w:color w:val="000000"/>
        </w:rPr>
        <w:t xml:space="preserve">Section 905 of </w:t>
      </w:r>
      <w:r w:rsidRPr="003D3182" w:rsidR="00F0498B">
        <w:rPr>
          <w:rFonts w:eastAsia="Calibri"/>
        </w:rPr>
        <w:t xml:space="preserve">FD&amp;C Act </w:t>
      </w:r>
      <w:r>
        <w:rPr>
          <w:color w:val="000000"/>
        </w:rPr>
        <w:t xml:space="preserve">requires owners or operators of each establishment to register: </w:t>
      </w:r>
    </w:p>
    <w:p w:rsidR="007B64E3" w:rsidP="002D6CA2" w14:paraId="6129C801" w14:textId="77777777">
      <w:pPr>
        <w:autoSpaceDE w:val="0"/>
        <w:autoSpaceDN w:val="0"/>
        <w:adjustRightInd w:val="0"/>
        <w:spacing w:line="276" w:lineRule="auto"/>
        <w:rPr>
          <w:color w:val="000000"/>
        </w:rPr>
      </w:pPr>
    </w:p>
    <w:p w:rsidR="007B64E3" w:rsidRPr="001B0B11" w:rsidP="002D6CA2" w14:paraId="1AEAC055" w14:textId="77777777">
      <w:pPr>
        <w:spacing w:line="276" w:lineRule="auto"/>
        <w:ind w:firstLine="720"/>
      </w:pPr>
      <w:r w:rsidRPr="001B0B11">
        <w:t xml:space="preserve">1) </w:t>
      </w:r>
      <w:r w:rsidR="002B7EB2">
        <w:t>t</w:t>
      </w:r>
      <w:r w:rsidRPr="001B0B11">
        <w:t>heir name (905(b))</w:t>
      </w:r>
    </w:p>
    <w:p w:rsidR="007B64E3" w:rsidRPr="001B0B11" w:rsidP="002D6CA2" w14:paraId="3AE13AEC" w14:textId="77777777">
      <w:pPr>
        <w:spacing w:line="276" w:lineRule="auto"/>
        <w:ind w:firstLine="720"/>
      </w:pPr>
      <w:r w:rsidRPr="001B0B11">
        <w:t xml:space="preserve">2) </w:t>
      </w:r>
      <w:r w:rsidR="002B7EB2">
        <w:t>p</w:t>
      </w:r>
      <w:r w:rsidRPr="001B0B11">
        <w:t>laces of business (905(b))</w:t>
      </w:r>
    </w:p>
    <w:p w:rsidR="007B64E3" w:rsidRPr="001B0B11" w:rsidP="002D6CA2" w14:paraId="6D9E327E" w14:textId="77777777">
      <w:pPr>
        <w:spacing w:line="276" w:lineRule="auto"/>
        <w:ind w:firstLine="720"/>
      </w:pPr>
      <w:r w:rsidRPr="001B0B11">
        <w:t xml:space="preserve">3) </w:t>
      </w:r>
      <w:r w:rsidR="002B7EB2">
        <w:t>a</w:t>
      </w:r>
      <w:r w:rsidRPr="001B0B11">
        <w:t xml:space="preserve"> list of all tobacco products which are manufactured by that person (905(i)(1))</w:t>
      </w:r>
    </w:p>
    <w:p w:rsidR="007B64E3" w:rsidRPr="006F039A" w:rsidP="002D6CA2" w14:paraId="690405E8" w14:textId="49355FE2">
      <w:pPr>
        <w:spacing w:line="276" w:lineRule="auto"/>
        <w:ind w:left="990" w:hanging="270"/>
      </w:pPr>
      <w:r w:rsidRPr="001B0B11">
        <w:t xml:space="preserve">4) </w:t>
      </w:r>
      <w:r w:rsidRPr="006F039A">
        <w:t>a copy of all labeling and a reference to the authority for the marketing of any tobacco product subject to a tobacco product standard under section 907</w:t>
      </w:r>
      <w:r w:rsidR="00DC1A9B">
        <w:t xml:space="preserve"> of the FD&amp;C Act (21 U.S.C. </w:t>
      </w:r>
      <w:r w:rsidR="00F843F5">
        <w:t>387g)</w:t>
      </w:r>
      <w:r w:rsidRPr="006F039A">
        <w:t xml:space="preserve"> or to premarket review under section 910</w:t>
      </w:r>
      <w:r w:rsidR="00F843F5">
        <w:t xml:space="preserve"> of the FD&amp;C Act (21 U.S.C. 387j)</w:t>
      </w:r>
      <w:r w:rsidRPr="006F039A">
        <w:t xml:space="preserve"> (905(i)(1)(A))</w:t>
      </w:r>
    </w:p>
    <w:p w:rsidR="007B64E3" w:rsidRPr="001B0B11" w:rsidP="002D6CA2" w14:paraId="5A63721E" w14:textId="77777777">
      <w:pPr>
        <w:spacing w:line="276" w:lineRule="auto"/>
        <w:ind w:firstLine="720"/>
      </w:pPr>
      <w:r w:rsidRPr="006F039A">
        <w:t>5) a copy of all consumer information and other labeling (905(i)(1)(B))</w:t>
      </w:r>
    </w:p>
    <w:p w:rsidR="007B64E3" w:rsidRPr="001B0B11" w:rsidP="002D6CA2" w14:paraId="341DC4C3" w14:textId="2D08597B">
      <w:pPr>
        <w:spacing w:line="276" w:lineRule="auto"/>
        <w:ind w:firstLine="720"/>
      </w:pPr>
      <w:r w:rsidRPr="001B0B11">
        <w:t>6) a representative sampling of advertisements</w:t>
      </w:r>
      <w:r w:rsidR="009F3F04">
        <w:t xml:space="preserve"> </w:t>
      </w:r>
      <w:r w:rsidRPr="001B0B11">
        <w:t>(905(i)(1)(B))</w:t>
      </w:r>
    </w:p>
    <w:p w:rsidR="007B64E3" w:rsidRPr="001B0B11" w:rsidP="002D6CA2" w14:paraId="75123AD6" w14:textId="77777777">
      <w:pPr>
        <w:spacing w:line="276" w:lineRule="auto"/>
        <w:ind w:left="990" w:hanging="270"/>
      </w:pPr>
      <w:r w:rsidRPr="001B0B11">
        <w:t xml:space="preserve">7) upon request made by the Secretary for good cause, a copy of all advertisements for a particular tobacco product (905(i)(1)(B)) </w:t>
      </w:r>
    </w:p>
    <w:p w:rsidR="007B64E3" w:rsidP="00740207" w14:paraId="51B926C4" w14:textId="583E740D">
      <w:pPr>
        <w:spacing w:after="200" w:line="276" w:lineRule="auto"/>
        <w:ind w:left="994" w:hanging="274"/>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(905(i)(1)(C)).</w:t>
      </w:r>
    </w:p>
    <w:p w:rsidR="007B64E3" w:rsidP="00740207" w14:paraId="47110CF6" w14:textId="45CD110D">
      <w:pPr>
        <w:tabs>
          <w:tab w:val="left" w:pos="360"/>
        </w:tabs>
        <w:spacing w:line="276" w:lineRule="auto"/>
      </w:pPr>
      <w:r w:rsidRPr="65EABDED">
        <w:rPr>
          <w:color w:val="000000" w:themeColor="text1"/>
        </w:rPr>
        <w:t xml:space="preserve">FDA collects the information submitted pursuant to section 905 </w:t>
      </w:r>
      <w:r w:rsidR="00BF63B6">
        <w:rPr>
          <w:color w:val="000000" w:themeColor="text1"/>
        </w:rPr>
        <w:t xml:space="preserve">of the FD&amp;C Act </w:t>
      </w:r>
      <w:r w:rsidRPr="65EABDED">
        <w:rPr>
          <w:color w:val="000000" w:themeColor="text1"/>
        </w:rPr>
        <w:t xml:space="preserve">through </w:t>
      </w:r>
      <w:r w:rsidR="00AD068D">
        <w:rPr>
          <w:color w:val="000000" w:themeColor="text1"/>
        </w:rPr>
        <w:t>the Tobacco Registration and Product Listing Module Next Generation (TRLM NG)</w:t>
      </w:r>
      <w:r w:rsidRPr="65EABDED">
        <w:rPr>
          <w:color w:val="000000" w:themeColor="text1"/>
        </w:rPr>
        <w:t xml:space="preserve"> electronic portal</w:t>
      </w:r>
      <w:r w:rsidR="003404CF">
        <w:rPr>
          <w:color w:val="000000" w:themeColor="text1"/>
        </w:rPr>
        <w:t xml:space="preserve"> (</w:t>
      </w:r>
      <w:hyperlink r:id="rId9" w:history="1">
        <w:r w:rsidRPr="00585D43" w:rsidR="003404CF">
          <w:rPr>
            <w:rStyle w:val="Hyperlink"/>
          </w:rPr>
          <w:t>trlm-ng-industry.fda.gov/login</w:t>
        </w:r>
      </w:hyperlink>
      <w:r w:rsidR="003404CF">
        <w:rPr>
          <w:color w:val="000000" w:themeColor="text1"/>
        </w:rPr>
        <w:t>)</w:t>
      </w:r>
      <w:r w:rsidRPr="65EABDED">
        <w:rPr>
          <w:color w:val="000000" w:themeColor="text1"/>
        </w:rPr>
        <w:t>, and through paper form</w:t>
      </w:r>
      <w:r w:rsidR="00205249">
        <w:rPr>
          <w:color w:val="000000" w:themeColor="text1"/>
        </w:rPr>
        <w:t>s</w:t>
      </w:r>
      <w:r w:rsidRPr="65EABDED">
        <w:rPr>
          <w:color w:val="000000" w:themeColor="text1"/>
        </w:rPr>
        <w:t xml:space="preserve"> for those individuals who </w:t>
      </w:r>
      <w:r w:rsidR="00553AF3">
        <w:rPr>
          <w:color w:val="000000" w:themeColor="text1"/>
        </w:rPr>
        <w:t>are unable to submit online through TRLM NG</w:t>
      </w:r>
      <w:r w:rsidRPr="65EABDED" w:rsidR="00766E88">
        <w:rPr>
          <w:color w:val="000000" w:themeColor="text1"/>
        </w:rPr>
        <w:t xml:space="preserve">. </w:t>
      </w:r>
      <w:r w:rsidRPr="65EABDED">
        <w:rPr>
          <w:color w:val="000000" w:themeColor="text1"/>
        </w:rPr>
        <w:t xml:space="preserve">In the </w:t>
      </w:r>
      <w:r>
        <w:t>electronic portal and paper form FDA is requesting the following information:</w:t>
      </w:r>
    </w:p>
    <w:p w:rsidR="007B64E3" w:rsidP="00740207" w14:paraId="742B1873" w14:textId="77777777">
      <w:pPr>
        <w:numPr>
          <w:ilvl w:val="0"/>
          <w:numId w:val="33"/>
        </w:numPr>
        <w:spacing w:before="200" w:line="276" w:lineRule="auto"/>
      </w:pPr>
      <w:r>
        <w:t>Registrant information</w:t>
      </w:r>
    </w:p>
    <w:p w:rsidR="007B64E3" w:rsidP="002D6CA2" w14:paraId="3455E0E0" w14:textId="1EEB26C5">
      <w:pPr>
        <w:numPr>
          <w:ilvl w:val="1"/>
          <w:numId w:val="33"/>
        </w:numPr>
        <w:spacing w:line="276" w:lineRule="auto"/>
      </w:pPr>
      <w:r>
        <w:t>registrant</w:t>
      </w:r>
      <w:r w:rsidR="009E46DF">
        <w:t>’s association to the establishment’s being registered</w:t>
      </w:r>
    </w:p>
    <w:p w:rsidR="007B64E3" w:rsidP="002D6CA2" w14:paraId="5DA0B6D5" w14:textId="77777777">
      <w:pPr>
        <w:numPr>
          <w:ilvl w:val="0"/>
          <w:numId w:val="33"/>
        </w:numPr>
        <w:spacing w:line="276" w:lineRule="auto"/>
      </w:pPr>
      <w:r>
        <w:t>Owner information</w:t>
      </w:r>
    </w:p>
    <w:p w:rsidR="007B64E3" w:rsidP="002D6CA2" w14:paraId="7992F1D3" w14:textId="77777777">
      <w:pPr>
        <w:numPr>
          <w:ilvl w:val="1"/>
          <w:numId w:val="33"/>
        </w:numPr>
        <w:spacing w:line="276" w:lineRule="auto"/>
      </w:pPr>
      <w:r>
        <w:t xml:space="preserve">owner name, title, address, email, and position title </w:t>
      </w:r>
    </w:p>
    <w:p w:rsidR="007B64E3" w:rsidP="002D6CA2" w14:paraId="155433CD" w14:textId="23915C8A">
      <w:pPr>
        <w:numPr>
          <w:ilvl w:val="1"/>
          <w:numId w:val="33"/>
        </w:numPr>
        <w:spacing w:line="276" w:lineRule="auto"/>
      </w:pPr>
      <w:r>
        <w:t>company name, address, telephone &amp; fax number</w:t>
      </w:r>
      <w:r w:rsidR="001B568A">
        <w:t>s</w:t>
      </w:r>
      <w:r>
        <w:t xml:space="preserve">, owner Dun </w:t>
      </w:r>
      <w:r w:rsidR="00C5713A">
        <w:t xml:space="preserve">&amp; </w:t>
      </w:r>
      <w:r>
        <w:t xml:space="preserve">Bradstreet </w:t>
      </w:r>
      <w:r w:rsidRPr="001D1997" w:rsidR="0000291D">
        <w:t xml:space="preserve">Data Universal Numbering System </w:t>
      </w:r>
      <w:r w:rsidR="0000291D">
        <w:t>(D</w:t>
      </w:r>
      <w:r w:rsidR="00E35324">
        <w:t>-</w:t>
      </w:r>
      <w:r w:rsidR="0000291D">
        <w:t>U</w:t>
      </w:r>
      <w:r w:rsidR="00E35324">
        <w:t>-</w:t>
      </w:r>
      <w:r w:rsidR="0000291D">
        <w:t>N</w:t>
      </w:r>
      <w:r w:rsidR="00E35324">
        <w:t>-</w:t>
      </w:r>
      <w:r w:rsidR="0000291D">
        <w:t>S</w:t>
      </w:r>
      <w:r w:rsidRPr="009151A4" w:rsidR="0000291D">
        <w:rPr>
          <w:vertAlign w:val="superscript"/>
        </w:rPr>
        <w:t>®</w:t>
      </w:r>
      <w:r w:rsidR="0000291D">
        <w:t>)</w:t>
      </w:r>
      <w:r>
        <w:t xml:space="preserve"> number (optional), any other owner </w:t>
      </w:r>
      <w:r w:rsidR="00FD6E2B">
        <w:t xml:space="preserve">doing </w:t>
      </w:r>
      <w:r>
        <w:t>business</w:t>
      </w:r>
      <w:r w:rsidR="00FD6E2B">
        <w:t xml:space="preserve"> as (DBA)</w:t>
      </w:r>
      <w:r>
        <w:t xml:space="preserve"> name</w:t>
      </w:r>
      <w:r w:rsidR="00FD6E2B">
        <w:t>s</w:t>
      </w:r>
      <w:r>
        <w:t xml:space="preserve">, type of business structure, </w:t>
      </w:r>
      <w:r w:rsidR="00FD6E2B">
        <w:t>names of individuals associated with business structure</w:t>
      </w:r>
      <w:r>
        <w:t>, and state of incorporation</w:t>
      </w:r>
    </w:p>
    <w:p w:rsidR="007B64E3" w:rsidP="002D6CA2" w14:paraId="5A53F498" w14:textId="77777777">
      <w:pPr>
        <w:numPr>
          <w:ilvl w:val="0"/>
          <w:numId w:val="33"/>
        </w:numPr>
        <w:spacing w:line="276" w:lineRule="auto"/>
      </w:pPr>
      <w:r>
        <w:t>Establishment information</w:t>
      </w:r>
    </w:p>
    <w:p w:rsidR="007B64E3" w:rsidP="002D6CA2" w14:paraId="61DB631A" w14:textId="1A97D481">
      <w:pPr>
        <w:numPr>
          <w:ilvl w:val="1"/>
          <w:numId w:val="33"/>
        </w:numPr>
        <w:spacing w:line="276" w:lineRule="auto"/>
      </w:pPr>
      <w:r>
        <w:t>establishment name, address, telephone &amp; fax number</w:t>
      </w:r>
      <w:r w:rsidR="001B568A">
        <w:t>s</w:t>
      </w:r>
      <w:r>
        <w:t xml:space="preserve">, establishment Dun </w:t>
      </w:r>
      <w:r w:rsidR="00001E5E">
        <w:t xml:space="preserve">&amp; </w:t>
      </w:r>
      <w:r>
        <w:t>Bradstreet D-U-N-S number (optional), and functions performed by establishment</w:t>
      </w:r>
    </w:p>
    <w:p w:rsidR="007B64E3" w:rsidP="002D6CA2" w14:paraId="3875CE43" w14:textId="77777777">
      <w:pPr>
        <w:numPr>
          <w:ilvl w:val="0"/>
          <w:numId w:val="33"/>
        </w:numPr>
        <w:spacing w:line="276" w:lineRule="auto"/>
      </w:pPr>
      <w:r>
        <w:t xml:space="preserve">Operator information </w:t>
      </w:r>
    </w:p>
    <w:p w:rsidR="007B64E3" w:rsidP="002D6CA2" w14:paraId="1A76B6CF" w14:textId="25270B35">
      <w:pPr>
        <w:numPr>
          <w:ilvl w:val="1"/>
          <w:numId w:val="33"/>
        </w:numPr>
        <w:spacing w:line="276" w:lineRule="auto"/>
      </w:pPr>
      <w:r>
        <w:t xml:space="preserve">Operator name, address, operator Dun </w:t>
      </w:r>
      <w:r w:rsidR="000A539F">
        <w:t xml:space="preserve">&amp; </w:t>
      </w:r>
      <w:r>
        <w:t xml:space="preserve">Bradstreet D-U-N-S number (optional), any other operator </w:t>
      </w:r>
      <w:r w:rsidR="00FD6E2B">
        <w:t>DBA</w:t>
      </w:r>
      <w:r>
        <w:t xml:space="preserve"> name</w:t>
      </w:r>
      <w:r w:rsidR="00FD6E2B">
        <w:t>s</w:t>
      </w:r>
      <w:r>
        <w:t>, type of business structure, name</w:t>
      </w:r>
      <w:r w:rsidR="00FD6E2B">
        <w:t>s</w:t>
      </w:r>
      <w:r>
        <w:t xml:space="preserve"> of individuals associated with business structure, and state of incorporation</w:t>
      </w:r>
    </w:p>
    <w:p w:rsidR="007B64E3" w:rsidP="002D6CA2" w14:paraId="574FEE34" w14:textId="77777777">
      <w:pPr>
        <w:numPr>
          <w:ilvl w:val="0"/>
          <w:numId w:val="33"/>
        </w:numPr>
        <w:spacing w:line="276" w:lineRule="auto"/>
      </w:pPr>
      <w:r>
        <w:t>Product listing, details</w:t>
      </w:r>
    </w:p>
    <w:p w:rsidR="007B64E3" w:rsidP="002D6CA2" w14:paraId="307213EA" w14:textId="480AA9FC">
      <w:pPr>
        <w:numPr>
          <w:ilvl w:val="1"/>
          <w:numId w:val="33"/>
        </w:numPr>
        <w:spacing w:line="276" w:lineRule="auto"/>
      </w:pPr>
      <w:r>
        <w:t>unique product name</w:t>
      </w:r>
      <w:r w:rsidR="0075753A">
        <w:t xml:space="preserve"> &amp; identification number</w:t>
      </w:r>
      <w:r>
        <w:t>, intended use, category, and flavor</w:t>
      </w:r>
    </w:p>
    <w:p w:rsidR="007B64E3" w:rsidP="002D6CA2" w14:paraId="2372B560" w14:textId="77777777">
      <w:pPr>
        <w:numPr>
          <w:ilvl w:val="0"/>
          <w:numId w:val="33"/>
        </w:numPr>
        <w:spacing w:line="276" w:lineRule="auto"/>
      </w:pPr>
      <w:r w:rsidRPr="0049576C">
        <w:t>Product listing, labeling</w:t>
      </w:r>
    </w:p>
    <w:p w:rsidR="0049576C" w:rsidRPr="0049576C" w:rsidP="002D6CA2" w14:paraId="02A4F4A7" w14:textId="19A20C98">
      <w:pPr>
        <w:pStyle w:val="ListParagraph"/>
        <w:numPr>
          <w:ilvl w:val="0"/>
          <w:numId w:val="36"/>
        </w:numPr>
        <w:spacing w:line="276" w:lineRule="auto"/>
      </w:pPr>
      <w:r w:rsidRPr="004E06DA">
        <w:t>all labeling</w:t>
      </w:r>
      <w:r>
        <w:t xml:space="preserve"> for each product including identification of type of labeling, internal identification number, </w:t>
      </w:r>
      <w:r w:rsidRPr="001B5330" w:rsidR="001B5330">
        <w:t>Universal Product Cod</w:t>
      </w:r>
      <w:r w:rsidR="001B5330">
        <w:t>e</w:t>
      </w:r>
      <w:r>
        <w:t xml:space="preserve">, and date label was first </w:t>
      </w:r>
      <w:r w:rsidR="00EF0731">
        <w:t>disseminated</w:t>
      </w:r>
    </w:p>
    <w:p w:rsidR="007B64E3" w:rsidP="002D6CA2" w14:paraId="0D4A56CE" w14:textId="77777777">
      <w:pPr>
        <w:numPr>
          <w:ilvl w:val="0"/>
          <w:numId w:val="33"/>
        </w:numPr>
        <w:spacing w:line="276" w:lineRule="auto"/>
      </w:pPr>
      <w:r>
        <w:t>Product listing, consumer information</w:t>
      </w:r>
    </w:p>
    <w:p w:rsidR="007B64E3" w:rsidP="002D6CA2" w14:paraId="77F0CFC9" w14:textId="77777777">
      <w:pPr>
        <w:numPr>
          <w:ilvl w:val="1"/>
          <w:numId w:val="33"/>
        </w:numPr>
        <w:spacing w:line="276" w:lineRule="auto"/>
      </w:pPr>
      <w:r>
        <w:t>all consumer information for each product including type of material, internal identification number, and date material was first disseminated</w:t>
      </w:r>
    </w:p>
    <w:p w:rsidR="007B64E3" w:rsidP="002D6CA2" w14:paraId="6C6056A2" w14:textId="77777777">
      <w:pPr>
        <w:numPr>
          <w:ilvl w:val="0"/>
          <w:numId w:val="33"/>
        </w:numPr>
        <w:spacing w:line="276" w:lineRule="auto"/>
      </w:pPr>
      <w:r>
        <w:t>Product listing, advertising</w:t>
      </w:r>
    </w:p>
    <w:p w:rsidR="007B64E3" w:rsidP="002D6CA2" w14:paraId="46E862E3" w14:textId="77777777">
      <w:pPr>
        <w:numPr>
          <w:ilvl w:val="1"/>
          <w:numId w:val="33"/>
        </w:numPr>
        <w:spacing w:line="276" w:lineRule="auto"/>
      </w:pPr>
      <w:r>
        <w:t>a representative sampling of advertising for each product including type of advertising material, internal identification number, and date advertisement was first disseminated</w:t>
      </w:r>
    </w:p>
    <w:p w:rsidR="007B64E3" w:rsidP="002D6CA2" w14:paraId="5C2676CE" w14:textId="77777777">
      <w:pPr>
        <w:numPr>
          <w:ilvl w:val="0"/>
          <w:numId w:val="33"/>
        </w:numPr>
        <w:spacing w:line="276" w:lineRule="auto"/>
      </w:pPr>
      <w:r>
        <w:t>Confirmation statement</w:t>
      </w:r>
    </w:p>
    <w:p w:rsidR="007B64E3" w:rsidP="002D6CA2" w14:paraId="4AA89C98" w14:textId="77777777">
      <w:pPr>
        <w:numPr>
          <w:ilvl w:val="1"/>
          <w:numId w:val="33"/>
        </w:numPr>
        <w:spacing w:line="276" w:lineRule="auto"/>
      </w:pPr>
      <w:r>
        <w:t>certification of truth and accuracy</w:t>
      </w:r>
    </w:p>
    <w:p w:rsidR="007B64E3" w:rsidP="002D6CA2" w14:paraId="418C524E" w14:textId="77777777">
      <w:pPr>
        <w:numPr>
          <w:ilvl w:val="1"/>
          <w:numId w:val="33"/>
        </w:numPr>
        <w:spacing w:line="276" w:lineRule="auto"/>
      </w:pPr>
      <w:r>
        <w:t>authorized agent name, title, address, email, and position title</w:t>
      </w:r>
    </w:p>
    <w:p w:rsidR="007B64E3" w:rsidP="00740207" w14:paraId="525314FF" w14:textId="78C9E0CF">
      <w:pPr>
        <w:numPr>
          <w:ilvl w:val="1"/>
          <w:numId w:val="33"/>
        </w:numPr>
        <w:spacing w:after="200" w:line="276" w:lineRule="auto"/>
      </w:pPr>
      <w:r>
        <w:t>authorized agent company name, address, and telephone &amp; fax number</w:t>
      </w:r>
      <w:r w:rsidR="001B568A">
        <w:t>s</w:t>
      </w:r>
    </w:p>
    <w:p w:rsidR="00E716E0" w:rsidP="002D6CA2" w14:paraId="430396EB" w14:textId="74BB67C5">
      <w:pPr>
        <w:spacing w:after="200" w:line="276" w:lineRule="auto"/>
      </w:pPr>
      <w:r>
        <w:t>FDA</w:t>
      </w:r>
      <w:r w:rsidR="002B7EB2">
        <w:t xml:space="preserve"> has also</w:t>
      </w:r>
      <w:r>
        <w:t xml:space="preserve"> published a guidance </w:t>
      </w:r>
      <w:r w:rsidR="00914890">
        <w:t>for industry entitled “Registration and Product Listing for Owners and Operators of Domestic Tobacco Product Establishments.”</w:t>
      </w:r>
      <w:r w:rsidR="00F01C55">
        <w:t xml:space="preserve"> (March 2023)</w:t>
      </w:r>
      <w:r w:rsidR="00914890">
        <w:t xml:space="preserve"> </w:t>
      </w:r>
      <w:r w:rsidR="00237960">
        <w:t>(</w:t>
      </w:r>
      <w:hyperlink r:id="rId10" w:history="1">
        <w:r w:rsidRPr="00585D43" w:rsidR="00C14C3D">
          <w:rPr>
            <w:rStyle w:val="Hyperlink"/>
          </w:rPr>
          <w:t>www.fda.gov/regulatory-information/search-fda-guidance-documents/registration-and-product-listing-owners-and-operators-domestic-tobacco-product-establishments</w:t>
        </w:r>
      </w:hyperlink>
      <w:r w:rsidR="00237960">
        <w:t>)</w:t>
      </w:r>
      <w:r w:rsidR="00C14C3D">
        <w:t>.</w:t>
      </w:r>
      <w:r w:rsidR="00237960">
        <w:t xml:space="preserve"> </w:t>
      </w:r>
      <w:r w:rsidR="00914890">
        <w:t xml:space="preserve">This guidance is </w:t>
      </w:r>
      <w:r>
        <w:t>intended to assist persons making tobacco product establishment registration and product listing submission</w:t>
      </w:r>
      <w:r w:rsidR="001C1ACD">
        <w:t>s</w:t>
      </w:r>
      <w:r>
        <w:t xml:space="preserve"> to FDA. </w:t>
      </w:r>
    </w:p>
    <w:p w:rsidR="005A0E8B" w:rsidP="002D6CA2" w14:paraId="56B76347" w14:textId="592EEB81">
      <w:pPr>
        <w:spacing w:after="200" w:line="276" w:lineRule="auto"/>
      </w:pPr>
      <w:r>
        <w:rPr>
          <w:color w:val="000000" w:themeColor="text1"/>
        </w:rPr>
        <w:t>The current paper forms to collect this information are</w:t>
      </w:r>
      <w:r w:rsidRPr="65EABDED" w:rsidR="00C42DE0">
        <w:rPr>
          <w:color w:val="000000" w:themeColor="text1"/>
        </w:rPr>
        <w:t xml:space="preserve"> Form FDA 3741</w:t>
      </w:r>
      <w:r w:rsidRPr="009F37AE" w:rsidR="00C42DE0">
        <w:rPr>
          <w:color w:val="000000" w:themeColor="text1"/>
        </w:rPr>
        <w:t xml:space="preserve"> </w:t>
      </w:r>
      <w:r>
        <w:rPr>
          <w:color w:val="000000" w:themeColor="text1"/>
        </w:rPr>
        <w:t>(</w:t>
      </w:r>
      <w:r w:rsidRPr="009F37AE" w:rsidR="00C42DE0">
        <w:rPr>
          <w:color w:val="000000" w:themeColor="text1"/>
        </w:rPr>
        <w:t xml:space="preserve">“Registration and Listing for Owners and Operators of Domestic Tobacco Product Establishments,” available at </w:t>
      </w:r>
      <w:hyperlink r:id="rId11" w:history="1">
        <w:r w:rsidRPr="00585D43">
          <w:rPr>
            <w:rStyle w:val="Hyperlink"/>
          </w:rPr>
          <w:t>www.fda.gov/media/77915/download</w:t>
        </w:r>
      </w:hyperlink>
      <w:r>
        <w:rPr>
          <w:color w:val="000000" w:themeColor="text1"/>
        </w:rPr>
        <w:t>)</w:t>
      </w:r>
      <w:r w:rsidRPr="65EABDED" w:rsidR="00C42DE0">
        <w:rPr>
          <w:color w:val="000000" w:themeColor="text1"/>
        </w:rPr>
        <w:t xml:space="preserve"> and </w:t>
      </w:r>
      <w:r w:rsidR="00C42DE0">
        <w:rPr>
          <w:color w:val="000000" w:themeColor="text1"/>
        </w:rPr>
        <w:t xml:space="preserve">Form FDA </w:t>
      </w:r>
      <w:r w:rsidRPr="65EABDED" w:rsidR="00C42DE0">
        <w:rPr>
          <w:color w:val="000000" w:themeColor="text1"/>
        </w:rPr>
        <w:t>3741a</w:t>
      </w:r>
      <w:r w:rsidR="00C42DE0">
        <w:rPr>
          <w:rFonts w:eastAsia="Calibri"/>
        </w:rPr>
        <w:t xml:space="preserve"> </w:t>
      </w:r>
      <w:r>
        <w:rPr>
          <w:rFonts w:eastAsia="Calibri"/>
        </w:rPr>
        <w:t>(</w:t>
      </w:r>
      <w:r w:rsidRPr="008850C1" w:rsidR="00C42DE0">
        <w:rPr>
          <w:rFonts w:eastAsia="Calibri"/>
        </w:rPr>
        <w:t>“Registration and Listing for Owners and Operators of Domestic Deemed Tobacco Product Establishments,”</w:t>
      </w:r>
      <w:r w:rsidR="00C42DE0">
        <w:rPr>
          <w:rFonts w:eastAsia="Calibri"/>
        </w:rPr>
        <w:t xml:space="preserve"> </w:t>
      </w:r>
      <w:r w:rsidRPr="001148B7" w:rsidR="00C42DE0">
        <w:rPr>
          <w:rFonts w:eastAsia="Calibri"/>
        </w:rPr>
        <w:t xml:space="preserve">available at </w:t>
      </w:r>
      <w:hyperlink r:id="rId12" w:history="1">
        <w:r w:rsidRPr="00585D43">
          <w:rPr>
            <w:rStyle w:val="Hyperlink"/>
            <w:rFonts w:eastAsia="Calibri"/>
          </w:rPr>
          <w:t>www.fda.gov/media/99863/download</w:t>
        </w:r>
      </w:hyperlink>
      <w:r w:rsidRPr="65EABDED" w:rsidR="00C42DE0">
        <w:rPr>
          <w:color w:val="000000" w:themeColor="text1"/>
        </w:rPr>
        <w:t>)</w:t>
      </w:r>
      <w:r>
        <w:rPr>
          <w:color w:val="000000" w:themeColor="text1"/>
        </w:rPr>
        <w:t xml:space="preserve">. However, </w:t>
      </w:r>
      <w:r>
        <w:t xml:space="preserve">FDA is </w:t>
      </w:r>
      <w:r w:rsidR="004D5CBE">
        <w:t>making several updates to the information submitted pursuant to section 905 of the FD&amp;C Act</w:t>
      </w:r>
      <w:r w:rsidR="00C37EF2">
        <w:t xml:space="preserve"> through Form FDA 3741, Form FDA 3741a, and the corresponding information submitted electronically through TRLM NG. The updates include</w:t>
      </w:r>
      <w:r w:rsidR="00B36E3D">
        <w:t>:</w:t>
      </w:r>
    </w:p>
    <w:p w:rsidR="00B36E3D" w:rsidP="00B36E3D" w14:paraId="0A2B4DFA" w14:textId="0070FE35">
      <w:pPr>
        <w:pStyle w:val="ListParagraph"/>
        <w:numPr>
          <w:ilvl w:val="0"/>
          <w:numId w:val="38"/>
        </w:numPr>
        <w:spacing w:after="200" w:line="276" w:lineRule="auto"/>
      </w:pPr>
      <w:r>
        <w:t xml:space="preserve">Merging the </w:t>
      </w:r>
      <w:r w:rsidR="001325FD">
        <w:t>contents of Form FDA 3741a into Form FDA 3741 to create an updated and comprehensive Form FDA 3741, “Registration and Product Listing of Tobacco Product Manufacturing Establishments”;</w:t>
      </w:r>
    </w:p>
    <w:p w:rsidR="001325FD" w:rsidP="00B36E3D" w14:paraId="3C2CAB59" w14:textId="3CD700EF">
      <w:pPr>
        <w:pStyle w:val="ListParagraph"/>
        <w:numPr>
          <w:ilvl w:val="0"/>
          <w:numId w:val="38"/>
        </w:numPr>
        <w:spacing w:after="200" w:line="276" w:lineRule="auto"/>
      </w:pPr>
      <w:r>
        <w:t>Restructuring and developing sections of the updated Form FDA</w:t>
      </w:r>
      <w:r w:rsidR="00F0522B">
        <w:t xml:space="preserve"> 3741 for ease of navigation and data input</w:t>
      </w:r>
      <w:r w:rsidRPr="0010041F" w:rsidR="0010041F">
        <w:t>, such as material file uploads</w:t>
      </w:r>
      <w:r w:rsidR="00F0522B">
        <w:t xml:space="preserve">; </w:t>
      </w:r>
    </w:p>
    <w:p w:rsidR="00F0522B" w:rsidP="00B36E3D" w14:paraId="2C05827E" w14:textId="31B0E746">
      <w:pPr>
        <w:pStyle w:val="ListParagraph"/>
        <w:numPr>
          <w:ilvl w:val="0"/>
          <w:numId w:val="38"/>
        </w:numPr>
        <w:spacing w:after="200" w:line="276" w:lineRule="auto"/>
      </w:pPr>
      <w:r>
        <w:t>Updating terminology of the updated Form FDA 3741 for clarity;</w:t>
      </w:r>
    </w:p>
    <w:p w:rsidR="00F0522B" w:rsidP="00B36E3D" w14:paraId="7737E348" w14:textId="2F23991F">
      <w:pPr>
        <w:pStyle w:val="ListParagraph"/>
        <w:numPr>
          <w:ilvl w:val="0"/>
          <w:numId w:val="38"/>
        </w:numPr>
        <w:spacing w:after="200" w:line="276" w:lineRule="auto"/>
      </w:pPr>
      <w:r>
        <w:t>Updating instructions of the updated Form FDA 3741 for clarity;</w:t>
      </w:r>
      <w:r w:rsidR="00B73F01">
        <w:t xml:space="preserve"> and</w:t>
      </w:r>
    </w:p>
    <w:p w:rsidR="00F0522B" w:rsidP="00B36E3D" w14:paraId="2292C677" w14:textId="691DB835">
      <w:pPr>
        <w:pStyle w:val="ListParagraph"/>
        <w:numPr>
          <w:ilvl w:val="0"/>
          <w:numId w:val="38"/>
        </w:numPr>
        <w:spacing w:after="200" w:line="276" w:lineRule="auto"/>
      </w:pPr>
      <w:r>
        <w:t>Aligning tobacco product categories and subcategories of the updated Form FDA 3741 to be consistent with other FDA tobacco forms.</w:t>
      </w:r>
    </w:p>
    <w:p w:rsidR="009169A2" w:rsidP="0001241E" w14:paraId="210EBAC2" w14:textId="02E807B5">
      <w:pPr>
        <w:spacing w:after="200" w:line="276" w:lineRule="auto"/>
      </w:pPr>
      <w:r>
        <w:t>Finally, FDA is adding a new product listing spreadsheet (Form 3741b) to this information collection.</w:t>
      </w:r>
      <w:r w:rsidR="007C6D07">
        <w:t xml:space="preserve"> </w:t>
      </w:r>
      <w:r>
        <w:t xml:space="preserve">FDA anticipates the new Form FDA </w:t>
      </w:r>
      <w:r w:rsidR="007C6D07">
        <w:t>3741b will streamline product listing submissions and subsequent FDA review.</w:t>
      </w:r>
    </w:p>
    <w:p w:rsidR="004A6635" w:rsidP="0001241E" w14:paraId="6FBE3BB0" w14:textId="1C14E29A">
      <w:pPr>
        <w:spacing w:after="200" w:line="276" w:lineRule="auto"/>
      </w:pPr>
      <w:r>
        <w:t>Although these updates</w:t>
      </w:r>
      <w:r w:rsidR="00AC3E55">
        <w:t xml:space="preserve"> will increase the overall length of the updated and comprehensive Form FDA 3741</w:t>
      </w:r>
      <w:r w:rsidR="00BA0059">
        <w:t xml:space="preserve"> and the corresponding information submitted electronically through TRLM NG, FDA anticipates that these updates will streamline the navigation and completion of Form FDA 3741, </w:t>
      </w:r>
      <w:r w:rsidR="0060569A">
        <w:t>reduce</w:t>
      </w:r>
      <w:r w:rsidR="00BA0059">
        <w:t xml:space="preserve"> redundancies, increase overall user efficiency, and ultimately enable industry to more accurately </w:t>
      </w:r>
      <w:r w:rsidR="00DF3EEA">
        <w:t xml:space="preserve">convey the required registration and listing information to FDA as required by section 905 of the FD&amp;C Act. </w:t>
      </w:r>
    </w:p>
    <w:p w:rsidR="00FA495C" w:rsidRPr="00A52DDD" w:rsidP="0001241E" w14:paraId="2696E969" w14:textId="45928921">
      <w:pPr>
        <w:spacing w:after="200" w:line="276" w:lineRule="auto"/>
      </w:pPr>
      <w:r>
        <w:t xml:space="preserve">Both </w:t>
      </w:r>
      <w:r w:rsidR="00AC366C">
        <w:t>current Form FDA 3741 and Form FDA 3741a</w:t>
      </w:r>
      <w:r w:rsidR="008724A5">
        <w:t xml:space="preserve"> will be discontinued </w:t>
      </w:r>
      <w:r w:rsidR="00B90A22">
        <w:t xml:space="preserve">upon implementation of the updated and comprehensive Form FDA 3741 (“Registration and </w:t>
      </w:r>
      <w:r w:rsidR="00B3746E">
        <w:t>Product Listing of Tobacco Product Manufacturing Establishments”).</w:t>
      </w:r>
      <w:r w:rsidR="00F23B11">
        <w:t xml:space="preserve"> FDA also intends to update the “Registration and Product Listing for Owners and Operators of Domestic Tobacco Product Establishments” industry guidance upon implementation of the updated Form FDA 3741.</w:t>
      </w:r>
      <w:r w:rsidR="00B60642">
        <w:t xml:space="preserve"> </w:t>
      </w:r>
      <w:r w:rsidRPr="00B60642" w:rsidR="00B60642">
        <w:t>FDA estimates that the updated Form FDA 3741 will be available and required to be used by tobacco product manufacturers starting at the beginning of Year 2 of the 3-year approved ICR period.</w:t>
      </w:r>
    </w:p>
    <w:p w:rsidR="007B64E3" w:rsidP="00A52DDD" w14:paraId="359A4986" w14:textId="52698EE6">
      <w:pPr>
        <w:spacing w:after="200"/>
        <w:rPr>
          <w:b/>
        </w:rPr>
      </w:pPr>
      <w:r w:rsidRPr="001D7759">
        <w:rPr>
          <w:b/>
        </w:rPr>
        <w:t>Ingredient Listing</w:t>
      </w:r>
      <w:r w:rsidR="002B7EB2">
        <w:rPr>
          <w:b/>
        </w:rPr>
        <w:t xml:space="preserve"> (Section 904)</w:t>
      </w:r>
    </w:p>
    <w:p w:rsidR="007B64E3" w:rsidRPr="00740207" w:rsidP="00740207" w14:paraId="4CE9B8B5" w14:textId="41D20F4C">
      <w:pPr>
        <w:spacing w:after="200" w:line="276" w:lineRule="auto"/>
        <w:rPr>
          <w:b/>
          <w:bCs/>
        </w:rPr>
      </w:pPr>
      <w:r>
        <w:t xml:space="preserve">Section 904(a)(1) of </w:t>
      </w:r>
      <w:r w:rsidR="00F0498B">
        <w:t xml:space="preserve">the </w:t>
      </w:r>
      <w:r w:rsidRPr="003D3182" w:rsidR="00F0498B">
        <w:rPr>
          <w:rFonts w:eastAsia="Calibri"/>
        </w:rPr>
        <w:t xml:space="preserve">FD&amp;C Act </w:t>
      </w:r>
      <w:r>
        <w:t xml:space="preserve">requires that each tobacco product manufacturer or importer submit “a listing of all ingredients, including tobacco, substances, compounds, and additives that are, as of such date, added by the manufacturer to the tobacco, paper, filter, or other part of each tobacco product by brand and by quantity in each brand and subbrand” by December 22, 2009. This section applies only to those tobacco products manufactured and distributed before June 22, 2009, and which are still manufactured as of the date of </w:t>
      </w:r>
      <w:r w:rsidR="69C3D484">
        <w:t xml:space="preserve">the </w:t>
      </w:r>
      <w:r>
        <w:t xml:space="preserve">ingredient listing submission. </w:t>
      </w:r>
    </w:p>
    <w:p w:rsidR="007574F6" w:rsidP="00740207" w14:paraId="49A5CC6E" w14:textId="461CFBC4">
      <w:pPr>
        <w:spacing w:after="200" w:line="276" w:lineRule="auto"/>
      </w:pPr>
      <w:r w:rsidRPr="008D224D">
        <w:t>Section 904(c) of</w:t>
      </w:r>
      <w:r>
        <w:t xml:space="preserve"> </w:t>
      </w:r>
      <w:r w:rsidR="00F0498B">
        <w:t xml:space="preserve">the </w:t>
      </w:r>
      <w:r w:rsidRPr="003D3182" w:rsidR="00F0498B">
        <w:rPr>
          <w:rFonts w:eastAsia="Calibri"/>
        </w:rPr>
        <w:t xml:space="preserve">FD&amp;C Act </w:t>
      </w:r>
      <w:r>
        <w:t xml:space="preserve">requires that a tobacco product manufacturer: </w:t>
      </w:r>
    </w:p>
    <w:p w:rsidR="00600FEC" w:rsidP="00740207" w14:paraId="6BC37B56" w14:textId="7B1B790C">
      <w:pPr>
        <w:pStyle w:val="ListParagraph"/>
        <w:numPr>
          <w:ilvl w:val="0"/>
          <w:numId w:val="39"/>
        </w:numPr>
        <w:spacing w:after="200" w:line="276" w:lineRule="auto"/>
      </w:pPr>
      <w:r>
        <w:t>Provide all information required under section 904(a)</w:t>
      </w:r>
      <w:r w:rsidR="004B10C9">
        <w:t xml:space="preserve"> of the FD&amp;C Act</w:t>
      </w:r>
      <w:r w:rsidR="008335CC">
        <w:t xml:space="preserve"> to FDA</w:t>
      </w:r>
      <w:r>
        <w:t xml:space="preserve"> “at least 90 days prior to the delivery for introduction into interstate commerce of a tobacco product not on the market on the date of enactment” of the </w:t>
      </w:r>
      <w:r w:rsidR="006304C4">
        <w:t>Family Smoking Prevention and Tobacco Control Act</w:t>
      </w:r>
      <w:r w:rsidR="00244AD2">
        <w:t xml:space="preserve"> (Tobacco Control Act)</w:t>
      </w:r>
      <w:r w:rsidR="002F3D36">
        <w:t xml:space="preserve"> (Public Law 111-31; 123 Stat. 1776)</w:t>
      </w:r>
      <w:r w:rsidR="00BC3B23">
        <w:t>;</w:t>
      </w:r>
    </w:p>
    <w:p w:rsidR="005E546C" w:rsidP="00740207" w14:paraId="15D0D01A" w14:textId="704B391E">
      <w:pPr>
        <w:pStyle w:val="ListParagraph"/>
        <w:numPr>
          <w:ilvl w:val="0"/>
          <w:numId w:val="39"/>
        </w:numPr>
        <w:spacing w:after="200" w:line="276" w:lineRule="auto"/>
      </w:pPr>
      <w:r>
        <w:t>Advise FDA in writing at least 90 days prior to adding any new tobacco additive or increasing in quantity an existing tobacco additive, except for those additives that have been designated by FDA through regulation as not a human or animal carcinogen, or otherwise harmful to health under intended conditions of use</w:t>
      </w:r>
      <w:r w:rsidR="00BC3B23">
        <w:t>;</w:t>
      </w:r>
      <w:r w:rsidR="00E45606">
        <w:t xml:space="preserve"> and</w:t>
      </w:r>
    </w:p>
    <w:p w:rsidR="007B64E3" w:rsidP="009151A4" w14:paraId="1E49594B" w14:textId="4147B2D2">
      <w:pPr>
        <w:pStyle w:val="ListParagraph"/>
        <w:numPr>
          <w:ilvl w:val="0"/>
          <w:numId w:val="39"/>
        </w:numPr>
        <w:spacing w:after="200" w:line="276" w:lineRule="auto"/>
      </w:pPr>
      <w:r>
        <w:t>Advise FDA in writing at least 60 days prior to eliminating or decreasing an existing additive, or adding or increasing an additive</w:t>
      </w:r>
      <w:r w:rsidR="0058646B">
        <w:t>,</w:t>
      </w:r>
      <w:r>
        <w:t xml:space="preserve"> that has been designated by FDA through </w:t>
      </w:r>
      <w:r>
        <w:t>regulation as not a human or animal carcinogen, or otherwise harmful to health under intended conditions of use.</w:t>
      </w:r>
    </w:p>
    <w:p w:rsidR="007B64E3" w:rsidP="00740207" w14:paraId="565C1527" w14:textId="3620D6B0">
      <w:pPr>
        <w:spacing w:after="200" w:line="276" w:lineRule="auto"/>
      </w:pPr>
      <w:r w:rsidRPr="3B102EEB">
        <w:rPr>
          <w:color w:val="000000" w:themeColor="text1"/>
        </w:rPr>
        <w:t xml:space="preserve">FDA collects the information submitted pursuant to section 904(a)(1) and </w:t>
      </w:r>
      <w:r>
        <w:t xml:space="preserve">904(c) </w:t>
      </w:r>
      <w:r w:rsidR="00072E72">
        <w:t xml:space="preserve">of the FD&amp;C Act </w:t>
      </w:r>
      <w:r w:rsidRPr="3B102EEB">
        <w:rPr>
          <w:color w:val="000000" w:themeColor="text1"/>
        </w:rPr>
        <w:t>through an electronic portal</w:t>
      </w:r>
      <w:r w:rsidR="00B54669">
        <w:rPr>
          <w:color w:val="000000" w:themeColor="text1"/>
        </w:rPr>
        <w:t xml:space="preserve"> (CTP Portal NextGen: </w:t>
      </w:r>
      <w:hyperlink r:id="rId13" w:history="1">
        <w:r w:rsidRPr="00585D43" w:rsidR="00B54669">
          <w:rPr>
            <w:rStyle w:val="Hyperlink"/>
          </w:rPr>
          <w:t>ctpportal-ng.fda.gov/portal/</w:t>
        </w:r>
      </w:hyperlink>
      <w:r w:rsidR="00B54669">
        <w:rPr>
          <w:color w:val="000000" w:themeColor="text1"/>
        </w:rPr>
        <w:t>)</w:t>
      </w:r>
      <w:r w:rsidRPr="3B102EEB">
        <w:rPr>
          <w:color w:val="000000" w:themeColor="text1"/>
        </w:rPr>
        <w:t>, and through a paper form (Form FDA 3742</w:t>
      </w:r>
      <w:r w:rsidRPr="00164865" w:rsidR="00104C1C">
        <w:t>, “Listing of Ingredients in Tobacco Products”</w:t>
      </w:r>
      <w:r w:rsidRPr="00125F08" w:rsidR="00104C1C">
        <w:t xml:space="preserve"> </w:t>
      </w:r>
      <w:r w:rsidR="00104C1C">
        <w:t xml:space="preserve">available at </w:t>
      </w:r>
      <w:hyperlink r:id="rId14" w:history="1">
        <w:r w:rsidRPr="00585D43" w:rsidR="0025275C">
          <w:rPr>
            <w:rStyle w:val="Hyperlink"/>
          </w:rPr>
          <w:t>www.fda.gov/media/77661/download</w:t>
        </w:r>
      </w:hyperlink>
      <w:r w:rsidRPr="3B102EEB">
        <w:rPr>
          <w:color w:val="000000" w:themeColor="text1"/>
        </w:rPr>
        <w:t xml:space="preserve">) for those individuals who choose not to use the electronic portal. In the </w:t>
      </w:r>
      <w:r>
        <w:t>electronic portal and paper form</w:t>
      </w:r>
      <w:r w:rsidR="00BC3B23">
        <w:t>,</w:t>
      </w:r>
      <w:r>
        <w:t xml:space="preserve"> FDA is requesting the following information: </w:t>
      </w:r>
    </w:p>
    <w:p w:rsidR="007B64E3" w:rsidP="002D6CA2" w14:paraId="25A46298" w14:textId="77777777">
      <w:pPr>
        <w:numPr>
          <w:ilvl w:val="0"/>
          <w:numId w:val="34"/>
        </w:numPr>
        <w:spacing w:line="276" w:lineRule="auto"/>
      </w:pPr>
      <w:r>
        <w:t xml:space="preserve"> Type of submission</w:t>
      </w:r>
    </w:p>
    <w:p w:rsidR="007B64E3" w:rsidP="002D6CA2" w14:paraId="2E672A80" w14:textId="20F30148">
      <w:pPr>
        <w:numPr>
          <w:ilvl w:val="1"/>
          <w:numId w:val="34"/>
        </w:numPr>
        <w:spacing w:line="276" w:lineRule="auto"/>
      </w:pPr>
      <w:r>
        <w:t>new submission, ingredient listing for tobacco products on the market as of June 22, 2009</w:t>
      </w:r>
      <w:r w:rsidR="009E2CC9">
        <w:t xml:space="preserve"> </w:t>
      </w:r>
      <w:r w:rsidRPr="65EABDED" w:rsidR="009E2CC9">
        <w:rPr>
          <w:i/>
          <w:iCs/>
        </w:rPr>
        <w:t xml:space="preserve">(for cigarettes, cigarette tobacco, </w:t>
      </w:r>
      <w:r w:rsidR="00D67741">
        <w:rPr>
          <w:i/>
          <w:iCs/>
        </w:rPr>
        <w:t xml:space="preserve">roll-your-own </w:t>
      </w:r>
      <w:r w:rsidR="0042039A">
        <w:rPr>
          <w:i/>
          <w:iCs/>
        </w:rPr>
        <w:t>(</w:t>
      </w:r>
      <w:r w:rsidRPr="65EABDED" w:rsidR="009E2CC9">
        <w:rPr>
          <w:i/>
          <w:iCs/>
        </w:rPr>
        <w:t>RYO</w:t>
      </w:r>
      <w:r w:rsidR="0042039A">
        <w:rPr>
          <w:i/>
          <w:iCs/>
        </w:rPr>
        <w:t>)</w:t>
      </w:r>
      <w:r w:rsidRPr="65EABDED" w:rsidR="009E2CC9">
        <w:rPr>
          <w:i/>
          <w:iCs/>
        </w:rPr>
        <w:t>, and smokeless tobacco)</w:t>
      </w:r>
      <w:r w:rsidR="009E2CC9">
        <w:t xml:space="preserve"> or as of August 8, 2016 </w:t>
      </w:r>
      <w:r w:rsidRPr="65EABDED" w:rsidR="009E2CC9">
        <w:rPr>
          <w:i/>
          <w:iCs/>
        </w:rPr>
        <w:t>(for deemed tobacco products)</w:t>
      </w:r>
      <w:r w:rsidR="009E2CC9">
        <w:t xml:space="preserve"> or as of </w:t>
      </w:r>
      <w:r w:rsidR="00706759">
        <w:t>April 14, 2022</w:t>
      </w:r>
      <w:r w:rsidR="009E2CC9">
        <w:t xml:space="preserve"> </w:t>
      </w:r>
      <w:r w:rsidRPr="65EABDED" w:rsidR="009E2CC9">
        <w:rPr>
          <w:i/>
          <w:iCs/>
        </w:rPr>
        <w:t>(for tobacco products containing nicotine that is not made or derived from tobacco)</w:t>
      </w:r>
    </w:p>
    <w:p w:rsidR="007B64E3" w:rsidP="002D6CA2" w14:paraId="46D63CB4" w14:textId="3E46D2BC">
      <w:pPr>
        <w:numPr>
          <w:ilvl w:val="1"/>
          <w:numId w:val="34"/>
        </w:numPr>
        <w:spacing w:line="276" w:lineRule="auto"/>
      </w:pPr>
      <w:r>
        <w:t>new submission, ingredient listing for new tobacco product</w:t>
      </w:r>
      <w:r w:rsidR="00170B17">
        <w:t>s</w:t>
      </w:r>
    </w:p>
    <w:p w:rsidR="00D37326" w:rsidP="002D6CA2" w14:paraId="23E394D1" w14:textId="77777777">
      <w:pPr>
        <w:numPr>
          <w:ilvl w:val="1"/>
          <w:numId w:val="34"/>
        </w:numPr>
        <w:spacing w:line="276" w:lineRule="auto"/>
      </w:pPr>
      <w:r>
        <w:t>update to previous submission to add, delete, or change the quantity of an additive</w:t>
      </w:r>
    </w:p>
    <w:p w:rsidR="007B64E3" w:rsidP="002D6CA2" w14:paraId="6CD0DE14" w14:textId="77777777">
      <w:pPr>
        <w:numPr>
          <w:ilvl w:val="0"/>
          <w:numId w:val="34"/>
        </w:numPr>
        <w:spacing w:line="276" w:lineRule="auto"/>
      </w:pPr>
      <w:r>
        <w:t xml:space="preserve"> </w:t>
      </w:r>
      <w:r w:rsidR="00C43A24">
        <w:t xml:space="preserve">Manufacturer (or importer) </w:t>
      </w:r>
      <w:r>
        <w:t>identification</w:t>
      </w:r>
    </w:p>
    <w:p w:rsidR="007B64E3" w:rsidP="002D6CA2" w14:paraId="23E4A266" w14:textId="1502B848">
      <w:pPr>
        <w:numPr>
          <w:ilvl w:val="1"/>
          <w:numId w:val="34"/>
        </w:numPr>
        <w:spacing w:line="276" w:lineRule="auto"/>
      </w:pPr>
      <w:r>
        <w:t xml:space="preserve">submitter type, company name, address, country, company headquarters Dun and Bradstreet D-U-N-S number (optional), and company headquarters </w:t>
      </w:r>
      <w:r w:rsidRPr="00693498" w:rsidR="00B63528">
        <w:t>FDA</w:t>
      </w:r>
      <w:r w:rsidR="00967034">
        <w:t>-assigned Facility</w:t>
      </w:r>
      <w:r w:rsidRPr="00693498" w:rsidR="00B63528">
        <w:t xml:space="preserve"> Establishment Identifier</w:t>
      </w:r>
      <w:r>
        <w:t xml:space="preserve"> number</w:t>
      </w:r>
    </w:p>
    <w:p w:rsidR="007B64E3" w:rsidP="002D6CA2" w14:paraId="1536E3B9" w14:textId="649D8198">
      <w:pPr>
        <w:numPr>
          <w:ilvl w:val="0"/>
          <w:numId w:val="34"/>
        </w:numPr>
        <w:spacing w:line="276" w:lineRule="auto"/>
      </w:pPr>
      <w:r>
        <w:t xml:space="preserve">Authorized representative </w:t>
      </w:r>
    </w:p>
    <w:p w:rsidR="007B64E3" w:rsidP="002D6CA2" w14:paraId="75CADA50" w14:textId="38165AF2">
      <w:pPr>
        <w:numPr>
          <w:ilvl w:val="1"/>
          <w:numId w:val="34"/>
        </w:numPr>
        <w:spacing w:line="276" w:lineRule="auto"/>
      </w:pPr>
      <w:r>
        <w:t>c</w:t>
      </w:r>
      <w:r w:rsidR="0030072A">
        <w:t xml:space="preserve">ontact name, title, position title, </w:t>
      </w:r>
      <w:r w:rsidR="00C43A24">
        <w:t xml:space="preserve">mailing address, </w:t>
      </w:r>
      <w:r w:rsidR="0030072A">
        <w:t>email, telephone</w:t>
      </w:r>
      <w:r w:rsidR="00FC2891">
        <w:t xml:space="preserve"> &amp;</w:t>
      </w:r>
      <w:r w:rsidR="0030072A">
        <w:t xml:space="preserve"> fax</w:t>
      </w:r>
      <w:r w:rsidR="00FC2891">
        <w:t xml:space="preserve"> number</w:t>
      </w:r>
      <w:r w:rsidR="001B568A">
        <w:t>s</w:t>
      </w:r>
    </w:p>
    <w:p w:rsidR="00803C63" w:rsidP="002D6CA2" w14:paraId="1EA8ED2A" w14:textId="389C8208">
      <w:pPr>
        <w:numPr>
          <w:ilvl w:val="1"/>
          <w:numId w:val="34"/>
        </w:numPr>
        <w:spacing w:line="276" w:lineRule="auto"/>
      </w:pPr>
      <w:r>
        <w:t>company name and address</w:t>
      </w:r>
      <w:r w:rsidR="002168CF">
        <w:t xml:space="preserve"> (if different than submitter)</w:t>
      </w:r>
    </w:p>
    <w:p w:rsidR="00FC31AC" w:rsidP="002D6CA2" w14:paraId="6306D1C1" w14:textId="5FFFB3FA">
      <w:pPr>
        <w:numPr>
          <w:ilvl w:val="0"/>
          <w:numId w:val="34"/>
        </w:numPr>
        <w:spacing w:line="276" w:lineRule="auto"/>
      </w:pPr>
      <w:r>
        <w:t>U.S. agent (importers only)</w:t>
      </w:r>
    </w:p>
    <w:p w:rsidR="00B50F76" w:rsidP="00B50F76" w14:paraId="48C7965A" w14:textId="4DA38338">
      <w:pPr>
        <w:numPr>
          <w:ilvl w:val="1"/>
          <w:numId w:val="34"/>
        </w:numPr>
        <w:spacing w:line="276" w:lineRule="auto"/>
      </w:pPr>
      <w:r>
        <w:t>U.S. agent name, position</w:t>
      </w:r>
      <w:r w:rsidR="00A97B65">
        <w:t xml:space="preserve"> title</w:t>
      </w:r>
      <w:r w:rsidR="001B568A">
        <w:t>, email, telephone &amp; fax numbers</w:t>
      </w:r>
    </w:p>
    <w:p w:rsidR="001B6727" w:rsidP="009151A4" w14:paraId="1582D313" w14:textId="0C794016">
      <w:pPr>
        <w:numPr>
          <w:ilvl w:val="1"/>
          <w:numId w:val="34"/>
        </w:numPr>
        <w:spacing w:line="276" w:lineRule="auto"/>
      </w:pPr>
      <w:r>
        <w:t>U.S. agent company name and address</w:t>
      </w:r>
    </w:p>
    <w:p w:rsidR="007B64E3" w:rsidP="002D6CA2" w14:paraId="0226326A" w14:textId="70CF7D4C">
      <w:pPr>
        <w:numPr>
          <w:ilvl w:val="0"/>
          <w:numId w:val="34"/>
        </w:numPr>
        <w:spacing w:line="276" w:lineRule="auto"/>
      </w:pPr>
      <w:r>
        <w:t>Tobacco product identification</w:t>
      </w:r>
    </w:p>
    <w:p w:rsidR="007B64E3" w:rsidP="002D6CA2" w14:paraId="0E68D006" w14:textId="288D76FF">
      <w:pPr>
        <w:numPr>
          <w:ilvl w:val="1"/>
          <w:numId w:val="34"/>
        </w:numPr>
        <w:spacing w:line="276" w:lineRule="auto"/>
      </w:pPr>
      <w:r>
        <w:t>FDA</w:t>
      </w:r>
      <w:r w:rsidR="00FC2891">
        <w:t>-</w:t>
      </w:r>
      <w:r>
        <w:t>assigned tracking number, t</w:t>
      </w:r>
      <w:r w:rsidRPr="00145F9B">
        <w:t xml:space="preserve">obacco product brand/sub-brand name or </w:t>
      </w:r>
      <w:r>
        <w:t>o</w:t>
      </w:r>
      <w:r w:rsidRPr="00145F9B">
        <w:t xml:space="preserve">ther </w:t>
      </w:r>
      <w:r>
        <w:t>commercial n</w:t>
      </w:r>
      <w:r w:rsidRPr="00145F9B">
        <w:t>ame</w:t>
      </w:r>
      <w:r>
        <w:t xml:space="preserve">, </w:t>
      </w:r>
      <w:r w:rsidR="007F3A13">
        <w:t xml:space="preserve">submission tracking number </w:t>
      </w:r>
      <w:r w:rsidR="00E10048">
        <w:t>(</w:t>
      </w:r>
      <w:r w:rsidR="007F3A13">
        <w:t>if appropriate</w:t>
      </w:r>
      <w:r w:rsidR="00E10048">
        <w:t>)</w:t>
      </w:r>
      <w:r w:rsidR="007F3A13">
        <w:t xml:space="preserve">, </w:t>
      </w:r>
      <w:r>
        <w:t>p</w:t>
      </w:r>
      <w:r w:rsidRPr="00145F9B">
        <w:t xml:space="preserve">roduct </w:t>
      </w:r>
      <w:r>
        <w:t>i</w:t>
      </w:r>
      <w:r w:rsidRPr="00145F9B">
        <w:t xml:space="preserve">dentification </w:t>
      </w:r>
      <w:r>
        <w:t>n</w:t>
      </w:r>
      <w:r w:rsidRPr="00145F9B">
        <w:t>umber</w:t>
      </w:r>
      <w:r>
        <w:t xml:space="preserve">, type of product identification number, intended use of product, </w:t>
      </w:r>
      <w:r w:rsidR="00D53012">
        <w:t>product category and subcategory, and whether the product is co-packaged</w:t>
      </w:r>
    </w:p>
    <w:p w:rsidR="008628AA" w:rsidP="002D6CA2" w14:paraId="543D4387" w14:textId="02514B72">
      <w:pPr>
        <w:numPr>
          <w:ilvl w:val="0"/>
          <w:numId w:val="34"/>
        </w:numPr>
        <w:spacing w:line="276" w:lineRule="auto"/>
      </w:pPr>
      <w:r>
        <w:t>Component</w:t>
      </w:r>
      <w:r w:rsidR="006A0E86">
        <w:t xml:space="preserve"> identification</w:t>
      </w:r>
    </w:p>
    <w:p w:rsidR="006A0E86" w:rsidP="00E631D7" w14:paraId="009E30C6" w14:textId="561ADF30">
      <w:pPr>
        <w:numPr>
          <w:ilvl w:val="1"/>
          <w:numId w:val="34"/>
        </w:numPr>
        <w:spacing w:line="276" w:lineRule="auto"/>
      </w:pPr>
      <w:r>
        <w:t>c</w:t>
      </w:r>
      <w:r w:rsidR="0030072A">
        <w:t>omponent type, manufacturer name, and manufacturer’s uniquely identifying component name and/or number</w:t>
      </w:r>
    </w:p>
    <w:p w:rsidR="007B64E3" w:rsidP="002D6CA2" w14:paraId="66011C8B" w14:textId="77777777">
      <w:pPr>
        <w:numPr>
          <w:ilvl w:val="0"/>
          <w:numId w:val="34"/>
        </w:numPr>
        <w:spacing w:line="276" w:lineRule="auto"/>
      </w:pPr>
      <w:r>
        <w:t>Ingredient listing</w:t>
      </w:r>
    </w:p>
    <w:p w:rsidR="007B64E3" w:rsidP="002D6CA2" w14:paraId="53B0F156" w14:textId="71151A7A">
      <w:pPr>
        <w:numPr>
          <w:ilvl w:val="1"/>
          <w:numId w:val="34"/>
        </w:numPr>
        <w:spacing w:line="276" w:lineRule="auto"/>
      </w:pPr>
      <w:r>
        <w:t xml:space="preserve">product name, </w:t>
      </w:r>
      <w:r w:rsidR="00C520EA">
        <w:t xml:space="preserve">component type and name, </w:t>
      </w:r>
      <w:r w:rsidR="00D92AB7">
        <w:t>ingredient name</w:t>
      </w:r>
      <w:r>
        <w:t>, ingredient number, and alternative ingredient using the ingredient number</w:t>
      </w:r>
    </w:p>
    <w:p w:rsidR="007B64E3" w:rsidP="002D6CA2" w14:paraId="46275F36" w14:textId="77777777">
      <w:pPr>
        <w:numPr>
          <w:ilvl w:val="1"/>
          <w:numId w:val="34"/>
        </w:numPr>
        <w:spacing w:line="276" w:lineRule="auto"/>
      </w:pPr>
      <w:r>
        <w:t xml:space="preserve">ingredient identification, </w:t>
      </w:r>
    </w:p>
    <w:p w:rsidR="007B64E3" w:rsidP="002D6CA2" w14:paraId="6F7C74D4" w14:textId="77777777">
      <w:pPr>
        <w:numPr>
          <w:ilvl w:val="2"/>
          <w:numId w:val="34"/>
        </w:numPr>
        <w:spacing w:line="276" w:lineRule="auto"/>
      </w:pPr>
      <w:r>
        <w:t>for a single chemical substance: unique scientific name or code, type of code, and identification of reaction product</w:t>
      </w:r>
    </w:p>
    <w:p w:rsidR="007B64E3" w:rsidP="002D6CA2" w14:paraId="149ADD88" w14:textId="482EF620">
      <w:pPr>
        <w:numPr>
          <w:ilvl w:val="2"/>
          <w:numId w:val="34"/>
        </w:numPr>
        <w:spacing w:line="276" w:lineRule="auto"/>
      </w:pPr>
      <w:r>
        <w:t xml:space="preserve">for leaf tobacco: type, variety, cure method, heat source, and identification of </w:t>
      </w:r>
      <w:r w:rsidR="00024829">
        <w:t>any deoxyri</w:t>
      </w:r>
      <w:r w:rsidR="00022E0F">
        <w:t>bonucleic acid (DNA) recombinant technology used to engineer the tobacco</w:t>
      </w:r>
    </w:p>
    <w:p w:rsidR="007B64E3" w:rsidP="002D6CA2" w14:paraId="14316F45" w14:textId="7237D5C1">
      <w:pPr>
        <w:numPr>
          <w:ilvl w:val="2"/>
          <w:numId w:val="34"/>
        </w:numPr>
        <w:spacing w:line="276" w:lineRule="auto"/>
      </w:pPr>
      <w:r>
        <w:t>for complex purchased ingredients: manufacturer name, unique identifying item name and</w:t>
      </w:r>
      <w:r w:rsidR="00B057EC">
        <w:t>/</w:t>
      </w:r>
      <w:r>
        <w:t>or numbers used by manufacturer, and identification if ingredient is made to submitter’s specifications</w:t>
      </w:r>
    </w:p>
    <w:p w:rsidR="007B64E3" w:rsidP="002D6CA2" w14:paraId="47865AC5" w14:textId="1955BE60">
      <w:pPr>
        <w:numPr>
          <w:ilvl w:val="1"/>
          <w:numId w:val="34"/>
        </w:numPr>
        <w:spacing w:line="276" w:lineRule="auto"/>
      </w:pPr>
      <w:r>
        <w:t>ingredient details including quality</w:t>
      </w:r>
      <w:r w:rsidR="004C7D60">
        <w:t xml:space="preserve"> unit of measure and value</w:t>
      </w:r>
      <w:r>
        <w:t>, expected function</w:t>
      </w:r>
      <w:r w:rsidR="004C7D60">
        <w:t>(</w:t>
      </w:r>
      <w:r>
        <w:t>s</w:t>
      </w:r>
      <w:r w:rsidR="004C7D60">
        <w:t>)</w:t>
      </w:r>
    </w:p>
    <w:p w:rsidR="007B64E3" w:rsidP="002D6CA2" w14:paraId="085513F5" w14:textId="77777777">
      <w:pPr>
        <w:numPr>
          <w:ilvl w:val="1"/>
          <w:numId w:val="34"/>
        </w:numPr>
        <w:spacing w:line="276" w:lineRule="auto"/>
      </w:pPr>
      <w:r>
        <w:t>quantity of ingredient including unit of measurement and how quantity is determined, limit of detection, quantity of additive increase or decrease with date of change, or date of introduction to market</w:t>
      </w:r>
    </w:p>
    <w:p w:rsidR="007B64E3" w:rsidP="002D6CA2" w14:paraId="42EB500E" w14:textId="77777777">
      <w:pPr>
        <w:numPr>
          <w:ilvl w:val="0"/>
          <w:numId w:val="34"/>
        </w:numPr>
        <w:spacing w:line="276" w:lineRule="auto"/>
      </w:pPr>
      <w:r>
        <w:t>Confirmation statement</w:t>
      </w:r>
    </w:p>
    <w:p w:rsidR="007B64E3" w:rsidP="00A60DFD" w14:paraId="1E4A7987" w14:textId="7EF801B2">
      <w:pPr>
        <w:numPr>
          <w:ilvl w:val="1"/>
          <w:numId w:val="34"/>
        </w:numPr>
        <w:spacing w:after="200" w:line="276" w:lineRule="auto"/>
      </w:pPr>
      <w:r>
        <w:t xml:space="preserve">identification and signature of </w:t>
      </w:r>
      <w:r w:rsidR="00A55E15">
        <w:t xml:space="preserve">authorized representative </w:t>
      </w:r>
      <w:r>
        <w:t>including name, company name, address, position title, email, telephone</w:t>
      </w:r>
      <w:r w:rsidR="004A0D5F">
        <w:t xml:space="preserve"> &amp;</w:t>
      </w:r>
      <w:r>
        <w:t xml:space="preserve"> fax</w:t>
      </w:r>
      <w:r w:rsidR="004A0D5F">
        <w:t xml:space="preserve"> numbers</w:t>
      </w:r>
    </w:p>
    <w:p w:rsidR="00433BFC" w:rsidP="002D6CA2" w14:paraId="4C750AE9" w14:textId="2C3D7EF2">
      <w:pPr>
        <w:spacing w:line="276" w:lineRule="auto"/>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w:t>
      </w:r>
      <w:r w:rsidR="00B7463D">
        <w:rPr>
          <w:color w:val="000000"/>
        </w:rPr>
        <w:t>(March 2023)</w:t>
      </w:r>
      <w:r w:rsidR="008335CC">
        <w:rPr>
          <w:color w:val="000000"/>
        </w:rPr>
        <w:t xml:space="preserve"> </w:t>
      </w:r>
      <w:r w:rsidR="00237960">
        <w:rPr>
          <w:color w:val="000000"/>
        </w:rPr>
        <w:t>(</w:t>
      </w:r>
      <w:hyperlink r:id="rId15" w:history="1">
        <w:r w:rsidRPr="00585D43" w:rsidR="00B7463D">
          <w:rPr>
            <w:rStyle w:val="Hyperlink"/>
          </w:rPr>
          <w:t>www.fda.gov/regulatory-information/search-fda-guidance-documents/listing-ingredients-tobac</w:t>
        </w:r>
        <w:r w:rsidRPr="00585D43" w:rsidR="00B7463D">
          <w:rPr>
            <w:rStyle w:val="Hyperlink"/>
          </w:rPr>
          <w:t>c</w:t>
        </w:r>
        <w:r w:rsidRPr="00585D43" w:rsidR="00B7463D">
          <w:rPr>
            <w:rStyle w:val="Hyperlink"/>
          </w:rPr>
          <w:t>o-products</w:t>
        </w:r>
      </w:hyperlink>
      <w:r w:rsidR="00237960">
        <w:rPr>
          <w:color w:val="000000"/>
        </w:rPr>
        <w:t xml:space="preserve">) </w:t>
      </w:r>
      <w:r w:rsidR="008335CC">
        <w:rPr>
          <w:color w:val="000000"/>
        </w:rPr>
        <w:t xml:space="preserve">This guidance is </w:t>
      </w:r>
      <w:r>
        <w:rPr>
          <w:color w:val="000000"/>
        </w:rPr>
        <w:t xml:space="preserve">intended to assist persons making tobacco product ingredient listing submissions. FDA </w:t>
      </w:r>
      <w:r w:rsidR="002B7EB2">
        <w:rPr>
          <w:color w:val="000000"/>
        </w:rPr>
        <w:t xml:space="preserve">also </w:t>
      </w:r>
      <w:r>
        <w:rPr>
          <w:color w:val="000000"/>
        </w:rPr>
        <w:t>provides a technical guide, embedded hints, and a web tutorial to the electronic portal</w:t>
      </w:r>
      <w:r w:rsidR="00816D87">
        <w:rPr>
          <w:color w:val="000000"/>
        </w:rPr>
        <w:t xml:space="preserve">, available at </w:t>
      </w:r>
      <w:hyperlink r:id="rId16" w:history="1">
        <w:r w:rsidRPr="00585D43" w:rsidR="00816D87">
          <w:rPr>
            <w:rStyle w:val="Hyperlink"/>
          </w:rPr>
          <w:t>www.fda.gov/tobacco-products/manufacturing/submit-ingredient-listing-tobacco-products</w:t>
        </w:r>
      </w:hyperlink>
      <w:r>
        <w:rPr>
          <w:color w:val="000000"/>
        </w:rPr>
        <w:t>.</w:t>
      </w:r>
    </w:p>
    <w:p w:rsidR="007B64E3" w:rsidP="002D6CA2" w14:paraId="672A551A" w14:textId="3F920E35">
      <w:pPr>
        <w:spacing w:before="200" w:line="276" w:lineRule="auto"/>
        <w:rPr>
          <w:color w:val="000000"/>
        </w:rPr>
      </w:pPr>
      <w:r w:rsidRPr="00CA13D2">
        <w:rPr>
          <w:color w:val="000000"/>
        </w:rPr>
        <w:t>The Tobacco Control Act also gave FDA the authority to issue a regulation deeming all other products that meet the statutory definition of a tobacco product</w:t>
      </w:r>
      <w:r>
        <w:rPr>
          <w:rStyle w:val="FootnoteReference"/>
          <w:color w:val="000000"/>
        </w:rPr>
        <w:footnoteReference w:id="3"/>
      </w:r>
      <w:r w:rsidRPr="000C3581">
        <w:rPr>
          <w:color w:val="000000"/>
          <w:vertAlign w:val="superscript"/>
        </w:rPr>
        <w:t>,</w:t>
      </w:r>
      <w:r>
        <w:rPr>
          <w:color w:val="000000"/>
          <w:vertAlign w:val="superscript"/>
        </w:rPr>
        <w:t xml:space="preserve"> </w:t>
      </w:r>
      <w:r>
        <w:rPr>
          <w:rStyle w:val="FootnoteReference"/>
          <w:color w:val="000000"/>
        </w:rPr>
        <w:footnoteReference w:id="4"/>
      </w:r>
      <w:r>
        <w:rPr>
          <w:color w:val="000000"/>
        </w:rPr>
        <w:t xml:space="preserve"> </w:t>
      </w:r>
      <w:r w:rsidRPr="00CA13D2">
        <w:rPr>
          <w:color w:val="000000"/>
        </w:rPr>
        <w:t xml:space="preserve">to be subject to </w:t>
      </w:r>
      <w:r w:rsidR="006B3C8C">
        <w:rPr>
          <w:color w:val="000000"/>
        </w:rPr>
        <w:t>c</w:t>
      </w:r>
      <w:r w:rsidRPr="00CA13D2">
        <w:rPr>
          <w:color w:val="000000"/>
        </w:rPr>
        <w:t xml:space="preserve">hapter </w:t>
      </w:r>
      <w:r w:rsidR="006B3C8C">
        <w:rPr>
          <w:color w:val="000000"/>
        </w:rPr>
        <w:t>IX</w:t>
      </w:r>
      <w:r w:rsidRPr="00CA13D2">
        <w:rPr>
          <w:color w:val="000000"/>
        </w:rPr>
        <w:t xml:space="preserve"> of </w:t>
      </w:r>
      <w:r w:rsidRPr="00CA13D2">
        <w:rPr>
          <w:color w:val="000000"/>
        </w:rPr>
        <w:t>the FD&amp;C Act (section 901(b) of the FD&amp;C Act (21 U.S.C. 387a(b))). On May 10, 2016, FDA issued that rule, extending FDA</w:t>
      </w:r>
      <w:r w:rsidR="005873C6">
        <w:rPr>
          <w:color w:val="000000"/>
        </w:rPr>
        <w:t>’</w:t>
      </w:r>
      <w:r w:rsidRPr="00CA13D2">
        <w:rPr>
          <w:color w:val="000000"/>
        </w:rPr>
        <w:t>s tobacco product authority to all products that meet the definition of tobacco product in the law (except for accessories of newly regulated tobacco products), including electronic nicotine delivery systems, cigars, hookah tobacco, pipe tobacco, nicotine gels, and dissolvables that were not already subject to the FD&amp;C Act, and other tobacco products that may be developed in the future (81 FR 28974 at 28976) (“the final deeming rule”).</w:t>
      </w:r>
    </w:p>
    <w:p w:rsidR="007B64E3" w:rsidRPr="00A52DDD" w:rsidP="00A52DDD" w14:paraId="1D5EAA53" w14:textId="07E20F77">
      <w:pPr>
        <w:spacing w:before="200" w:after="200"/>
        <w:rPr>
          <w:b/>
          <w:color w:val="000000"/>
        </w:rPr>
      </w:pPr>
      <w:r w:rsidRPr="001D7759">
        <w:rPr>
          <w:b/>
          <w:color w:val="000000"/>
        </w:rPr>
        <w:t>D-U-N-S Number</w:t>
      </w:r>
    </w:p>
    <w:p w:rsidR="00EC2200" w:rsidP="002D6CA2" w14:paraId="28789E36" w14:textId="15F7758D">
      <w:pPr>
        <w:spacing w:before="200" w:after="200" w:line="276" w:lineRule="auto"/>
        <w:rPr>
          <w:rStyle w:val="normaltextrun"/>
          <w:color w:val="000000"/>
          <w:shd w:val="clear" w:color="auto" w:fill="FFFFFF"/>
        </w:rPr>
      </w:pPr>
      <w:r>
        <w:rPr>
          <w:color w:val="000000"/>
        </w:rPr>
        <w:t xml:space="preserve">The FDA Standards Council has designated Dun </w:t>
      </w:r>
      <w:r w:rsidR="00730EB6">
        <w:rPr>
          <w:color w:val="000000"/>
        </w:rPr>
        <w:t xml:space="preserve">&amp; </w:t>
      </w:r>
      <w:r>
        <w:rPr>
          <w:color w:val="000000"/>
        </w:rPr>
        <w:t xml:space="preserve">Bradstreet’s </w:t>
      </w:r>
      <w:r w:rsidRPr="00BC3B23" w:rsidR="00BC3B23">
        <w:rPr>
          <w:color w:val="000000"/>
        </w:rPr>
        <w:t>D-U-N-S</w:t>
      </w:r>
      <w:r w:rsidRPr="009151A4" w:rsidR="00BC3B23">
        <w:rPr>
          <w:color w:val="000000"/>
          <w:vertAlign w:val="superscript"/>
        </w:rPr>
        <w:t>®</w:t>
      </w:r>
      <w:r w:rsidRPr="00BC3B23" w:rsidR="00BC3B23">
        <w:rPr>
          <w:color w:val="000000"/>
        </w:rPr>
        <w:t xml:space="preserve"> Number </w:t>
      </w:r>
      <w:r>
        <w:rPr>
          <w:color w:val="000000"/>
        </w:rPr>
        <w:t>as the business entity standard to be used along with FDA’s internal tracking numbers. Electronic registration for submitting Registration and Listing and Product Identifier information now will accept a D</w:t>
      </w:r>
      <w:r w:rsidR="003D7FC0">
        <w:rPr>
          <w:color w:val="000000"/>
        </w:rPr>
        <w:t>-</w:t>
      </w:r>
      <w:r>
        <w:rPr>
          <w:color w:val="000000"/>
        </w:rPr>
        <w:t>U</w:t>
      </w:r>
      <w:r w:rsidR="003D7FC0">
        <w:rPr>
          <w:color w:val="000000"/>
        </w:rPr>
        <w:t>-</w:t>
      </w:r>
      <w:r>
        <w:rPr>
          <w:color w:val="000000"/>
        </w:rPr>
        <w:t>N</w:t>
      </w:r>
      <w:r w:rsidR="003D7FC0">
        <w:rPr>
          <w:color w:val="000000"/>
        </w:rPr>
        <w:t>-</w:t>
      </w:r>
      <w:r>
        <w:rPr>
          <w:color w:val="000000"/>
        </w:rPr>
        <w:t>S number and it can be used as an optional</w:t>
      </w:r>
      <w:r w:rsidR="007E3729">
        <w:rPr>
          <w:color w:val="000000"/>
        </w:rPr>
        <w:t xml:space="preserve"> </w:t>
      </w:r>
      <w:r>
        <w:rPr>
          <w:color w:val="000000"/>
        </w:rPr>
        <w:t>CTP registration number. However, the D</w:t>
      </w:r>
      <w:r w:rsidR="003D7FC0">
        <w:rPr>
          <w:color w:val="000000"/>
        </w:rPr>
        <w:t>-</w:t>
      </w:r>
      <w:r>
        <w:rPr>
          <w:color w:val="000000"/>
        </w:rPr>
        <w:t>U</w:t>
      </w:r>
      <w:r w:rsidR="003D7FC0">
        <w:rPr>
          <w:color w:val="000000"/>
        </w:rPr>
        <w:t>-</w:t>
      </w:r>
      <w:r>
        <w:rPr>
          <w:color w:val="000000"/>
        </w:rPr>
        <w:t>N</w:t>
      </w:r>
      <w:r w:rsidR="003D7FC0">
        <w:rPr>
          <w:color w:val="000000"/>
        </w:rPr>
        <w:t>-</w:t>
      </w:r>
      <w:r>
        <w:rPr>
          <w:color w:val="000000"/>
        </w:rPr>
        <w:t>S number is not required to be used for CTP transactions. Obtaining a D</w:t>
      </w:r>
      <w:r w:rsidR="00201DA3">
        <w:rPr>
          <w:color w:val="000000"/>
        </w:rPr>
        <w:t>-</w:t>
      </w:r>
      <w:r>
        <w:rPr>
          <w:color w:val="000000"/>
        </w:rPr>
        <w:t>U</w:t>
      </w:r>
      <w:r w:rsidR="00201DA3">
        <w:rPr>
          <w:color w:val="000000"/>
        </w:rPr>
        <w:t>-</w:t>
      </w:r>
      <w:r>
        <w:rPr>
          <w:color w:val="000000"/>
        </w:rPr>
        <w:t>N</w:t>
      </w:r>
      <w:r w:rsidR="00201DA3">
        <w:rPr>
          <w:color w:val="000000"/>
        </w:rPr>
        <w:t>-</w:t>
      </w:r>
      <w:r>
        <w:rPr>
          <w:color w:val="000000"/>
        </w:rPr>
        <w:t xml:space="preserve">S number allows each business to be uniquely identified by </w:t>
      </w:r>
      <w:r w:rsidR="0032089B">
        <w:rPr>
          <w:color w:val="000000"/>
        </w:rPr>
        <w:t>FDA and</w:t>
      </w:r>
      <w:r>
        <w:rPr>
          <w:color w:val="000000"/>
        </w:rPr>
        <w:t xml:space="preserve"> is specific for each corporate entity and place of business</w:t>
      </w:r>
      <w:r w:rsidR="00A52DDD">
        <w:rPr>
          <w:color w:val="000000"/>
        </w:rPr>
        <w:t>.</w:t>
      </w:r>
    </w:p>
    <w:p w:rsidR="00EC2200" w:rsidRPr="002D6CA2" w:rsidP="002D6CA2" w14:paraId="220027CA" w14:textId="0384AE26">
      <w:pPr>
        <w:spacing w:line="276" w:lineRule="auto"/>
        <w:rPr>
          <w:rFonts w:eastAsia="Calibri"/>
        </w:rPr>
      </w:pPr>
      <w:r w:rsidRPr="005C71CA">
        <w:rPr>
          <w:rFonts w:eastAsia="Calibri"/>
        </w:rPr>
        <w:t xml:space="preserve">We therefore request </w:t>
      </w:r>
      <w:r>
        <w:rPr>
          <w:rFonts w:eastAsia="Calibri"/>
        </w:rPr>
        <w:t xml:space="preserve">revision </w:t>
      </w:r>
      <w:r w:rsidRPr="005C71CA">
        <w:rPr>
          <w:rFonts w:eastAsia="Calibri"/>
        </w:rPr>
        <w:t xml:space="preserve">of OMB approval of </w:t>
      </w:r>
      <w:r w:rsidR="00C1139A">
        <w:rPr>
          <w:rFonts w:eastAsia="Calibri"/>
        </w:rPr>
        <w:t xml:space="preserve">information collection </w:t>
      </w:r>
      <w:r w:rsidRPr="005C71CA">
        <w:rPr>
          <w:rFonts w:eastAsia="Calibri"/>
        </w:rPr>
        <w:t xml:space="preserve">provisions found in </w:t>
      </w:r>
      <w:r>
        <w:rPr>
          <w:rFonts w:eastAsia="Calibri"/>
        </w:rPr>
        <w:t xml:space="preserve">guidance and in sections 904 and 905 of the FD&amp;C </w:t>
      </w:r>
      <w:r w:rsidR="004D6252">
        <w:rPr>
          <w:rFonts w:eastAsia="Calibri"/>
        </w:rPr>
        <w:t xml:space="preserve">Act </w:t>
      </w:r>
      <w:r w:rsidRPr="005C71CA">
        <w:rPr>
          <w:rFonts w:eastAsia="Calibri"/>
        </w:rPr>
        <w:t>as discussed in this supporting statement</w:t>
      </w:r>
      <w:r>
        <w:rPr>
          <w:rFonts w:eastAsia="Calibri"/>
        </w:rPr>
        <w:t>.</w:t>
      </w:r>
    </w:p>
    <w:p w:rsidR="008B30AB" w:rsidRPr="00A60DFD" w:rsidP="00A60DFD" w14:paraId="51E91311" w14:textId="77777777">
      <w:pPr>
        <w:numPr>
          <w:ilvl w:val="0"/>
          <w:numId w:val="1"/>
        </w:numPr>
        <w:tabs>
          <w:tab w:val="clear" w:pos="720"/>
        </w:tabs>
        <w:spacing w:before="200" w:after="200" w:line="276" w:lineRule="auto"/>
        <w:ind w:left="360"/>
        <w:rPr>
          <w:rFonts w:eastAsia="Calibri"/>
          <w:u w:val="single"/>
        </w:rPr>
      </w:pPr>
      <w:r w:rsidRPr="00A60DFD">
        <w:rPr>
          <w:rFonts w:eastAsia="Calibri"/>
          <w:u w:val="single"/>
        </w:rPr>
        <w:t xml:space="preserve">Purpose and Use of the Information Collection </w:t>
      </w:r>
    </w:p>
    <w:p w:rsidR="002B7EB2" w:rsidP="00A60DFD" w14:paraId="4757D511" w14:textId="00E3056D">
      <w:pPr>
        <w:spacing w:before="200" w:after="200" w:line="276" w:lineRule="auto"/>
      </w:pPr>
      <w:r>
        <w:t xml:space="preserve">FDA will use the information collected under these provisions of </w:t>
      </w:r>
      <w:r w:rsidR="00F0498B">
        <w:t xml:space="preserve">the </w:t>
      </w:r>
      <w:r w:rsidRPr="003D3182" w:rsidR="00F0498B">
        <w:rPr>
          <w:rFonts w:eastAsia="Calibri"/>
        </w:rPr>
        <w:t xml:space="preserve">FD&amp;C Act </w:t>
      </w:r>
      <w:r>
        <w:t xml:space="preserve">to meet inspection requirements, and the information will inform FDA’s development of good manufacturing practices and review standards for new tobacco products, among others. </w:t>
      </w:r>
    </w:p>
    <w:p w:rsidR="002B7EB2" w:rsidP="00A60DFD" w14:paraId="005CB1FE" w14:textId="48E25F1B">
      <w:pPr>
        <w:tabs>
          <w:tab w:val="left" w:pos="360"/>
        </w:tabs>
        <w:spacing w:before="200" w:after="200" w:line="276" w:lineRule="auto"/>
      </w:pPr>
      <w:r>
        <w:t xml:space="preserve">The information collected by FDA </w:t>
      </w:r>
      <w:r w:rsidR="00E803D9">
        <w:t xml:space="preserve">will be </w:t>
      </w:r>
      <w:r>
        <w:t xml:space="preserve">used to register new and </w:t>
      </w:r>
      <w:r w:rsidR="00E803D9">
        <w:t xml:space="preserve">update </w:t>
      </w:r>
      <w:r>
        <w:t xml:space="preserve">existing tobacco product establishments required under section 905 of </w:t>
      </w:r>
      <w:r w:rsidR="00CB2E42">
        <w:t xml:space="preserve">the </w:t>
      </w:r>
      <w:r w:rsidRPr="00ED2211" w:rsidR="00CB2E42">
        <w:rPr>
          <w:rFonts w:eastAsia="Calibri"/>
        </w:rPr>
        <w:t>FD&amp;C Act</w:t>
      </w:r>
      <w:r w:rsidR="00CB2E42">
        <w:t xml:space="preserve"> </w:t>
      </w:r>
      <w:r>
        <w:t xml:space="preserve">and to register new product ingredient </w:t>
      </w:r>
      <w:r w:rsidR="0032089B">
        <w:t>listings and</w:t>
      </w:r>
      <w:r>
        <w:t xml:space="preserve"> update existing product ingredient listing required under sections 904(a)(1) and 904(c) of the </w:t>
      </w:r>
      <w:r w:rsidRPr="00ED2211" w:rsidR="0065575C">
        <w:rPr>
          <w:rFonts w:eastAsia="Calibri"/>
        </w:rPr>
        <w:t>FD&amp;C Act</w:t>
      </w:r>
      <w:r w:rsidR="00482781">
        <w:t xml:space="preserve">. </w:t>
      </w:r>
      <w:r>
        <w:t xml:space="preserve">The </w:t>
      </w:r>
      <w:r w:rsidR="008335CC">
        <w:t xml:space="preserve">collection of the </w:t>
      </w:r>
      <w:r>
        <w:t>D</w:t>
      </w:r>
      <w:r w:rsidR="00302795">
        <w:t>-</w:t>
      </w:r>
      <w:r>
        <w:t>U</w:t>
      </w:r>
      <w:r w:rsidR="00302795">
        <w:t>-</w:t>
      </w:r>
      <w:r>
        <w:t>N</w:t>
      </w:r>
      <w:r w:rsidR="00302795">
        <w:t>-</w:t>
      </w:r>
      <w:r>
        <w:t xml:space="preserve">S number information is optional, and </w:t>
      </w:r>
      <w:r w:rsidR="00DC0248">
        <w:t xml:space="preserve">the information can </w:t>
      </w:r>
      <w:r>
        <w:t xml:space="preserve">be used by FDA to identify tobacco establishments who must comply with </w:t>
      </w:r>
      <w:r w:rsidR="00F0498B">
        <w:t xml:space="preserve">the </w:t>
      </w:r>
      <w:r w:rsidRPr="003D3182" w:rsidR="00F0498B">
        <w:rPr>
          <w:rFonts w:eastAsia="Calibri"/>
        </w:rPr>
        <w:t>FD&amp;C Act</w:t>
      </w:r>
      <w:r>
        <w:t>.</w:t>
      </w:r>
    </w:p>
    <w:p w:rsidR="002B7EB2" w:rsidP="00A60DFD" w14:paraId="496B452B" w14:textId="2F67677D">
      <w:pPr>
        <w:tabs>
          <w:tab w:val="left" w:pos="360"/>
        </w:tabs>
        <w:spacing w:before="200" w:after="200" w:line="276" w:lineRule="auto"/>
      </w:pPr>
      <w:r>
        <w:t>If this data is not able to be collected, FDA would be unable to effectively regulate</w:t>
      </w:r>
      <w:r w:rsidR="00CF2B83">
        <w:t xml:space="preserve"> tobacco products as </w:t>
      </w:r>
      <w:r w:rsidR="006B3C8C">
        <w:t>direct</w:t>
      </w:r>
      <w:r w:rsidR="00CF2B83">
        <w:t>ed</w:t>
      </w:r>
      <w:r w:rsidR="006B3C8C">
        <w:t xml:space="preserve"> by Congress</w:t>
      </w:r>
      <w:r w:rsidR="00CF2B83">
        <w:t xml:space="preserve"> in</w:t>
      </w:r>
      <w:r>
        <w:t xml:space="preserve"> portions of </w:t>
      </w:r>
      <w:r w:rsidR="006B3C8C">
        <w:t xml:space="preserve">chapter IX of </w:t>
      </w:r>
      <w:r>
        <w:t xml:space="preserve">the </w:t>
      </w:r>
      <w:r w:rsidR="00EC2200">
        <w:rPr>
          <w:rFonts w:eastAsia="Calibri"/>
        </w:rPr>
        <w:t>FD&amp;C</w:t>
      </w:r>
      <w:r w:rsidR="004D6252">
        <w:rPr>
          <w:rFonts w:eastAsia="Calibri"/>
        </w:rPr>
        <w:t xml:space="preserve"> Act</w:t>
      </w:r>
      <w:r>
        <w:t>.</w:t>
      </w:r>
    </w:p>
    <w:p w:rsidR="00EC17A1" w:rsidP="00A60DFD" w14:paraId="33495F29" w14:textId="4B277912">
      <w:pPr>
        <w:tabs>
          <w:tab w:val="left" w:pos="360"/>
        </w:tabs>
        <w:spacing w:before="200" w:after="200" w:line="276" w:lineRule="auto"/>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00424061" w:rsidP="00EC17A1" w14:paraId="0C015E1E" w14:textId="60FF004A">
      <w:r>
        <w:br w:type="page"/>
      </w:r>
    </w:p>
    <w:p w:rsidR="002746DB" w:rsidRPr="00482781" w:rsidP="00482781" w14:paraId="20D467E3" w14:textId="77777777">
      <w:pPr>
        <w:numPr>
          <w:ilvl w:val="0"/>
          <w:numId w:val="1"/>
        </w:numPr>
        <w:tabs>
          <w:tab w:val="clear" w:pos="720"/>
        </w:tabs>
        <w:spacing w:before="200" w:after="200" w:line="276" w:lineRule="auto"/>
        <w:ind w:left="360"/>
        <w:rPr>
          <w:rFonts w:eastAsia="Calibri"/>
          <w:u w:val="single"/>
        </w:rPr>
      </w:pPr>
      <w:r w:rsidRPr="00482781">
        <w:rPr>
          <w:rFonts w:eastAsia="Calibri"/>
          <w:u w:val="single"/>
        </w:rPr>
        <w:t xml:space="preserve">Use of Improved Information Technology and Burden Reduction </w:t>
      </w:r>
    </w:p>
    <w:p w:rsidR="007B0089" w:rsidP="00482781" w14:paraId="0CAC02F8" w14:textId="488F744D">
      <w:pPr>
        <w:spacing w:before="200" w:after="200" w:line="276" w:lineRule="auto"/>
      </w:pPr>
      <w:bookmarkStart w:id="3" w:name="_Hlk104473019"/>
      <w:r>
        <w:t xml:space="preserve">Pursuant to section 905 of the FD&amp;C Act, </w:t>
      </w:r>
      <w:r w:rsidRPr="00806165" w:rsidR="0030072A">
        <w:t>FDA collect</w:t>
      </w:r>
      <w:r w:rsidR="00666388">
        <w:t>s</w:t>
      </w:r>
      <w:r w:rsidRPr="00806165" w:rsidR="0030072A">
        <w:t xml:space="preserve"> the </w:t>
      </w:r>
      <w:r w:rsidR="00766E88">
        <w:t xml:space="preserve">registration and product listing </w:t>
      </w:r>
      <w:r w:rsidRPr="00806165" w:rsidR="0030072A">
        <w:t>information through electronic portal</w:t>
      </w:r>
      <w:r w:rsidR="00F65670">
        <w:t>s</w:t>
      </w:r>
      <w:r w:rsidRPr="00806165" w:rsidR="0030072A">
        <w:t xml:space="preserve"> and through paper form</w:t>
      </w:r>
      <w:r w:rsidR="0030072A">
        <w:t>s</w:t>
      </w:r>
      <w:r w:rsidR="00666388">
        <w:t>.</w:t>
      </w:r>
      <w:r w:rsidRPr="00806165" w:rsidR="0030072A">
        <w:t xml:space="preserve"> </w:t>
      </w:r>
      <w:r w:rsidR="005A3752">
        <w:t>E</w:t>
      </w:r>
      <w:r w:rsidRPr="005A3752" w:rsidR="005A3752">
        <w:t xml:space="preserve">stablishment registration and product listings </w:t>
      </w:r>
      <w:r w:rsidR="005A3752">
        <w:t xml:space="preserve">can be submitted </w:t>
      </w:r>
      <w:r w:rsidRPr="005A3752" w:rsidR="005A3752">
        <w:t>online</w:t>
      </w:r>
      <w:r w:rsidR="005A3752">
        <w:t xml:space="preserve"> via </w:t>
      </w:r>
      <w:r w:rsidRPr="00902F41" w:rsidR="00902F41">
        <w:t>TRLM</w:t>
      </w:r>
      <w:r w:rsidR="002B7894">
        <w:t xml:space="preserve"> </w:t>
      </w:r>
      <w:r w:rsidRPr="00902F41" w:rsidR="00902F41">
        <w:t>NG</w:t>
      </w:r>
      <w:r w:rsidR="00902F41">
        <w:t xml:space="preserve"> </w:t>
      </w:r>
      <w:r w:rsidR="002E54D2">
        <w:t>(</w:t>
      </w:r>
      <w:hyperlink r:id="rId17" w:history="1">
        <w:r w:rsidRPr="00C43A29" w:rsidR="002E54D2">
          <w:rPr>
            <w:rStyle w:val="Hyperlink"/>
          </w:rPr>
          <w:t>www.fda.gov/tobacco-products/manufacturing/tobacco-registration-and-listing-module-next-generation-trlm-ng-instructions</w:t>
        </w:r>
      </w:hyperlink>
      <w:r w:rsidR="002E54D2">
        <w:t>)</w:t>
      </w:r>
      <w:r w:rsidR="00E803D9">
        <w:t>.</w:t>
      </w:r>
      <w:r w:rsidR="0030072A">
        <w:t xml:space="preserve"> </w:t>
      </w:r>
      <w:r w:rsidR="00666388">
        <w:t>TRLM</w:t>
      </w:r>
      <w:r w:rsidR="002B7894">
        <w:t xml:space="preserve"> </w:t>
      </w:r>
      <w:r w:rsidR="00666388">
        <w:t>NG</w:t>
      </w:r>
      <w:r w:rsidR="0030072A">
        <w:t xml:space="preserve"> allows establishments to upload and view their data at any time. Establishments can submit their information online from the website</w:t>
      </w:r>
      <w:r w:rsidR="00B11499">
        <w:t xml:space="preserve">; </w:t>
      </w:r>
      <w:r w:rsidR="0030072A">
        <w:t>can update files for product labeling, advertising, and consumer information without resubmitting the entire listing</w:t>
      </w:r>
      <w:r w:rsidR="00B11499">
        <w:t xml:space="preserve">; </w:t>
      </w:r>
      <w:r w:rsidR="0030072A">
        <w:t>and can report no changes to their registration or product listing by simply checking a box.</w:t>
      </w:r>
    </w:p>
    <w:p w:rsidR="00597AD1" w:rsidP="009151A4" w14:paraId="6E73A908" w14:textId="67814805">
      <w:pPr>
        <w:spacing w:after="200" w:line="276" w:lineRule="auto"/>
      </w:pPr>
      <w:r>
        <w:t xml:space="preserve">As described above, FDA is making several updates to the information submitted pursuant to section 905 of the FD&amp;C Act through Form FDA 3741, Form FDA 3741a, and the corresponding information submitted electronically through TRLM NG. </w:t>
      </w:r>
      <w:r w:rsidR="00BB34AF">
        <w:t xml:space="preserve">Although these updates will increase the overall length of the updated and comprehensive Form FDA 3741 and the corresponding information submitted electronically through TRLM NG, FDA anticipates that these updates will streamline the navigation and completion of Form FDA 3741, </w:t>
      </w:r>
      <w:r w:rsidR="001378A2">
        <w:t>reduce</w:t>
      </w:r>
      <w:r w:rsidR="00BB34AF">
        <w:t xml:space="preserve"> redundancies, increase overall user efficiency, and ultimately enable industry to more accurately convey the required registration and listing information to FDA as required by section 905 of the FD&amp;C Act. </w:t>
      </w:r>
    </w:p>
    <w:p w:rsidR="00597AD1" w:rsidP="00482781" w14:paraId="4CBB1875" w14:textId="24C04F7C">
      <w:pPr>
        <w:spacing w:before="200" w:after="200" w:line="276" w:lineRule="auto"/>
      </w:pPr>
      <w:r>
        <w:t>Ingredient</w:t>
      </w:r>
      <w:r w:rsidR="00766E88">
        <w:t xml:space="preserve"> listings</w:t>
      </w:r>
      <w:r w:rsidR="00FE5207">
        <w:t xml:space="preserve"> (sections 904(a)(1) and 904(c) of the FD&amp;C Act)</w:t>
      </w:r>
      <w:r>
        <w:t xml:space="preserve"> may be submitted electronically through the </w:t>
      </w:r>
      <w:r w:rsidR="2589B2A2">
        <w:t xml:space="preserve">CTP Portal NextGen </w:t>
      </w:r>
      <w:r w:rsidR="002E54D2">
        <w:t>(</w:t>
      </w:r>
      <w:hyperlink r:id="rId16">
        <w:r w:rsidRPr="043CD672" w:rsidR="002E54D2">
          <w:rPr>
            <w:rStyle w:val="Hyperlink"/>
          </w:rPr>
          <w:t>www.fda.gov/tobacco-products/manufacturing/submit-ingredient-listing-tobacco-products</w:t>
        </w:r>
      </w:hyperlink>
      <w:r w:rsidR="002E54D2">
        <w:t xml:space="preserve">) </w:t>
      </w:r>
      <w:r>
        <w:t>or</w:t>
      </w:r>
      <w:r w:rsidR="004F18F3">
        <w:t>,</w:t>
      </w:r>
      <w:r>
        <w:t xml:space="preserve"> if unable to submit ingredient</w:t>
      </w:r>
      <w:r w:rsidR="00FB1CD1">
        <w:t xml:space="preserve"> listing</w:t>
      </w:r>
      <w:r>
        <w:t>s electronically</w:t>
      </w:r>
      <w:r w:rsidR="004F18F3">
        <w:t>,</w:t>
      </w:r>
      <w:r>
        <w:t xml:space="preserve"> then by mail using Form</w:t>
      </w:r>
      <w:r w:rsidR="005A3752">
        <w:t xml:space="preserve"> FDA</w:t>
      </w:r>
      <w:r>
        <w:t xml:space="preserve"> 3742.</w:t>
      </w:r>
    </w:p>
    <w:p w:rsidR="00806165" w:rsidRPr="00806165" w:rsidP="00482781" w14:paraId="4BCA8E51" w14:textId="0BA703E9">
      <w:pPr>
        <w:spacing w:before="200" w:after="200" w:line="276" w:lineRule="auto"/>
      </w:pPr>
      <w:r>
        <w:t xml:space="preserve">FDA estimates that approximately </w:t>
      </w:r>
      <w:r w:rsidR="008500B0">
        <w:t xml:space="preserve">96 </w:t>
      </w:r>
      <w:r w:rsidR="00C67665">
        <w:t>and 99 percent</w:t>
      </w:r>
      <w:r w:rsidR="004513EC">
        <w:t xml:space="preserve"> </w:t>
      </w:r>
      <w:r>
        <w:t>of respondents will use the electronic portal</w:t>
      </w:r>
      <w:r w:rsidR="00F65670">
        <w:t>s</w:t>
      </w:r>
      <w:r>
        <w:t xml:space="preserve"> to fulfill the agency’s request for registration and listing</w:t>
      </w:r>
      <w:r w:rsidR="00906D61">
        <w:t xml:space="preserve"> (Form FDA 3741</w:t>
      </w:r>
      <w:r w:rsidR="00902F41">
        <w:t xml:space="preserve"> and 3741a</w:t>
      </w:r>
      <w:r w:rsidR="00906D61">
        <w:t>)</w:t>
      </w:r>
      <w:r>
        <w:t>, and product ingredient listing</w:t>
      </w:r>
      <w:r w:rsidR="00906D61">
        <w:t xml:space="preserve"> (Form FDA 3742)</w:t>
      </w:r>
      <w:r w:rsidR="00F166BD">
        <w:t>, respectively</w:t>
      </w:r>
      <w:r>
        <w:t>.</w:t>
      </w:r>
      <w:bookmarkEnd w:id="3"/>
    </w:p>
    <w:p w:rsidR="002746DB" w:rsidRPr="00C44682" w:rsidP="00C44682" w14:paraId="34C29EE1" w14:textId="77777777">
      <w:pPr>
        <w:numPr>
          <w:ilvl w:val="0"/>
          <w:numId w:val="1"/>
        </w:numPr>
        <w:tabs>
          <w:tab w:val="clear" w:pos="720"/>
        </w:tabs>
        <w:spacing w:before="200" w:after="200" w:line="276" w:lineRule="auto"/>
        <w:ind w:left="360"/>
        <w:rPr>
          <w:rFonts w:eastAsia="Calibri"/>
          <w:u w:val="single"/>
        </w:rPr>
      </w:pPr>
      <w:r w:rsidRPr="00C44682">
        <w:rPr>
          <w:rFonts w:eastAsia="Calibri"/>
          <w:u w:val="single"/>
        </w:rPr>
        <w:t xml:space="preserve">Efforts to Identify Duplication and Use of Similar Information </w:t>
      </w:r>
    </w:p>
    <w:p w:rsidR="009009C8" w:rsidP="00C44682" w14:paraId="6EA5BB0D" w14:textId="635AFEEC">
      <w:pPr>
        <w:spacing w:before="200" w:after="200" w:line="276" w:lineRule="auto"/>
      </w:pPr>
      <w:r w:rsidRPr="005E6D9A">
        <w:t>As stated in the previous terms of clearance</w:t>
      </w:r>
      <w:r>
        <w:t xml:space="preserve">, the data to be collected by CTP in this ICR (OMB Control No. 0910-0650) and </w:t>
      </w:r>
      <w:r w:rsidR="00707B35">
        <w:t>that collected by CDC</w:t>
      </w:r>
      <w:r>
        <w:t xml:space="preserve"> </w:t>
      </w:r>
      <w:r w:rsidR="00707B35">
        <w:t xml:space="preserve">in </w:t>
      </w:r>
      <w:r>
        <w:t>OMB Control No</w:t>
      </w:r>
      <w:r w:rsidR="00707B35">
        <w:t>s</w:t>
      </w:r>
      <w:r>
        <w:t xml:space="preserve">. 0920-0210 and 0920-0338 overlap in terms of the similar tobacco product ingredient collections being conducted. However, at this time, the CTP and CDC data cannot be used by </w:t>
      </w:r>
      <w:r w:rsidR="002E5EAB">
        <w:t>the</w:t>
      </w:r>
      <w:r>
        <w:t xml:space="preserve"> other </w:t>
      </w:r>
      <w:r w:rsidR="002E5EAB">
        <w:t xml:space="preserve">agency </w:t>
      </w:r>
      <w:r>
        <w:t xml:space="preserve">due to both logistical reasons and restrictions on the use of information. </w:t>
      </w:r>
      <w:r w:rsidRPr="00806165">
        <w:t xml:space="preserve">This information collection is not </w:t>
      </w:r>
      <w:r w:rsidRPr="00806165" w:rsidR="0032089B">
        <w:t>duplicative,</w:t>
      </w:r>
      <w:r w:rsidR="00DC0248">
        <w:t xml:space="preserve"> and t</w:t>
      </w:r>
      <w:r w:rsidRPr="00806165">
        <w:t xml:space="preserve">he </w:t>
      </w:r>
      <w:r w:rsidR="00EC2200">
        <w:t>FD&amp;C</w:t>
      </w:r>
      <w:r w:rsidR="004D6252">
        <w:t xml:space="preserve"> Act </w:t>
      </w:r>
      <w:r w:rsidRPr="00806165">
        <w:t xml:space="preserve">requires the submission of this information. FDA is the only </w:t>
      </w:r>
      <w:r w:rsidR="00F70C80">
        <w:t>f</w:t>
      </w:r>
      <w:r w:rsidRPr="00806165">
        <w:t xml:space="preserve">ederal agency responsible for the collection of such </w:t>
      </w:r>
      <w:r w:rsidR="00E468FD">
        <w:t xml:space="preserve">specific </w:t>
      </w:r>
      <w:r w:rsidRPr="00806165" w:rsidR="0032089B">
        <w:t>information and</w:t>
      </w:r>
      <w:r w:rsidRPr="00806165">
        <w:t xml:space="preserve"> is the primary federal regulatory authority with respect to the manufacture, marketing, and distribution of tobacco products. Therefore, </w:t>
      </w:r>
      <w:r>
        <w:t xml:space="preserve">we believe </w:t>
      </w:r>
      <w:r w:rsidRPr="00806165">
        <w:t>no duplication of data exists.</w:t>
      </w:r>
    </w:p>
    <w:p w:rsidR="009009C8" w:rsidP="00C44682" w14:paraId="35C374C3" w14:textId="059A80C5">
      <w:pPr>
        <w:spacing w:before="200" w:after="200" w:line="276" w:lineRule="auto"/>
      </w:pPr>
      <w:r>
        <w:t xml:space="preserve">The CDC and FDA each rely on different statutory authorities to collect their respective data. CDC collects certain </w:t>
      </w:r>
      <w:r w:rsidRPr="00F2387D">
        <w:t>product ingredie</w:t>
      </w:r>
      <w:r>
        <w:t xml:space="preserve">nt information authorized </w:t>
      </w:r>
      <w:r w:rsidRPr="00F2387D">
        <w:t xml:space="preserve">under the Federal Cigarette Labeling and Advertising Act (FCLAA) </w:t>
      </w:r>
      <w:r>
        <w:t>(OMB Control N</w:t>
      </w:r>
      <w:r w:rsidR="005674DC">
        <w:t>o.</w:t>
      </w:r>
      <w:r>
        <w:t xml:space="preserve"> 0920-0210) </w:t>
      </w:r>
      <w:r w:rsidRPr="00F2387D">
        <w:t xml:space="preserve">and the Comprehensive Smokeless Tobacco Health Education Act (CSTHEA) </w:t>
      </w:r>
      <w:r>
        <w:t>(OMB Control N</w:t>
      </w:r>
      <w:r w:rsidR="005674DC">
        <w:t>o.</w:t>
      </w:r>
      <w:r>
        <w:t xml:space="preserve"> 0920-0338). FDA</w:t>
      </w:r>
      <w:r w:rsidRPr="00F2387D">
        <w:t xml:space="preserve"> </w:t>
      </w:r>
      <w:r>
        <w:t xml:space="preserve">collects </w:t>
      </w:r>
      <w:r w:rsidRPr="00F2387D">
        <w:t xml:space="preserve">product ingredient information </w:t>
      </w:r>
      <w:r>
        <w:t xml:space="preserve">through this OMB </w:t>
      </w:r>
      <w:r w:rsidR="006D48AB">
        <w:t>C</w:t>
      </w:r>
      <w:r>
        <w:t xml:space="preserve">ontrol </w:t>
      </w:r>
      <w:r w:rsidR="006D48AB">
        <w:t>No.</w:t>
      </w:r>
      <w:r>
        <w:t xml:space="preserve"> 0910-0650 </w:t>
      </w:r>
      <w:r w:rsidRPr="00F2387D">
        <w:t xml:space="preserve">under the </w:t>
      </w:r>
      <w:r w:rsidR="004D6252">
        <w:t>FD&amp;C Act</w:t>
      </w:r>
      <w:r>
        <w:t>.</w:t>
      </w:r>
    </w:p>
    <w:p w:rsidR="00806165" w:rsidRPr="00806165" w:rsidP="00C44682" w14:paraId="61B17E51" w14:textId="6F45AAB4">
      <w:pPr>
        <w:spacing w:before="200" w:after="200" w:line="276" w:lineRule="auto"/>
      </w:pPr>
      <w:r>
        <w:t>Although FDA</w:t>
      </w:r>
      <w:r w:rsidR="006D48AB">
        <w:t>’s</w:t>
      </w:r>
      <w:r>
        <w:t xml:space="preserve"> and CDC’s tobacco ingredient data collections a</w:t>
      </w:r>
      <w:r w:rsidR="009525CB">
        <w:t>ppear</w:t>
      </w:r>
      <w:r>
        <w:t xml:space="preserve"> similar, the underlying authorities found in the </w:t>
      </w:r>
      <w:r w:rsidR="00EC2200">
        <w:t>FD&amp;C</w:t>
      </w:r>
      <w:r w:rsidR="006D48AB">
        <w:t xml:space="preserve"> Act</w:t>
      </w:r>
      <w:r>
        <w:t xml:space="preserve">, FCLAA, and CSTHEA to collect such information would not allow either agency’s data collection (in solo) to fulfill both agencies’ needs. </w:t>
      </w:r>
      <w:r w:rsidR="009009C8">
        <w:t xml:space="preserve">Considering the potential benefits of sharing information, CDC and FDA continue to discuss opportunities for collaboration to enhance the overall usefulness of both CDC’s and FDA’s tobacco industry reporting programs. </w:t>
      </w:r>
      <w:r w:rsidRPr="0061147A" w:rsidR="0061147A">
        <w:t>A</w:t>
      </w:r>
      <w:r w:rsidR="0061147A">
        <w:t>dditionally</w:t>
      </w:r>
      <w:r w:rsidRPr="0061147A" w:rsidR="0061147A">
        <w:t>, FDA collects user fees from each manufacturer and importer of regulated tobacco products</w:t>
      </w:r>
      <w:r w:rsidR="006D48AB">
        <w:t>,</w:t>
      </w:r>
      <w:r w:rsidRPr="0061147A" w:rsidR="0061147A">
        <w:t xml:space="preserve"> which may only be used for the purpose of funding the costs for FDA to regulate tobacco products under the </w:t>
      </w:r>
      <w:r w:rsidR="00EC2200">
        <w:t>FD&amp;C</w:t>
      </w:r>
      <w:r w:rsidR="004D6252">
        <w:t xml:space="preserve"> Act</w:t>
      </w:r>
      <w:r w:rsidRPr="0061147A" w:rsidR="0061147A">
        <w:t xml:space="preserve">. FDA cannot use other funds for performing these duties, nor use tobacco product user fees to perform duties falling outside the regulation of tobacco products under the </w:t>
      </w:r>
      <w:r w:rsidR="00EC2200">
        <w:t>FD&amp;C</w:t>
      </w:r>
      <w:r w:rsidR="00C44682">
        <w:t xml:space="preserve"> </w:t>
      </w:r>
      <w:r w:rsidR="004D6252">
        <w:t>Act</w:t>
      </w:r>
      <w:r w:rsidRPr="0061147A" w:rsidR="0061147A">
        <w:t>.</w:t>
      </w:r>
      <w:r w:rsidR="0061147A">
        <w:t xml:space="preserve"> </w:t>
      </w:r>
    </w:p>
    <w:p w:rsidR="002746DB" w:rsidRPr="00D60B5E" w:rsidP="00D60B5E" w14:paraId="6A514B68" w14:textId="4CC49548">
      <w:pPr>
        <w:numPr>
          <w:ilvl w:val="0"/>
          <w:numId w:val="1"/>
        </w:numPr>
        <w:tabs>
          <w:tab w:val="clear" w:pos="720"/>
        </w:tabs>
        <w:spacing w:before="200" w:after="200" w:line="276" w:lineRule="auto"/>
        <w:ind w:left="360"/>
        <w:rPr>
          <w:rFonts w:eastAsia="Calibri"/>
          <w:u w:val="single"/>
        </w:rPr>
      </w:pPr>
      <w:r w:rsidRPr="00D60B5E">
        <w:rPr>
          <w:rFonts w:eastAsia="Calibri"/>
          <w:u w:val="single"/>
        </w:rPr>
        <w:t>Impact on Small Businesses or Other Small Entities</w:t>
      </w:r>
    </w:p>
    <w:p w:rsidR="00806165" w:rsidP="00D60B5E" w14:paraId="2264C192" w14:textId="389F07B5">
      <w:pPr>
        <w:spacing w:before="200" w:after="200" w:line="276" w:lineRule="auto"/>
      </w:pPr>
      <w:r>
        <w:t>The information submission requirements in sections 905 and 904 do not fall disproportionately upon small businesses</w:t>
      </w:r>
      <w:r w:rsidR="00DC0248">
        <w:t xml:space="preserve"> as t</w:t>
      </w:r>
      <w:r>
        <w:t xml:space="preserve">he </w:t>
      </w:r>
      <w:r w:rsidR="00EC2200">
        <w:t>FD&amp;C</w:t>
      </w:r>
      <w:r>
        <w:t xml:space="preserve"> </w:t>
      </w:r>
      <w:r w:rsidR="002D3276">
        <w:t xml:space="preserve">Act </w:t>
      </w:r>
      <w:r>
        <w:t>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RPr="00806165" w:rsidP="00D60B5E" w14:paraId="0E62C4DA" w14:textId="17095056">
      <w:pPr>
        <w:tabs>
          <w:tab w:val="left" w:pos="360"/>
        </w:tabs>
        <w:spacing w:before="200" w:after="200" w:line="276" w:lineRule="auto"/>
        <w:rPr>
          <w:highlight w:val="yellow"/>
        </w:rPr>
      </w:pPr>
      <w:r>
        <w:t xml:space="preserve">FDA aids small </w:t>
      </w:r>
      <w:r w:rsidR="00D24E2C">
        <w:t>businesses</w:t>
      </w:r>
      <w:r>
        <w:t xml:space="preserve"> in dealing with the information submission requirements of sections 905 and 904 by providing guidance, which further describe</w:t>
      </w:r>
      <w:r w:rsidR="00A97965">
        <w:t>s</w:t>
      </w:r>
      <w:r>
        <w:t xml:space="preserve"> the statutory requirement, for submitting this information. FDA also offers assistance to small </w:t>
      </w:r>
      <w:r w:rsidR="003814DA">
        <w:t xml:space="preserve">tobacco </w:t>
      </w:r>
      <w:r>
        <w:t xml:space="preserve">businesses through </w:t>
      </w:r>
      <w:r w:rsidR="00F97C93">
        <w:t>C</w:t>
      </w:r>
      <w:r w:rsidR="0001009D">
        <w:t>TP’</w:t>
      </w:r>
      <w:r w:rsidR="00F97C93">
        <w:t>s</w:t>
      </w:r>
      <w:r w:rsidR="002500DB">
        <w:t xml:space="preserve"> </w:t>
      </w:r>
      <w:r w:rsidR="00F97C93">
        <w:t>O</w:t>
      </w:r>
      <w:r>
        <w:t>ffice of Small Business Assistance</w:t>
      </w:r>
      <w:r w:rsidR="00F65670">
        <w:t xml:space="preserve"> and </w:t>
      </w:r>
      <w:r w:rsidR="00902F41">
        <w:t>TRLM</w:t>
      </w:r>
      <w:r w:rsidR="0001009D">
        <w:t xml:space="preserve"> </w:t>
      </w:r>
      <w:r w:rsidR="00902F41">
        <w:t xml:space="preserve">NG </w:t>
      </w:r>
      <w:r w:rsidR="00F65670">
        <w:t>Support</w:t>
      </w:r>
      <w:r>
        <w:t>.</w:t>
      </w:r>
    </w:p>
    <w:p w:rsidR="00CD77C3" w:rsidRPr="00D60B5E" w:rsidP="00D60B5E" w14:paraId="7E268541"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Consequences of Collecting the Information Less Frequently</w:t>
      </w:r>
    </w:p>
    <w:p w:rsidR="009F609D" w:rsidP="00D60B5E" w14:paraId="0B7EA792" w14:textId="17F391A4">
      <w:pPr>
        <w:spacing w:before="200" w:after="200" w:line="276" w:lineRule="auto"/>
      </w:pPr>
      <w:r w:rsidRPr="00A97965">
        <w:t xml:space="preserve">The </w:t>
      </w:r>
      <w:r w:rsidR="00EC2200">
        <w:t>FD&amp;C</w:t>
      </w:r>
      <w:r w:rsidRPr="00A97965">
        <w:t xml:space="preserve"> </w:t>
      </w:r>
      <w:r w:rsidR="002D3276">
        <w:t xml:space="preserve">Act </w:t>
      </w:r>
      <w:r w:rsidRPr="00A97965">
        <w:t xml:space="preserve">requires the registration information submission under section 905 of </w:t>
      </w:r>
      <w:r w:rsidR="00F0498B">
        <w:t xml:space="preserve">the </w:t>
      </w:r>
      <w:r w:rsidRPr="003D3182" w:rsidR="00F0498B">
        <w:rPr>
          <w:rFonts w:eastAsia="Calibri"/>
        </w:rPr>
        <w:t xml:space="preserve">FD&amp;C Act </w:t>
      </w:r>
      <w:r w:rsidRPr="00A97965">
        <w:t xml:space="preserve">to be completed annually by December 31 of each year. </w:t>
      </w:r>
      <w:r w:rsidRPr="009F609D">
        <w:t>As of the effective date of the</w:t>
      </w:r>
      <w:r w:rsidR="00BD74E3">
        <w:t xml:space="preserve"> final</w:t>
      </w:r>
      <w:r w:rsidRPr="009F609D">
        <w:t xml:space="preserve"> </w:t>
      </w:r>
      <w:r>
        <w:t xml:space="preserve">deeming </w:t>
      </w:r>
      <w:r w:rsidRPr="009F609D">
        <w:t xml:space="preserve">rule, those persons who own or operate domestic manufacturing establishments engaged in manufacturing newly deemed tobacco products (including those that engage in the blending of pipe tobacco and the mixing of e-liquids) </w:t>
      </w:r>
      <w:r w:rsidR="00A337D4">
        <w:t>are</w:t>
      </w:r>
      <w:r w:rsidRPr="009F609D">
        <w:t xml:space="preserve"> required to register with FDA and submit product listings under section 905. </w:t>
      </w:r>
      <w:r w:rsidRPr="00886F6D">
        <w:t xml:space="preserve">This </w:t>
      </w:r>
      <w:r w:rsidR="006A1AF7">
        <w:t xml:space="preserve">final </w:t>
      </w:r>
      <w:r w:rsidRPr="00886F6D">
        <w:t xml:space="preserve">deeming rule </w:t>
      </w:r>
      <w:r w:rsidR="00A337D4">
        <w:t>does</w:t>
      </w:r>
      <w:r w:rsidRPr="00886F6D" w:rsidR="00A337D4">
        <w:t xml:space="preserve"> </w:t>
      </w:r>
      <w:r w:rsidRPr="00886F6D">
        <w:t xml:space="preserve">not require foreign manufacturing establishments to register their establishments or to list their tobacco products in order to sell them in the United States. However, foreign manufacturing establishments will be </w:t>
      </w:r>
      <w:r w:rsidRPr="00886F6D">
        <w:t>required to comply with the registration and listing requirements of section 905 of the FD&amp;C Act after a registration and listing rule is final and effective</w:t>
      </w:r>
      <w:r w:rsidRPr="009F609D">
        <w:t>.</w:t>
      </w:r>
      <w:r w:rsidRPr="00A97965">
        <w:t xml:space="preserve"> </w:t>
      </w:r>
    </w:p>
    <w:p w:rsidR="009F609D" w:rsidP="00D60B5E" w14:paraId="3A2513F6" w14:textId="4C0FA029">
      <w:pPr>
        <w:spacing w:before="200" w:after="200" w:line="276" w:lineRule="auto"/>
      </w:pPr>
      <w:r w:rsidRPr="00A97965">
        <w:t>A less frequent collection of information would not satisfy the requirements of th</w:t>
      </w:r>
      <w:r w:rsidR="00F0498B">
        <w:t xml:space="preserve">e </w:t>
      </w:r>
      <w:r w:rsidRPr="003D3182" w:rsidR="00F0498B">
        <w:rPr>
          <w:rFonts w:eastAsia="Calibri"/>
        </w:rPr>
        <w:t>FD&amp;C Act</w:t>
      </w:r>
      <w:r w:rsidRPr="00A97965">
        <w:t xml:space="preserve">. The </w:t>
      </w:r>
      <w:r w:rsidR="00EC2200">
        <w:t>FD&amp;C</w:t>
      </w:r>
      <w:r w:rsidRPr="00A97965">
        <w:t xml:space="preserve"> </w:t>
      </w:r>
      <w:r w:rsidR="002D3276">
        <w:t xml:space="preserve">Act </w:t>
      </w:r>
      <w:r w:rsidRPr="00A97965">
        <w:t xml:space="preserve">requires the ingredient listing information submission under section 904(a)(1) of </w:t>
      </w:r>
      <w:r w:rsidR="00F0498B">
        <w:t xml:space="preserve">the </w:t>
      </w:r>
      <w:r w:rsidRPr="003D3182" w:rsidR="00F0498B">
        <w:rPr>
          <w:rFonts w:eastAsia="Calibri"/>
        </w:rPr>
        <w:t xml:space="preserve">FD&amp;C Act </w:t>
      </w:r>
      <w:r w:rsidRPr="00A97965">
        <w:t>to be completed by December 22, 2009</w:t>
      </w:r>
      <w:r w:rsidR="002472FC">
        <w:t>,</w:t>
      </w:r>
      <w:r w:rsidRPr="00A97965">
        <w:t xml:space="preserve"> and submissions under 904(c) to be submitted according to a clearly identified timeline. A less frequent collection of this information would </w:t>
      </w:r>
      <w:r w:rsidR="000444F8">
        <w:t xml:space="preserve">also </w:t>
      </w:r>
      <w:r w:rsidRPr="00A97965">
        <w:t xml:space="preserve">not satisfy the requirements of </w:t>
      </w:r>
      <w:r w:rsidR="00F0498B">
        <w:t xml:space="preserve">the </w:t>
      </w:r>
      <w:r w:rsidRPr="003D3182" w:rsidR="00F0498B">
        <w:rPr>
          <w:rFonts w:eastAsia="Calibri"/>
        </w:rPr>
        <w:t>FD&amp;C Act</w:t>
      </w:r>
      <w:r w:rsidRPr="00A97965">
        <w:t>.</w:t>
      </w:r>
    </w:p>
    <w:p w:rsidR="00CD77C3" w:rsidRPr="00D60B5E" w:rsidP="00D60B5E" w14:paraId="3B7B9631"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Special Circumstances Relating to the Guidelines of 5 CFR 1320.5</w:t>
      </w:r>
    </w:p>
    <w:p w:rsidR="008108FA" w:rsidP="00D60B5E" w14:paraId="0F3D96C4" w14:textId="77777777">
      <w:r w:rsidRPr="00A97965">
        <w:t>There are no special circumstances for this collection of information.</w:t>
      </w:r>
    </w:p>
    <w:p w:rsidR="00CD77C3" w:rsidRPr="00D60B5E" w:rsidP="00D60B5E" w14:paraId="48CDA330" w14:textId="77777777">
      <w:pPr>
        <w:numPr>
          <w:ilvl w:val="0"/>
          <w:numId w:val="1"/>
        </w:numPr>
        <w:tabs>
          <w:tab w:val="clear" w:pos="720"/>
        </w:tabs>
        <w:spacing w:before="200" w:after="200" w:line="276" w:lineRule="auto"/>
        <w:ind w:left="360"/>
        <w:rPr>
          <w:rFonts w:eastAsia="Calibri"/>
          <w:u w:val="single"/>
        </w:rPr>
      </w:pPr>
      <w:r w:rsidRPr="00D60B5E">
        <w:rPr>
          <w:rFonts w:eastAsia="Calibri"/>
          <w:u w:val="single"/>
        </w:rPr>
        <w:t>Comments in Response to the Federal Register Notice and Efforts to Consult Outside the Agency</w:t>
      </w:r>
    </w:p>
    <w:p w:rsidR="00892400" w:rsidP="006B61C8" w14:paraId="13FA34F1" w14:textId="6053C2C9">
      <w:pPr>
        <w:spacing w:before="200" w:after="200" w:line="276" w:lineRule="auto"/>
      </w:pPr>
      <w:r w:rsidRPr="00075D95">
        <w:t xml:space="preserve">FDA published a 60-day notice for public comment in the </w:t>
      </w:r>
      <w:r w:rsidRPr="009151A4">
        <w:rPr>
          <w:i/>
          <w:iCs/>
        </w:rPr>
        <w:t>Federal Register</w:t>
      </w:r>
      <w:r w:rsidRPr="00075D95">
        <w:t xml:space="preserve"> of </w:t>
      </w:r>
      <w:r w:rsidR="00355E8E">
        <w:t xml:space="preserve">January 17, </w:t>
      </w:r>
      <w:r w:rsidRPr="00075D95">
        <w:t>2025 (90 FR 5909). No comments were received.</w:t>
      </w:r>
      <w:r>
        <w:t xml:space="preserve"> </w:t>
      </w:r>
    </w:p>
    <w:p w:rsidR="00CD77C3" w:rsidRPr="00920846" w:rsidP="00920846" w14:paraId="00CDC67D" w14:textId="77777777">
      <w:pPr>
        <w:numPr>
          <w:ilvl w:val="0"/>
          <w:numId w:val="1"/>
        </w:numPr>
        <w:tabs>
          <w:tab w:val="clear" w:pos="720"/>
        </w:tabs>
        <w:spacing w:before="200" w:after="200" w:line="276" w:lineRule="auto"/>
        <w:ind w:left="360"/>
        <w:rPr>
          <w:rFonts w:eastAsia="Calibri"/>
          <w:u w:val="single"/>
        </w:rPr>
      </w:pPr>
      <w:r w:rsidRPr="00920846">
        <w:rPr>
          <w:rFonts w:eastAsia="Calibri"/>
          <w:u w:val="single"/>
        </w:rPr>
        <w:t>Explanation of Any Payment or Gift to Respondents</w:t>
      </w:r>
    </w:p>
    <w:p w:rsidR="00CD77C3" w:rsidP="00920846" w14:paraId="71446114" w14:textId="1A7A6BDC">
      <w:r w:rsidRPr="002074FE">
        <w:rPr>
          <w:rFonts w:eastAsia="Calibri"/>
        </w:rPr>
        <w:t>There are no incentives, payments</w:t>
      </w:r>
      <w:r w:rsidR="000F1B86">
        <w:rPr>
          <w:rFonts w:eastAsia="Calibri"/>
        </w:rPr>
        <w:t>,</w:t>
      </w:r>
      <w:r w:rsidRPr="002074FE">
        <w:rPr>
          <w:rFonts w:eastAsia="Calibri"/>
        </w:rPr>
        <w:t xml:space="preserve"> or gifts associated with this information collection</w:t>
      </w:r>
      <w:r>
        <w:rPr>
          <w:rFonts w:eastAsia="Calibri"/>
        </w:rPr>
        <w:t xml:space="preserve">. </w:t>
      </w:r>
    </w:p>
    <w:p w:rsidR="00CD77C3" w:rsidRPr="00920846" w:rsidP="00920846" w14:paraId="674D3AE5" w14:textId="77777777">
      <w:pPr>
        <w:numPr>
          <w:ilvl w:val="0"/>
          <w:numId w:val="1"/>
        </w:numPr>
        <w:tabs>
          <w:tab w:val="clear" w:pos="720"/>
        </w:tabs>
        <w:spacing w:before="200" w:after="200" w:line="276" w:lineRule="auto"/>
        <w:ind w:left="360"/>
        <w:rPr>
          <w:rFonts w:eastAsia="Calibri"/>
          <w:u w:val="single"/>
        </w:rPr>
      </w:pPr>
      <w:r w:rsidRPr="00920846">
        <w:rPr>
          <w:rFonts w:eastAsia="Calibri"/>
          <w:u w:val="single"/>
        </w:rPr>
        <w:t>Assurance of Confidentiality Provided to Respondents</w:t>
      </w:r>
    </w:p>
    <w:p w:rsidR="00CF6C3B" w:rsidP="00265C1B" w14:paraId="62999B78" w14:textId="437584AE">
      <w:pPr>
        <w:tabs>
          <w:tab w:val="left" w:pos="360"/>
        </w:tabs>
        <w:spacing w:before="200" w:after="200" w:line="276" w:lineRule="auto"/>
      </w:pPr>
      <w:r>
        <w:t xml:space="preserve">Among the laws governing the disclosure of registration and listing data submitted under section 905 of </w:t>
      </w:r>
      <w:r w:rsidR="00F0498B">
        <w:t xml:space="preserve">the </w:t>
      </w:r>
      <w:r w:rsidRPr="003D3182" w:rsidR="00F0498B">
        <w:rPr>
          <w:rFonts w:eastAsia="Calibri"/>
        </w:rPr>
        <w:t>FD&amp;C Act</w:t>
      </w:r>
      <w:r>
        <w:t xml:space="preserve"> are the Freedom of Information Act (FOIA) (5 U.S.C. 552) and section 905(f) of the </w:t>
      </w:r>
      <w:r w:rsidRPr="003D3182" w:rsidR="00F0498B">
        <w:rPr>
          <w:rFonts w:eastAsia="Calibri"/>
        </w:rPr>
        <w:t xml:space="preserve">FD&amp;C Act </w:t>
      </w:r>
      <w:r>
        <w:t>(21 U.S.C. 387e(f)), as well as FDA’s implementing regulations. Under FOIA, the public has broad access to agency records, unless the records (or a part of the records) are protected from disclosure by any of the law’s nine exemptions. Under section 90</w:t>
      </w:r>
      <w:r w:rsidR="000444F8">
        <w:t>5</w:t>
      </w:r>
      <w:r>
        <w:t xml:space="preserve">(f) of </w:t>
      </w:r>
      <w:r w:rsidR="00F0498B">
        <w:t xml:space="preserve">the </w:t>
      </w:r>
      <w:r w:rsidRPr="003D3182" w:rsidR="00F0498B">
        <w:rPr>
          <w:rFonts w:eastAsia="Calibri"/>
        </w:rPr>
        <w:t>FD&amp;C Act</w:t>
      </w:r>
      <w:r>
        <w:t xml:space="preserve">, FDA shall make available for inspection, to any person so requesting, any registration filed under section 905 of </w:t>
      </w:r>
      <w:r w:rsidR="00F0498B">
        <w:t xml:space="preserve">the </w:t>
      </w:r>
      <w:r w:rsidRPr="003D3182" w:rsidR="00F0498B">
        <w:rPr>
          <w:rFonts w:eastAsia="Calibri"/>
        </w:rPr>
        <w:t>FD&amp;C Act</w:t>
      </w:r>
      <w:r>
        <w:t>.</w:t>
      </w:r>
    </w:p>
    <w:p w:rsidR="00CF6C3B" w:rsidP="00265C1B" w14:paraId="056D8926" w14:textId="4EE545EC">
      <w:pPr>
        <w:spacing w:before="200" w:after="200" w:line="276" w:lineRule="auto"/>
      </w:pPr>
      <w:r>
        <w:t xml:space="preserve">Information submitted under section 904 of </w:t>
      </w:r>
      <w:r w:rsidR="00F0498B">
        <w:t xml:space="preserve">the </w:t>
      </w:r>
      <w:r w:rsidRPr="003D3182" w:rsidR="00F0498B">
        <w:rPr>
          <w:rFonts w:eastAsia="Calibri"/>
        </w:rPr>
        <w:t xml:space="preserve">FD&amp;C Act </w:t>
      </w:r>
      <w:r>
        <w:t>may include, but is not limited to, a company</w:t>
      </w:r>
      <w:r w:rsidR="004A5527">
        <w:t>’</w:t>
      </w:r>
      <w:r>
        <w:t xml:space="preserve">s non-public trade secret or confidential commercial information. Several laws govern the confidentiality of ingredient information submitted under section 904 of </w:t>
      </w:r>
      <w:r w:rsidR="00F0498B">
        <w:t xml:space="preserve">the </w:t>
      </w:r>
      <w:r w:rsidRPr="003D3182" w:rsidR="00F0498B">
        <w:rPr>
          <w:rFonts w:eastAsia="Calibri"/>
        </w:rPr>
        <w:t>FD&amp;C Act</w:t>
      </w:r>
      <w:r>
        <w:t xml:space="preserve">, including sections 301(j) and 906(c) of </w:t>
      </w:r>
      <w:r w:rsidR="00F0498B">
        <w:t xml:space="preserve">the </w:t>
      </w:r>
      <w:r w:rsidRPr="003D3182" w:rsidR="00F0498B">
        <w:rPr>
          <w:rFonts w:eastAsia="Calibri"/>
        </w:rPr>
        <w:t>FD&amp;C Act</w:t>
      </w:r>
      <w:r>
        <w:t xml:space="preserve"> (21 U.S.C. 331(j) and 387f(c)), the Trade Secrets Act (18 U.S.C. 1905), and FOIA (5 U.S.C. 552), as well as FDA’s implementing regulations.</w:t>
      </w:r>
    </w:p>
    <w:p w:rsidR="00CF6C3B" w:rsidP="00265C1B" w14:paraId="02A7EC51" w14:textId="20EF3FB8">
      <w:pPr>
        <w:spacing w:before="200" w:after="200" w:line="276" w:lineRule="auto"/>
      </w:pPr>
      <w:r>
        <w:t xml:space="preserve">Section 906(c) of </w:t>
      </w:r>
      <w:r w:rsidR="00F0498B">
        <w:t xml:space="preserve">the </w:t>
      </w:r>
      <w:r w:rsidRPr="003D3182" w:rsidR="00F0498B">
        <w:rPr>
          <w:rFonts w:eastAsia="Calibri"/>
        </w:rPr>
        <w:t>FD&amp;C Act</w:t>
      </w:r>
      <w:r>
        <w:t xml:space="preserve">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w:t>
      </w:r>
      <w:r>
        <w:t xml:space="preserve">chapter of the </w:t>
      </w:r>
      <w:r w:rsidRPr="0054424E" w:rsidR="0054424E">
        <w:t>FD&amp;C Act</w:t>
      </w:r>
      <w:r>
        <w:t xml:space="preserve"> and, when relevant, in any proceeding under the tobacco products chapter of </w:t>
      </w:r>
      <w:r w:rsidR="002E39CF">
        <w:t xml:space="preserve">the </w:t>
      </w:r>
      <w:r w:rsidRPr="001E1BDF" w:rsidR="001E1BDF">
        <w:t>FD&amp;C Act</w:t>
      </w:r>
      <w:r>
        <w:t xml:space="preserve">. Section 301(j) of </w:t>
      </w:r>
      <w:r w:rsidR="00F0498B">
        <w:t xml:space="preserve">the </w:t>
      </w:r>
      <w:r w:rsidRPr="003D3182" w:rsidR="00F0498B">
        <w:rPr>
          <w:rFonts w:eastAsia="Calibri"/>
        </w:rPr>
        <w:t>FD&amp;C Act</w:t>
      </w:r>
      <w:r>
        <w:t xml:space="preserve"> generally prohibits release of trade secret information obtained by FDA under section 904, among other provisions, outside of the Department of Health and Human Services</w:t>
      </w:r>
      <w:r w:rsidR="008E0C5E">
        <w:t xml:space="preserve"> (HHS)</w:t>
      </w:r>
      <w:r>
        <w:t xml:space="preserve">, except to courts when relevant in any judicial proceeding under </w:t>
      </w:r>
      <w:r w:rsidR="00F0498B">
        <w:t xml:space="preserve">the </w:t>
      </w:r>
      <w:r w:rsidRPr="003D3182" w:rsidR="00F0498B">
        <w:rPr>
          <w:rFonts w:eastAsia="Calibri"/>
        </w:rPr>
        <w:t>FD&amp;C Act</w:t>
      </w:r>
      <w:r>
        <w:t xml:space="preserve"> and to Congress in response to an authorized Congressional request.</w:t>
      </w:r>
    </w:p>
    <w:p w:rsidR="00E54786" w:rsidP="00265C1B" w14:paraId="462A384D" w14:textId="61CA0BA2">
      <w:pPr>
        <w:spacing w:before="200" w:after="200" w:line="276" w:lineRule="auto"/>
      </w:pPr>
      <w:r>
        <w:t>CTP consulted with FDA’s Privacy office, which conducted a Privacy Impact Assessment (PIA). CTP received HHS approval on the privacy impact assessment and was assigned PIA ID</w:t>
      </w:r>
      <w:r w:rsidR="00920846">
        <w:t>:</w:t>
      </w:r>
      <w:r w:rsidR="00265C1B">
        <w:t xml:space="preserve"> </w:t>
      </w:r>
      <w:r w:rsidR="00FC4EBD">
        <w:t>FDA</w:t>
      </w:r>
      <w:r w:rsidR="7BDB7FB7">
        <w:t>2107988</w:t>
      </w:r>
      <w:r>
        <w:t>.</w:t>
      </w:r>
    </w:p>
    <w:p w:rsidR="007D3CB6" w:rsidP="00265C1B" w14:paraId="43779C83" w14:textId="1F2D2816">
      <w:pPr>
        <w:spacing w:before="200" w:after="200" w:line="276" w:lineRule="auto"/>
      </w:pPr>
      <w:r>
        <w:t xml:space="preserve">FDA’s general regulations concerning the public availability of FDA records are contained in 21 CFR </w:t>
      </w:r>
      <w:r w:rsidR="0089263B">
        <w:t>p</w:t>
      </w:r>
      <w:r>
        <w:t>art 20.</w:t>
      </w:r>
    </w:p>
    <w:p w:rsidR="004C6979" w:rsidRPr="00265C1B" w:rsidP="00265C1B" w14:paraId="196F0C4F" w14:textId="77777777">
      <w:pPr>
        <w:numPr>
          <w:ilvl w:val="0"/>
          <w:numId w:val="1"/>
        </w:numPr>
        <w:tabs>
          <w:tab w:val="clear" w:pos="720"/>
        </w:tabs>
        <w:spacing w:before="200" w:after="200" w:line="276" w:lineRule="auto"/>
        <w:ind w:left="360"/>
        <w:rPr>
          <w:rFonts w:eastAsia="Calibri"/>
          <w:u w:val="single"/>
        </w:rPr>
      </w:pPr>
      <w:r w:rsidRPr="00265C1B">
        <w:rPr>
          <w:rFonts w:eastAsia="Calibri"/>
          <w:u w:val="single"/>
        </w:rPr>
        <w:t>Justification for Sensitive Questions</w:t>
      </w:r>
    </w:p>
    <w:p w:rsidR="004C6979" w:rsidP="0017637C" w14:paraId="5437FE4D" w14:textId="66977B62">
      <w:r w:rsidRPr="0045290C">
        <w:t xml:space="preserve">This information collection does not </w:t>
      </w:r>
      <w:r w:rsidR="00E06526">
        <w:t>involve</w:t>
      </w:r>
      <w:r w:rsidRPr="0045290C" w:rsidR="00E06526">
        <w:t xml:space="preserve"> </w:t>
      </w:r>
      <w:r w:rsidRPr="0045290C">
        <w:t>questions of a sensitive nature.</w:t>
      </w:r>
    </w:p>
    <w:p w:rsidR="004C6979" w:rsidRPr="00265C1B" w:rsidP="00265C1B" w14:paraId="0323B461" w14:textId="77777777">
      <w:pPr>
        <w:numPr>
          <w:ilvl w:val="0"/>
          <w:numId w:val="1"/>
        </w:numPr>
        <w:tabs>
          <w:tab w:val="clear" w:pos="720"/>
        </w:tabs>
        <w:spacing w:before="200" w:after="200" w:line="276" w:lineRule="auto"/>
        <w:ind w:left="360"/>
        <w:rPr>
          <w:rFonts w:eastAsia="Calibri"/>
          <w:u w:val="single"/>
        </w:rPr>
      </w:pPr>
      <w:r w:rsidRPr="00265C1B">
        <w:rPr>
          <w:rFonts w:eastAsia="Calibri"/>
          <w:u w:val="single"/>
        </w:rPr>
        <w:t>Estimates of Annualized Burden Hours and Costs</w:t>
      </w:r>
    </w:p>
    <w:p w:rsidR="0045290C" w:rsidRPr="0017637C" w:rsidP="0017637C" w14:paraId="0BCBB001" w14:textId="77777777">
      <w:pPr>
        <w:spacing w:after="200"/>
        <w:ind w:left="360"/>
        <w:rPr>
          <w:rFonts w:eastAsia="Calibri"/>
        </w:rPr>
      </w:pPr>
      <w:r w:rsidRPr="0017637C">
        <w:rPr>
          <w:rFonts w:eastAsia="Calibri"/>
        </w:rPr>
        <w:t>12 a. Annualized Hour Burden Estimate</w:t>
      </w:r>
    </w:p>
    <w:p w:rsidR="00E6163B" w:rsidP="0017637C" w14:paraId="202BC3C6" w14:textId="7F11E117">
      <w:pPr>
        <w:pStyle w:val="BodyText2"/>
        <w:spacing w:before="200" w:after="200" w:line="276" w:lineRule="auto"/>
        <w:ind w:left="360"/>
      </w:pPr>
      <w:r w:rsidRPr="00D741CC">
        <w:t>We estimate the burden of this collection of information as follows</w:t>
      </w:r>
      <w:r>
        <w:t>:</w:t>
      </w:r>
    </w:p>
    <w:p w:rsidR="00D741CC" w:rsidP="0017637C" w14:paraId="73B877B5" w14:textId="0EF53E6A">
      <w:pPr>
        <w:pStyle w:val="BodyText2"/>
        <w:spacing w:before="200" w:after="200" w:line="276" w:lineRule="auto"/>
        <w:ind w:left="360"/>
      </w:pPr>
      <w:r w:rsidRPr="009C491E">
        <w:rPr>
          <w:rFonts w:eastAsia="Calibri"/>
        </w:rPr>
        <w:t xml:space="preserve">In the burden table below, we calculate a total of </w:t>
      </w:r>
      <w:r w:rsidR="00FF6D1A">
        <w:rPr>
          <w:rFonts w:eastAsia="Calibri"/>
        </w:rPr>
        <w:t>1,</w:t>
      </w:r>
      <w:r w:rsidR="006742E9">
        <w:rPr>
          <w:rFonts w:eastAsia="Calibri"/>
        </w:rPr>
        <w:t>397</w:t>
      </w:r>
      <w:r w:rsidR="00CD1A2F">
        <w:rPr>
          <w:rFonts w:eastAsia="Calibri"/>
        </w:rPr>
        <w:t xml:space="preserve"> annual</w:t>
      </w:r>
      <w:r w:rsidRPr="009C491E">
        <w:rPr>
          <w:rFonts w:eastAsia="Calibri"/>
        </w:rPr>
        <w:t xml:space="preserve"> r</w:t>
      </w:r>
      <w:r w:rsidR="00844852">
        <w:rPr>
          <w:rFonts w:eastAsia="Calibri"/>
        </w:rPr>
        <w:t>esponse</w:t>
      </w:r>
      <w:r w:rsidRPr="009C491E">
        <w:rPr>
          <w:rFonts w:eastAsia="Calibri"/>
        </w:rPr>
        <w:t>s</w:t>
      </w:r>
      <w:r>
        <w:rPr>
          <w:rFonts w:eastAsia="Calibri"/>
        </w:rPr>
        <w:t>.</w:t>
      </w:r>
    </w:p>
    <w:p w:rsidR="00B503C3" w:rsidP="0089418E" w14:paraId="0FD8A268" w14:textId="77777777">
      <w:pPr>
        <w:pStyle w:val="BodyText2"/>
        <w:rPr>
          <w:sz w:val="20"/>
          <w:szCs w:val="16"/>
        </w:rPr>
        <w:sectPr w:rsidSect="005A3752">
          <w:footerReference w:type="even" r:id="rId18"/>
          <w:footerReference w:type="default" r:id="rId19"/>
          <w:type w:val="continuous"/>
          <w:pgSz w:w="12240" w:h="15840" w:code="1"/>
          <w:pgMar w:top="1440" w:right="1440" w:bottom="1440" w:left="1440" w:header="720" w:footer="720" w:gutter="0"/>
          <w:cols w:space="720"/>
          <w:titlePg/>
          <w:docGrid w:linePitch="360"/>
        </w:sectPr>
      </w:pPr>
    </w:p>
    <w:p w:rsidR="00AF4E31" w:rsidP="00830E25" w14:paraId="6E5AB3F6" w14:textId="2E6CF6D9">
      <w:pPr>
        <w:jc w:val="center"/>
        <w:rPr>
          <w:sz w:val="20"/>
          <w:szCs w:val="20"/>
          <w:vertAlign w:val="superscript"/>
        </w:rPr>
      </w:pPr>
      <w:r w:rsidRPr="004040AA">
        <w:rPr>
          <w:sz w:val="20"/>
          <w:szCs w:val="20"/>
        </w:rPr>
        <w:t>Table 1.—Estimated Annual Reporting Burden</w:t>
      </w:r>
    </w:p>
    <w:p w:rsidR="00E92B36" w:rsidRPr="004040AA" w:rsidP="00830E25" w14:paraId="1DFDC549" w14:textId="77777777">
      <w:pPr>
        <w:jc w:val="center"/>
        <w:rPr>
          <w:sz w:val="20"/>
          <w:szCs w:val="20"/>
        </w:rPr>
      </w:pP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169"/>
        <w:gridCol w:w="1441"/>
        <w:gridCol w:w="1171"/>
        <w:gridCol w:w="1259"/>
        <w:gridCol w:w="1188"/>
      </w:tblGrid>
      <w:tr w14:paraId="12BDD85A" w14:textId="77777777" w:rsidTr="00062860">
        <w:tblPrEx>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339"/>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6DAE705" w14:textId="2C7A7A75">
            <w:pPr>
              <w:jc w:val="center"/>
              <w:rPr>
                <w:sz w:val="20"/>
                <w:szCs w:val="20"/>
              </w:rPr>
            </w:pPr>
            <w:r w:rsidRPr="00AF4E31">
              <w:rPr>
                <w:sz w:val="20"/>
                <w:szCs w:val="20"/>
              </w:rPr>
              <w:t>FDA Form/Activity/FD&amp;C Act Section</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6DD88EC" w14:textId="71B8ADD2">
            <w:pPr>
              <w:jc w:val="center"/>
              <w:rPr>
                <w:sz w:val="20"/>
                <w:szCs w:val="20"/>
              </w:rPr>
            </w:pPr>
            <w:r w:rsidRPr="00AF4E31">
              <w:rPr>
                <w:sz w:val="20"/>
                <w:szCs w:val="20"/>
              </w:rPr>
              <w:t>No. of Respondents</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BDACB55" w14:textId="54F150E4">
            <w:pPr>
              <w:jc w:val="center"/>
              <w:rPr>
                <w:sz w:val="20"/>
                <w:szCs w:val="20"/>
              </w:rPr>
            </w:pPr>
            <w:r w:rsidRPr="00AF4E31">
              <w:rPr>
                <w:bCs/>
                <w:sz w:val="20"/>
                <w:szCs w:val="20"/>
              </w:rPr>
              <w:t>No. of Responses per Respondent</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03B750A0" w14:textId="48B9218E">
            <w:pPr>
              <w:jc w:val="center"/>
              <w:rPr>
                <w:sz w:val="20"/>
                <w:szCs w:val="20"/>
              </w:rPr>
            </w:pPr>
            <w:r w:rsidRPr="00AF4E31">
              <w:rPr>
                <w:sz w:val="20"/>
                <w:szCs w:val="20"/>
              </w:rPr>
              <w:t>Total Annual Responses</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A9CCE50" w14:textId="01491F8E">
            <w:pPr>
              <w:jc w:val="center"/>
              <w:rPr>
                <w:bCs/>
                <w:sz w:val="20"/>
                <w:szCs w:val="20"/>
              </w:rPr>
            </w:pPr>
            <w:r w:rsidRPr="00AF4E31">
              <w:rPr>
                <w:bCs/>
                <w:sz w:val="20"/>
                <w:szCs w:val="20"/>
              </w:rPr>
              <w:t>Hours per Response</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CA391C7" w14:textId="6D4C2B54">
            <w:pPr>
              <w:jc w:val="center"/>
              <w:rPr>
                <w:sz w:val="20"/>
                <w:szCs w:val="20"/>
              </w:rPr>
            </w:pPr>
            <w:r w:rsidRPr="00AF4E31">
              <w:rPr>
                <w:sz w:val="20"/>
                <w:szCs w:val="20"/>
              </w:rPr>
              <w:t>Total Hours</w:t>
            </w:r>
          </w:p>
        </w:tc>
      </w:tr>
      <w:tr w14:paraId="225C3315"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E92B36" w:rsidRPr="00AF4E31" w:rsidP="00E92B36" w14:paraId="7574DCDC" w14:textId="395021FE">
            <w:pPr>
              <w:rPr>
                <w:sz w:val="20"/>
                <w:szCs w:val="20"/>
              </w:rPr>
            </w:pPr>
            <w:r w:rsidRPr="00AF4E31">
              <w:rPr>
                <w:sz w:val="20"/>
                <w:szCs w:val="20"/>
              </w:rPr>
              <w:t>Establishment Registration (Initial), the initial registration of a tobacco product establishment</w:t>
            </w:r>
            <w:r w:rsidR="0071018F">
              <w:rPr>
                <w:sz w:val="20"/>
                <w:szCs w:val="20"/>
              </w:rPr>
              <w:t xml:space="preserve"> using</w:t>
            </w:r>
          </w:p>
          <w:p w:rsidR="00E92B36" w:rsidRPr="004040AA" w:rsidP="00E92B36" w14:paraId="1F49CE79" w14:textId="398B4B4E">
            <w:pPr>
              <w:rPr>
                <w:sz w:val="20"/>
                <w:szCs w:val="20"/>
                <w:vertAlign w:val="superscript"/>
              </w:rPr>
            </w:pPr>
            <w:r w:rsidRPr="00AF4E31">
              <w:rPr>
                <w:sz w:val="20"/>
                <w:szCs w:val="20"/>
              </w:rPr>
              <w:t>Form FDA 3741</w:t>
            </w:r>
            <w:r w:rsidR="00196C44">
              <w:rPr>
                <w:sz w:val="20"/>
                <w:szCs w:val="20"/>
              </w:rPr>
              <w:t>,</w:t>
            </w:r>
            <w:r w:rsidRPr="00AF4E31">
              <w:rPr>
                <w:sz w:val="20"/>
                <w:szCs w:val="20"/>
              </w:rPr>
              <w:t xml:space="preserve"> Form FDA 3741a, </w:t>
            </w:r>
            <w:r w:rsidR="00196C44">
              <w:rPr>
                <w:sz w:val="20"/>
                <w:szCs w:val="20"/>
              </w:rPr>
              <w:t xml:space="preserve">and </w:t>
            </w:r>
            <w:r w:rsidR="003956C2">
              <w:rPr>
                <w:sz w:val="20"/>
                <w:szCs w:val="20"/>
              </w:rPr>
              <w:t xml:space="preserve">the new </w:t>
            </w:r>
            <w:r w:rsidRPr="0066246A" w:rsidR="0066246A">
              <w:rPr>
                <w:sz w:val="20"/>
                <w:szCs w:val="20"/>
              </w:rPr>
              <w:t>Form FDA 3741</w:t>
            </w:r>
            <w:r w:rsidR="00C63EE5">
              <w:rPr>
                <w:sz w:val="20"/>
                <w:szCs w:val="20"/>
              </w:rPr>
              <w:t xml:space="preserve"> </w:t>
            </w:r>
            <w:r w:rsidRPr="00AF4E31">
              <w:rPr>
                <w:sz w:val="20"/>
                <w:szCs w:val="20"/>
              </w:rPr>
              <w:t>(Electronic and Paper submissions)</w:t>
            </w:r>
            <w:r w:rsidRPr="004040AA" w:rsidR="006B4D39">
              <w:rPr>
                <w:sz w:val="20"/>
                <w:szCs w:val="20"/>
                <w:vertAlign w:val="superscript"/>
              </w:rPr>
              <w:t>1</w:t>
            </w:r>
          </w:p>
          <w:p w:rsidR="00E92B36" w:rsidRPr="00AF4E31" w:rsidP="00E92B36" w14:paraId="6D82B6D2" w14:textId="77777777">
            <w:pPr>
              <w:rPr>
                <w:sz w:val="20"/>
                <w:szCs w:val="20"/>
              </w:rPr>
            </w:pPr>
            <w:r w:rsidRPr="00AF4E31">
              <w:rPr>
                <w:sz w:val="20"/>
                <w:szCs w:val="20"/>
              </w:rPr>
              <w:t>Sections 905(b), 905(c), 905(d), 905(h), or 905(i)</w:t>
            </w:r>
          </w:p>
        </w:tc>
        <w:tc>
          <w:tcPr>
            <w:tcW w:w="61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4AAC7F57" w14:textId="2FD4CAAD">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569DF98E"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057BAB55" w14:textId="11701270">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7468A12F" w14:textId="13800006">
            <w:pPr>
              <w:jc w:val="center"/>
              <w:rPr>
                <w:sz w:val="20"/>
                <w:szCs w:val="20"/>
              </w:rPr>
            </w:pPr>
            <w:r w:rsidRPr="00AF4E31">
              <w:rPr>
                <w:sz w:val="20"/>
                <w:szCs w:val="20"/>
              </w:rPr>
              <w:t>1.</w:t>
            </w:r>
            <w:r w:rsidR="00CC2FF4">
              <w:rPr>
                <w:sz w:val="20"/>
                <w:szCs w:val="20"/>
              </w:rPr>
              <w:t>65</w:t>
            </w:r>
          </w:p>
          <w:p w:rsidR="00E92B36" w:rsidRPr="00AF4E31" w:rsidP="00E92B36" w14:paraId="6CFC88F3" w14:textId="308D9589">
            <w:pPr>
              <w:jc w:val="center"/>
              <w:rPr>
                <w:sz w:val="20"/>
                <w:szCs w:val="20"/>
              </w:rPr>
            </w:pPr>
            <w:r w:rsidRPr="00AF4E31">
              <w:rPr>
                <w:sz w:val="20"/>
                <w:szCs w:val="20"/>
              </w:rPr>
              <w:t>(9</w:t>
            </w:r>
            <w:r w:rsidR="00730393">
              <w:rPr>
                <w:sz w:val="20"/>
                <w:szCs w:val="20"/>
              </w:rPr>
              <w:t>9</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2F1EBC4D" w14:textId="3AAA79CB">
            <w:pPr>
              <w:jc w:val="center"/>
              <w:rPr>
                <w:sz w:val="20"/>
                <w:szCs w:val="20"/>
              </w:rPr>
            </w:pPr>
            <w:r>
              <w:rPr>
                <w:sz w:val="20"/>
                <w:szCs w:val="20"/>
              </w:rPr>
              <w:t>61</w:t>
            </w:r>
          </w:p>
        </w:tc>
      </w:tr>
      <w:tr w14:paraId="1362B56D"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hideMark/>
          </w:tcPr>
          <w:p w:rsidR="00C63EE5" w:rsidRPr="00AF4E31" w:rsidP="00C63EE5" w14:paraId="237EDDB8" w14:textId="578235AE">
            <w:pPr>
              <w:rPr>
                <w:sz w:val="20"/>
                <w:szCs w:val="20"/>
              </w:rPr>
            </w:pPr>
            <w:r w:rsidRPr="00AF4E31">
              <w:rPr>
                <w:sz w:val="20"/>
                <w:szCs w:val="20"/>
              </w:rPr>
              <w:t xml:space="preserve">Establishment Registration (Renewal), the registration renewal of a tobacco product establishment </w:t>
            </w:r>
            <w:r>
              <w:rPr>
                <w:sz w:val="20"/>
                <w:szCs w:val="20"/>
              </w:rPr>
              <w:t>using</w:t>
            </w:r>
          </w:p>
          <w:p w:rsidR="00E92B36" w:rsidRPr="004040AA" w:rsidP="00C63EE5" w14:paraId="27289B85" w14:textId="239A796B">
            <w:pPr>
              <w:rPr>
                <w:sz w:val="20"/>
                <w:szCs w:val="20"/>
                <w:vertAlign w:val="superscript"/>
              </w:rPr>
            </w:pPr>
            <w:r w:rsidRPr="00AF4E31">
              <w:rPr>
                <w:sz w:val="20"/>
                <w:szCs w:val="20"/>
              </w:rPr>
              <w:t>Form FDA 3741</w:t>
            </w:r>
            <w:r>
              <w:rPr>
                <w:sz w:val="20"/>
                <w:szCs w:val="20"/>
              </w:rPr>
              <w:t>,</w:t>
            </w:r>
            <w:r w:rsidRPr="00AF4E31">
              <w:rPr>
                <w:sz w:val="20"/>
                <w:szCs w:val="20"/>
              </w:rPr>
              <w:t xml:space="preserve"> Form FDA 3741a, </w:t>
            </w:r>
            <w:r>
              <w:rPr>
                <w:sz w:val="20"/>
                <w:szCs w:val="20"/>
              </w:rPr>
              <w:t xml:space="preserve">and the new </w:t>
            </w:r>
            <w:r w:rsidRPr="0066246A">
              <w:rPr>
                <w:sz w:val="20"/>
                <w:szCs w:val="20"/>
              </w:rPr>
              <w:t>Form FDA 3741</w:t>
            </w:r>
            <w:r>
              <w:rPr>
                <w:sz w:val="20"/>
                <w:szCs w:val="20"/>
              </w:rPr>
              <w:t xml:space="preserve"> </w:t>
            </w:r>
            <w:r w:rsidRPr="00AF4E31">
              <w:rPr>
                <w:sz w:val="20"/>
                <w:szCs w:val="20"/>
              </w:rPr>
              <w:t>(Electronic and Paper submissions)</w:t>
            </w:r>
            <w:r w:rsidRPr="004040AA" w:rsidR="006B4D39">
              <w:rPr>
                <w:sz w:val="20"/>
                <w:szCs w:val="20"/>
                <w:vertAlign w:val="superscript"/>
              </w:rPr>
              <w:t>2</w:t>
            </w:r>
          </w:p>
          <w:p w:rsidR="00E92B36" w:rsidRPr="00AF4E31" w:rsidP="00E92B36" w14:paraId="5BE31548" w14:textId="77777777">
            <w:pPr>
              <w:rPr>
                <w:sz w:val="20"/>
                <w:szCs w:val="20"/>
              </w:rPr>
            </w:pPr>
            <w:r w:rsidRPr="00AF4E31">
              <w:rPr>
                <w:sz w:val="20"/>
                <w:szCs w:val="20"/>
              </w:rPr>
              <w:t>Sections 905(b), 905(c), 905(d), 905(h), or 905(i)</w:t>
            </w:r>
          </w:p>
        </w:tc>
        <w:tc>
          <w:tcPr>
            <w:tcW w:w="61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31B44E70" w14:textId="7830C832">
            <w:pPr>
              <w:jc w:val="center"/>
              <w:rPr>
                <w:sz w:val="20"/>
                <w:szCs w:val="20"/>
              </w:rPr>
            </w:pPr>
            <w:r>
              <w:rPr>
                <w:sz w:val="20"/>
                <w:szCs w:val="20"/>
              </w:rPr>
              <w:t>900</w:t>
            </w:r>
          </w:p>
        </w:tc>
        <w:tc>
          <w:tcPr>
            <w:tcW w:w="754"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6D31EC03"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2F381A50" w14:textId="027D2D90">
            <w:pPr>
              <w:jc w:val="center"/>
              <w:rPr>
                <w:sz w:val="20"/>
                <w:szCs w:val="20"/>
              </w:rPr>
            </w:pPr>
            <w:r>
              <w:rPr>
                <w:sz w:val="20"/>
                <w:szCs w:val="20"/>
              </w:rPr>
              <w:t>900</w:t>
            </w:r>
          </w:p>
        </w:tc>
        <w:tc>
          <w:tcPr>
            <w:tcW w:w="659"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16564635" w14:textId="1749A97C">
            <w:pPr>
              <w:jc w:val="center"/>
              <w:rPr>
                <w:sz w:val="20"/>
                <w:szCs w:val="20"/>
              </w:rPr>
            </w:pPr>
            <w:r w:rsidRPr="00AF4E31">
              <w:rPr>
                <w:sz w:val="20"/>
                <w:szCs w:val="20"/>
              </w:rPr>
              <w:t>0.</w:t>
            </w:r>
            <w:r>
              <w:rPr>
                <w:sz w:val="20"/>
                <w:szCs w:val="20"/>
              </w:rPr>
              <w:t>2</w:t>
            </w:r>
            <w:r w:rsidR="00F777DD">
              <w:rPr>
                <w:sz w:val="20"/>
                <w:szCs w:val="20"/>
              </w:rPr>
              <w:t>8</w:t>
            </w:r>
          </w:p>
          <w:p w:rsidR="00E92B36" w:rsidRPr="00AF4E31" w:rsidP="00E92B36" w14:paraId="06D01C40" w14:textId="7FF7A80D">
            <w:pPr>
              <w:jc w:val="center"/>
              <w:rPr>
                <w:sz w:val="20"/>
                <w:szCs w:val="20"/>
              </w:rPr>
            </w:pPr>
            <w:r w:rsidRPr="00AF4E31">
              <w:rPr>
                <w:sz w:val="20"/>
                <w:szCs w:val="20"/>
              </w:rPr>
              <w:t>(1</w:t>
            </w:r>
            <w:r w:rsidR="003958A4">
              <w:rPr>
                <w:sz w:val="20"/>
                <w:szCs w:val="20"/>
              </w:rPr>
              <w:t>7</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hideMark/>
          </w:tcPr>
          <w:p w:rsidR="00E92B36" w:rsidRPr="00AF4E31" w:rsidP="00E92B36" w14:paraId="78D8712E" w14:textId="5AF6FFCB">
            <w:pPr>
              <w:jc w:val="center"/>
              <w:rPr>
                <w:sz w:val="20"/>
                <w:szCs w:val="20"/>
              </w:rPr>
            </w:pPr>
            <w:r>
              <w:rPr>
                <w:sz w:val="20"/>
                <w:szCs w:val="20"/>
              </w:rPr>
              <w:t>252</w:t>
            </w:r>
          </w:p>
        </w:tc>
      </w:tr>
      <w:tr w14:paraId="2B824CC9"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tcPr>
          <w:p w:rsidR="00E92B36" w:rsidRPr="00AF4E31" w:rsidP="00E92B36" w14:paraId="33CF2033" w14:textId="7DE3343E">
            <w:pPr>
              <w:rPr>
                <w:sz w:val="20"/>
                <w:szCs w:val="20"/>
              </w:rPr>
            </w:pPr>
            <w:r w:rsidRPr="00AF4E31">
              <w:rPr>
                <w:sz w:val="20"/>
                <w:szCs w:val="20"/>
              </w:rPr>
              <w:t>Product Listing (Initial), the initial listing of tobacco products (New) Form FDA 3741b, “</w:t>
            </w:r>
            <w:r w:rsidRPr="00A56044" w:rsidR="00A56044">
              <w:rPr>
                <w:sz w:val="20"/>
                <w:szCs w:val="20"/>
              </w:rPr>
              <w:t>Tobacco Product List Spreadsheet</w:t>
            </w:r>
            <w:r w:rsidRPr="00AF4E31">
              <w:rPr>
                <w:sz w:val="20"/>
                <w:szCs w:val="20"/>
              </w:rPr>
              <w:t>”</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C1314DA" w14:textId="10582B35">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313BE3E"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7764290" w14:textId="217E4D53">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tcPr>
          <w:p w:rsidR="006D189A" w:rsidP="00E92B36" w14:paraId="242F9434" w14:textId="2DA39A59">
            <w:pPr>
              <w:jc w:val="center"/>
              <w:rPr>
                <w:sz w:val="20"/>
                <w:szCs w:val="20"/>
              </w:rPr>
            </w:pPr>
            <w:r>
              <w:rPr>
                <w:sz w:val="20"/>
                <w:szCs w:val="20"/>
              </w:rPr>
              <w:t>0</w:t>
            </w:r>
            <w:r w:rsidR="000A28E9">
              <w:rPr>
                <w:sz w:val="20"/>
                <w:szCs w:val="20"/>
              </w:rPr>
              <w:t>.</w:t>
            </w:r>
            <w:r>
              <w:rPr>
                <w:sz w:val="20"/>
                <w:szCs w:val="20"/>
              </w:rPr>
              <w:t>22</w:t>
            </w:r>
          </w:p>
          <w:p w:rsidR="00E92B36" w:rsidRPr="00AF4E31" w:rsidP="00E92B36" w14:paraId="6EE479D5" w14:textId="05691E0E">
            <w:pPr>
              <w:jc w:val="center"/>
              <w:rPr>
                <w:sz w:val="20"/>
                <w:szCs w:val="20"/>
              </w:rPr>
            </w:pPr>
            <w:r w:rsidRPr="00AF4E31">
              <w:rPr>
                <w:sz w:val="20"/>
                <w:szCs w:val="20"/>
              </w:rPr>
              <w:t xml:space="preserve"> (</w:t>
            </w:r>
            <w:r w:rsidR="00834EA1">
              <w:rPr>
                <w:sz w:val="20"/>
                <w:szCs w:val="20"/>
              </w:rPr>
              <w:t>13</w:t>
            </w:r>
            <w:r w:rsidRPr="00AF4E31">
              <w:rPr>
                <w:sz w:val="20"/>
                <w:szCs w:val="20"/>
              </w:rPr>
              <w:t xml:space="preserve">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E22D352" w14:textId="2CB2BBB4">
            <w:pPr>
              <w:jc w:val="center"/>
              <w:rPr>
                <w:sz w:val="20"/>
                <w:szCs w:val="20"/>
              </w:rPr>
            </w:pPr>
            <w:r>
              <w:rPr>
                <w:sz w:val="20"/>
                <w:szCs w:val="20"/>
              </w:rPr>
              <w:t>8</w:t>
            </w:r>
          </w:p>
        </w:tc>
      </w:tr>
      <w:tr w14:paraId="7BF3EE97" w14:textId="77777777" w:rsidTr="006D189A">
        <w:tblPrEx>
          <w:tblW w:w="5031" w:type="pct"/>
          <w:tblLayout w:type="fixed"/>
          <w:tblLook w:val="01E0"/>
        </w:tblPrEx>
        <w:trPr>
          <w:cantSplit/>
          <w:trHeight w:val="487"/>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3C84FFAB" w14:textId="77777777">
            <w:pPr>
              <w:rPr>
                <w:sz w:val="20"/>
                <w:szCs w:val="20"/>
              </w:rPr>
            </w:pPr>
            <w:r w:rsidRPr="00AF4E31">
              <w:rPr>
                <w:sz w:val="20"/>
                <w:szCs w:val="20"/>
              </w:rPr>
              <w:t>Tobacco Product Listing Form FDA 3742, “Listing of Ingredients in Tobacco Products” Section 904(a)(1)</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5512295" w14:textId="77777777">
            <w:pPr>
              <w:jc w:val="center"/>
              <w:rPr>
                <w:sz w:val="20"/>
                <w:szCs w:val="20"/>
              </w:rPr>
            </w:pPr>
            <w:r w:rsidRPr="00AF4E31">
              <w:rPr>
                <w:sz w:val="20"/>
                <w:szCs w:val="20"/>
              </w:rPr>
              <w:t>16</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4A88858"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083661E" w14:textId="77777777">
            <w:pPr>
              <w:jc w:val="center"/>
              <w:rPr>
                <w:sz w:val="20"/>
                <w:szCs w:val="20"/>
              </w:rPr>
            </w:pPr>
            <w:r w:rsidRPr="00AF4E31">
              <w:rPr>
                <w:sz w:val="20"/>
                <w:szCs w:val="20"/>
              </w:rPr>
              <w:t>16</w:t>
            </w:r>
          </w:p>
        </w:tc>
        <w:tc>
          <w:tcPr>
            <w:tcW w:w="659" w:type="pct"/>
            <w:tcBorders>
              <w:top w:val="single" w:sz="4" w:space="0" w:color="auto"/>
              <w:left w:val="single" w:sz="4" w:space="0" w:color="auto"/>
              <w:right w:val="single" w:sz="4" w:space="0" w:color="auto"/>
            </w:tcBorders>
            <w:vAlign w:val="center"/>
          </w:tcPr>
          <w:p w:rsidR="00E92B36" w:rsidRPr="00AF4E31" w:rsidP="00E92B36" w14:paraId="7BF1780B" w14:textId="1171ECB9">
            <w:pPr>
              <w:jc w:val="center"/>
              <w:rPr>
                <w:sz w:val="20"/>
                <w:szCs w:val="20"/>
              </w:rPr>
            </w:pPr>
            <w:r w:rsidRPr="00AF4E31">
              <w:rPr>
                <w:sz w:val="20"/>
                <w:szCs w:val="20"/>
              </w:rPr>
              <w:t>2.0</w:t>
            </w:r>
            <w:r w:rsidR="00F1230E">
              <w:rPr>
                <w:sz w:val="20"/>
                <w:szCs w:val="20"/>
              </w:rPr>
              <w:t>0</w:t>
            </w:r>
            <w:r w:rsidRPr="00AF4E31">
              <w:rPr>
                <w:sz w:val="20"/>
                <w:szCs w:val="20"/>
              </w:rPr>
              <w:t xml:space="preserve"> (120 minutes)</w:t>
            </w:r>
          </w:p>
        </w:tc>
        <w:tc>
          <w:tcPr>
            <w:tcW w:w="622" w:type="pct"/>
            <w:tcBorders>
              <w:top w:val="single" w:sz="4" w:space="0" w:color="auto"/>
              <w:left w:val="single" w:sz="4" w:space="0" w:color="auto"/>
              <w:right w:val="single" w:sz="4" w:space="0" w:color="auto"/>
            </w:tcBorders>
            <w:vAlign w:val="center"/>
          </w:tcPr>
          <w:p w:rsidR="00E92B36" w:rsidRPr="00AF4E31" w:rsidP="00E92B36" w14:paraId="7997349B" w14:textId="6E3A8F7F">
            <w:pPr>
              <w:jc w:val="center"/>
              <w:rPr>
                <w:sz w:val="20"/>
                <w:szCs w:val="20"/>
              </w:rPr>
            </w:pPr>
            <w:r w:rsidRPr="00AF4E31">
              <w:rPr>
                <w:sz w:val="20"/>
                <w:szCs w:val="20"/>
              </w:rPr>
              <w:t>32</w:t>
            </w:r>
          </w:p>
        </w:tc>
      </w:tr>
      <w:tr w14:paraId="6D7090FC"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tcPr>
          <w:p w:rsidR="00E92B36" w:rsidRPr="00AF4E31" w:rsidP="00E92B36" w14:paraId="07DBA633" w14:textId="77777777">
            <w:pPr>
              <w:rPr>
                <w:sz w:val="20"/>
                <w:szCs w:val="20"/>
              </w:rPr>
            </w:pPr>
            <w:r w:rsidRPr="00AF4E31">
              <w:rPr>
                <w:sz w:val="20"/>
                <w:szCs w:val="20"/>
              </w:rPr>
              <w:t>Tobacco Product Listing Form FDA 3742, “Listing of Ingredients” Section 904(c)</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1083B1C5" w14:textId="77777777">
            <w:pPr>
              <w:jc w:val="center"/>
              <w:rPr>
                <w:sz w:val="20"/>
                <w:szCs w:val="20"/>
              </w:rPr>
            </w:pPr>
            <w:r w:rsidRPr="00AF4E31">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274791BC" w14:textId="77777777">
            <w:pPr>
              <w:jc w:val="center"/>
              <w:rPr>
                <w:sz w:val="20"/>
                <w:szCs w:val="20"/>
              </w:rPr>
            </w:pPr>
            <w:r w:rsidRPr="00AF4E31">
              <w:rPr>
                <w:sz w:val="20"/>
                <w:szCs w:val="20"/>
              </w:rPr>
              <w:t>10</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FAE917D" w14:textId="77777777">
            <w:pPr>
              <w:jc w:val="center"/>
              <w:rPr>
                <w:sz w:val="20"/>
                <w:szCs w:val="20"/>
              </w:rPr>
            </w:pPr>
            <w:r w:rsidRPr="00AF4E31">
              <w:rPr>
                <w:sz w:val="20"/>
                <w:szCs w:val="20"/>
              </w:rPr>
              <w:t>370</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7107174" w14:textId="77777777">
            <w:pPr>
              <w:jc w:val="center"/>
              <w:rPr>
                <w:sz w:val="20"/>
                <w:szCs w:val="20"/>
              </w:rPr>
            </w:pPr>
            <w:r w:rsidRPr="00AF4E31">
              <w:rPr>
                <w:sz w:val="20"/>
                <w:szCs w:val="20"/>
              </w:rPr>
              <w:t>0.40 (24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CDD5185" w14:textId="579FF74B">
            <w:pPr>
              <w:jc w:val="center"/>
              <w:rPr>
                <w:sz w:val="20"/>
                <w:szCs w:val="20"/>
              </w:rPr>
            </w:pPr>
            <w:r w:rsidRPr="00AF4E31">
              <w:rPr>
                <w:sz w:val="20"/>
                <w:szCs w:val="20"/>
              </w:rPr>
              <w:t>148</w:t>
            </w:r>
          </w:p>
        </w:tc>
      </w:tr>
      <w:tr w14:paraId="4DA09877" w14:textId="77777777" w:rsidTr="006D189A">
        <w:tblPrEx>
          <w:tblW w:w="5031" w:type="pct"/>
          <w:tblLayout w:type="fixed"/>
          <w:tblLook w:val="01E0"/>
        </w:tblPrEx>
        <w:trPr>
          <w:cantSplit/>
          <w:trHeight w:val="18"/>
        </w:trPr>
        <w:tc>
          <w:tcPr>
            <w:tcW w:w="1740"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31D9C8AF" w14:textId="7456385B">
            <w:pPr>
              <w:rPr>
                <w:sz w:val="20"/>
                <w:szCs w:val="20"/>
              </w:rPr>
            </w:pPr>
            <w:r w:rsidRPr="00AF4E31">
              <w:rPr>
                <w:sz w:val="20"/>
                <w:szCs w:val="20"/>
              </w:rPr>
              <w:t>Obtaining a Dun &amp; Bradstreet D-U-N-S Number</w:t>
            </w:r>
          </w:p>
        </w:tc>
        <w:tc>
          <w:tcPr>
            <w:tcW w:w="61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0AF4A4B7" w14:textId="492E48B4">
            <w:pPr>
              <w:jc w:val="center"/>
              <w:rPr>
                <w:sz w:val="20"/>
                <w:szCs w:val="20"/>
              </w:rPr>
            </w:pPr>
            <w:r>
              <w:rPr>
                <w:sz w:val="20"/>
                <w:szCs w:val="20"/>
              </w:rPr>
              <w:t>37</w:t>
            </w:r>
          </w:p>
        </w:tc>
        <w:tc>
          <w:tcPr>
            <w:tcW w:w="754"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65FAA5D" w14:textId="77777777">
            <w:pPr>
              <w:jc w:val="center"/>
              <w:rPr>
                <w:sz w:val="20"/>
                <w:szCs w:val="20"/>
              </w:rPr>
            </w:pPr>
            <w:r w:rsidRPr="00AF4E31">
              <w:rPr>
                <w:sz w:val="20"/>
                <w:szCs w:val="20"/>
              </w:rPr>
              <w:t>1</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7F17A03A" w14:textId="2753A7A4">
            <w:pPr>
              <w:jc w:val="center"/>
              <w:rPr>
                <w:sz w:val="20"/>
                <w:szCs w:val="20"/>
              </w:rPr>
            </w:pPr>
            <w:r>
              <w:rPr>
                <w:sz w:val="20"/>
                <w:szCs w:val="20"/>
              </w:rPr>
              <w:t>37</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86AC73B" w14:textId="77777777">
            <w:pPr>
              <w:jc w:val="center"/>
              <w:rPr>
                <w:sz w:val="20"/>
                <w:szCs w:val="20"/>
              </w:rPr>
            </w:pPr>
            <w:r w:rsidRPr="00AF4E31">
              <w:rPr>
                <w:sz w:val="20"/>
                <w:szCs w:val="20"/>
              </w:rPr>
              <w:t>0.5 (30 minutes)</w:t>
            </w: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36A0D82" w14:textId="43735E6A">
            <w:pPr>
              <w:jc w:val="center"/>
              <w:rPr>
                <w:sz w:val="20"/>
                <w:szCs w:val="20"/>
              </w:rPr>
            </w:pPr>
            <w:r>
              <w:rPr>
                <w:sz w:val="20"/>
                <w:szCs w:val="20"/>
              </w:rPr>
              <w:t>19</w:t>
            </w:r>
          </w:p>
        </w:tc>
      </w:tr>
      <w:tr w14:paraId="278129CB" w14:textId="77777777" w:rsidTr="006D189A">
        <w:tblPrEx>
          <w:tblW w:w="5031" w:type="pct"/>
          <w:tblLayout w:type="fixed"/>
          <w:tblLook w:val="01E0"/>
        </w:tblPrEx>
        <w:trPr>
          <w:cantSplit/>
          <w:trHeight w:val="18"/>
        </w:trPr>
        <w:tc>
          <w:tcPr>
            <w:tcW w:w="3106" w:type="pct"/>
            <w:gridSpan w:val="3"/>
            <w:tcBorders>
              <w:top w:val="single" w:sz="4" w:space="0" w:color="auto"/>
              <w:left w:val="single" w:sz="4" w:space="0" w:color="auto"/>
              <w:bottom w:val="single" w:sz="4" w:space="0" w:color="auto"/>
              <w:right w:val="single" w:sz="4" w:space="0" w:color="auto"/>
            </w:tcBorders>
            <w:vAlign w:val="center"/>
          </w:tcPr>
          <w:p w:rsidR="00E92B36" w:rsidRPr="00AF4E31" w:rsidP="00E92B36" w14:paraId="7E9CECB6" w14:textId="77777777">
            <w:pPr>
              <w:rPr>
                <w:sz w:val="20"/>
                <w:szCs w:val="20"/>
              </w:rPr>
            </w:pPr>
            <w:r w:rsidRPr="00AF4E31">
              <w:rPr>
                <w:sz w:val="20"/>
                <w:szCs w:val="20"/>
              </w:rPr>
              <w:t>Total</w:t>
            </w:r>
          </w:p>
        </w:tc>
        <w:tc>
          <w:tcPr>
            <w:tcW w:w="613"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6532064A" w14:textId="6C429D0B">
            <w:pPr>
              <w:jc w:val="center"/>
              <w:rPr>
                <w:sz w:val="20"/>
                <w:szCs w:val="20"/>
              </w:rPr>
            </w:pPr>
            <w:r>
              <w:rPr>
                <w:sz w:val="20"/>
                <w:szCs w:val="20"/>
              </w:rPr>
              <w:t>1,</w:t>
            </w:r>
            <w:r w:rsidR="004E4052">
              <w:rPr>
                <w:sz w:val="20"/>
                <w:szCs w:val="20"/>
              </w:rPr>
              <w:t>397</w:t>
            </w:r>
          </w:p>
        </w:tc>
        <w:tc>
          <w:tcPr>
            <w:tcW w:w="659"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4B282E9B" w14:textId="77777777">
            <w:pPr>
              <w:jc w:val="center"/>
              <w:rPr>
                <w:sz w:val="20"/>
                <w:szCs w:val="20"/>
              </w:rPr>
            </w:pPr>
          </w:p>
        </w:tc>
        <w:tc>
          <w:tcPr>
            <w:tcW w:w="622" w:type="pct"/>
            <w:tcBorders>
              <w:top w:val="single" w:sz="4" w:space="0" w:color="auto"/>
              <w:left w:val="single" w:sz="4" w:space="0" w:color="auto"/>
              <w:bottom w:val="single" w:sz="4" w:space="0" w:color="auto"/>
              <w:right w:val="single" w:sz="4" w:space="0" w:color="auto"/>
            </w:tcBorders>
            <w:vAlign w:val="center"/>
          </w:tcPr>
          <w:p w:rsidR="00E92B36" w:rsidRPr="00AF4E31" w:rsidP="00E92B36" w14:paraId="5F90D576" w14:textId="7946F324">
            <w:pPr>
              <w:jc w:val="center"/>
              <w:rPr>
                <w:sz w:val="20"/>
                <w:szCs w:val="20"/>
              </w:rPr>
            </w:pPr>
            <w:r>
              <w:rPr>
                <w:sz w:val="20"/>
                <w:szCs w:val="20"/>
              </w:rPr>
              <w:t>5</w:t>
            </w:r>
            <w:r w:rsidR="004E4052">
              <w:rPr>
                <w:sz w:val="20"/>
                <w:szCs w:val="20"/>
              </w:rPr>
              <w:t>20</w:t>
            </w:r>
          </w:p>
        </w:tc>
      </w:tr>
    </w:tbl>
    <w:p w:rsidR="00B80EFD" w:rsidP="0089418E" w14:paraId="5CEA8024" w14:textId="069C768D">
      <w:pPr>
        <w:ind w:left="180" w:hanging="180"/>
        <w:rPr>
          <w:sz w:val="20"/>
          <w:szCs w:val="20"/>
        </w:rPr>
      </w:pPr>
      <w:r w:rsidRPr="0089418E">
        <w:rPr>
          <w:sz w:val="20"/>
          <w:szCs w:val="20"/>
          <w:vertAlign w:val="superscript"/>
        </w:rPr>
        <w:t>1</w:t>
      </w:r>
      <w:r>
        <w:rPr>
          <w:sz w:val="20"/>
          <w:szCs w:val="20"/>
        </w:rPr>
        <w:t xml:space="preserve"> Th</w:t>
      </w:r>
      <w:r w:rsidR="00DE6D73">
        <w:rPr>
          <w:sz w:val="20"/>
          <w:szCs w:val="20"/>
        </w:rPr>
        <w:t xml:space="preserve">is </w:t>
      </w:r>
      <w:r w:rsidR="001E49C6">
        <w:rPr>
          <w:sz w:val="20"/>
          <w:szCs w:val="20"/>
        </w:rPr>
        <w:t>initial submission</w:t>
      </w:r>
      <w:r w:rsidR="00DE6D73">
        <w:rPr>
          <w:sz w:val="20"/>
          <w:szCs w:val="20"/>
        </w:rPr>
        <w:t xml:space="preserve"> </w:t>
      </w:r>
      <w:r w:rsidR="00462ABF">
        <w:rPr>
          <w:sz w:val="20"/>
          <w:szCs w:val="20"/>
        </w:rPr>
        <w:t xml:space="preserve">is averaged over the three years of the information collection </w:t>
      </w:r>
      <w:r w:rsidR="00ED6583">
        <w:rPr>
          <w:sz w:val="20"/>
          <w:szCs w:val="20"/>
        </w:rPr>
        <w:t>utilizing the current Form FDA 3741</w:t>
      </w:r>
      <w:r w:rsidR="00D86204">
        <w:rPr>
          <w:sz w:val="20"/>
          <w:szCs w:val="20"/>
        </w:rPr>
        <w:t xml:space="preserve"> and 3741a</w:t>
      </w:r>
      <w:r w:rsidRPr="00AF4E31" w:rsidR="00953EAB">
        <w:rPr>
          <w:sz w:val="20"/>
          <w:szCs w:val="20"/>
        </w:rPr>
        <w:t>,</w:t>
      </w:r>
      <w:r w:rsidR="00FB7511">
        <w:rPr>
          <w:sz w:val="20"/>
          <w:szCs w:val="20"/>
        </w:rPr>
        <w:t xml:space="preserve"> which </w:t>
      </w:r>
      <w:r w:rsidR="007C2373">
        <w:rPr>
          <w:sz w:val="20"/>
          <w:szCs w:val="20"/>
        </w:rPr>
        <w:t>will be</w:t>
      </w:r>
      <w:r w:rsidR="00D86204">
        <w:rPr>
          <w:sz w:val="20"/>
          <w:szCs w:val="20"/>
        </w:rPr>
        <w:t xml:space="preserve"> combined</w:t>
      </w:r>
      <w:r w:rsidRPr="00953EAB" w:rsidR="00953EAB">
        <w:rPr>
          <w:sz w:val="20"/>
          <w:szCs w:val="20"/>
        </w:rPr>
        <w:t xml:space="preserve"> </w:t>
      </w:r>
      <w:r w:rsidR="00FB7511">
        <w:rPr>
          <w:sz w:val="20"/>
          <w:szCs w:val="20"/>
        </w:rPr>
        <w:t xml:space="preserve">in updated </w:t>
      </w:r>
      <w:r w:rsidRPr="00953EAB" w:rsidR="00953EAB">
        <w:rPr>
          <w:sz w:val="20"/>
          <w:szCs w:val="20"/>
        </w:rPr>
        <w:t>Form FDA 374</w:t>
      </w:r>
      <w:r w:rsidR="003126C4">
        <w:rPr>
          <w:sz w:val="20"/>
          <w:szCs w:val="20"/>
        </w:rPr>
        <w:t>1</w:t>
      </w:r>
      <w:r w:rsidR="007C2373">
        <w:rPr>
          <w:sz w:val="20"/>
          <w:szCs w:val="20"/>
        </w:rPr>
        <w:t xml:space="preserve"> in Spring 2026</w:t>
      </w:r>
      <w:r w:rsidR="002425CA">
        <w:rPr>
          <w:sz w:val="20"/>
          <w:szCs w:val="20"/>
        </w:rPr>
        <w:t>.</w:t>
      </w:r>
    </w:p>
    <w:p w:rsidR="00C63EE5" w:rsidP="004040AA" w14:paraId="2A3C877F" w14:textId="5B9CC08D">
      <w:pPr>
        <w:ind w:left="180" w:hanging="180"/>
        <w:rPr>
          <w:sz w:val="20"/>
          <w:szCs w:val="20"/>
        </w:rPr>
      </w:pPr>
      <w:r>
        <w:rPr>
          <w:sz w:val="20"/>
          <w:szCs w:val="20"/>
          <w:vertAlign w:val="superscript"/>
        </w:rPr>
        <w:t>2</w:t>
      </w:r>
      <w:r>
        <w:rPr>
          <w:sz w:val="20"/>
          <w:szCs w:val="20"/>
        </w:rPr>
        <w:t xml:space="preserve"> This </w:t>
      </w:r>
      <w:r w:rsidR="001E49C6">
        <w:rPr>
          <w:sz w:val="20"/>
          <w:szCs w:val="20"/>
        </w:rPr>
        <w:t>renewal submission</w:t>
      </w:r>
      <w:r>
        <w:rPr>
          <w:sz w:val="20"/>
          <w:szCs w:val="20"/>
        </w:rPr>
        <w:t xml:space="preserve"> is averaged over the three years of the information collection utilizing the current Form FDA 3741 and 3741a</w:t>
      </w:r>
      <w:r w:rsidRPr="00AF4E31">
        <w:rPr>
          <w:sz w:val="20"/>
          <w:szCs w:val="20"/>
        </w:rPr>
        <w:t xml:space="preserve">, </w:t>
      </w:r>
      <w:r w:rsidR="003126C4">
        <w:rPr>
          <w:sz w:val="20"/>
          <w:szCs w:val="20"/>
        </w:rPr>
        <w:t xml:space="preserve">which </w:t>
      </w:r>
      <w:r w:rsidR="006C004C">
        <w:rPr>
          <w:sz w:val="20"/>
          <w:szCs w:val="20"/>
        </w:rPr>
        <w:t xml:space="preserve">will be </w:t>
      </w:r>
      <w:r>
        <w:rPr>
          <w:sz w:val="20"/>
          <w:szCs w:val="20"/>
        </w:rPr>
        <w:t>combined</w:t>
      </w:r>
      <w:r w:rsidR="006C004C">
        <w:rPr>
          <w:sz w:val="20"/>
          <w:szCs w:val="20"/>
        </w:rPr>
        <w:t xml:space="preserve"> in</w:t>
      </w:r>
      <w:r w:rsidRPr="00953EAB">
        <w:rPr>
          <w:sz w:val="20"/>
          <w:szCs w:val="20"/>
        </w:rPr>
        <w:t xml:space="preserve"> Form FDA 3741 “Registration and Product Listing of Tobacco Product Manufacturing Establishments”</w:t>
      </w:r>
      <w:r>
        <w:rPr>
          <w:sz w:val="20"/>
          <w:szCs w:val="20"/>
        </w:rPr>
        <w:t xml:space="preserve"> with </w:t>
      </w:r>
      <w:r w:rsidR="006077D4">
        <w:rPr>
          <w:sz w:val="20"/>
          <w:szCs w:val="20"/>
        </w:rPr>
        <w:t>p</w:t>
      </w:r>
      <w:r>
        <w:rPr>
          <w:sz w:val="20"/>
          <w:szCs w:val="20"/>
        </w:rPr>
        <w:t xml:space="preserve">roduct </w:t>
      </w:r>
      <w:r w:rsidR="006077D4">
        <w:rPr>
          <w:sz w:val="20"/>
          <w:szCs w:val="20"/>
        </w:rPr>
        <w:t>l</w:t>
      </w:r>
      <w:r>
        <w:rPr>
          <w:sz w:val="20"/>
          <w:szCs w:val="20"/>
        </w:rPr>
        <w:t>ist</w:t>
      </w:r>
      <w:r w:rsidR="006077D4">
        <w:rPr>
          <w:sz w:val="20"/>
          <w:szCs w:val="20"/>
        </w:rPr>
        <w:t>ing</w:t>
      </w:r>
      <w:r>
        <w:rPr>
          <w:sz w:val="20"/>
          <w:szCs w:val="20"/>
        </w:rPr>
        <w:t xml:space="preserve"> and </w:t>
      </w:r>
      <w:r w:rsidR="006077D4">
        <w:rPr>
          <w:sz w:val="20"/>
          <w:szCs w:val="20"/>
        </w:rPr>
        <w:t>m</w:t>
      </w:r>
      <w:r>
        <w:rPr>
          <w:sz w:val="20"/>
          <w:szCs w:val="20"/>
        </w:rPr>
        <w:t xml:space="preserve">aterial </w:t>
      </w:r>
      <w:r w:rsidR="006077D4">
        <w:rPr>
          <w:sz w:val="20"/>
          <w:szCs w:val="20"/>
        </w:rPr>
        <w:t>f</w:t>
      </w:r>
      <w:r>
        <w:rPr>
          <w:sz w:val="20"/>
          <w:szCs w:val="20"/>
        </w:rPr>
        <w:t xml:space="preserve">ile </w:t>
      </w:r>
      <w:r w:rsidR="006077D4">
        <w:rPr>
          <w:sz w:val="20"/>
          <w:szCs w:val="20"/>
        </w:rPr>
        <w:t>i</w:t>
      </w:r>
      <w:r>
        <w:rPr>
          <w:sz w:val="20"/>
          <w:szCs w:val="20"/>
        </w:rPr>
        <w:t xml:space="preserve">nformation </w:t>
      </w:r>
      <w:r w:rsidR="006077D4">
        <w:rPr>
          <w:sz w:val="20"/>
          <w:szCs w:val="20"/>
        </w:rPr>
        <w:t>updates</w:t>
      </w:r>
      <w:r>
        <w:rPr>
          <w:sz w:val="20"/>
          <w:szCs w:val="20"/>
        </w:rPr>
        <w:t>.</w:t>
      </w:r>
    </w:p>
    <w:p w:rsidR="00C63EE5" w:rsidP="0089418E" w14:paraId="6A46412D" w14:textId="77777777">
      <w:pPr>
        <w:ind w:left="540" w:hanging="180"/>
        <w:rPr>
          <w:sz w:val="20"/>
          <w:szCs w:val="20"/>
        </w:rPr>
      </w:pPr>
    </w:p>
    <w:p w:rsidR="002425CA" w:rsidRPr="0051478B" w:rsidP="00B80EFD" w14:paraId="13CE9729" w14:textId="77777777">
      <w:pPr>
        <w:jc w:val="center"/>
        <w:rPr>
          <w:sz w:val="20"/>
          <w:szCs w:val="20"/>
        </w:rPr>
      </w:pPr>
    </w:p>
    <w:p w:rsidR="00B80EFD" w:rsidRPr="0051478B" w:rsidP="00BF569D" w14:paraId="5773967A" w14:textId="77777777">
      <w:pPr>
        <w:jc w:val="center"/>
        <w:rPr>
          <w:sz w:val="20"/>
          <w:szCs w:val="20"/>
        </w:rPr>
      </w:pPr>
    </w:p>
    <w:p w:rsidR="00B509A7" w:rsidRPr="00B509A7" w:rsidP="00B509A7" w14:paraId="0BC78DB0" w14:textId="77777777"/>
    <w:p w:rsidR="00B509A7" w:rsidP="00B509A7" w14:paraId="704E98A7" w14:textId="77777777">
      <w:pPr>
        <w:ind w:firstLine="720"/>
        <w:sectPr w:rsidSect="0089418E">
          <w:pgSz w:w="12240" w:h="15840" w:code="1"/>
          <w:pgMar w:top="1440" w:right="1296" w:bottom="1440" w:left="1440" w:header="720" w:footer="720" w:gutter="0"/>
          <w:cols w:space="720"/>
          <w:titlePg/>
          <w:docGrid w:linePitch="360"/>
        </w:sectPr>
      </w:pPr>
    </w:p>
    <w:p w:rsidR="00502E2F" w:rsidP="00435622" w14:paraId="72370932" w14:textId="512E15F2">
      <w:pPr>
        <w:spacing w:before="200" w:after="200" w:line="276" w:lineRule="auto"/>
        <w:rPr>
          <w:rFonts w:eastAsia="Calibri"/>
          <w:iCs/>
        </w:rPr>
      </w:pPr>
      <w:bookmarkStart w:id="4" w:name="_Hlk104552946"/>
      <w:bookmarkStart w:id="5" w:name="_Hlk104542416"/>
      <w:r>
        <w:rPr>
          <w:rFonts w:eastAsia="Calibri"/>
          <w:iCs/>
        </w:rPr>
        <w:t>W</w:t>
      </w:r>
      <w:r w:rsidRPr="00F026DD">
        <w:rPr>
          <w:rFonts w:eastAsia="Calibri"/>
          <w:iCs/>
        </w:rPr>
        <w:t>e have revised our burden estimates to this information collection. FDA has based these estimates on experience with this information collection, information we have available from interactions with industry, registration and listing reports, and TRLM NG</w:t>
      </w:r>
      <w:r>
        <w:rPr>
          <w:rFonts w:eastAsia="Calibri"/>
          <w:iCs/>
        </w:rPr>
        <w:t>.</w:t>
      </w:r>
    </w:p>
    <w:p w:rsidR="0036568F" w:rsidP="00435622" w14:paraId="570D7B3E" w14:textId="7B747434">
      <w:pPr>
        <w:spacing w:before="200" w:after="200" w:line="276" w:lineRule="auto"/>
      </w:pPr>
      <w:r>
        <w:rPr>
          <w:rFonts w:eastAsia="Calibri"/>
          <w:iCs/>
        </w:rPr>
        <w:t xml:space="preserve">We have </w:t>
      </w:r>
      <w:r w:rsidR="000E6C52">
        <w:rPr>
          <w:rFonts w:eastAsia="Calibri"/>
          <w:iCs/>
        </w:rPr>
        <w:t>updated</w:t>
      </w:r>
      <w:r w:rsidR="00FC1FAE">
        <w:rPr>
          <w:rFonts w:eastAsia="Calibri"/>
          <w:iCs/>
        </w:rPr>
        <w:t xml:space="preserve"> </w:t>
      </w:r>
      <w:r w:rsidRPr="002267C9" w:rsidR="009E017F">
        <w:rPr>
          <w:rFonts w:eastAsia="Calibri"/>
          <w:iCs/>
        </w:rPr>
        <w:t>Form FDA 3741</w:t>
      </w:r>
      <w:r w:rsidR="00B336B9">
        <w:rPr>
          <w:rFonts w:eastAsia="Calibri"/>
          <w:iCs/>
        </w:rPr>
        <w:t xml:space="preserve"> and </w:t>
      </w:r>
      <w:r w:rsidRPr="002267C9" w:rsidR="009E017F">
        <w:rPr>
          <w:rFonts w:eastAsia="Calibri"/>
          <w:iCs/>
        </w:rPr>
        <w:t>Form FDA 3741a</w:t>
      </w:r>
      <w:r w:rsidR="00B336B9">
        <w:rPr>
          <w:rFonts w:eastAsia="Calibri"/>
          <w:iCs/>
        </w:rPr>
        <w:t xml:space="preserve"> </w:t>
      </w:r>
      <w:r w:rsidR="009E017F">
        <w:rPr>
          <w:rFonts w:eastAsia="Calibri"/>
          <w:iCs/>
        </w:rPr>
        <w:t xml:space="preserve">to consolidate them both </w:t>
      </w:r>
      <w:r w:rsidR="00803005">
        <w:rPr>
          <w:rFonts w:eastAsia="Calibri"/>
          <w:iCs/>
        </w:rPr>
        <w:t>to create</w:t>
      </w:r>
      <w:r w:rsidR="009E017F">
        <w:rPr>
          <w:rFonts w:eastAsia="Calibri"/>
          <w:iCs/>
        </w:rPr>
        <w:t xml:space="preserve"> one </w:t>
      </w:r>
      <w:r w:rsidRPr="00803005" w:rsidR="00803005">
        <w:rPr>
          <w:rFonts w:eastAsia="Calibri"/>
          <w:iCs/>
        </w:rPr>
        <w:t xml:space="preserve">comprehensive </w:t>
      </w:r>
      <w:r w:rsidR="00803005">
        <w:rPr>
          <w:rFonts w:eastAsia="Calibri"/>
          <w:iCs/>
        </w:rPr>
        <w:t xml:space="preserve">form named, </w:t>
      </w:r>
      <w:r w:rsidRPr="00803005" w:rsidR="00803005">
        <w:rPr>
          <w:rFonts w:eastAsia="Calibri"/>
          <w:iCs/>
        </w:rPr>
        <w:t>Form FDA 3741, “Registration and Product Listing of Tobacco Product Manufacturing Establishments</w:t>
      </w:r>
      <w:r w:rsidR="00FC1FAE">
        <w:rPr>
          <w:rFonts w:eastAsia="Calibri"/>
          <w:iCs/>
        </w:rPr>
        <w:t>.</w:t>
      </w:r>
      <w:r w:rsidRPr="00803005" w:rsidR="00803005">
        <w:rPr>
          <w:rFonts w:eastAsia="Calibri"/>
          <w:iCs/>
        </w:rPr>
        <w:t>”</w:t>
      </w:r>
      <w:r w:rsidR="00FC1FAE">
        <w:rPr>
          <w:rFonts w:eastAsia="Calibri"/>
          <w:iCs/>
        </w:rPr>
        <w:t xml:space="preserve"> </w:t>
      </w:r>
      <w:r w:rsidR="009F0DCC">
        <w:t xml:space="preserve">It will also include material files information. </w:t>
      </w:r>
      <w:r w:rsidRPr="00B60642" w:rsidR="005C4D68">
        <w:t xml:space="preserve">FDA estimates that the updated Form FDA 3741 will be available and required to be used by tobacco product manufacturers </w:t>
      </w:r>
      <w:r w:rsidR="00D8500E">
        <w:t>in Spring 2026</w:t>
      </w:r>
      <w:r w:rsidRPr="00B60642" w:rsidR="005C4D68">
        <w:t>.</w:t>
      </w:r>
      <w:r w:rsidR="00FC6E50">
        <w:t xml:space="preserve"> </w:t>
      </w:r>
    </w:p>
    <w:p w:rsidR="00502E2F" w:rsidP="00435622" w14:paraId="4468AC23" w14:textId="0212B159">
      <w:pPr>
        <w:spacing w:before="200" w:after="200" w:line="276" w:lineRule="auto"/>
        <w:rPr>
          <w:rFonts w:eastAsia="Calibri"/>
          <w:iCs/>
        </w:rPr>
      </w:pPr>
      <w:r w:rsidRPr="002267C9">
        <w:rPr>
          <w:rFonts w:eastAsia="Calibri"/>
          <w:iCs/>
        </w:rPr>
        <w:t xml:space="preserve">Based on updated data, we have revised our estimate for sections 905(b), 905(c), 905(d), 905(h), or 905(i) of the FD&amp;C Act. </w:t>
      </w:r>
      <w:r w:rsidR="00332392">
        <w:rPr>
          <w:rFonts w:eastAsia="Calibri"/>
          <w:iCs/>
        </w:rPr>
        <w:t>Based on</w:t>
      </w:r>
      <w:r w:rsidR="009F5AC7">
        <w:rPr>
          <w:rFonts w:eastAsia="Calibri"/>
          <w:iCs/>
        </w:rPr>
        <w:t xml:space="preserve"> FDA’s experience with current establishment registration and product listing information</w:t>
      </w:r>
      <w:r w:rsidR="001F3942">
        <w:rPr>
          <w:rFonts w:eastAsia="Calibri"/>
          <w:iCs/>
        </w:rPr>
        <w:t xml:space="preserve"> submitted to the agency, </w:t>
      </w:r>
      <w:r w:rsidR="0095423A">
        <w:rPr>
          <w:rFonts w:eastAsia="Calibri"/>
          <w:iCs/>
        </w:rPr>
        <w:t>FDA has lowered</w:t>
      </w:r>
      <w:r w:rsidR="00535753">
        <w:rPr>
          <w:rFonts w:eastAsia="Calibri"/>
          <w:iCs/>
        </w:rPr>
        <w:t xml:space="preserve"> the estimated annual respon</w:t>
      </w:r>
      <w:r w:rsidR="001201A5">
        <w:rPr>
          <w:rFonts w:eastAsia="Calibri"/>
          <w:iCs/>
        </w:rPr>
        <w:t>dents</w:t>
      </w:r>
      <w:r w:rsidR="008A6EC0">
        <w:rPr>
          <w:rFonts w:eastAsia="Calibri"/>
          <w:iCs/>
        </w:rPr>
        <w:t xml:space="preserve"> for </w:t>
      </w:r>
      <w:r w:rsidR="00EB031B">
        <w:rPr>
          <w:rFonts w:eastAsia="Calibri"/>
          <w:iCs/>
        </w:rPr>
        <w:t xml:space="preserve">(1) </w:t>
      </w:r>
      <w:r w:rsidR="008A6EC0">
        <w:rPr>
          <w:rFonts w:eastAsia="Calibri"/>
          <w:iCs/>
        </w:rPr>
        <w:t>initial tobacco product establishment</w:t>
      </w:r>
      <w:r w:rsidR="004B1BB4">
        <w:rPr>
          <w:rFonts w:eastAsia="Calibri"/>
          <w:iCs/>
        </w:rPr>
        <w:t xml:space="preserve"> </w:t>
      </w:r>
      <w:r w:rsidR="005661DA">
        <w:rPr>
          <w:rFonts w:eastAsia="Calibri"/>
          <w:iCs/>
        </w:rPr>
        <w:t>registration and listing</w:t>
      </w:r>
      <w:r w:rsidR="001201A5">
        <w:rPr>
          <w:rFonts w:eastAsia="Calibri"/>
          <w:iCs/>
        </w:rPr>
        <w:t xml:space="preserve"> (via Form FDA 3741)</w:t>
      </w:r>
      <w:r w:rsidR="00002157">
        <w:rPr>
          <w:rFonts w:eastAsia="Calibri"/>
          <w:iCs/>
        </w:rPr>
        <w:t xml:space="preserve"> </w:t>
      </w:r>
      <w:r w:rsidRPr="002267C9">
        <w:rPr>
          <w:rFonts w:eastAsia="Calibri"/>
          <w:iCs/>
        </w:rPr>
        <w:t xml:space="preserve">from 200 to </w:t>
      </w:r>
      <w:r w:rsidR="00140A66">
        <w:rPr>
          <w:rFonts w:eastAsia="Calibri"/>
          <w:iCs/>
        </w:rPr>
        <w:t>37</w:t>
      </w:r>
      <w:r w:rsidRPr="002267C9">
        <w:rPr>
          <w:rFonts w:eastAsia="Calibri"/>
          <w:iCs/>
        </w:rPr>
        <w:t xml:space="preserve"> respondents</w:t>
      </w:r>
      <w:r w:rsidR="00EB031B">
        <w:rPr>
          <w:rFonts w:eastAsia="Calibri"/>
          <w:iCs/>
        </w:rPr>
        <w:t>, and (2)</w:t>
      </w:r>
      <w:r w:rsidR="004B1BB4">
        <w:rPr>
          <w:rFonts w:eastAsia="Calibri"/>
          <w:iCs/>
        </w:rPr>
        <w:t xml:space="preserve"> renewal of</w:t>
      </w:r>
      <w:r w:rsidR="008A6EC0">
        <w:rPr>
          <w:rFonts w:eastAsia="Calibri"/>
          <w:iCs/>
        </w:rPr>
        <w:t xml:space="preserve"> </w:t>
      </w:r>
      <w:r w:rsidR="002553DA">
        <w:rPr>
          <w:rFonts w:eastAsia="Calibri"/>
          <w:iCs/>
        </w:rPr>
        <w:t>t</w:t>
      </w:r>
      <w:r w:rsidRPr="002267C9">
        <w:rPr>
          <w:rFonts w:eastAsia="Calibri"/>
          <w:iCs/>
        </w:rPr>
        <w:t xml:space="preserve">obacco </w:t>
      </w:r>
      <w:r w:rsidR="007C71B5">
        <w:rPr>
          <w:rFonts w:eastAsia="Calibri"/>
          <w:iCs/>
        </w:rPr>
        <w:t>p</w:t>
      </w:r>
      <w:r w:rsidRPr="002267C9">
        <w:rPr>
          <w:rFonts w:eastAsia="Calibri"/>
          <w:iCs/>
        </w:rPr>
        <w:t xml:space="preserve">roduct </w:t>
      </w:r>
      <w:r w:rsidR="007C71B5">
        <w:rPr>
          <w:rFonts w:eastAsia="Calibri"/>
          <w:iCs/>
        </w:rPr>
        <w:t>e</w:t>
      </w:r>
      <w:r w:rsidRPr="002267C9">
        <w:rPr>
          <w:rFonts w:eastAsia="Calibri"/>
          <w:iCs/>
        </w:rPr>
        <w:t xml:space="preserve">stablishment </w:t>
      </w:r>
      <w:r w:rsidR="007C71B5">
        <w:rPr>
          <w:rFonts w:eastAsia="Calibri"/>
          <w:iCs/>
        </w:rPr>
        <w:t>r</w:t>
      </w:r>
      <w:r w:rsidRPr="002267C9">
        <w:rPr>
          <w:rFonts w:eastAsia="Calibri"/>
          <w:iCs/>
        </w:rPr>
        <w:t xml:space="preserve">egistration and </w:t>
      </w:r>
      <w:r w:rsidR="007C71B5">
        <w:rPr>
          <w:rFonts w:eastAsia="Calibri"/>
          <w:iCs/>
        </w:rPr>
        <w:t>l</w:t>
      </w:r>
      <w:r w:rsidRPr="002267C9">
        <w:rPr>
          <w:rFonts w:eastAsia="Calibri"/>
          <w:iCs/>
        </w:rPr>
        <w:t xml:space="preserve">isting </w:t>
      </w:r>
      <w:r w:rsidR="00443553">
        <w:rPr>
          <w:rFonts w:eastAsia="Calibri"/>
          <w:iCs/>
        </w:rPr>
        <w:t>(via Form FDA 3741)</w:t>
      </w:r>
      <w:r w:rsidRPr="002267C9">
        <w:rPr>
          <w:rFonts w:eastAsia="Calibri"/>
          <w:iCs/>
        </w:rPr>
        <w:t xml:space="preserve"> from 2,572 to </w:t>
      </w:r>
      <w:r w:rsidR="00836A04">
        <w:rPr>
          <w:rFonts w:eastAsia="Calibri"/>
          <w:iCs/>
        </w:rPr>
        <w:t>900</w:t>
      </w:r>
      <w:r w:rsidRPr="002267C9">
        <w:rPr>
          <w:rFonts w:eastAsia="Calibri"/>
          <w:iCs/>
        </w:rPr>
        <w:t>.</w:t>
      </w:r>
    </w:p>
    <w:p w:rsidR="00E5553D" w:rsidP="00435622" w14:paraId="3AFD205A" w14:textId="593380FC">
      <w:pPr>
        <w:spacing w:before="200" w:after="200" w:line="276" w:lineRule="auto"/>
        <w:rPr>
          <w:rFonts w:eastAsia="Calibri"/>
          <w:iCs/>
        </w:rPr>
      </w:pPr>
      <w:r>
        <w:rPr>
          <w:rFonts w:eastAsia="Calibri"/>
          <w:iCs/>
        </w:rPr>
        <w:t>T</w:t>
      </w:r>
      <w:r w:rsidR="00DD052A">
        <w:rPr>
          <w:rFonts w:eastAsia="Calibri"/>
          <w:iCs/>
        </w:rPr>
        <w:t>he agency retains the hours per response estimate of 1.6</w:t>
      </w:r>
      <w:r w:rsidR="003E6A0B">
        <w:rPr>
          <w:rFonts w:eastAsia="Calibri"/>
          <w:iCs/>
        </w:rPr>
        <w:t>0</w:t>
      </w:r>
      <w:r w:rsidR="00DD052A">
        <w:rPr>
          <w:rFonts w:eastAsia="Calibri"/>
          <w:iCs/>
        </w:rPr>
        <w:t xml:space="preserve"> hours (or 96 minutes) for the initial tobacco product establishment registration and listing via </w:t>
      </w:r>
      <w:r w:rsidR="005E3DB3">
        <w:rPr>
          <w:rFonts w:eastAsia="Calibri"/>
          <w:iCs/>
        </w:rPr>
        <w:t xml:space="preserve">the current </w:t>
      </w:r>
      <w:r w:rsidR="00DD052A">
        <w:rPr>
          <w:rFonts w:eastAsia="Calibri"/>
          <w:iCs/>
        </w:rPr>
        <w:t>Form FDA 3741</w:t>
      </w:r>
      <w:r w:rsidR="009C0F91">
        <w:rPr>
          <w:rFonts w:eastAsia="Calibri"/>
          <w:iCs/>
        </w:rPr>
        <w:t xml:space="preserve">, which FDA estimates manufacturers will need to use through the </w:t>
      </w:r>
      <w:r w:rsidR="003A29FC">
        <w:rPr>
          <w:rFonts w:eastAsia="Calibri"/>
          <w:iCs/>
        </w:rPr>
        <w:t>first year of the 3-year ICR approval period</w:t>
      </w:r>
      <w:r w:rsidR="005E3DB3">
        <w:rPr>
          <w:rFonts w:eastAsia="Calibri"/>
          <w:iCs/>
        </w:rPr>
        <w:t>.</w:t>
      </w:r>
      <w:r w:rsidR="003A29FC">
        <w:rPr>
          <w:rFonts w:eastAsia="Calibri"/>
          <w:iCs/>
        </w:rPr>
        <w:t xml:space="preserve"> </w:t>
      </w:r>
      <w:r w:rsidR="00E10A98">
        <w:rPr>
          <w:rFonts w:eastAsia="Calibri"/>
          <w:iCs/>
        </w:rPr>
        <w:t>Once the updated Form FDA 3741</w:t>
      </w:r>
      <w:r w:rsidR="00486FB8">
        <w:rPr>
          <w:rFonts w:eastAsia="Calibri"/>
          <w:iCs/>
        </w:rPr>
        <w:t xml:space="preserve"> is released</w:t>
      </w:r>
      <w:r w:rsidR="003A29FC">
        <w:rPr>
          <w:rFonts w:eastAsia="Calibri"/>
          <w:iCs/>
        </w:rPr>
        <w:t xml:space="preserve">, FDA estimates </w:t>
      </w:r>
      <w:r w:rsidR="00486FB8">
        <w:rPr>
          <w:rFonts w:eastAsia="Calibri"/>
          <w:iCs/>
        </w:rPr>
        <w:t>its completion to take</w:t>
      </w:r>
      <w:r w:rsidR="007118E4">
        <w:rPr>
          <w:rFonts w:eastAsia="Calibri"/>
          <w:iCs/>
        </w:rPr>
        <w:t xml:space="preserve"> </w:t>
      </w:r>
      <w:r w:rsidRPr="00230A25" w:rsidR="007118E4">
        <w:rPr>
          <w:rFonts w:eastAsia="Calibri"/>
          <w:iCs/>
        </w:rPr>
        <w:t>1.</w:t>
      </w:r>
      <w:r w:rsidR="003E6A0B">
        <w:rPr>
          <w:rFonts w:eastAsia="Calibri"/>
          <w:iCs/>
        </w:rPr>
        <w:t>6</w:t>
      </w:r>
      <w:r w:rsidR="00664E88">
        <w:rPr>
          <w:rFonts w:eastAsia="Calibri"/>
          <w:iCs/>
        </w:rPr>
        <w:t>7</w:t>
      </w:r>
      <w:r w:rsidRPr="00230A25" w:rsidR="007118E4">
        <w:rPr>
          <w:rFonts w:eastAsia="Calibri"/>
          <w:iCs/>
        </w:rPr>
        <w:t xml:space="preserve"> hours</w:t>
      </w:r>
      <w:r w:rsidR="00E02096">
        <w:rPr>
          <w:rFonts w:eastAsia="Calibri"/>
          <w:iCs/>
        </w:rPr>
        <w:t xml:space="preserve"> (</w:t>
      </w:r>
      <w:r w:rsidR="00664E88">
        <w:rPr>
          <w:rFonts w:eastAsia="Calibri"/>
          <w:iCs/>
        </w:rPr>
        <w:t>100</w:t>
      </w:r>
      <w:r w:rsidR="00E02096">
        <w:rPr>
          <w:rFonts w:eastAsia="Calibri"/>
          <w:iCs/>
        </w:rPr>
        <w:t xml:space="preserve"> minutes)</w:t>
      </w:r>
      <w:r w:rsidR="00AD7469">
        <w:rPr>
          <w:rFonts w:eastAsia="Calibri"/>
          <w:iCs/>
        </w:rPr>
        <w:t xml:space="preserve"> for an initial </w:t>
      </w:r>
      <w:r w:rsidR="00CF2818">
        <w:rPr>
          <w:rFonts w:eastAsia="Calibri"/>
          <w:iCs/>
        </w:rPr>
        <w:t>registration of a tobacco product establishment</w:t>
      </w:r>
      <w:r w:rsidR="00A20819">
        <w:rPr>
          <w:rFonts w:eastAsia="Calibri"/>
          <w:iCs/>
        </w:rPr>
        <w:t xml:space="preserve"> and material file submission</w:t>
      </w:r>
      <w:r w:rsidR="006D621C">
        <w:rPr>
          <w:rFonts w:eastAsia="Calibri"/>
          <w:iCs/>
        </w:rPr>
        <w:t xml:space="preserve">. </w:t>
      </w:r>
      <w:r>
        <w:rPr>
          <w:rFonts w:eastAsia="Calibri"/>
          <w:iCs/>
        </w:rPr>
        <w:t>As shown in Table 1</w:t>
      </w:r>
      <w:r w:rsidR="001316D2">
        <w:rPr>
          <w:rFonts w:eastAsia="Calibri"/>
          <w:iCs/>
        </w:rPr>
        <w:t>, a</w:t>
      </w:r>
      <w:r w:rsidR="006D621C">
        <w:rPr>
          <w:rFonts w:eastAsia="Calibri"/>
          <w:iCs/>
        </w:rPr>
        <w:t>veraged across the 3-year ICR period</w:t>
      </w:r>
      <w:r w:rsidRPr="00230A25" w:rsidR="007118E4">
        <w:rPr>
          <w:rFonts w:eastAsia="Calibri"/>
          <w:iCs/>
        </w:rPr>
        <w:t xml:space="preserve">, </w:t>
      </w:r>
      <w:r w:rsidR="00DE215C">
        <w:rPr>
          <w:rFonts w:eastAsia="Calibri"/>
          <w:iCs/>
        </w:rPr>
        <w:t>FDA estimates</w:t>
      </w:r>
      <w:r w:rsidR="00552B73">
        <w:rPr>
          <w:rFonts w:eastAsia="Calibri"/>
          <w:iCs/>
        </w:rPr>
        <w:t xml:space="preserve"> an average annual burden of 1.</w:t>
      </w:r>
      <w:r w:rsidR="00664E88">
        <w:rPr>
          <w:rFonts w:eastAsia="Calibri"/>
          <w:iCs/>
        </w:rPr>
        <w:t>65</w:t>
      </w:r>
      <w:r w:rsidR="00552B73">
        <w:rPr>
          <w:rFonts w:eastAsia="Calibri"/>
          <w:iCs/>
        </w:rPr>
        <w:t xml:space="preserve"> hours (9</w:t>
      </w:r>
      <w:r w:rsidR="00664E88">
        <w:rPr>
          <w:rFonts w:eastAsia="Calibri"/>
          <w:iCs/>
        </w:rPr>
        <w:t>9</w:t>
      </w:r>
      <w:r w:rsidR="00552B73">
        <w:rPr>
          <w:rFonts w:eastAsia="Calibri"/>
          <w:iCs/>
        </w:rPr>
        <w:t xml:space="preserve"> minut</w:t>
      </w:r>
      <w:r w:rsidR="004863A0">
        <w:rPr>
          <w:rFonts w:eastAsia="Calibri"/>
          <w:iCs/>
        </w:rPr>
        <w:t xml:space="preserve">es) </w:t>
      </w:r>
      <w:r w:rsidRPr="00230A25" w:rsidR="007118E4">
        <w:rPr>
          <w:rFonts w:eastAsia="Calibri"/>
          <w:iCs/>
        </w:rPr>
        <w:t xml:space="preserve">for a total </w:t>
      </w:r>
      <w:r w:rsidR="007118E4">
        <w:rPr>
          <w:rFonts w:eastAsia="Calibri"/>
          <w:iCs/>
        </w:rPr>
        <w:t xml:space="preserve">of </w:t>
      </w:r>
      <w:r w:rsidR="000817BD">
        <w:rPr>
          <w:rFonts w:eastAsia="Calibri"/>
          <w:iCs/>
        </w:rPr>
        <w:t>61</w:t>
      </w:r>
      <w:r w:rsidRPr="00230A25" w:rsidR="007118E4">
        <w:rPr>
          <w:rFonts w:eastAsia="Calibri"/>
          <w:iCs/>
        </w:rPr>
        <w:t xml:space="preserve"> burden hours</w:t>
      </w:r>
      <w:r w:rsidR="004863A0">
        <w:rPr>
          <w:rFonts w:eastAsia="Calibri"/>
          <w:iCs/>
        </w:rPr>
        <w:t xml:space="preserve"> (across the </w:t>
      </w:r>
      <w:r w:rsidR="00CA1F49">
        <w:rPr>
          <w:rFonts w:eastAsia="Calibri"/>
          <w:iCs/>
        </w:rPr>
        <w:t>37</w:t>
      </w:r>
      <w:r w:rsidR="004863A0">
        <w:rPr>
          <w:rFonts w:eastAsia="Calibri"/>
          <w:iCs/>
        </w:rPr>
        <w:t xml:space="preserve"> annual respondents).</w:t>
      </w:r>
      <w:r w:rsidR="00CF2818">
        <w:rPr>
          <w:rFonts w:eastAsia="Calibri"/>
          <w:iCs/>
        </w:rPr>
        <w:t xml:space="preserve"> </w:t>
      </w:r>
    </w:p>
    <w:p w:rsidR="00502E2F" w:rsidP="00435622" w14:paraId="7432FD71" w14:textId="0DB1326C">
      <w:pPr>
        <w:spacing w:before="200" w:after="200" w:line="276" w:lineRule="auto"/>
        <w:rPr>
          <w:rFonts w:eastAsia="Calibri"/>
          <w:iCs/>
        </w:rPr>
      </w:pPr>
      <w:r w:rsidRPr="00230A25">
        <w:rPr>
          <w:rFonts w:eastAsia="Calibri"/>
          <w:iCs/>
        </w:rPr>
        <w:t xml:space="preserve">The </w:t>
      </w:r>
      <w:r w:rsidR="000E3CD5">
        <w:rPr>
          <w:rFonts w:eastAsia="Calibri"/>
          <w:iCs/>
        </w:rPr>
        <w:t>a</w:t>
      </w:r>
      <w:r w:rsidRPr="00230A25">
        <w:rPr>
          <w:rFonts w:eastAsia="Calibri"/>
          <w:iCs/>
        </w:rPr>
        <w:t xml:space="preserve">gency estimates that up to </w:t>
      </w:r>
      <w:r w:rsidR="000817BD">
        <w:rPr>
          <w:rFonts w:eastAsia="Calibri"/>
          <w:iCs/>
        </w:rPr>
        <w:t>37</w:t>
      </w:r>
      <w:r w:rsidRPr="00230A25">
        <w:rPr>
          <w:rFonts w:eastAsia="Calibri"/>
          <w:iCs/>
        </w:rPr>
        <w:t xml:space="preserve"> tobacco establishments will each submit 1 initial product list</w:t>
      </w:r>
      <w:r w:rsidR="007345B9">
        <w:rPr>
          <w:rFonts w:eastAsia="Calibri"/>
          <w:iCs/>
        </w:rPr>
        <w:t>ing</w:t>
      </w:r>
      <w:r w:rsidRPr="00230A25">
        <w:rPr>
          <w:rFonts w:eastAsia="Calibri"/>
          <w:iCs/>
        </w:rPr>
        <w:t xml:space="preserve"> spreadsheet each year using the new Form FDA 3741b, which is expected to take</w:t>
      </w:r>
      <w:r w:rsidR="001F55AE">
        <w:rPr>
          <w:rFonts w:eastAsia="Calibri"/>
          <w:iCs/>
        </w:rPr>
        <w:t xml:space="preserve"> </w:t>
      </w:r>
      <w:r w:rsidR="00664E88">
        <w:rPr>
          <w:rFonts w:eastAsia="Calibri"/>
          <w:iCs/>
        </w:rPr>
        <w:t>0.</w:t>
      </w:r>
      <w:r w:rsidR="006704EE">
        <w:rPr>
          <w:rFonts w:eastAsia="Calibri"/>
          <w:iCs/>
        </w:rPr>
        <w:t>3</w:t>
      </w:r>
      <w:r w:rsidR="00664E88">
        <w:rPr>
          <w:rFonts w:eastAsia="Calibri"/>
          <w:iCs/>
        </w:rPr>
        <w:t>3</w:t>
      </w:r>
      <w:r w:rsidRPr="00230A25" w:rsidR="009C49E0">
        <w:rPr>
          <w:rFonts w:eastAsia="Calibri"/>
          <w:iCs/>
        </w:rPr>
        <w:t xml:space="preserve"> hours</w:t>
      </w:r>
      <w:r w:rsidR="00B9310A">
        <w:rPr>
          <w:rFonts w:eastAsia="Calibri"/>
          <w:iCs/>
        </w:rPr>
        <w:t xml:space="preserve"> (</w:t>
      </w:r>
      <w:r w:rsidR="00E30D74">
        <w:rPr>
          <w:rFonts w:eastAsia="Calibri"/>
          <w:iCs/>
        </w:rPr>
        <w:t>2</w:t>
      </w:r>
      <w:r w:rsidR="00B9310A">
        <w:rPr>
          <w:rFonts w:eastAsia="Calibri"/>
          <w:iCs/>
        </w:rPr>
        <w:t>0 minutes)</w:t>
      </w:r>
      <w:r w:rsidRPr="00230A25" w:rsidR="009C49E0">
        <w:rPr>
          <w:rFonts w:eastAsia="Calibri"/>
          <w:iCs/>
        </w:rPr>
        <w:t xml:space="preserve">, for a total </w:t>
      </w:r>
      <w:r w:rsidR="009C49E0">
        <w:rPr>
          <w:rFonts w:eastAsia="Calibri"/>
          <w:iCs/>
        </w:rPr>
        <w:t xml:space="preserve">of </w:t>
      </w:r>
      <w:r w:rsidR="00CA1F49">
        <w:rPr>
          <w:rFonts w:eastAsia="Calibri"/>
          <w:iCs/>
        </w:rPr>
        <w:t>12</w:t>
      </w:r>
      <w:r w:rsidRPr="00230A25" w:rsidR="009C49E0">
        <w:rPr>
          <w:rFonts w:eastAsia="Calibri"/>
          <w:iCs/>
        </w:rPr>
        <w:t xml:space="preserve"> burden hours</w:t>
      </w:r>
      <w:r w:rsidR="00B9310A">
        <w:rPr>
          <w:rFonts w:eastAsia="Calibri"/>
          <w:iCs/>
        </w:rPr>
        <w:t>. Averaged across the 3-year ICR approval period</w:t>
      </w:r>
      <w:r w:rsidR="002135FC">
        <w:rPr>
          <w:rFonts w:eastAsia="Calibri"/>
          <w:iCs/>
        </w:rPr>
        <w:t>, FDA estimates</w:t>
      </w:r>
      <w:r w:rsidR="009C49E0">
        <w:rPr>
          <w:rFonts w:eastAsia="Calibri"/>
          <w:iCs/>
        </w:rPr>
        <w:t xml:space="preserve"> </w:t>
      </w:r>
      <w:r w:rsidR="001F55AE">
        <w:rPr>
          <w:rFonts w:eastAsia="Calibri"/>
          <w:iCs/>
        </w:rPr>
        <w:t>an average</w:t>
      </w:r>
      <w:r w:rsidR="002135FC">
        <w:rPr>
          <w:rFonts w:eastAsia="Calibri"/>
          <w:iCs/>
        </w:rPr>
        <w:t xml:space="preserve"> annual hours per response</w:t>
      </w:r>
      <w:r w:rsidR="001F55AE">
        <w:rPr>
          <w:rFonts w:eastAsia="Calibri"/>
          <w:iCs/>
        </w:rPr>
        <w:t xml:space="preserve"> of</w:t>
      </w:r>
      <w:r w:rsidRPr="00230A25">
        <w:rPr>
          <w:rFonts w:eastAsia="Calibri"/>
          <w:iCs/>
        </w:rPr>
        <w:t xml:space="preserve"> </w:t>
      </w:r>
      <w:r w:rsidR="00412872">
        <w:rPr>
          <w:rFonts w:eastAsia="Calibri"/>
          <w:iCs/>
        </w:rPr>
        <w:t>0.22</w:t>
      </w:r>
      <w:r w:rsidRPr="00230A25">
        <w:rPr>
          <w:rFonts w:eastAsia="Calibri"/>
          <w:iCs/>
        </w:rPr>
        <w:t xml:space="preserve"> hours</w:t>
      </w:r>
      <w:r w:rsidR="009D412C">
        <w:rPr>
          <w:rFonts w:eastAsia="Calibri"/>
          <w:iCs/>
        </w:rPr>
        <w:t xml:space="preserve"> </w:t>
      </w:r>
      <w:r w:rsidR="00433059">
        <w:rPr>
          <w:rFonts w:eastAsia="Calibri"/>
          <w:iCs/>
        </w:rPr>
        <w:t>(</w:t>
      </w:r>
      <w:r w:rsidR="00BD47D5">
        <w:rPr>
          <w:rFonts w:eastAsia="Calibri"/>
          <w:iCs/>
        </w:rPr>
        <w:t>8</w:t>
      </w:r>
      <w:r w:rsidR="009E553A">
        <w:rPr>
          <w:rFonts w:eastAsia="Calibri"/>
          <w:iCs/>
        </w:rPr>
        <w:t xml:space="preserve"> average total hours</w:t>
      </w:r>
      <w:r w:rsidR="00433059">
        <w:rPr>
          <w:rFonts w:eastAsia="Calibri"/>
          <w:iCs/>
        </w:rPr>
        <w:t xml:space="preserve">) </w:t>
      </w:r>
      <w:r w:rsidR="009D412C">
        <w:rPr>
          <w:rFonts w:eastAsia="Calibri"/>
          <w:iCs/>
        </w:rPr>
        <w:t>because, as noted above, the agency estimates that tobacco product manufacturers will not start using this new form until Year 2 of the 3-year ICR approval period</w:t>
      </w:r>
      <w:r w:rsidRPr="00230A25">
        <w:rPr>
          <w:rFonts w:eastAsia="Calibri"/>
          <w:iCs/>
        </w:rPr>
        <w:t>.</w:t>
      </w:r>
    </w:p>
    <w:p w:rsidR="00502E2F" w:rsidP="00435622" w14:paraId="6331C778" w14:textId="0850744F">
      <w:pPr>
        <w:spacing w:before="200" w:after="200" w:line="276" w:lineRule="auto"/>
        <w:rPr>
          <w:rFonts w:eastAsia="Calibri"/>
          <w:iCs/>
        </w:rPr>
      </w:pPr>
      <w:r>
        <w:rPr>
          <w:rFonts w:eastAsia="Calibri"/>
          <w:iCs/>
        </w:rPr>
        <w:t>In terms of</w:t>
      </w:r>
      <w:r w:rsidR="00DA37F6">
        <w:rPr>
          <w:rFonts w:eastAsia="Calibri"/>
          <w:iCs/>
        </w:rPr>
        <w:t xml:space="preserve"> establishment registration renewal via Form FDA 3741 (i.e., </w:t>
      </w:r>
      <w:r w:rsidRPr="0025621A" w:rsidR="00DA37F6">
        <w:rPr>
          <w:rFonts w:eastAsia="Calibri"/>
          <w:iCs/>
        </w:rPr>
        <w:t>the confirmation or updating of establishment registration and product listing information as required by section 905 of the FD&amp;C Act</w:t>
      </w:r>
      <w:r w:rsidR="00DA37F6">
        <w:rPr>
          <w:rFonts w:eastAsia="Calibri"/>
          <w:iCs/>
        </w:rPr>
        <w:t xml:space="preserve">), </w:t>
      </w:r>
      <w:r w:rsidR="00E532CA">
        <w:rPr>
          <w:rFonts w:eastAsia="Calibri"/>
          <w:iCs/>
        </w:rPr>
        <w:t>FDA has lowered the estimated annual number of respondents from 2,</w:t>
      </w:r>
      <w:r w:rsidR="00184CD9">
        <w:rPr>
          <w:rFonts w:eastAsia="Calibri"/>
          <w:iCs/>
        </w:rPr>
        <w:t xml:space="preserve">572 </w:t>
      </w:r>
      <w:r w:rsidR="00E532CA">
        <w:rPr>
          <w:rFonts w:eastAsia="Calibri"/>
          <w:iCs/>
        </w:rPr>
        <w:t xml:space="preserve">to </w:t>
      </w:r>
      <w:r w:rsidR="005F3238">
        <w:rPr>
          <w:rFonts w:eastAsia="Calibri"/>
          <w:iCs/>
        </w:rPr>
        <w:t>900</w:t>
      </w:r>
      <w:r w:rsidR="00FE7D4E">
        <w:rPr>
          <w:rFonts w:eastAsia="Calibri"/>
          <w:iCs/>
        </w:rPr>
        <w:t>, based on updated data</w:t>
      </w:r>
      <w:r w:rsidR="00971890">
        <w:rPr>
          <w:rFonts w:eastAsia="Calibri"/>
          <w:iCs/>
        </w:rPr>
        <w:t xml:space="preserve">. </w:t>
      </w:r>
      <w:r w:rsidRPr="0025621A">
        <w:rPr>
          <w:rFonts w:eastAsia="Calibri"/>
          <w:iCs/>
        </w:rPr>
        <w:t xml:space="preserve">FDA </w:t>
      </w:r>
      <w:r w:rsidR="00B87F3E">
        <w:rPr>
          <w:rFonts w:eastAsia="Calibri"/>
          <w:iCs/>
        </w:rPr>
        <w:t>retain</w:t>
      </w:r>
      <w:r w:rsidR="003F54F4">
        <w:rPr>
          <w:rFonts w:eastAsia="Calibri"/>
          <w:iCs/>
        </w:rPr>
        <w:t>s</w:t>
      </w:r>
      <w:r w:rsidR="00B87F3E">
        <w:rPr>
          <w:rFonts w:eastAsia="Calibri"/>
          <w:iCs/>
        </w:rPr>
        <w:t xml:space="preserve"> the hours per response estimate of 1</w:t>
      </w:r>
      <w:r w:rsidR="00123A09">
        <w:rPr>
          <w:rFonts w:eastAsia="Calibri"/>
          <w:iCs/>
        </w:rPr>
        <w:t>0 minutes (0.17</w:t>
      </w:r>
      <w:r w:rsidR="00B87F3E">
        <w:rPr>
          <w:rFonts w:eastAsia="Calibri"/>
          <w:iCs/>
        </w:rPr>
        <w:t xml:space="preserve"> hours) for the registration</w:t>
      </w:r>
      <w:r w:rsidR="00123A09">
        <w:rPr>
          <w:rFonts w:eastAsia="Calibri"/>
          <w:iCs/>
        </w:rPr>
        <w:t xml:space="preserve"> renewal</w:t>
      </w:r>
      <w:r w:rsidR="00B87F3E">
        <w:rPr>
          <w:rFonts w:eastAsia="Calibri"/>
          <w:iCs/>
        </w:rPr>
        <w:t xml:space="preserve"> via the current Form FDA 3741, which FDA estimates manufacturers will need to use through the first year of the 3-year ICR approval period</w:t>
      </w:r>
      <w:r w:rsidR="00C525DC">
        <w:rPr>
          <w:rFonts w:eastAsia="Calibri"/>
          <w:iCs/>
        </w:rPr>
        <w:t xml:space="preserve">. </w:t>
      </w:r>
      <w:r w:rsidR="00A5793B">
        <w:rPr>
          <w:rFonts w:eastAsia="Calibri"/>
          <w:iCs/>
        </w:rPr>
        <w:t xml:space="preserve">For Years 2 and 3, FDA estimates that the updated Form FDA 3741 will </w:t>
      </w:r>
      <w:r w:rsidRPr="00230A25" w:rsidR="00A5793B">
        <w:rPr>
          <w:rFonts w:eastAsia="Calibri"/>
          <w:iCs/>
        </w:rPr>
        <w:t>take</w:t>
      </w:r>
      <w:r w:rsidR="00A5793B">
        <w:rPr>
          <w:rFonts w:eastAsia="Calibri"/>
          <w:iCs/>
        </w:rPr>
        <w:t xml:space="preserve"> </w:t>
      </w:r>
      <w:r w:rsidR="00D61B4D">
        <w:rPr>
          <w:rFonts w:eastAsia="Calibri"/>
          <w:iCs/>
        </w:rPr>
        <w:t>2</w:t>
      </w:r>
      <w:r w:rsidR="00A5793B">
        <w:rPr>
          <w:rFonts w:eastAsia="Calibri"/>
          <w:iCs/>
        </w:rPr>
        <w:t>0 minutes</w:t>
      </w:r>
      <w:r w:rsidR="00D61B4D">
        <w:rPr>
          <w:rFonts w:eastAsia="Calibri"/>
          <w:iCs/>
        </w:rPr>
        <w:t xml:space="preserve"> (0.33 hours</w:t>
      </w:r>
      <w:r w:rsidR="00A5793B">
        <w:rPr>
          <w:rFonts w:eastAsia="Calibri"/>
          <w:iCs/>
        </w:rPr>
        <w:t xml:space="preserve">) for </w:t>
      </w:r>
      <w:r w:rsidR="00D043E1">
        <w:rPr>
          <w:rFonts w:eastAsia="Calibri"/>
          <w:iCs/>
        </w:rPr>
        <w:t>registration</w:t>
      </w:r>
      <w:r w:rsidR="00A5793B">
        <w:rPr>
          <w:rFonts w:eastAsia="Calibri"/>
          <w:iCs/>
        </w:rPr>
        <w:t xml:space="preserve"> </w:t>
      </w:r>
      <w:r w:rsidR="00D61B4D">
        <w:rPr>
          <w:rFonts w:eastAsia="Calibri"/>
          <w:iCs/>
        </w:rPr>
        <w:t>renewal</w:t>
      </w:r>
      <w:r w:rsidR="00A5793B">
        <w:rPr>
          <w:rFonts w:eastAsia="Calibri"/>
          <w:iCs/>
        </w:rPr>
        <w:t xml:space="preserve">. </w:t>
      </w:r>
      <w:r w:rsidR="000A3AA4">
        <w:rPr>
          <w:rFonts w:eastAsia="Calibri"/>
          <w:iCs/>
        </w:rPr>
        <w:t xml:space="preserve"> The renewal time</w:t>
      </w:r>
      <w:r w:rsidR="00D94800">
        <w:rPr>
          <w:rFonts w:eastAsia="Calibri"/>
          <w:iCs/>
        </w:rPr>
        <w:t xml:space="preserve"> </w:t>
      </w:r>
      <w:r w:rsidR="00425513">
        <w:rPr>
          <w:rFonts w:eastAsia="Calibri"/>
          <w:iCs/>
        </w:rPr>
        <w:t>increases with the</w:t>
      </w:r>
      <w:r w:rsidR="00D94800">
        <w:rPr>
          <w:rFonts w:eastAsia="Calibri"/>
          <w:iCs/>
        </w:rPr>
        <w:t xml:space="preserve"> updated Form FDA 3</w:t>
      </w:r>
      <w:r w:rsidR="00050A19">
        <w:rPr>
          <w:rFonts w:eastAsia="Calibri"/>
          <w:iCs/>
        </w:rPr>
        <w:t>741</w:t>
      </w:r>
      <w:r w:rsidR="000A3AA4">
        <w:rPr>
          <w:rFonts w:eastAsia="Calibri"/>
          <w:iCs/>
        </w:rPr>
        <w:t xml:space="preserve"> </w:t>
      </w:r>
      <w:r w:rsidR="0054167B">
        <w:rPr>
          <w:rFonts w:eastAsia="Calibri"/>
          <w:iCs/>
        </w:rPr>
        <w:t xml:space="preserve">because </w:t>
      </w:r>
      <w:r w:rsidR="00B25A3F">
        <w:rPr>
          <w:rFonts w:eastAsia="Calibri"/>
          <w:iCs/>
        </w:rPr>
        <w:t xml:space="preserve">the </w:t>
      </w:r>
      <w:r w:rsidR="00D15218">
        <w:rPr>
          <w:rFonts w:eastAsia="Calibri"/>
          <w:iCs/>
        </w:rPr>
        <w:t xml:space="preserve">consolidated </w:t>
      </w:r>
      <w:r w:rsidR="00B73068">
        <w:rPr>
          <w:rFonts w:eastAsia="Calibri"/>
          <w:iCs/>
        </w:rPr>
        <w:t>registration renewal</w:t>
      </w:r>
      <w:r w:rsidR="0054167B">
        <w:rPr>
          <w:rFonts w:eastAsia="Calibri"/>
          <w:iCs/>
        </w:rPr>
        <w:t xml:space="preserve"> process now encompasses</w:t>
      </w:r>
      <w:r w:rsidR="00B02A16">
        <w:rPr>
          <w:rFonts w:eastAsia="Calibri"/>
          <w:iCs/>
        </w:rPr>
        <w:t xml:space="preserve"> establishment</w:t>
      </w:r>
      <w:r w:rsidR="00B73068">
        <w:rPr>
          <w:rFonts w:eastAsia="Calibri"/>
          <w:iCs/>
        </w:rPr>
        <w:t xml:space="preserve"> </w:t>
      </w:r>
      <w:r w:rsidR="00B73068">
        <w:rPr>
          <w:rFonts w:eastAsia="Calibri"/>
          <w:iCs/>
        </w:rPr>
        <w:t>registration</w:t>
      </w:r>
      <w:r w:rsidR="00B02A16">
        <w:rPr>
          <w:rFonts w:eastAsia="Calibri"/>
          <w:iCs/>
        </w:rPr>
        <w:t>, product listing</w:t>
      </w:r>
      <w:r w:rsidR="0036281C">
        <w:rPr>
          <w:rFonts w:eastAsia="Calibri"/>
          <w:iCs/>
        </w:rPr>
        <w:t xml:space="preserve"> updates</w:t>
      </w:r>
      <w:r w:rsidR="00B02A16">
        <w:rPr>
          <w:rFonts w:eastAsia="Calibri"/>
          <w:iCs/>
        </w:rPr>
        <w:t xml:space="preserve">, and material file updates. </w:t>
      </w:r>
      <w:r w:rsidR="00A5793B">
        <w:rPr>
          <w:rFonts w:eastAsia="Calibri"/>
          <w:iCs/>
        </w:rPr>
        <w:t>Averaged across the 3-year ICR period</w:t>
      </w:r>
      <w:r w:rsidRPr="00230A25" w:rsidR="00A5793B">
        <w:rPr>
          <w:rFonts w:eastAsia="Calibri"/>
          <w:iCs/>
        </w:rPr>
        <w:t xml:space="preserve">, </w:t>
      </w:r>
      <w:r w:rsidR="00A5793B">
        <w:rPr>
          <w:rFonts w:eastAsia="Calibri"/>
          <w:iCs/>
        </w:rPr>
        <w:t xml:space="preserve">FDA estimates an average annual burden of </w:t>
      </w:r>
      <w:r w:rsidR="00393E0D">
        <w:rPr>
          <w:rFonts w:eastAsia="Calibri"/>
          <w:iCs/>
        </w:rPr>
        <w:t>0.2</w:t>
      </w:r>
      <w:r w:rsidR="00E54BB7">
        <w:rPr>
          <w:rFonts w:eastAsia="Calibri"/>
          <w:iCs/>
        </w:rPr>
        <w:t>8</w:t>
      </w:r>
      <w:r w:rsidR="00A5793B">
        <w:rPr>
          <w:rFonts w:eastAsia="Calibri"/>
          <w:iCs/>
        </w:rPr>
        <w:t xml:space="preserve"> hours (</w:t>
      </w:r>
      <w:r w:rsidR="00393E0D">
        <w:rPr>
          <w:rFonts w:eastAsia="Calibri"/>
          <w:iCs/>
        </w:rPr>
        <w:t>1</w:t>
      </w:r>
      <w:r w:rsidR="00177B7A">
        <w:rPr>
          <w:rFonts w:eastAsia="Calibri"/>
          <w:iCs/>
        </w:rPr>
        <w:t>7</w:t>
      </w:r>
      <w:r w:rsidR="00A5793B">
        <w:rPr>
          <w:rFonts w:eastAsia="Calibri"/>
          <w:iCs/>
        </w:rPr>
        <w:t xml:space="preserve"> minutes) </w:t>
      </w:r>
      <w:r w:rsidRPr="00230A25" w:rsidR="00A5793B">
        <w:rPr>
          <w:rFonts w:eastAsia="Calibri"/>
          <w:iCs/>
        </w:rPr>
        <w:t xml:space="preserve">for a total </w:t>
      </w:r>
      <w:r w:rsidR="00A5793B">
        <w:rPr>
          <w:rFonts w:eastAsia="Calibri"/>
          <w:iCs/>
        </w:rPr>
        <w:t xml:space="preserve">of </w:t>
      </w:r>
      <w:r w:rsidR="005F3238">
        <w:rPr>
          <w:rFonts w:eastAsia="Calibri"/>
          <w:iCs/>
        </w:rPr>
        <w:t>252</w:t>
      </w:r>
      <w:r w:rsidR="00177B7A">
        <w:rPr>
          <w:rFonts w:eastAsia="Calibri"/>
          <w:iCs/>
        </w:rPr>
        <w:t xml:space="preserve"> </w:t>
      </w:r>
      <w:r w:rsidRPr="00230A25" w:rsidR="00A5793B">
        <w:rPr>
          <w:rFonts w:eastAsia="Calibri"/>
          <w:iCs/>
        </w:rPr>
        <w:t>burden hours</w:t>
      </w:r>
      <w:r w:rsidR="00A5793B">
        <w:rPr>
          <w:rFonts w:eastAsia="Calibri"/>
          <w:iCs/>
        </w:rPr>
        <w:t xml:space="preserve"> (across the </w:t>
      </w:r>
      <w:r w:rsidR="005F3238">
        <w:rPr>
          <w:rFonts w:eastAsia="Calibri"/>
          <w:iCs/>
        </w:rPr>
        <w:t>900</w:t>
      </w:r>
      <w:r w:rsidR="00A5793B">
        <w:rPr>
          <w:rFonts w:eastAsia="Calibri"/>
          <w:iCs/>
        </w:rPr>
        <w:t xml:space="preserve"> annual respondents).</w:t>
      </w:r>
    </w:p>
    <w:p w:rsidR="00502E2F" w:rsidP="043CD672" w14:paraId="24848D46" w14:textId="3ADF073D">
      <w:pPr>
        <w:spacing w:before="200" w:after="200" w:line="276" w:lineRule="auto"/>
        <w:rPr>
          <w:rFonts w:eastAsia="Calibri"/>
        </w:rPr>
      </w:pPr>
      <w:r w:rsidRPr="043CD672">
        <w:rPr>
          <w:rFonts w:eastAsia="Calibri"/>
        </w:rPr>
        <w:t xml:space="preserve">FDA estimates that the submission of ingredient listings required by section 904(a)(1) of the FD&amp;C Act for each establishment will take 2 hours initially. Ingredients may be submitted electronically through the </w:t>
      </w:r>
      <w:r w:rsidRPr="043CD672" w:rsidR="652666E9">
        <w:rPr>
          <w:rFonts w:eastAsia="Calibri"/>
        </w:rPr>
        <w:t>CTP Portal Next Generation</w:t>
      </w:r>
      <w:r w:rsidRPr="043CD672">
        <w:rPr>
          <w:rFonts w:eastAsia="Calibri"/>
        </w:rPr>
        <w:t xml:space="preserve"> or if unable to submit ingredients electronically then by mail using Form FDA 3742. FDA estimates that 16 establishments will initially submit one report annually at 2 hours per report, for a total of 32 hours.</w:t>
      </w:r>
    </w:p>
    <w:p w:rsidR="00625BEC" w:rsidP="00FF53D8" w14:paraId="5C25C326" w14:textId="43DA4711">
      <w:pPr>
        <w:pStyle w:val="BodyText2"/>
        <w:spacing w:before="200" w:after="200" w:line="276" w:lineRule="auto"/>
      </w:pPr>
      <w:r w:rsidRPr="00A8491C">
        <w:rPr>
          <w:rFonts w:eastAsia="Calibri"/>
          <w:iCs/>
        </w:rPr>
        <w:t>Based on FDA</w:t>
      </w:r>
      <w:r w:rsidR="00A56C02">
        <w:rPr>
          <w:rFonts w:eastAsia="Calibri"/>
          <w:iCs/>
        </w:rPr>
        <w:t>’</w:t>
      </w:r>
      <w:r w:rsidRPr="00A8491C">
        <w:rPr>
          <w:rFonts w:eastAsia="Calibri"/>
          <w:iCs/>
        </w:rPr>
        <w:t>s experience and the number of new products authorized to be introduced or delivered for introduction into interstate commerce submitted over the past 3 years, FDA estimates that 37 establishments will each submit 10 reports (one every 6 months). FDA also estimates that the confirmation or updating of product (ingredient) listing information required by section 904(c) of the FD&amp;C Act is expected to take 0.40 hour (24 minutes) for a total 148 burden hours. FDA estimates that obtaining a D</w:t>
      </w:r>
      <w:r w:rsidR="009F5A1B">
        <w:rPr>
          <w:rFonts w:eastAsia="Calibri"/>
          <w:iCs/>
        </w:rPr>
        <w:t>-</w:t>
      </w:r>
      <w:r w:rsidRPr="00A8491C">
        <w:rPr>
          <w:rFonts w:eastAsia="Calibri"/>
          <w:iCs/>
        </w:rPr>
        <w:t>U</w:t>
      </w:r>
      <w:r w:rsidR="009F5A1B">
        <w:rPr>
          <w:rFonts w:eastAsia="Calibri"/>
          <w:iCs/>
        </w:rPr>
        <w:t>-</w:t>
      </w:r>
      <w:r w:rsidRPr="00A8491C">
        <w:rPr>
          <w:rFonts w:eastAsia="Calibri"/>
          <w:iCs/>
        </w:rPr>
        <w:t>N</w:t>
      </w:r>
      <w:r w:rsidR="009F5A1B">
        <w:rPr>
          <w:rFonts w:eastAsia="Calibri"/>
          <w:iCs/>
        </w:rPr>
        <w:t>-</w:t>
      </w:r>
      <w:r w:rsidRPr="00A8491C">
        <w:rPr>
          <w:rFonts w:eastAsia="Calibri"/>
          <w:iCs/>
        </w:rPr>
        <w:t>S number will take 30 minutes. FDA assumes that all new establishment facilities that will be required to initially register under section 905 of the FD&amp;C Act would obtain a D</w:t>
      </w:r>
      <w:r w:rsidR="009F5A1B">
        <w:rPr>
          <w:rFonts w:eastAsia="Calibri"/>
          <w:iCs/>
        </w:rPr>
        <w:t>-</w:t>
      </w:r>
      <w:r w:rsidRPr="00A8491C">
        <w:rPr>
          <w:rFonts w:eastAsia="Calibri"/>
          <w:iCs/>
        </w:rPr>
        <w:t>U</w:t>
      </w:r>
      <w:r w:rsidR="009F5A1B">
        <w:rPr>
          <w:rFonts w:eastAsia="Calibri"/>
          <w:iCs/>
        </w:rPr>
        <w:t>-</w:t>
      </w:r>
      <w:r w:rsidRPr="00A8491C">
        <w:rPr>
          <w:rFonts w:eastAsia="Calibri"/>
          <w:iCs/>
        </w:rPr>
        <w:t>N</w:t>
      </w:r>
      <w:r w:rsidR="009F5A1B">
        <w:rPr>
          <w:rFonts w:eastAsia="Calibri"/>
          <w:iCs/>
        </w:rPr>
        <w:t>-</w:t>
      </w:r>
      <w:r w:rsidRPr="00A8491C">
        <w:rPr>
          <w:rFonts w:eastAsia="Calibri"/>
          <w:iCs/>
        </w:rPr>
        <w:t xml:space="preserve">S number. FDA estimates that up to </w:t>
      </w:r>
      <w:r w:rsidR="004E4052">
        <w:rPr>
          <w:rFonts w:eastAsia="Calibri"/>
          <w:iCs/>
        </w:rPr>
        <w:t>37</w:t>
      </w:r>
      <w:r w:rsidRPr="00A8491C">
        <w:rPr>
          <w:rFonts w:eastAsia="Calibri"/>
          <w:iCs/>
        </w:rPr>
        <w:t xml:space="preserve"> establishments would need to obtain this number each year. T</w:t>
      </w:r>
      <w:r w:rsidR="00722D1A">
        <w:rPr>
          <w:rFonts w:eastAsia="Calibri"/>
          <w:iCs/>
        </w:rPr>
        <w:t>herefore, t</w:t>
      </w:r>
      <w:r w:rsidRPr="00A8491C">
        <w:rPr>
          <w:rFonts w:eastAsia="Calibri"/>
          <w:iCs/>
        </w:rPr>
        <w:t xml:space="preserve">he total </w:t>
      </w:r>
      <w:r w:rsidR="00722D1A">
        <w:rPr>
          <w:rFonts w:eastAsia="Calibri"/>
          <w:iCs/>
        </w:rPr>
        <w:t xml:space="preserve">annual </w:t>
      </w:r>
      <w:r w:rsidRPr="00A8491C">
        <w:rPr>
          <w:rFonts w:eastAsia="Calibri"/>
          <w:iCs/>
        </w:rPr>
        <w:t>industry burden to obtain a D</w:t>
      </w:r>
      <w:r w:rsidR="00722D1A">
        <w:rPr>
          <w:rFonts w:eastAsia="Calibri"/>
          <w:iCs/>
        </w:rPr>
        <w:t>-</w:t>
      </w:r>
      <w:r w:rsidRPr="00A8491C">
        <w:rPr>
          <w:rFonts w:eastAsia="Calibri"/>
          <w:iCs/>
        </w:rPr>
        <w:t>U</w:t>
      </w:r>
      <w:r w:rsidR="00722D1A">
        <w:rPr>
          <w:rFonts w:eastAsia="Calibri"/>
          <w:iCs/>
        </w:rPr>
        <w:t>-</w:t>
      </w:r>
      <w:r w:rsidRPr="00A8491C">
        <w:rPr>
          <w:rFonts w:eastAsia="Calibri"/>
          <w:iCs/>
        </w:rPr>
        <w:t>N</w:t>
      </w:r>
      <w:r w:rsidR="00722D1A">
        <w:rPr>
          <w:rFonts w:eastAsia="Calibri"/>
          <w:iCs/>
        </w:rPr>
        <w:t>-</w:t>
      </w:r>
      <w:r w:rsidRPr="00A8491C">
        <w:rPr>
          <w:rFonts w:eastAsia="Calibri"/>
          <w:iCs/>
        </w:rPr>
        <w:t xml:space="preserve">S number is </w:t>
      </w:r>
      <w:r w:rsidR="004E4052">
        <w:rPr>
          <w:rFonts w:eastAsia="Calibri"/>
          <w:iCs/>
        </w:rPr>
        <w:t>19</w:t>
      </w:r>
      <w:r w:rsidRPr="00A8491C">
        <w:rPr>
          <w:rFonts w:eastAsia="Calibri"/>
          <w:iCs/>
        </w:rPr>
        <w:t xml:space="preserve"> hours.</w:t>
      </w:r>
      <w:r w:rsidR="00904762">
        <w:rPr>
          <w:rFonts w:eastAsia="Calibri"/>
          <w:iCs/>
        </w:rPr>
        <w:t xml:space="preserve"> </w:t>
      </w:r>
      <w:bookmarkEnd w:id="4"/>
      <w:bookmarkEnd w:id="5"/>
    </w:p>
    <w:p w:rsidR="00A93ED9" w:rsidRPr="00435622" w:rsidP="00435622" w14:paraId="1FF64BD4" w14:textId="1BD8FED4">
      <w:pPr>
        <w:spacing w:before="200" w:after="200" w:line="276" w:lineRule="auto"/>
        <w:ind w:left="360"/>
        <w:rPr>
          <w:rFonts w:eastAsia="Calibri"/>
        </w:rPr>
      </w:pPr>
      <w:r w:rsidRPr="00435622">
        <w:rPr>
          <w:rFonts w:eastAsia="Calibri"/>
        </w:rPr>
        <w:t xml:space="preserve">12b. </w:t>
      </w:r>
      <w:r w:rsidRPr="00435622" w:rsidR="00411D11">
        <w:rPr>
          <w:rFonts w:eastAsia="Calibri"/>
        </w:rPr>
        <w:t>Annualized Cost Burden Estimate</w:t>
      </w:r>
    </w:p>
    <w:p w:rsidR="00DD5E0E" w:rsidP="00FF53D8" w14:paraId="78F39621" w14:textId="5A921598">
      <w:pPr>
        <w:pStyle w:val="BodyText2"/>
        <w:spacing w:before="200" w:after="200" w:line="276" w:lineRule="auto"/>
        <w:rPr>
          <w:rFonts w:eastAsia="Calibri"/>
        </w:rPr>
      </w:pPr>
      <w:r w:rsidRPr="65EABDED">
        <w:rPr>
          <w:rFonts w:eastAsia="Calibri"/>
        </w:rPr>
        <w:t>The estimated annual</w:t>
      </w:r>
      <w:r w:rsidR="00097115">
        <w:rPr>
          <w:rFonts w:eastAsia="Calibri"/>
        </w:rPr>
        <w:t>ized</w:t>
      </w:r>
      <w:r w:rsidRPr="65EABDED">
        <w:rPr>
          <w:rFonts w:eastAsia="Calibri"/>
        </w:rPr>
        <w:t xml:space="preserve"> reporting cost to </w:t>
      </w:r>
      <w:r w:rsidR="00DE6339">
        <w:rPr>
          <w:rFonts w:eastAsia="Calibri"/>
        </w:rPr>
        <w:t xml:space="preserve">all </w:t>
      </w:r>
      <w:r w:rsidRPr="65EABDED">
        <w:rPr>
          <w:rFonts w:eastAsia="Calibri"/>
        </w:rPr>
        <w:t xml:space="preserve">respondents for this collection of information </w:t>
      </w:r>
      <w:r w:rsidR="378847E9">
        <w:t>is</w:t>
      </w:r>
      <w:r w:rsidR="000F1A76">
        <w:t xml:space="preserve"> $</w:t>
      </w:r>
      <w:r w:rsidR="00194551">
        <w:t>3</w:t>
      </w:r>
      <w:r w:rsidR="00286DB5">
        <w:t>6,660</w:t>
      </w:r>
      <w:r w:rsidRPr="65EABDED">
        <w:rPr>
          <w:rFonts w:eastAsia="Calibri"/>
        </w:rPr>
        <w:t xml:space="preserve">. This estimate assumes that </w:t>
      </w:r>
      <w:r w:rsidR="00BE14FE">
        <w:rPr>
          <w:rFonts w:eastAsia="Calibri"/>
        </w:rPr>
        <w:t xml:space="preserve">the </w:t>
      </w:r>
      <w:r w:rsidRPr="65EABDED">
        <w:rPr>
          <w:rFonts w:eastAsia="Calibri"/>
        </w:rPr>
        <w:t xml:space="preserve">tobacco </w:t>
      </w:r>
      <w:r w:rsidR="00DE6339">
        <w:rPr>
          <w:rFonts w:eastAsia="Calibri"/>
        </w:rPr>
        <w:t xml:space="preserve">manufacturing </w:t>
      </w:r>
      <w:r w:rsidRPr="65EABDED">
        <w:rPr>
          <w:rFonts w:eastAsia="Calibri"/>
        </w:rPr>
        <w:t xml:space="preserve">industry (all occupations) </w:t>
      </w:r>
      <w:r w:rsidR="000F1A76">
        <w:rPr>
          <w:rFonts w:eastAsia="Calibri"/>
        </w:rPr>
        <w:t xml:space="preserve">labor category </w:t>
      </w:r>
      <w:r w:rsidRPr="65EABDED">
        <w:rPr>
          <w:rFonts w:eastAsia="Calibri"/>
        </w:rPr>
        <w:t>will account for the submissions at an average</w:t>
      </w:r>
      <w:r w:rsidR="00F7534F">
        <w:rPr>
          <w:rFonts w:eastAsia="Calibri"/>
        </w:rPr>
        <w:t xml:space="preserve"> (mean) hourly</w:t>
      </w:r>
      <w:r w:rsidRPr="65EABDED">
        <w:rPr>
          <w:rFonts w:eastAsia="Calibri"/>
        </w:rPr>
        <w:t xml:space="preserve"> wage of $</w:t>
      </w:r>
      <w:r w:rsidR="00C8421A">
        <w:rPr>
          <w:rFonts w:eastAsia="Calibri"/>
        </w:rPr>
        <w:t>35.25</w:t>
      </w:r>
      <w:r w:rsidRPr="65EABDED">
        <w:rPr>
          <w:rFonts w:eastAsia="Calibri"/>
        </w:rPr>
        <w:t xml:space="preserve"> (Department of Labor’s Bureau of Labor Statistics </w:t>
      </w:r>
      <w:r w:rsidR="00BB786B">
        <w:rPr>
          <w:rFonts w:eastAsia="Calibri"/>
        </w:rPr>
        <w:t>May 202</w:t>
      </w:r>
      <w:r w:rsidR="00997B7B">
        <w:rPr>
          <w:rFonts w:eastAsia="Calibri"/>
        </w:rPr>
        <w:t>4</w:t>
      </w:r>
      <w:r w:rsidR="00BB786B">
        <w:rPr>
          <w:rFonts w:eastAsia="Calibri"/>
        </w:rPr>
        <w:t xml:space="preserve"> National Industry-Specific</w:t>
      </w:r>
      <w:r w:rsidR="00C46D77">
        <w:rPr>
          <w:rFonts w:eastAsia="Calibri"/>
        </w:rPr>
        <w:t xml:space="preserve"> Occupational Employment and Wage Estimates, </w:t>
      </w:r>
      <w:r w:rsidR="378847E9">
        <w:t xml:space="preserve">NAICS 312200 </w:t>
      </w:r>
      <w:r w:rsidR="00C46D77">
        <w:t>–</w:t>
      </w:r>
      <w:r w:rsidR="378847E9">
        <w:t xml:space="preserve"> Tobacco Manufacturing</w:t>
      </w:r>
      <w:r w:rsidR="007F5B3A">
        <w:t>,</w:t>
      </w:r>
      <w:r w:rsidR="378847E9">
        <w:t xml:space="preserve"> </w:t>
      </w:r>
      <w:hyperlink r:id="rId20" w:anchor="/industry/312200" w:history="1">
        <w:r w:rsidR="001855D0">
          <w:rPr>
            <w:rStyle w:val="cf01"/>
            <w:rFonts w:ascii="Times New Roman" w:hAnsi="Times New Roman" w:cs="Times New Roman"/>
            <w:color w:val="0000FF"/>
            <w:sz w:val="24"/>
            <w:szCs w:val="24"/>
            <w:u w:val="single"/>
          </w:rPr>
          <w:t>data.bls.gov/oes/#/industry/312200</w:t>
        </w:r>
      </w:hyperlink>
      <w:r w:rsidR="001855D0">
        <w:t>)</w:t>
      </w:r>
      <w:r w:rsidR="378847E9">
        <w:t xml:space="preserve">. </w:t>
      </w:r>
      <w:r w:rsidRPr="65EABDED">
        <w:rPr>
          <w:rFonts w:eastAsia="Calibri"/>
        </w:rPr>
        <w:t>We double this to account for benefits and overhead, yielding an hourly wage rate of $</w:t>
      </w:r>
      <w:r w:rsidR="00C8421A">
        <w:rPr>
          <w:rFonts w:eastAsia="Calibri"/>
        </w:rPr>
        <w:t>70.50</w:t>
      </w:r>
      <w:r w:rsidRPr="65EABDED">
        <w:rPr>
          <w:rFonts w:eastAsia="Calibri"/>
        </w:rPr>
        <w:t>.</w:t>
      </w:r>
    </w:p>
    <w:p w:rsidR="00552532" w:rsidRPr="009151A4" w:rsidP="00FF421D" w14:paraId="1213D2B4" w14:textId="1DC6CD66">
      <w:pPr>
        <w:pStyle w:val="BodyText2"/>
        <w:keepNext/>
        <w:contextualSpacing/>
        <w:jc w:val="center"/>
        <w:rPr>
          <w:sz w:val="20"/>
        </w:rPr>
      </w:pPr>
      <w:r>
        <w:rPr>
          <w:sz w:val="20"/>
        </w:rPr>
        <w:t xml:space="preserve">Table </w:t>
      </w:r>
      <w:r w:rsidR="00194551">
        <w:rPr>
          <w:sz w:val="20"/>
        </w:rPr>
        <w:t>2</w:t>
      </w:r>
      <w:r>
        <w:rPr>
          <w:sz w:val="20"/>
        </w:rPr>
        <w:t>.—Estimated Annual Cost Burden</w:t>
      </w:r>
    </w:p>
    <w:tbl>
      <w:tblPr>
        <w:tblpPr w:leftFromText="180" w:rightFromText="180" w:vertAnchor="text" w:horzAnchor="margin" w:tblpY="209"/>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1"/>
        <w:gridCol w:w="2190"/>
        <w:gridCol w:w="2024"/>
        <w:gridCol w:w="3418"/>
      </w:tblGrid>
      <w:tr w14:paraId="066050B8" w14:textId="77777777" w:rsidTr="009151A4">
        <w:tblPrEx>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01" w:type="dxa"/>
            <w:tcMar>
              <w:left w:w="115" w:type="dxa"/>
              <w:right w:w="115" w:type="dxa"/>
            </w:tcMar>
            <w:vAlign w:val="center"/>
          </w:tcPr>
          <w:p w:rsidR="00497D73" w:rsidRPr="009151A4" w:rsidP="009151A4" w14:paraId="19469C3D" w14:textId="77777777">
            <w:pPr>
              <w:contextualSpacing/>
              <w:jc w:val="center"/>
              <w:rPr>
                <w:sz w:val="20"/>
                <w:szCs w:val="20"/>
              </w:rPr>
            </w:pPr>
            <w:r w:rsidRPr="009151A4">
              <w:rPr>
                <w:sz w:val="20"/>
                <w:szCs w:val="20"/>
              </w:rPr>
              <w:t>Type of Respondent</w:t>
            </w:r>
          </w:p>
        </w:tc>
        <w:tc>
          <w:tcPr>
            <w:tcW w:w="2190" w:type="dxa"/>
            <w:tcMar>
              <w:left w:w="115" w:type="dxa"/>
              <w:right w:w="115" w:type="dxa"/>
            </w:tcMar>
            <w:vAlign w:val="center"/>
          </w:tcPr>
          <w:p w:rsidR="00497D73" w:rsidRPr="009151A4" w:rsidP="009151A4" w14:paraId="44E481C3" w14:textId="77777777">
            <w:pPr>
              <w:contextualSpacing/>
              <w:jc w:val="center"/>
              <w:rPr>
                <w:sz w:val="20"/>
                <w:szCs w:val="20"/>
              </w:rPr>
            </w:pPr>
            <w:r w:rsidRPr="009151A4">
              <w:rPr>
                <w:sz w:val="20"/>
                <w:szCs w:val="20"/>
              </w:rPr>
              <w:t>Total Burden Hours</w:t>
            </w:r>
          </w:p>
        </w:tc>
        <w:tc>
          <w:tcPr>
            <w:tcW w:w="2022" w:type="dxa"/>
            <w:tcMar>
              <w:left w:w="115" w:type="dxa"/>
              <w:right w:w="115" w:type="dxa"/>
            </w:tcMar>
            <w:vAlign w:val="center"/>
          </w:tcPr>
          <w:p w:rsidR="00497D73" w:rsidRPr="009151A4" w:rsidP="009151A4" w14:paraId="0D52F920" w14:textId="77777777">
            <w:pPr>
              <w:contextualSpacing/>
              <w:jc w:val="center"/>
              <w:rPr>
                <w:sz w:val="20"/>
                <w:szCs w:val="20"/>
              </w:rPr>
            </w:pPr>
            <w:r w:rsidRPr="009151A4">
              <w:rPr>
                <w:sz w:val="20"/>
                <w:szCs w:val="20"/>
              </w:rPr>
              <w:t>Hourly Wage Rate</w:t>
            </w:r>
          </w:p>
        </w:tc>
        <w:tc>
          <w:tcPr>
            <w:tcW w:w="3418" w:type="dxa"/>
            <w:tcMar>
              <w:left w:w="115" w:type="dxa"/>
              <w:right w:w="115" w:type="dxa"/>
            </w:tcMar>
            <w:vAlign w:val="center"/>
          </w:tcPr>
          <w:p w:rsidR="00497D73" w:rsidRPr="009151A4" w:rsidP="009151A4" w14:paraId="432BE796" w14:textId="77777777">
            <w:pPr>
              <w:contextualSpacing/>
              <w:jc w:val="center"/>
              <w:rPr>
                <w:sz w:val="20"/>
                <w:szCs w:val="20"/>
              </w:rPr>
            </w:pPr>
            <w:r w:rsidRPr="009151A4">
              <w:rPr>
                <w:sz w:val="20"/>
                <w:szCs w:val="20"/>
              </w:rPr>
              <w:t>Total Respondent Costs</w:t>
            </w:r>
          </w:p>
        </w:tc>
      </w:tr>
      <w:tr w14:paraId="306BA4FE" w14:textId="77777777" w:rsidTr="009151A4">
        <w:tblPrEx>
          <w:tblW w:w="9733" w:type="dxa"/>
          <w:tblLook w:val="01E0"/>
        </w:tblPrEx>
        <w:tc>
          <w:tcPr>
            <w:tcW w:w="2101" w:type="dxa"/>
            <w:tcMar>
              <w:left w:w="115" w:type="dxa"/>
              <w:right w:w="115" w:type="dxa"/>
            </w:tcMar>
            <w:vAlign w:val="center"/>
          </w:tcPr>
          <w:p w:rsidR="00497D73" w:rsidRPr="009151A4" w:rsidP="009151A4" w14:paraId="3805538C" w14:textId="655F040C">
            <w:pPr>
              <w:contextualSpacing/>
              <w:rPr>
                <w:sz w:val="20"/>
                <w:szCs w:val="20"/>
              </w:rPr>
            </w:pPr>
            <w:r w:rsidRPr="009151A4">
              <w:rPr>
                <w:sz w:val="20"/>
                <w:szCs w:val="20"/>
              </w:rPr>
              <w:t>Tobacco Product Establishment Employees</w:t>
            </w:r>
          </w:p>
        </w:tc>
        <w:tc>
          <w:tcPr>
            <w:tcW w:w="2190" w:type="dxa"/>
            <w:tcMar>
              <w:left w:w="115" w:type="dxa"/>
              <w:right w:w="115" w:type="dxa"/>
            </w:tcMar>
            <w:vAlign w:val="center"/>
          </w:tcPr>
          <w:p w:rsidR="00497D73" w:rsidRPr="009151A4" w:rsidP="009151A4" w14:paraId="3F62FE3F" w14:textId="1DC6FF87">
            <w:pPr>
              <w:contextualSpacing/>
              <w:jc w:val="center"/>
              <w:rPr>
                <w:sz w:val="20"/>
                <w:szCs w:val="20"/>
              </w:rPr>
            </w:pPr>
            <w:r>
              <w:rPr>
                <w:sz w:val="20"/>
              </w:rPr>
              <w:t>5</w:t>
            </w:r>
            <w:r w:rsidR="00343D1F">
              <w:rPr>
                <w:sz w:val="20"/>
              </w:rPr>
              <w:t>20</w:t>
            </w:r>
          </w:p>
        </w:tc>
        <w:tc>
          <w:tcPr>
            <w:tcW w:w="2022" w:type="dxa"/>
            <w:tcMar>
              <w:left w:w="115" w:type="dxa"/>
              <w:right w:w="115" w:type="dxa"/>
            </w:tcMar>
            <w:vAlign w:val="center"/>
          </w:tcPr>
          <w:p w:rsidR="00497D73" w:rsidRPr="009151A4" w:rsidP="009151A4" w14:paraId="53C08F4D" w14:textId="6AA4B445">
            <w:pPr>
              <w:contextualSpacing/>
              <w:jc w:val="center"/>
              <w:rPr>
                <w:sz w:val="20"/>
                <w:szCs w:val="20"/>
              </w:rPr>
            </w:pPr>
            <w:r w:rsidRPr="009151A4">
              <w:rPr>
                <w:sz w:val="20"/>
                <w:szCs w:val="20"/>
              </w:rPr>
              <w:t>$</w:t>
            </w:r>
            <w:r w:rsidR="004058A3">
              <w:rPr>
                <w:sz w:val="20"/>
                <w:szCs w:val="20"/>
              </w:rPr>
              <w:t>70.50</w:t>
            </w:r>
          </w:p>
        </w:tc>
        <w:tc>
          <w:tcPr>
            <w:tcW w:w="3418" w:type="dxa"/>
            <w:tcMar>
              <w:left w:w="115" w:type="dxa"/>
              <w:right w:w="115" w:type="dxa"/>
            </w:tcMar>
            <w:vAlign w:val="center"/>
          </w:tcPr>
          <w:p w:rsidR="00497D73" w:rsidRPr="009151A4" w:rsidP="009151A4" w14:paraId="1D4663B4" w14:textId="555FD946">
            <w:pPr>
              <w:contextualSpacing/>
              <w:jc w:val="center"/>
              <w:rPr>
                <w:sz w:val="20"/>
                <w:szCs w:val="20"/>
              </w:rPr>
            </w:pPr>
            <w:r w:rsidRPr="002040DB">
              <w:rPr>
                <w:sz w:val="20"/>
                <w:szCs w:val="20"/>
              </w:rPr>
              <w:t>$</w:t>
            </w:r>
            <w:r w:rsidR="006946A2">
              <w:rPr>
                <w:sz w:val="20"/>
                <w:szCs w:val="20"/>
              </w:rPr>
              <w:t>3</w:t>
            </w:r>
            <w:r w:rsidR="00286DB5">
              <w:rPr>
                <w:sz w:val="20"/>
                <w:szCs w:val="20"/>
              </w:rPr>
              <w:t>6,660</w:t>
            </w:r>
          </w:p>
        </w:tc>
      </w:tr>
      <w:tr w14:paraId="09BF91FB" w14:textId="77777777" w:rsidTr="009151A4">
        <w:tblPrEx>
          <w:tblW w:w="9733" w:type="dxa"/>
          <w:tblLook w:val="01E0"/>
        </w:tblPrEx>
        <w:tc>
          <w:tcPr>
            <w:tcW w:w="6315" w:type="dxa"/>
            <w:gridSpan w:val="3"/>
            <w:tcMar>
              <w:left w:w="115" w:type="dxa"/>
              <w:right w:w="115" w:type="dxa"/>
            </w:tcMar>
            <w:vAlign w:val="center"/>
          </w:tcPr>
          <w:p w:rsidR="00497D73" w:rsidRPr="009151A4" w:rsidP="009151A4" w14:paraId="2CA56B62" w14:textId="77777777">
            <w:pPr>
              <w:contextualSpacing/>
              <w:rPr>
                <w:sz w:val="20"/>
                <w:szCs w:val="20"/>
              </w:rPr>
            </w:pPr>
            <w:r w:rsidRPr="009151A4">
              <w:rPr>
                <w:sz w:val="20"/>
                <w:szCs w:val="20"/>
              </w:rPr>
              <w:t>Total</w:t>
            </w:r>
          </w:p>
        </w:tc>
        <w:tc>
          <w:tcPr>
            <w:tcW w:w="3418" w:type="dxa"/>
            <w:tcMar>
              <w:left w:w="115" w:type="dxa"/>
              <w:right w:w="115" w:type="dxa"/>
            </w:tcMar>
            <w:vAlign w:val="center"/>
          </w:tcPr>
          <w:p w:rsidR="00497D73" w:rsidRPr="009151A4" w:rsidP="009151A4" w14:paraId="61155089" w14:textId="4E10EC9D">
            <w:pPr>
              <w:contextualSpacing/>
              <w:jc w:val="center"/>
              <w:rPr>
                <w:sz w:val="20"/>
                <w:szCs w:val="20"/>
              </w:rPr>
            </w:pPr>
            <w:r w:rsidRPr="002040DB">
              <w:rPr>
                <w:sz w:val="20"/>
                <w:szCs w:val="20"/>
              </w:rPr>
              <w:t>$</w:t>
            </w:r>
            <w:r w:rsidR="006946A2">
              <w:rPr>
                <w:sz w:val="20"/>
                <w:szCs w:val="20"/>
              </w:rPr>
              <w:t>3</w:t>
            </w:r>
            <w:r w:rsidR="00286DB5">
              <w:rPr>
                <w:sz w:val="20"/>
                <w:szCs w:val="20"/>
              </w:rPr>
              <w:t>6,660</w:t>
            </w:r>
          </w:p>
        </w:tc>
      </w:tr>
    </w:tbl>
    <w:p w:rsidR="004C6979" w:rsidRPr="003676C0" w:rsidP="003676C0" w14:paraId="64A017C6" w14:textId="77777777">
      <w:pPr>
        <w:numPr>
          <w:ilvl w:val="0"/>
          <w:numId w:val="1"/>
        </w:numPr>
        <w:tabs>
          <w:tab w:val="clear" w:pos="720"/>
        </w:tabs>
        <w:spacing w:before="200" w:after="200" w:line="276" w:lineRule="auto"/>
        <w:ind w:left="360"/>
        <w:rPr>
          <w:rFonts w:eastAsia="Calibri"/>
          <w:u w:val="single"/>
        </w:rPr>
      </w:pPr>
      <w:r w:rsidRPr="003676C0">
        <w:rPr>
          <w:rFonts w:eastAsia="Calibri"/>
          <w:u w:val="single"/>
        </w:rPr>
        <w:t>Estimates of Other Total Annual Cost</w:t>
      </w:r>
      <w:r w:rsidRPr="003676C0" w:rsidR="007C75B1">
        <w:rPr>
          <w:rFonts w:eastAsia="Calibri"/>
          <w:u w:val="single"/>
        </w:rPr>
        <w:t>s</w:t>
      </w:r>
      <w:r w:rsidRPr="003676C0">
        <w:rPr>
          <w:rFonts w:eastAsia="Calibri"/>
          <w:u w:val="single"/>
        </w:rPr>
        <w:t xml:space="preserve"> to Respondents and</w:t>
      </w:r>
      <w:r w:rsidRPr="003676C0" w:rsidR="00350523">
        <w:rPr>
          <w:rFonts w:eastAsia="Calibri"/>
          <w:u w:val="single"/>
        </w:rPr>
        <w:t>/or Recordkeepers/Capital Costs</w:t>
      </w:r>
    </w:p>
    <w:p w:rsidR="00F04B9A" w:rsidP="00F04B9A" w14:paraId="0B2189C0" w14:textId="1BF5F893">
      <w:pPr>
        <w:spacing w:before="100" w:beforeAutospacing="1" w:after="100" w:afterAutospacing="1"/>
        <w:rPr>
          <w:bCs/>
        </w:rPr>
      </w:pPr>
      <w:r>
        <w:t>There are no additional</w:t>
      </w:r>
      <w:r w:rsidRPr="00877C92">
        <w:rPr>
          <w:bCs/>
        </w:rPr>
        <w:t xml:space="preserve"> capital</w:t>
      </w:r>
      <w:r w:rsidR="000D4A7F">
        <w:rPr>
          <w:bCs/>
        </w:rPr>
        <w:t>, start-up, or maintenance</w:t>
      </w:r>
      <w:r w:rsidRPr="00877C92">
        <w:rPr>
          <w:bCs/>
        </w:rPr>
        <w:t xml:space="preserve"> costs associated with this collection</w:t>
      </w:r>
      <w:r>
        <w:rPr>
          <w:bCs/>
        </w:rPr>
        <w:t xml:space="preserve"> of information.</w:t>
      </w:r>
    </w:p>
    <w:p w:rsidR="004C5765" w:rsidP="00F04B9A" w14:paraId="6FF9A424" w14:textId="77777777">
      <w:pPr>
        <w:spacing w:before="100" w:beforeAutospacing="1" w:after="100" w:afterAutospacing="1"/>
        <w:rPr>
          <w:bCs/>
        </w:rPr>
      </w:pPr>
    </w:p>
    <w:p w:rsidR="00F04B9A" w:rsidP="00F04B9A" w14:paraId="51906A85" w14:textId="0937B2A3">
      <w:pPr>
        <w:pStyle w:val="ListParagraph"/>
        <w:numPr>
          <w:ilvl w:val="0"/>
          <w:numId w:val="1"/>
        </w:numPr>
        <w:tabs>
          <w:tab w:val="num" w:pos="360"/>
          <w:tab w:val="clear" w:pos="720"/>
        </w:tabs>
        <w:ind w:left="360"/>
      </w:pPr>
      <w:r w:rsidRPr="00F04B9A">
        <w:rPr>
          <w:rFonts w:eastAsia="Calibri"/>
          <w:u w:val="single"/>
        </w:rPr>
        <w:t>Annualized Cost to the Federal Government</w:t>
      </w:r>
    </w:p>
    <w:p w:rsidR="00A70426" w:rsidP="009151A4" w14:paraId="5524EC39" w14:textId="3C87506B">
      <w:pPr>
        <w:spacing w:before="200" w:after="200" w:line="276" w:lineRule="auto"/>
      </w:pPr>
      <w:r>
        <w:t>O</w:t>
      </w:r>
      <w:r w:rsidRPr="00A447B6" w:rsidR="00A447B6">
        <w:t xml:space="preserve">ur estimated cost to the </w:t>
      </w:r>
      <w:r w:rsidR="00EE572F">
        <w:t>f</w:t>
      </w:r>
      <w:r w:rsidRPr="00A447B6" w:rsidR="00A447B6">
        <w:t xml:space="preserve">ederal government reflects the allocation of </w:t>
      </w:r>
      <w:r w:rsidR="33EC9166">
        <w:t xml:space="preserve">2 </w:t>
      </w:r>
      <w:r w:rsidR="00B87A2A">
        <w:t>full-time equivalent employees (</w:t>
      </w:r>
      <w:r w:rsidR="33EC9166">
        <w:t>FTEs</w:t>
      </w:r>
      <w:r w:rsidR="00B87A2A">
        <w:t>)</w:t>
      </w:r>
      <w:r w:rsidR="33EC9166">
        <w:t xml:space="preserve"> </w:t>
      </w:r>
      <w:r w:rsidR="00B87A2A">
        <w:t>who</w:t>
      </w:r>
      <w:r w:rsidR="00A447B6">
        <w:t xml:space="preserve"> </w:t>
      </w:r>
      <w:r w:rsidR="33EC9166">
        <w:t xml:space="preserve">will maintain the </w:t>
      </w:r>
      <w:r w:rsidR="4C41ABE7">
        <w:t>electronic portals</w:t>
      </w:r>
      <w:r w:rsidR="33EC9166">
        <w:t xml:space="preserve"> and 6 FTEs </w:t>
      </w:r>
      <w:r w:rsidR="000A78F5">
        <w:t>who</w:t>
      </w:r>
      <w:r w:rsidR="00A447B6">
        <w:t xml:space="preserve"> </w:t>
      </w:r>
      <w:r w:rsidR="33EC9166">
        <w:t>will review, process, and approve applications submitted to the system or submitted on paper form under this collection of information.</w:t>
      </w:r>
      <w:r w:rsidR="656A3EC2">
        <w:t xml:space="preserve"> </w:t>
      </w:r>
      <w:r w:rsidRPr="00AE27E2" w:rsidR="00AE27E2">
        <w:t xml:space="preserve">Using 2025 Grade 13 Step 4 salary and wage data for the Washington DC-Metropolitan area found at </w:t>
      </w:r>
      <w:hyperlink r:id="rId21" w:history="1">
        <w:r w:rsidR="00AE27E2">
          <w:rPr>
            <w:rStyle w:val="Hyperlink"/>
          </w:rPr>
          <w:t>www.opm.gov/policy-data-oversight/pay-leave/salaries-wages/salary-tables/25Tables/html/DCB.aspx</w:t>
        </w:r>
      </w:hyperlink>
      <w:r w:rsidR="00AE27E2">
        <w:t xml:space="preserve"> </w:t>
      </w:r>
      <w:r w:rsidRPr="00AE27E2" w:rsidR="00AE27E2">
        <w:t xml:space="preserve"> and doubling for benefits and overhead, we calculate a total cost of </w:t>
      </w:r>
      <w:r w:rsidR="656A3EC2">
        <w:t>$</w:t>
      </w:r>
      <w:r w:rsidR="00767D32">
        <w:t>2,122</w:t>
      </w:r>
      <w:r w:rsidR="008F1291">
        <w:t>,208</w:t>
      </w:r>
      <w:r w:rsidR="713C8559">
        <w:t xml:space="preserve"> ($1</w:t>
      </w:r>
      <w:r w:rsidR="00FE3A45">
        <w:t>32,638</w:t>
      </w:r>
      <w:r w:rsidR="713C8559">
        <w:t xml:space="preserve"> x 8</w:t>
      </w:r>
      <w:r w:rsidR="00902FB9">
        <w:t xml:space="preserve"> x 2</w:t>
      </w:r>
      <w:r w:rsidR="713C8559">
        <w:t>).</w:t>
      </w:r>
      <w:r w:rsidR="00902FB9">
        <w:t xml:space="preserve"> </w:t>
      </w:r>
    </w:p>
    <w:p w:rsidR="007C28F9" w:rsidRPr="00F04B9A" w:rsidP="00F04B9A" w14:paraId="048722A6" w14:textId="7D872945">
      <w:pPr>
        <w:numPr>
          <w:ilvl w:val="0"/>
          <w:numId w:val="1"/>
        </w:numPr>
        <w:tabs>
          <w:tab w:val="clear" w:pos="720"/>
        </w:tabs>
        <w:spacing w:before="200" w:after="200" w:line="276" w:lineRule="auto"/>
        <w:ind w:left="360"/>
        <w:rPr>
          <w:rFonts w:eastAsia="Calibri"/>
          <w:u w:val="single"/>
        </w:rPr>
      </w:pPr>
      <w:r w:rsidRPr="00F04B9A">
        <w:rPr>
          <w:rFonts w:eastAsia="Calibri"/>
          <w:u w:val="single"/>
        </w:rPr>
        <w:t>Explanation for Program Changes or Adjustments</w:t>
      </w:r>
    </w:p>
    <w:p w:rsidR="18E063AE" w:rsidP="00F04B9A" w14:paraId="5ABA627B" w14:textId="78F342B3">
      <w:pPr>
        <w:spacing w:before="200" w:after="200" w:line="276" w:lineRule="auto"/>
        <w:rPr>
          <w:b/>
          <w:bCs/>
        </w:rPr>
      </w:pPr>
      <w:r w:rsidRPr="009151A4">
        <w:rPr>
          <w:b/>
          <w:bCs/>
        </w:rPr>
        <w:t>Program Change</w:t>
      </w:r>
      <w:r w:rsidR="00D7443A">
        <w:rPr>
          <w:b/>
          <w:bCs/>
        </w:rPr>
        <w:t>s</w:t>
      </w:r>
    </w:p>
    <w:p w:rsidR="00760697" w:rsidRPr="009151A4" w:rsidP="00F04B9A" w14:paraId="66FD4FC2" w14:textId="4DE39175">
      <w:pPr>
        <w:spacing w:before="200" w:after="200" w:line="276" w:lineRule="auto"/>
      </w:pPr>
      <w:r>
        <w:t>As described above</w:t>
      </w:r>
      <w:r w:rsidRPr="009151A4">
        <w:t xml:space="preserve">, FDA is proposing several updates to the information submitted pursuant to section 905 of the FD&amp;C Act through Form FDA 3741, Form FDA 3741a, and the corresponding information submitted electronically through TRLM NG. The updates include: (1) merging the contents of Form FDA 3741a into Form FDA 3741 to create an updated and comprehensive Form FDA 3741, “Registration and Product Listing of Tobacco Product Manufacturing Establishments”; </w:t>
      </w:r>
      <w:r w:rsidR="00382B95">
        <w:t>for use in Spring 2026</w:t>
      </w:r>
      <w:r w:rsidRPr="009151A4">
        <w:t xml:space="preserve"> (2) restructuring and developing sections of the updated Form FDA 3741 for ease of navigation and data input</w:t>
      </w:r>
      <w:r w:rsidRPr="0061021C" w:rsidR="0061021C">
        <w:t>, such as material file uploads</w:t>
      </w:r>
      <w:r w:rsidRPr="009151A4">
        <w:t>; (3) updating terminology of the updated Form FDA 3741 for clarity; (4) updating instructions of the updated Form FDA 3741 for clarity; and (5) aligning tobacco product categories and subcategories of the updated Form FDA 3741 to be consistent with other FDA tobacco forms. Finally, FDA is proposing to add a new product listing spreadsheet (Form FDA 3741b) to this information collection. FDA anticipates the new Form FDA 3741b</w:t>
      </w:r>
      <w:r w:rsidR="00437CBC">
        <w:t xml:space="preserve"> </w:t>
      </w:r>
      <w:r w:rsidRPr="009151A4">
        <w:t>will streamline product listing submissions and subsequent FDA review</w:t>
      </w:r>
      <w:r w:rsidR="001262DD">
        <w:t xml:space="preserve"> </w:t>
      </w:r>
      <w:r w:rsidR="00CE718C">
        <w:t>of</w:t>
      </w:r>
      <w:r w:rsidR="001262DD">
        <w:t xml:space="preserve"> initial submission</w:t>
      </w:r>
      <w:r w:rsidRPr="009151A4">
        <w:t xml:space="preserve">. </w:t>
      </w:r>
    </w:p>
    <w:p w:rsidR="00667BC3" w:rsidP="00F04B9A" w14:paraId="4AD7A66A" w14:textId="66B1F027">
      <w:pPr>
        <w:spacing w:before="200" w:after="200" w:line="276" w:lineRule="auto"/>
      </w:pPr>
      <w:r>
        <w:t xml:space="preserve">FDA anticipates these updates will streamline the navigation and completion of Form FDA 3741, </w:t>
      </w:r>
      <w:r w:rsidR="006650CA">
        <w:t>reduce</w:t>
      </w:r>
      <w:r>
        <w:t xml:space="preserve"> redundancies, increase overall user efficiency</w:t>
      </w:r>
      <w:r w:rsidR="00F307F2">
        <w:t>,</w:t>
      </w:r>
      <w:r>
        <w:t xml:space="preserve"> and ultimately enable industry to more accurately convey the required registration and listing information to FDA as required by section 905 of the FD&amp;C Act. </w:t>
      </w:r>
      <w:r w:rsidR="00021A50">
        <w:t xml:space="preserve">FDA estimates that the updated Form FDA 3741 will be available and required to be used by tobacco product manufacturers starting </w:t>
      </w:r>
      <w:r w:rsidR="00FF3F1C">
        <w:t>in Spring 2026</w:t>
      </w:r>
      <w:r w:rsidR="00021A50">
        <w:t>.</w:t>
      </w:r>
      <w:r w:rsidR="00DA3C4B">
        <w:t xml:space="preserve"> </w:t>
      </w:r>
      <w:r w:rsidR="004445C4">
        <w:t>Based on our analysis,</w:t>
      </w:r>
      <w:r w:rsidR="001176AC">
        <w:t xml:space="preserve"> the updated Form FDA 3741 will </w:t>
      </w:r>
      <w:r w:rsidR="005A20F4">
        <w:t xml:space="preserve">result in a </w:t>
      </w:r>
      <w:r w:rsidR="00107126">
        <w:t xml:space="preserve">slightly </w:t>
      </w:r>
      <w:r w:rsidR="004E2927">
        <w:t>increase</w:t>
      </w:r>
      <w:r w:rsidR="001176AC">
        <w:t xml:space="preserve"> </w:t>
      </w:r>
      <w:r w:rsidR="005A20F4">
        <w:t>in</w:t>
      </w:r>
      <w:r w:rsidR="001176AC">
        <w:t xml:space="preserve"> respondent </w:t>
      </w:r>
      <w:r w:rsidR="004F2EB3">
        <w:t>burden for an initial tobacco product establishment</w:t>
      </w:r>
      <w:r w:rsidR="00B71291">
        <w:t xml:space="preserve"> registration</w:t>
      </w:r>
      <w:r w:rsidR="00014D58">
        <w:t>, extending the time requirement</w:t>
      </w:r>
      <w:r w:rsidR="004F2EB3">
        <w:t xml:space="preserve"> from 96 minutes to </w:t>
      </w:r>
      <w:r w:rsidR="004E2927">
        <w:t>100</w:t>
      </w:r>
      <w:r w:rsidR="004F2EB3">
        <w:t xml:space="preserve"> minutes</w:t>
      </w:r>
      <w:r w:rsidR="00F01DAE">
        <w:t>. For registration renewals, the time burden</w:t>
      </w:r>
      <w:r w:rsidR="004F2EB3">
        <w:t xml:space="preserve"> will </w:t>
      </w:r>
      <w:r w:rsidR="00221222">
        <w:t>increase</w:t>
      </w:r>
      <w:r w:rsidR="00DF1EBB">
        <w:t xml:space="preserve"> from 10 to 20 minutes</w:t>
      </w:r>
      <w:r w:rsidR="00905053">
        <w:t xml:space="preserve"> per submission</w:t>
      </w:r>
      <w:r w:rsidR="005D6515">
        <w:t>. Although both initial and renewal submissions will require additional time</w:t>
      </w:r>
      <w:r w:rsidR="00A40E60">
        <w:t xml:space="preserve">, the enhanced </w:t>
      </w:r>
      <w:r w:rsidR="004218C1">
        <w:t>renewal</w:t>
      </w:r>
      <w:r w:rsidR="00A40E60">
        <w:t xml:space="preserve"> process will pro</w:t>
      </w:r>
      <w:r w:rsidR="00021AF7">
        <w:t xml:space="preserve">vide operational efficiencies by consolidating all </w:t>
      </w:r>
      <w:r w:rsidR="00A51266">
        <w:t xml:space="preserve">required updates in one comprehensive submission. </w:t>
      </w:r>
    </w:p>
    <w:p w:rsidR="44CD0A41" w:rsidP="00F04B9A" w14:paraId="74C8C0DF" w14:textId="5C4E950D">
      <w:pPr>
        <w:spacing w:before="200" w:after="200" w:line="276" w:lineRule="auto"/>
        <w:rPr>
          <w:u w:val="single"/>
        </w:rPr>
      </w:pPr>
      <w:r>
        <w:t xml:space="preserve">Averaged </w:t>
      </w:r>
      <w:r w:rsidR="0041226C">
        <w:t>over the entire 3-year ICR period</w:t>
      </w:r>
      <w:r w:rsidR="006C59A5">
        <w:t xml:space="preserve"> (assuming the current forms will continue to be used in Year 1 and the updated forms will be used in Years 2 and 3)</w:t>
      </w:r>
      <w:r w:rsidR="00D45979">
        <w:t>, FDA estimates</w:t>
      </w:r>
      <w:r w:rsidR="006C59A5">
        <w:t xml:space="preserve"> </w:t>
      </w:r>
      <w:r w:rsidR="00B332BB">
        <w:t xml:space="preserve">an overall </w:t>
      </w:r>
      <w:r w:rsidR="002B2A1E">
        <w:t>increase</w:t>
      </w:r>
      <w:r w:rsidR="00B332BB">
        <w:t xml:space="preserve"> in average hours per response associated with initial registration (</w:t>
      </w:r>
      <w:r w:rsidR="002B2A1E">
        <w:t>100</w:t>
      </w:r>
      <w:r w:rsidR="005D7421">
        <w:t xml:space="preserve"> minutes) and an </w:t>
      </w:r>
      <w:r w:rsidR="005D7421">
        <w:t>overall increase in average hours per response associated with registration renewal (</w:t>
      </w:r>
      <w:r w:rsidR="00EB34DD">
        <w:t>20</w:t>
      </w:r>
      <w:r w:rsidR="005D7421">
        <w:t xml:space="preserve"> minutes)</w:t>
      </w:r>
      <w:r w:rsidR="00C44754">
        <w:t>.</w:t>
      </w:r>
      <w:r w:rsidR="005B27BE">
        <w:t xml:space="preserve"> </w:t>
      </w:r>
      <w:r w:rsidR="004F7C69">
        <w:t>As part of these Form FDA 3741 updates</w:t>
      </w:r>
      <w:r w:rsidR="00B256B2">
        <w:t>, the agency also is adding a new product listing spreadsheet (Form FDA 3741b)</w:t>
      </w:r>
      <w:r w:rsidR="00155072">
        <w:t xml:space="preserve"> used only </w:t>
      </w:r>
      <w:r w:rsidR="00103F5C">
        <w:t>for initial submission</w:t>
      </w:r>
      <w:r w:rsidR="00F91ED5">
        <w:t xml:space="preserve">, which we estimate will take </w:t>
      </w:r>
      <w:r w:rsidR="006F6163">
        <w:t>20</w:t>
      </w:r>
      <w:r w:rsidR="00F91ED5">
        <w:t xml:space="preserve"> minutes</w:t>
      </w:r>
      <w:r w:rsidR="002E653D">
        <w:t>.</w:t>
      </w:r>
    </w:p>
    <w:p w:rsidR="18E063AE" w:rsidRPr="009151A4" w:rsidP="00F04B9A" w14:paraId="0A59EE63" w14:textId="3683371D">
      <w:pPr>
        <w:spacing w:before="200" w:after="200" w:line="276" w:lineRule="auto"/>
        <w:rPr>
          <w:b/>
          <w:bCs/>
        </w:rPr>
      </w:pPr>
      <w:r w:rsidRPr="009151A4">
        <w:rPr>
          <w:b/>
          <w:bCs/>
        </w:rPr>
        <w:t>Adjustment</w:t>
      </w:r>
      <w:r w:rsidRPr="009151A4" w:rsidR="00BE29C1">
        <w:rPr>
          <w:b/>
          <w:bCs/>
        </w:rPr>
        <w:t>s</w:t>
      </w:r>
    </w:p>
    <w:p w:rsidR="003503F0" w:rsidP="00935BD3" w14:paraId="4440CF4F" w14:textId="2F683B97">
      <w:pPr>
        <w:spacing w:before="200" w:after="200" w:line="276" w:lineRule="auto"/>
        <w:rPr>
          <w:rFonts w:eastAsia="Calibri"/>
          <w:iCs/>
        </w:rPr>
      </w:pPr>
      <w:r>
        <w:t xml:space="preserve">As described above, </w:t>
      </w:r>
      <w:r w:rsidR="005F12F5">
        <w:t xml:space="preserve">FDA has adjusted respondent values </w:t>
      </w:r>
      <w:r w:rsidR="00935BD3">
        <w:t>based</w:t>
      </w:r>
      <w:r w:rsidRPr="00F026DD" w:rsidR="00935BD3">
        <w:rPr>
          <w:rFonts w:eastAsia="Calibri"/>
          <w:iCs/>
        </w:rPr>
        <w:t xml:space="preserve"> on experience with this information collection, information we have available from interactions with industry, registration and listing reports, and TRLM NG</w:t>
      </w:r>
      <w:r w:rsidR="00935BD3">
        <w:rPr>
          <w:rFonts w:eastAsia="Calibri"/>
          <w:iCs/>
        </w:rPr>
        <w:t>.</w:t>
      </w:r>
      <w:r w:rsidR="00FE5E99">
        <w:rPr>
          <w:rFonts w:eastAsia="Calibri"/>
          <w:iCs/>
        </w:rPr>
        <w:t xml:space="preserve"> </w:t>
      </w:r>
      <w:r>
        <w:rPr>
          <w:rFonts w:eastAsia="Calibri"/>
          <w:iCs/>
        </w:rPr>
        <w:t xml:space="preserve">Based on the </w:t>
      </w:r>
      <w:r w:rsidRPr="002267C9">
        <w:rPr>
          <w:rFonts w:eastAsia="Calibri"/>
          <w:iCs/>
        </w:rPr>
        <w:t>updated data</w:t>
      </w:r>
      <w:r>
        <w:rPr>
          <w:rFonts w:eastAsia="Calibri"/>
          <w:iCs/>
        </w:rPr>
        <w:t xml:space="preserve"> and forms, the t</w:t>
      </w:r>
      <w:r w:rsidRPr="002267C9">
        <w:rPr>
          <w:rFonts w:eastAsia="Calibri"/>
          <w:iCs/>
        </w:rPr>
        <w:t xml:space="preserve">obacco </w:t>
      </w:r>
      <w:r>
        <w:rPr>
          <w:rFonts w:eastAsia="Calibri"/>
          <w:iCs/>
        </w:rPr>
        <w:t>p</w:t>
      </w:r>
      <w:r w:rsidRPr="002267C9">
        <w:rPr>
          <w:rFonts w:eastAsia="Calibri"/>
          <w:iCs/>
        </w:rPr>
        <w:t xml:space="preserve">roduct </w:t>
      </w:r>
      <w:r>
        <w:rPr>
          <w:rFonts w:eastAsia="Calibri"/>
          <w:iCs/>
        </w:rPr>
        <w:t>e</w:t>
      </w:r>
      <w:r w:rsidRPr="002267C9">
        <w:rPr>
          <w:rFonts w:eastAsia="Calibri"/>
          <w:iCs/>
        </w:rPr>
        <w:t>stablishment</w:t>
      </w:r>
      <w:r>
        <w:rPr>
          <w:rFonts w:eastAsia="Calibri"/>
          <w:iCs/>
        </w:rPr>
        <w:t xml:space="preserve"> </w:t>
      </w:r>
      <w:r w:rsidR="0081346A">
        <w:rPr>
          <w:rFonts w:eastAsia="Calibri"/>
          <w:iCs/>
        </w:rPr>
        <w:t>initial r</w:t>
      </w:r>
      <w:r w:rsidRPr="002267C9" w:rsidR="0081346A">
        <w:rPr>
          <w:rFonts w:eastAsia="Calibri"/>
          <w:iCs/>
        </w:rPr>
        <w:t xml:space="preserve">egistration and </w:t>
      </w:r>
      <w:r w:rsidR="0081346A">
        <w:rPr>
          <w:rFonts w:eastAsia="Calibri"/>
          <w:iCs/>
        </w:rPr>
        <w:t>l</w:t>
      </w:r>
      <w:r w:rsidRPr="002267C9" w:rsidR="0081346A">
        <w:rPr>
          <w:rFonts w:eastAsia="Calibri"/>
          <w:iCs/>
        </w:rPr>
        <w:t>isting</w:t>
      </w:r>
      <w:r w:rsidR="00731845">
        <w:rPr>
          <w:rFonts w:eastAsia="Calibri"/>
          <w:iCs/>
        </w:rPr>
        <w:t xml:space="preserve"> (</w:t>
      </w:r>
      <w:r w:rsidRPr="00731845" w:rsidR="00731845">
        <w:rPr>
          <w:rFonts w:eastAsia="Calibri"/>
          <w:iCs/>
        </w:rPr>
        <w:t>Form FDA 3741, “Registration and Product Listing of Tobacco Product Manufacturing Establishments.”</w:t>
      </w:r>
      <w:r w:rsidR="001C36F1">
        <w:rPr>
          <w:rFonts w:eastAsia="Calibri"/>
          <w:iCs/>
        </w:rPr>
        <w:t>) reflect</w:t>
      </w:r>
      <w:r w:rsidR="00E21950">
        <w:rPr>
          <w:rFonts w:eastAsia="Calibri"/>
          <w:iCs/>
        </w:rPr>
        <w:t>s</w:t>
      </w:r>
      <w:r w:rsidR="001C36F1">
        <w:rPr>
          <w:rFonts w:eastAsia="Calibri"/>
          <w:iCs/>
        </w:rPr>
        <w:t xml:space="preserve"> a </w:t>
      </w:r>
      <w:r w:rsidRPr="002267C9" w:rsidR="001C36F1">
        <w:rPr>
          <w:rFonts w:eastAsia="Calibri"/>
          <w:iCs/>
        </w:rPr>
        <w:t xml:space="preserve">reduction from 200 to </w:t>
      </w:r>
      <w:r w:rsidR="005806FA">
        <w:rPr>
          <w:rFonts w:eastAsia="Calibri"/>
          <w:iCs/>
        </w:rPr>
        <w:t>37</w:t>
      </w:r>
      <w:r w:rsidRPr="002267C9" w:rsidR="001C36F1">
        <w:rPr>
          <w:rFonts w:eastAsia="Calibri"/>
          <w:iCs/>
        </w:rPr>
        <w:t xml:space="preserve"> respondents</w:t>
      </w:r>
      <w:r w:rsidR="001C36F1">
        <w:rPr>
          <w:rFonts w:eastAsia="Calibri"/>
          <w:iCs/>
        </w:rPr>
        <w:t>. The t</w:t>
      </w:r>
      <w:r w:rsidRPr="002267C9" w:rsidR="001C36F1">
        <w:rPr>
          <w:rFonts w:eastAsia="Calibri"/>
          <w:iCs/>
        </w:rPr>
        <w:t xml:space="preserve">obacco </w:t>
      </w:r>
      <w:r w:rsidR="001C36F1">
        <w:rPr>
          <w:rFonts w:eastAsia="Calibri"/>
          <w:iCs/>
        </w:rPr>
        <w:t>p</w:t>
      </w:r>
      <w:r w:rsidRPr="002267C9" w:rsidR="001C36F1">
        <w:rPr>
          <w:rFonts w:eastAsia="Calibri"/>
          <w:iCs/>
        </w:rPr>
        <w:t xml:space="preserve">roduct </w:t>
      </w:r>
      <w:r w:rsidR="001C36F1">
        <w:rPr>
          <w:rFonts w:eastAsia="Calibri"/>
          <w:iCs/>
        </w:rPr>
        <w:t>e</w:t>
      </w:r>
      <w:r w:rsidRPr="002267C9" w:rsidR="001C36F1">
        <w:rPr>
          <w:rFonts w:eastAsia="Calibri"/>
          <w:iCs/>
        </w:rPr>
        <w:t xml:space="preserve">stablishment </w:t>
      </w:r>
      <w:r w:rsidR="001C36F1">
        <w:rPr>
          <w:rFonts w:eastAsia="Calibri"/>
          <w:iCs/>
        </w:rPr>
        <w:t>r</w:t>
      </w:r>
      <w:r w:rsidRPr="002267C9" w:rsidR="001C36F1">
        <w:rPr>
          <w:rFonts w:eastAsia="Calibri"/>
          <w:iCs/>
        </w:rPr>
        <w:t xml:space="preserve">enewal </w:t>
      </w:r>
      <w:r w:rsidR="001C36F1">
        <w:rPr>
          <w:rFonts w:eastAsia="Calibri"/>
          <w:iCs/>
        </w:rPr>
        <w:t>r</w:t>
      </w:r>
      <w:r w:rsidRPr="002267C9" w:rsidR="001C36F1">
        <w:rPr>
          <w:rFonts w:eastAsia="Calibri"/>
          <w:iCs/>
        </w:rPr>
        <w:t xml:space="preserve">egistration and </w:t>
      </w:r>
      <w:r w:rsidR="001C36F1">
        <w:rPr>
          <w:rFonts w:eastAsia="Calibri"/>
          <w:iCs/>
        </w:rPr>
        <w:t>l</w:t>
      </w:r>
      <w:r w:rsidRPr="002267C9" w:rsidR="001C36F1">
        <w:rPr>
          <w:rFonts w:eastAsia="Calibri"/>
          <w:iCs/>
        </w:rPr>
        <w:t>isting</w:t>
      </w:r>
      <w:r w:rsidR="00E11D0B">
        <w:rPr>
          <w:rFonts w:eastAsia="Calibri"/>
          <w:iCs/>
        </w:rPr>
        <w:t xml:space="preserve"> (</w:t>
      </w:r>
      <w:r w:rsidRPr="00731845" w:rsidR="00E11D0B">
        <w:rPr>
          <w:rFonts w:eastAsia="Calibri"/>
          <w:iCs/>
        </w:rPr>
        <w:t>Form FDA 3741, “Registration and Product Listing of Tobacco Product Manufacturing Establishments.”</w:t>
      </w:r>
      <w:r w:rsidR="00E11D0B">
        <w:rPr>
          <w:rFonts w:eastAsia="Calibri"/>
          <w:iCs/>
        </w:rPr>
        <w:t>) reflects</w:t>
      </w:r>
      <w:r w:rsidRPr="00E11D0B" w:rsidR="00E11D0B">
        <w:rPr>
          <w:rFonts w:eastAsia="Calibri"/>
          <w:iCs/>
        </w:rPr>
        <w:t xml:space="preserve"> </w:t>
      </w:r>
      <w:r w:rsidRPr="002267C9" w:rsidR="00E11D0B">
        <w:rPr>
          <w:rFonts w:eastAsia="Calibri"/>
          <w:iCs/>
        </w:rPr>
        <w:t xml:space="preserve">a reduction from 2,572 to </w:t>
      </w:r>
      <w:r w:rsidR="007321D2">
        <w:rPr>
          <w:rFonts w:eastAsia="Calibri"/>
          <w:iCs/>
        </w:rPr>
        <w:t>900</w:t>
      </w:r>
      <w:r w:rsidRPr="002267C9" w:rsidR="00E11D0B">
        <w:rPr>
          <w:rFonts w:eastAsia="Calibri"/>
          <w:iCs/>
        </w:rPr>
        <w:t xml:space="preserve"> respondents.</w:t>
      </w:r>
    </w:p>
    <w:p w:rsidR="18E063AE" w:rsidRPr="00F04B9A" w:rsidP="00F04B9A" w14:paraId="58B0681D" w14:textId="2D907EF0">
      <w:pPr>
        <w:spacing w:before="200" w:after="200" w:line="276" w:lineRule="auto"/>
        <w:rPr>
          <w:b/>
          <w:bCs/>
        </w:rPr>
      </w:pPr>
      <w:r w:rsidRPr="00F04B9A">
        <w:rPr>
          <w:b/>
          <w:bCs/>
        </w:rPr>
        <w:t>Total Burden</w:t>
      </w:r>
      <w:r w:rsidR="00BE29C1">
        <w:rPr>
          <w:b/>
          <w:bCs/>
        </w:rPr>
        <w:t xml:space="preserve"> Impacts</w:t>
      </w:r>
    </w:p>
    <w:p w:rsidR="00A00929" w:rsidRPr="00F04B9A" w:rsidP="00F04B9A" w14:paraId="1C3DC325" w14:textId="66498874">
      <w:pPr>
        <w:spacing w:before="200" w:after="200" w:line="276" w:lineRule="auto"/>
      </w:pPr>
      <w:r>
        <w:t>Based on the combined impacts of program changes and adjustments, o</w:t>
      </w:r>
      <w:r w:rsidR="00FE5E99">
        <w:t xml:space="preserve">ur estimated burden for the information collection reflects an overall </w:t>
      </w:r>
      <w:r w:rsidR="009E6E41">
        <w:t>decrease</w:t>
      </w:r>
      <w:r w:rsidR="00FE5E99">
        <w:t xml:space="preserve"> of</w:t>
      </w:r>
      <w:r w:rsidR="00351CD4">
        <w:t xml:space="preserve"> </w:t>
      </w:r>
      <w:r w:rsidR="00775932">
        <w:t>4</w:t>
      </w:r>
      <w:r w:rsidR="002E5975">
        <w:t>42</w:t>
      </w:r>
      <w:r w:rsidR="00FE5E99">
        <w:t xml:space="preserve"> annual burden hours and a decrease of </w:t>
      </w:r>
      <w:r w:rsidR="00D07D70">
        <w:t>1,</w:t>
      </w:r>
      <w:r w:rsidR="000F223B">
        <w:t>861</w:t>
      </w:r>
      <w:r w:rsidR="00FE5E99">
        <w:t xml:space="preserve"> annual responses. </w:t>
      </w:r>
      <w:r w:rsidRPr="00C40EAC">
        <w:rPr>
          <w:rFonts w:eastAsia="Calibri"/>
        </w:rPr>
        <w:t xml:space="preserve"> </w:t>
      </w:r>
    </w:p>
    <w:p w:rsidR="00BE0EEF" w:rsidRPr="00F04B9A" w:rsidP="00F04B9A" w14:paraId="3B1C0BBC"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Plans for Tabulation and Publication and Project Time Schedule</w:t>
      </w:r>
    </w:p>
    <w:p w:rsidR="007D3CB6" w:rsidP="00F04B9A" w14:paraId="6E7E3132" w14:textId="148A6700">
      <w:r>
        <w:rPr>
          <w:rFonts w:eastAsia="Calibri"/>
        </w:rPr>
        <w:t>C</w:t>
      </w:r>
      <w:r w:rsidRPr="005C71CA">
        <w:rPr>
          <w:rFonts w:eastAsia="Calibri"/>
        </w:rPr>
        <w:t xml:space="preserve">ollected </w:t>
      </w:r>
      <w:r>
        <w:rPr>
          <w:rFonts w:eastAsia="Calibri"/>
        </w:rPr>
        <w:t xml:space="preserve">information </w:t>
      </w:r>
      <w:r w:rsidRPr="005C71CA">
        <w:rPr>
          <w:rFonts w:eastAsia="Calibri"/>
        </w:rPr>
        <w:t>will not be published or tabulated</w:t>
      </w:r>
      <w:r>
        <w:rPr>
          <w:rFonts w:eastAsia="Calibri"/>
        </w:rPr>
        <w:t>.</w:t>
      </w:r>
    </w:p>
    <w:p w:rsidR="004C6979" w:rsidRPr="00F04B9A" w:rsidP="00F04B9A" w14:paraId="61D5C353"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Reason(s) Display of OMB Expiration Date is Inappropriate</w:t>
      </w:r>
    </w:p>
    <w:p w:rsidR="00602A09" w:rsidRPr="00602A09" w:rsidP="009151A4" w14:paraId="78785256" w14:textId="77777777">
      <w:pPr>
        <w:spacing w:after="200" w:line="276" w:lineRule="auto"/>
        <w:rPr>
          <w:rFonts w:eastAsia="Calibri"/>
          <w:color w:val="FF0000"/>
        </w:rPr>
      </w:pPr>
      <w:r w:rsidRPr="00602A09">
        <w:rPr>
          <w:rFonts w:eastAsia="Calibri"/>
        </w:rPr>
        <w:t>FDA is not requesting an exemption for display of the OMB expiration date. Consistent with established practice FDA the OMB control number will be displayed on the guidance document cover page and include a link to www.reginfo.gov to identify the current expiration date.</w:t>
      </w:r>
      <w:r w:rsidRPr="00602A09">
        <w:rPr>
          <w:rFonts w:eastAsia="Calibri"/>
          <w:color w:val="FF0000"/>
        </w:rPr>
        <w:t xml:space="preserve"> </w:t>
      </w:r>
    </w:p>
    <w:p w:rsidR="00EB7538" w:rsidRPr="00F04B9A" w:rsidP="00F04B9A" w14:paraId="5677FA3E" w14:textId="77777777">
      <w:pPr>
        <w:numPr>
          <w:ilvl w:val="0"/>
          <w:numId w:val="1"/>
        </w:numPr>
        <w:tabs>
          <w:tab w:val="clear" w:pos="720"/>
        </w:tabs>
        <w:spacing w:before="200" w:after="200" w:line="276" w:lineRule="auto"/>
        <w:ind w:left="360"/>
        <w:rPr>
          <w:rFonts w:eastAsia="Calibri"/>
          <w:u w:val="single"/>
        </w:rPr>
      </w:pPr>
      <w:r w:rsidRPr="00F04B9A">
        <w:rPr>
          <w:rFonts w:eastAsia="Calibri"/>
          <w:u w:val="single"/>
        </w:rPr>
        <w:t>Exceptions to Certification for Paperwork Reduction Act Submissions</w:t>
      </w:r>
    </w:p>
    <w:p w:rsidR="00091D85" w:rsidRPr="00091D85" w:rsidP="00091D85" w14:paraId="62D93089" w14:textId="77777777">
      <w:pPr>
        <w:spacing w:after="200"/>
        <w:rPr>
          <w:rFonts w:eastAsia="Calibri"/>
        </w:rPr>
      </w:pPr>
      <w:r w:rsidRPr="00091D85">
        <w:rPr>
          <w:rFonts w:eastAsia="Calibri"/>
        </w:rPr>
        <w:t>There are no exceptions to the certification.</w:t>
      </w:r>
    </w:p>
    <w:p w:rsidR="00E00EA0" w:rsidP="00091D85" w14:paraId="53C7F6BC" w14:textId="2A2EDCCB">
      <w:pPr>
        <w:spacing w:before="100" w:beforeAutospacing="1" w:after="100" w:afterAutospacing="1"/>
        <w:ind w:left="360"/>
      </w:pPr>
    </w:p>
    <w:sectPr w:rsidSect="00B503C3">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562" w:rsidP="003F3DF5" w14:paraId="26BDD3AC" w14:textId="5A5B0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F223B">
      <w:rPr>
        <w:rStyle w:val="PageNumber"/>
      </w:rPr>
      <w:fldChar w:fldCharType="separate"/>
    </w:r>
    <w:r>
      <w:rPr>
        <w:rStyle w:val="PageNumber"/>
      </w:rPr>
      <w:fldChar w:fldCharType="end"/>
    </w:r>
  </w:p>
  <w:p w:rsidR="00203562" w14:paraId="5B6E33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3562" w:rsidP="003F3DF5" w14:paraId="03EF74B1" w14:textId="1FBDC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6CAE">
      <w:rPr>
        <w:rStyle w:val="PageNumber"/>
        <w:noProof/>
      </w:rPr>
      <w:t>12</w:t>
    </w:r>
    <w:r>
      <w:rPr>
        <w:rStyle w:val="PageNumber"/>
      </w:rPr>
      <w:fldChar w:fldCharType="end"/>
    </w:r>
  </w:p>
  <w:p w:rsidR="00203562" w14:paraId="145C63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60D7" w14:paraId="70C97EC7" w14:textId="77777777">
      <w:r>
        <w:separator/>
      </w:r>
    </w:p>
  </w:footnote>
  <w:footnote w:type="continuationSeparator" w:id="1">
    <w:p w:rsidR="000F60D7" w14:paraId="27700DBF" w14:textId="77777777">
      <w:r>
        <w:continuationSeparator/>
      </w:r>
    </w:p>
  </w:footnote>
  <w:footnote w:type="continuationNotice" w:id="2">
    <w:p w:rsidR="000F60D7" w14:paraId="0328BE56" w14:textId="77777777"/>
  </w:footnote>
  <w:footnote w:id="3">
    <w:p w:rsidR="00433BFC" w:rsidP="00433BFC" w14:paraId="2C9C76A7" w14:textId="7BF54FB4">
      <w:pPr>
        <w:pStyle w:val="FootnoteText"/>
      </w:pPr>
      <w:r>
        <w:rPr>
          <w:rStyle w:val="FootnoteReference"/>
        </w:rPr>
        <w:footnoteRef/>
      </w:r>
      <w:r>
        <w:t xml:space="preserve"> </w:t>
      </w:r>
      <w:r w:rsidRPr="002C65BF">
        <w:t xml:space="preserve">Tobacco Product: </w:t>
      </w:r>
      <w:r w:rsidR="005873C6">
        <w:t>A</w:t>
      </w:r>
      <w:r w:rsidRPr="002C65BF">
        <w:t>s stated in section 201(rr) of the FD&amp;C Act in relevant part, a tobacco product: (1) means any product made or derived from tobacco, or containing nicotine from any source, that is intended for human consumption, including any component, part, or accessory of a tobacco product (except for raw materials other than tobacco used in manufacturing a component, part, or accessory of a tobacco product); and (2) does not mean an article that is a drug defined under section 201(g)(1) of the FD&amp;C Act, a device defined under section 201(h) of the FD&amp;C Act, or a combination product described in section 503(g) of the FD&amp;C Act, or a food under section 201(f) of the FD&amp;C Act if it contains no nicotine, or no more than trace amounts of naturally occurring nicotine.</w:t>
      </w:r>
    </w:p>
  </w:footnote>
  <w:footnote w:id="4">
    <w:p w:rsidR="008800CE" w:rsidP="00433BFC" w14:paraId="37745FC0" w14:textId="7FFC2583">
      <w:pPr>
        <w:pStyle w:val="FootnoteText"/>
      </w:pPr>
      <w:r>
        <w:rPr>
          <w:rStyle w:val="FootnoteReference"/>
        </w:rPr>
        <w:footnoteRef/>
      </w:r>
      <w:r>
        <w:t xml:space="preserve"> Premium Cigars: </w:t>
      </w:r>
      <w:r w:rsidR="00C93DF7">
        <w:t>O</w:t>
      </w:r>
      <w:r>
        <w:t>n August 9, 2023, the U.S. District Court for the District of Columbia issued an order vacating FDA</w:t>
      </w:r>
      <w:r w:rsidR="00C93DF7">
        <w:t>’</w:t>
      </w:r>
      <w:r>
        <w:t>s rule deeming tobacco products to be subject to FDA</w:t>
      </w:r>
      <w:r w:rsidR="00C93DF7">
        <w:t>’</w:t>
      </w:r>
      <w:r>
        <w:t xml:space="preserve">s tobacco product authorities “insofar as it applies to premium cigars.” </w:t>
      </w:r>
      <w:r w:rsidRPr="009151A4">
        <w:rPr>
          <w:i/>
          <w:iCs/>
        </w:rPr>
        <w:t>Cigar Ass</w:t>
      </w:r>
      <w:r w:rsidRPr="009151A4" w:rsidR="000B44A6">
        <w:rPr>
          <w:i/>
          <w:iCs/>
        </w:rPr>
        <w:t>’</w:t>
      </w:r>
      <w:r w:rsidRPr="009151A4">
        <w:rPr>
          <w:i/>
          <w:iCs/>
        </w:rPr>
        <w:t>n of Am. v. FDA</w:t>
      </w:r>
      <w:r>
        <w:t>, No. 16-cv-01460, Dkt. No. 277 (D.D.C. Aug. 9, 2023), appeal filed No. 23-5220 (D.C. Cir. Sep. 29, 2023).</w:t>
      </w:r>
      <w:r w:rsidR="009307BD">
        <w:t xml:space="preserve"> </w:t>
      </w:r>
      <w:r>
        <w:t>For purposes of</w:t>
      </w:r>
      <w:r w:rsidR="009307BD">
        <w:t xml:space="preserve"> its ruling, the court specified that premium cigars are those cigars that: (1) are wrapped in whole tobacco leaf; (2) contain a 100 percent leaf tobacco binder; (3) contain at least 50 percent (of the filler by weight) long filler tobacco; (4)</w:t>
      </w:r>
      <w:r w:rsidR="00FA5CF0">
        <w:t xml:space="preserve"> are handmade or hand rolled; (5) have no filter, nontobacco tip, or nontobacco mouthpiece; (6) do not have a characterizing flavor other than tobacco; (7) </w:t>
      </w:r>
      <w:r w:rsidR="0034453A">
        <w:t xml:space="preserve">contain only tobacco, water, and vegetable gum with no other ingredients or additives; and (8) weigh more than 6 pounds per 1,000 units. FDA recognizes that, absent further relief, it is bound by the District Court’s order. The </w:t>
      </w:r>
      <w:r w:rsidR="000E3CD5">
        <w:t>a</w:t>
      </w:r>
      <w:r w:rsidR="0034453A">
        <w:t>gency is continuing to evaluate the evolving legal and practical circumstances surrounding premium cigars and will provide further information as it is available.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45616280"/>
    <w:multiLevelType w:val="hybridMultilevel"/>
    <w:tmpl w:val="309A0C1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8">
    <w:nsid w:val="4C3C6275"/>
    <w:multiLevelType w:val="hybridMultilevel"/>
    <w:tmpl w:val="D2245C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4F361956"/>
    <w:multiLevelType w:val="hybridMultilevel"/>
    <w:tmpl w:val="5BEA80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5DBB1E96"/>
    <w:multiLevelType w:val="hybridMultilevel"/>
    <w:tmpl w:val="EB363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23596E"/>
    <w:multiLevelType w:val="hybridMultilevel"/>
    <w:tmpl w:val="1960D26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5581E9A"/>
    <w:multiLevelType w:val="hybridMultilevel"/>
    <w:tmpl w:val="48F40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2">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7">
    <w:nsid w:val="7A241C02"/>
    <w:multiLevelType w:val="hybridMultilevel"/>
    <w:tmpl w:val="8314FD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154639438">
    <w:abstractNumId w:val="10"/>
  </w:num>
  <w:num w:numId="2" w16cid:durableId="325669819">
    <w:abstractNumId w:val="16"/>
  </w:num>
  <w:num w:numId="3" w16cid:durableId="175743647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551163387">
    <w:abstractNumId w:val="23"/>
  </w:num>
  <w:num w:numId="5" w16cid:durableId="731657506">
    <w:abstractNumId w:val="7"/>
  </w:num>
  <w:num w:numId="6" w16cid:durableId="701900853">
    <w:abstractNumId w:val="25"/>
  </w:num>
  <w:num w:numId="7" w16cid:durableId="329258842">
    <w:abstractNumId w:val="33"/>
  </w:num>
  <w:num w:numId="8" w16cid:durableId="866061787">
    <w:abstractNumId w:val="4"/>
  </w:num>
  <w:num w:numId="9" w16cid:durableId="851143049">
    <w:abstractNumId w:val="26"/>
  </w:num>
  <w:num w:numId="10" w16cid:durableId="336811611">
    <w:abstractNumId w:val="22"/>
  </w:num>
  <w:num w:numId="11" w16cid:durableId="454253627">
    <w:abstractNumId w:val="9"/>
  </w:num>
  <w:num w:numId="12" w16cid:durableId="1292319593">
    <w:abstractNumId w:val="36"/>
  </w:num>
  <w:num w:numId="13" w16cid:durableId="1582135428">
    <w:abstractNumId w:val="20"/>
  </w:num>
  <w:num w:numId="14" w16cid:durableId="180894353">
    <w:abstractNumId w:val="8"/>
  </w:num>
  <w:num w:numId="15" w16cid:durableId="850490861">
    <w:abstractNumId w:val="15"/>
  </w:num>
  <w:num w:numId="16" w16cid:durableId="655887448">
    <w:abstractNumId w:val="13"/>
  </w:num>
  <w:num w:numId="17" w16cid:durableId="829247334">
    <w:abstractNumId w:val="32"/>
  </w:num>
  <w:num w:numId="18" w16cid:durableId="866648987">
    <w:abstractNumId w:val="35"/>
  </w:num>
  <w:num w:numId="19" w16cid:durableId="578297602">
    <w:abstractNumId w:val="34"/>
  </w:num>
  <w:num w:numId="20" w16cid:durableId="1497845887">
    <w:abstractNumId w:val="19"/>
  </w:num>
  <w:num w:numId="21" w16cid:durableId="1692560227">
    <w:abstractNumId w:val="12"/>
  </w:num>
  <w:num w:numId="22" w16cid:durableId="1082408595">
    <w:abstractNumId w:val="3"/>
  </w:num>
  <w:num w:numId="23" w16cid:durableId="234973962">
    <w:abstractNumId w:val="30"/>
  </w:num>
  <w:num w:numId="24" w16cid:durableId="356203792">
    <w:abstractNumId w:val="24"/>
  </w:num>
  <w:num w:numId="25" w16cid:durableId="2074230226">
    <w:abstractNumId w:val="11"/>
  </w:num>
  <w:num w:numId="26" w16cid:durableId="525681326">
    <w:abstractNumId w:val="6"/>
  </w:num>
  <w:num w:numId="27" w16cid:durableId="1689139016">
    <w:abstractNumId w:val="38"/>
  </w:num>
  <w:num w:numId="28" w16cid:durableId="951742411">
    <w:abstractNumId w:val="31"/>
  </w:num>
  <w:num w:numId="29" w16cid:durableId="1220633154">
    <w:abstractNumId w:val="5"/>
  </w:num>
  <w:num w:numId="30" w16cid:durableId="714279386">
    <w:abstractNumId w:val="17"/>
  </w:num>
  <w:num w:numId="31" w16cid:durableId="843935757">
    <w:abstractNumId w:val="2"/>
  </w:num>
  <w:num w:numId="32" w16cid:durableId="1861776931">
    <w:abstractNumId w:val="1"/>
  </w:num>
  <w:num w:numId="33" w16cid:durableId="17898535">
    <w:abstractNumId w:val="28"/>
  </w:num>
  <w:num w:numId="34" w16cid:durableId="1341155998">
    <w:abstractNumId w:val="18"/>
  </w:num>
  <w:num w:numId="35" w16cid:durableId="1753044198">
    <w:abstractNumId w:val="21"/>
  </w:num>
  <w:num w:numId="36" w16cid:durableId="232391962">
    <w:abstractNumId w:val="14"/>
  </w:num>
  <w:num w:numId="37" w16cid:durableId="358894190">
    <w:abstractNumId w:val="29"/>
  </w:num>
  <w:num w:numId="38" w16cid:durableId="232005443">
    <w:abstractNumId w:val="27"/>
  </w:num>
  <w:num w:numId="39" w16cid:durableId="1828470155">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00A20"/>
    <w:rsid w:val="00001002"/>
    <w:rsid w:val="00001E5E"/>
    <w:rsid w:val="00001FD4"/>
    <w:rsid w:val="00002157"/>
    <w:rsid w:val="0000291D"/>
    <w:rsid w:val="0000423F"/>
    <w:rsid w:val="00005CD7"/>
    <w:rsid w:val="00005E8D"/>
    <w:rsid w:val="00005ED2"/>
    <w:rsid w:val="00006657"/>
    <w:rsid w:val="0001009D"/>
    <w:rsid w:val="0001241E"/>
    <w:rsid w:val="000132B6"/>
    <w:rsid w:val="00014A68"/>
    <w:rsid w:val="00014D58"/>
    <w:rsid w:val="0001505E"/>
    <w:rsid w:val="000159B9"/>
    <w:rsid w:val="000159DC"/>
    <w:rsid w:val="00015B86"/>
    <w:rsid w:val="00017F07"/>
    <w:rsid w:val="000209EB"/>
    <w:rsid w:val="0002150E"/>
    <w:rsid w:val="00021A50"/>
    <w:rsid w:val="00021AF7"/>
    <w:rsid w:val="00022E0F"/>
    <w:rsid w:val="000239C2"/>
    <w:rsid w:val="00024829"/>
    <w:rsid w:val="000261E2"/>
    <w:rsid w:val="00026610"/>
    <w:rsid w:val="00027A86"/>
    <w:rsid w:val="00030189"/>
    <w:rsid w:val="00030FB8"/>
    <w:rsid w:val="0003145E"/>
    <w:rsid w:val="00031EA8"/>
    <w:rsid w:val="00033025"/>
    <w:rsid w:val="00034A8D"/>
    <w:rsid w:val="00035E16"/>
    <w:rsid w:val="00036615"/>
    <w:rsid w:val="00037297"/>
    <w:rsid w:val="00037F78"/>
    <w:rsid w:val="000444F8"/>
    <w:rsid w:val="000459C4"/>
    <w:rsid w:val="00046313"/>
    <w:rsid w:val="00047464"/>
    <w:rsid w:val="000503DB"/>
    <w:rsid w:val="00050A19"/>
    <w:rsid w:val="00050D64"/>
    <w:rsid w:val="00050F32"/>
    <w:rsid w:val="00051C55"/>
    <w:rsid w:val="000536E4"/>
    <w:rsid w:val="00053A02"/>
    <w:rsid w:val="00053E90"/>
    <w:rsid w:val="00053F9F"/>
    <w:rsid w:val="0005478A"/>
    <w:rsid w:val="00054DC0"/>
    <w:rsid w:val="000552E7"/>
    <w:rsid w:val="000572C8"/>
    <w:rsid w:val="00057816"/>
    <w:rsid w:val="00057D33"/>
    <w:rsid w:val="000608C4"/>
    <w:rsid w:val="00062860"/>
    <w:rsid w:val="0006375A"/>
    <w:rsid w:val="0006570F"/>
    <w:rsid w:val="00065BE1"/>
    <w:rsid w:val="00065EE0"/>
    <w:rsid w:val="00066752"/>
    <w:rsid w:val="00066D4B"/>
    <w:rsid w:val="00066F3E"/>
    <w:rsid w:val="00067A5C"/>
    <w:rsid w:val="00070B9D"/>
    <w:rsid w:val="000726A5"/>
    <w:rsid w:val="00072C97"/>
    <w:rsid w:val="00072E72"/>
    <w:rsid w:val="00073ADF"/>
    <w:rsid w:val="00075470"/>
    <w:rsid w:val="00075C8B"/>
    <w:rsid w:val="00075D95"/>
    <w:rsid w:val="00077248"/>
    <w:rsid w:val="000817BD"/>
    <w:rsid w:val="00081802"/>
    <w:rsid w:val="00081A52"/>
    <w:rsid w:val="00082998"/>
    <w:rsid w:val="00083A27"/>
    <w:rsid w:val="000857EA"/>
    <w:rsid w:val="00085EE8"/>
    <w:rsid w:val="00087662"/>
    <w:rsid w:val="00091D85"/>
    <w:rsid w:val="00092A50"/>
    <w:rsid w:val="00092AB4"/>
    <w:rsid w:val="00092AFE"/>
    <w:rsid w:val="00094758"/>
    <w:rsid w:val="00096571"/>
    <w:rsid w:val="00097115"/>
    <w:rsid w:val="00097809"/>
    <w:rsid w:val="000A1716"/>
    <w:rsid w:val="000A1C7B"/>
    <w:rsid w:val="000A28E9"/>
    <w:rsid w:val="000A3AA4"/>
    <w:rsid w:val="000A3D68"/>
    <w:rsid w:val="000A5018"/>
    <w:rsid w:val="000A539F"/>
    <w:rsid w:val="000A5BDD"/>
    <w:rsid w:val="000A690D"/>
    <w:rsid w:val="000A6E85"/>
    <w:rsid w:val="000A78F5"/>
    <w:rsid w:val="000B013E"/>
    <w:rsid w:val="000B0A1F"/>
    <w:rsid w:val="000B16F5"/>
    <w:rsid w:val="000B1CF0"/>
    <w:rsid w:val="000B26AA"/>
    <w:rsid w:val="000B2BCF"/>
    <w:rsid w:val="000B34D3"/>
    <w:rsid w:val="000B3A97"/>
    <w:rsid w:val="000B44A6"/>
    <w:rsid w:val="000B48FE"/>
    <w:rsid w:val="000B4BB5"/>
    <w:rsid w:val="000B5448"/>
    <w:rsid w:val="000B6878"/>
    <w:rsid w:val="000C00AE"/>
    <w:rsid w:val="000C3581"/>
    <w:rsid w:val="000C393E"/>
    <w:rsid w:val="000C436C"/>
    <w:rsid w:val="000C52F0"/>
    <w:rsid w:val="000C560C"/>
    <w:rsid w:val="000C67C6"/>
    <w:rsid w:val="000C683E"/>
    <w:rsid w:val="000C69E0"/>
    <w:rsid w:val="000C718F"/>
    <w:rsid w:val="000C7BBC"/>
    <w:rsid w:val="000D0BA5"/>
    <w:rsid w:val="000D0DAC"/>
    <w:rsid w:val="000D1423"/>
    <w:rsid w:val="000D22F6"/>
    <w:rsid w:val="000D2B1A"/>
    <w:rsid w:val="000D48FD"/>
    <w:rsid w:val="000D4A7F"/>
    <w:rsid w:val="000D5CE7"/>
    <w:rsid w:val="000E1C64"/>
    <w:rsid w:val="000E3CD5"/>
    <w:rsid w:val="000E55A8"/>
    <w:rsid w:val="000E6813"/>
    <w:rsid w:val="000E6B68"/>
    <w:rsid w:val="000E6C52"/>
    <w:rsid w:val="000E6C70"/>
    <w:rsid w:val="000E6FED"/>
    <w:rsid w:val="000E705F"/>
    <w:rsid w:val="000F1626"/>
    <w:rsid w:val="000F1A76"/>
    <w:rsid w:val="000F1B86"/>
    <w:rsid w:val="000F223B"/>
    <w:rsid w:val="000F5816"/>
    <w:rsid w:val="000F60D7"/>
    <w:rsid w:val="000F60FE"/>
    <w:rsid w:val="000F7119"/>
    <w:rsid w:val="000F71A2"/>
    <w:rsid w:val="000F7589"/>
    <w:rsid w:val="000F7EFB"/>
    <w:rsid w:val="00100305"/>
    <w:rsid w:val="0010041F"/>
    <w:rsid w:val="00100739"/>
    <w:rsid w:val="001011AC"/>
    <w:rsid w:val="00101C26"/>
    <w:rsid w:val="001033C2"/>
    <w:rsid w:val="00103B24"/>
    <w:rsid w:val="00103C9B"/>
    <w:rsid w:val="00103F5C"/>
    <w:rsid w:val="00104034"/>
    <w:rsid w:val="00104C1C"/>
    <w:rsid w:val="00105016"/>
    <w:rsid w:val="001052CE"/>
    <w:rsid w:val="00105C78"/>
    <w:rsid w:val="00107126"/>
    <w:rsid w:val="001072F7"/>
    <w:rsid w:val="00107885"/>
    <w:rsid w:val="001101A2"/>
    <w:rsid w:val="0011027D"/>
    <w:rsid w:val="001102AE"/>
    <w:rsid w:val="00110F84"/>
    <w:rsid w:val="00112FAC"/>
    <w:rsid w:val="0011340B"/>
    <w:rsid w:val="001148B7"/>
    <w:rsid w:val="00114FC4"/>
    <w:rsid w:val="00115785"/>
    <w:rsid w:val="00115F34"/>
    <w:rsid w:val="001176AC"/>
    <w:rsid w:val="001201A5"/>
    <w:rsid w:val="00122392"/>
    <w:rsid w:val="0012274E"/>
    <w:rsid w:val="0012329C"/>
    <w:rsid w:val="00123A09"/>
    <w:rsid w:val="00123A5F"/>
    <w:rsid w:val="00124F35"/>
    <w:rsid w:val="00125C90"/>
    <w:rsid w:val="00125F08"/>
    <w:rsid w:val="001262DD"/>
    <w:rsid w:val="00126768"/>
    <w:rsid w:val="00127CCE"/>
    <w:rsid w:val="00130361"/>
    <w:rsid w:val="001316D2"/>
    <w:rsid w:val="00131ACA"/>
    <w:rsid w:val="001325FD"/>
    <w:rsid w:val="00132709"/>
    <w:rsid w:val="00132A5E"/>
    <w:rsid w:val="00134940"/>
    <w:rsid w:val="00134FA7"/>
    <w:rsid w:val="00136AC7"/>
    <w:rsid w:val="00137010"/>
    <w:rsid w:val="001378A2"/>
    <w:rsid w:val="00137950"/>
    <w:rsid w:val="00137F21"/>
    <w:rsid w:val="001408C8"/>
    <w:rsid w:val="00140A66"/>
    <w:rsid w:val="001428C8"/>
    <w:rsid w:val="00143021"/>
    <w:rsid w:val="00145789"/>
    <w:rsid w:val="00145F9B"/>
    <w:rsid w:val="00146C63"/>
    <w:rsid w:val="00150502"/>
    <w:rsid w:val="001523DC"/>
    <w:rsid w:val="00152F29"/>
    <w:rsid w:val="00153842"/>
    <w:rsid w:val="001540A0"/>
    <w:rsid w:val="00155072"/>
    <w:rsid w:val="00155A51"/>
    <w:rsid w:val="00157A19"/>
    <w:rsid w:val="001606CD"/>
    <w:rsid w:val="00160A94"/>
    <w:rsid w:val="00161B77"/>
    <w:rsid w:val="00163172"/>
    <w:rsid w:val="00163810"/>
    <w:rsid w:val="001643F6"/>
    <w:rsid w:val="0016469E"/>
    <w:rsid w:val="00164865"/>
    <w:rsid w:val="0016500F"/>
    <w:rsid w:val="00165AB7"/>
    <w:rsid w:val="0016727F"/>
    <w:rsid w:val="00167478"/>
    <w:rsid w:val="00170302"/>
    <w:rsid w:val="00170B17"/>
    <w:rsid w:val="00170F30"/>
    <w:rsid w:val="001722E5"/>
    <w:rsid w:val="0017249F"/>
    <w:rsid w:val="001737D3"/>
    <w:rsid w:val="00174A3B"/>
    <w:rsid w:val="00175755"/>
    <w:rsid w:val="0017611F"/>
    <w:rsid w:val="0017637C"/>
    <w:rsid w:val="00177939"/>
    <w:rsid w:val="00177B7A"/>
    <w:rsid w:val="001818BF"/>
    <w:rsid w:val="00184124"/>
    <w:rsid w:val="00184860"/>
    <w:rsid w:val="00184CD9"/>
    <w:rsid w:val="00185270"/>
    <w:rsid w:val="001855D0"/>
    <w:rsid w:val="00186AB0"/>
    <w:rsid w:val="00187B98"/>
    <w:rsid w:val="00187F24"/>
    <w:rsid w:val="00193482"/>
    <w:rsid w:val="00193485"/>
    <w:rsid w:val="001935A5"/>
    <w:rsid w:val="00194551"/>
    <w:rsid w:val="001963DB"/>
    <w:rsid w:val="001968F0"/>
    <w:rsid w:val="00196C44"/>
    <w:rsid w:val="001A0270"/>
    <w:rsid w:val="001A3B5A"/>
    <w:rsid w:val="001A3FB0"/>
    <w:rsid w:val="001A5E8B"/>
    <w:rsid w:val="001A62BE"/>
    <w:rsid w:val="001A6F10"/>
    <w:rsid w:val="001B0299"/>
    <w:rsid w:val="001B072A"/>
    <w:rsid w:val="001B0B11"/>
    <w:rsid w:val="001B32CF"/>
    <w:rsid w:val="001B3B40"/>
    <w:rsid w:val="001B43E0"/>
    <w:rsid w:val="001B5330"/>
    <w:rsid w:val="001B568A"/>
    <w:rsid w:val="001B59A4"/>
    <w:rsid w:val="001B6727"/>
    <w:rsid w:val="001B7AB1"/>
    <w:rsid w:val="001B7CE9"/>
    <w:rsid w:val="001C0441"/>
    <w:rsid w:val="001C0F8A"/>
    <w:rsid w:val="001C1ACD"/>
    <w:rsid w:val="001C2A95"/>
    <w:rsid w:val="001C36F1"/>
    <w:rsid w:val="001C6E74"/>
    <w:rsid w:val="001D0486"/>
    <w:rsid w:val="001D0831"/>
    <w:rsid w:val="001D1997"/>
    <w:rsid w:val="001D1C09"/>
    <w:rsid w:val="001D3D7D"/>
    <w:rsid w:val="001D458B"/>
    <w:rsid w:val="001D495A"/>
    <w:rsid w:val="001D62D1"/>
    <w:rsid w:val="001D7261"/>
    <w:rsid w:val="001D7759"/>
    <w:rsid w:val="001E1A51"/>
    <w:rsid w:val="001E1BAF"/>
    <w:rsid w:val="001E1BDF"/>
    <w:rsid w:val="001E244C"/>
    <w:rsid w:val="001E2884"/>
    <w:rsid w:val="001E2F1F"/>
    <w:rsid w:val="001E49C6"/>
    <w:rsid w:val="001E6043"/>
    <w:rsid w:val="001E67F7"/>
    <w:rsid w:val="001E720C"/>
    <w:rsid w:val="001F0276"/>
    <w:rsid w:val="001F092B"/>
    <w:rsid w:val="001F1437"/>
    <w:rsid w:val="001F367B"/>
    <w:rsid w:val="001F3942"/>
    <w:rsid w:val="001F3FA7"/>
    <w:rsid w:val="001F55AE"/>
    <w:rsid w:val="001F6573"/>
    <w:rsid w:val="00200702"/>
    <w:rsid w:val="0020089F"/>
    <w:rsid w:val="00200B8B"/>
    <w:rsid w:val="002018FE"/>
    <w:rsid w:val="00201D79"/>
    <w:rsid w:val="00201DA3"/>
    <w:rsid w:val="00202F59"/>
    <w:rsid w:val="00203562"/>
    <w:rsid w:val="002040DB"/>
    <w:rsid w:val="002043F6"/>
    <w:rsid w:val="0020512D"/>
    <w:rsid w:val="00205249"/>
    <w:rsid w:val="0020691A"/>
    <w:rsid w:val="00207384"/>
    <w:rsid w:val="002074FE"/>
    <w:rsid w:val="00207CA8"/>
    <w:rsid w:val="00211B9D"/>
    <w:rsid w:val="00212032"/>
    <w:rsid w:val="00213006"/>
    <w:rsid w:val="002135FC"/>
    <w:rsid w:val="00213F27"/>
    <w:rsid w:val="00213F9A"/>
    <w:rsid w:val="00214B3D"/>
    <w:rsid w:val="002168CF"/>
    <w:rsid w:val="00216DCD"/>
    <w:rsid w:val="0022003A"/>
    <w:rsid w:val="00220780"/>
    <w:rsid w:val="00221222"/>
    <w:rsid w:val="002227A9"/>
    <w:rsid w:val="00222DA7"/>
    <w:rsid w:val="0022313A"/>
    <w:rsid w:val="0022338E"/>
    <w:rsid w:val="002259EF"/>
    <w:rsid w:val="002263EF"/>
    <w:rsid w:val="002267C9"/>
    <w:rsid w:val="00226807"/>
    <w:rsid w:val="002302E2"/>
    <w:rsid w:val="00230400"/>
    <w:rsid w:val="0023050F"/>
    <w:rsid w:val="00230A25"/>
    <w:rsid w:val="0023150B"/>
    <w:rsid w:val="0023206D"/>
    <w:rsid w:val="00233E26"/>
    <w:rsid w:val="00233E4E"/>
    <w:rsid w:val="00236D20"/>
    <w:rsid w:val="00236DE3"/>
    <w:rsid w:val="002370A5"/>
    <w:rsid w:val="00237960"/>
    <w:rsid w:val="00240CED"/>
    <w:rsid w:val="002425CA"/>
    <w:rsid w:val="00242ED1"/>
    <w:rsid w:val="00243381"/>
    <w:rsid w:val="002439B6"/>
    <w:rsid w:val="00244AD2"/>
    <w:rsid w:val="002452A0"/>
    <w:rsid w:val="00246282"/>
    <w:rsid w:val="002472FC"/>
    <w:rsid w:val="002500DB"/>
    <w:rsid w:val="002508F8"/>
    <w:rsid w:val="00251AFF"/>
    <w:rsid w:val="00252625"/>
    <w:rsid w:val="0025275C"/>
    <w:rsid w:val="00252C32"/>
    <w:rsid w:val="00252EA8"/>
    <w:rsid w:val="00253B92"/>
    <w:rsid w:val="00254069"/>
    <w:rsid w:val="002553DA"/>
    <w:rsid w:val="002556EF"/>
    <w:rsid w:val="0025621A"/>
    <w:rsid w:val="00257A67"/>
    <w:rsid w:val="00261404"/>
    <w:rsid w:val="002614F7"/>
    <w:rsid w:val="0026186E"/>
    <w:rsid w:val="002654BD"/>
    <w:rsid w:val="00265723"/>
    <w:rsid w:val="00265C1B"/>
    <w:rsid w:val="0026694C"/>
    <w:rsid w:val="00272EAA"/>
    <w:rsid w:val="002734E5"/>
    <w:rsid w:val="0027445A"/>
    <w:rsid w:val="002746DB"/>
    <w:rsid w:val="00275F4E"/>
    <w:rsid w:val="00276228"/>
    <w:rsid w:val="00280CAF"/>
    <w:rsid w:val="00282B84"/>
    <w:rsid w:val="00282F09"/>
    <w:rsid w:val="00283B12"/>
    <w:rsid w:val="00284573"/>
    <w:rsid w:val="00285917"/>
    <w:rsid w:val="002862F9"/>
    <w:rsid w:val="00286BAC"/>
    <w:rsid w:val="00286DB5"/>
    <w:rsid w:val="00287702"/>
    <w:rsid w:val="00287947"/>
    <w:rsid w:val="0029097F"/>
    <w:rsid w:val="00290FB6"/>
    <w:rsid w:val="002916B5"/>
    <w:rsid w:val="00292936"/>
    <w:rsid w:val="00292BF0"/>
    <w:rsid w:val="00292EBD"/>
    <w:rsid w:val="00292F29"/>
    <w:rsid w:val="002930BA"/>
    <w:rsid w:val="00293381"/>
    <w:rsid w:val="00294E3C"/>
    <w:rsid w:val="00295945"/>
    <w:rsid w:val="002959FE"/>
    <w:rsid w:val="00295B58"/>
    <w:rsid w:val="00295C83"/>
    <w:rsid w:val="00297512"/>
    <w:rsid w:val="002A1210"/>
    <w:rsid w:val="002A4342"/>
    <w:rsid w:val="002B0528"/>
    <w:rsid w:val="002B18FB"/>
    <w:rsid w:val="002B23EB"/>
    <w:rsid w:val="002B23EF"/>
    <w:rsid w:val="002B2967"/>
    <w:rsid w:val="002B2A1E"/>
    <w:rsid w:val="002B3667"/>
    <w:rsid w:val="002B52A1"/>
    <w:rsid w:val="002B5801"/>
    <w:rsid w:val="002B5F26"/>
    <w:rsid w:val="002B6733"/>
    <w:rsid w:val="002B6DA5"/>
    <w:rsid w:val="002B7894"/>
    <w:rsid w:val="002B7EB2"/>
    <w:rsid w:val="002C040D"/>
    <w:rsid w:val="002C4B5C"/>
    <w:rsid w:val="002C51A2"/>
    <w:rsid w:val="002C5426"/>
    <w:rsid w:val="002C5E4D"/>
    <w:rsid w:val="002C6274"/>
    <w:rsid w:val="002C65BF"/>
    <w:rsid w:val="002D0C3B"/>
    <w:rsid w:val="002D14D8"/>
    <w:rsid w:val="002D3276"/>
    <w:rsid w:val="002D33D9"/>
    <w:rsid w:val="002D4752"/>
    <w:rsid w:val="002D4799"/>
    <w:rsid w:val="002D5AC1"/>
    <w:rsid w:val="002D6AD4"/>
    <w:rsid w:val="002D6CA2"/>
    <w:rsid w:val="002D75F1"/>
    <w:rsid w:val="002D7723"/>
    <w:rsid w:val="002E1DF5"/>
    <w:rsid w:val="002E30FD"/>
    <w:rsid w:val="002E38F8"/>
    <w:rsid w:val="002E3928"/>
    <w:rsid w:val="002E39CF"/>
    <w:rsid w:val="002E3FA4"/>
    <w:rsid w:val="002E4F36"/>
    <w:rsid w:val="002E54D2"/>
    <w:rsid w:val="002E5975"/>
    <w:rsid w:val="002E5EAB"/>
    <w:rsid w:val="002E653D"/>
    <w:rsid w:val="002E6970"/>
    <w:rsid w:val="002F12D5"/>
    <w:rsid w:val="002F1D70"/>
    <w:rsid w:val="002F1F4D"/>
    <w:rsid w:val="002F23D9"/>
    <w:rsid w:val="002F2826"/>
    <w:rsid w:val="002F3464"/>
    <w:rsid w:val="002F3D36"/>
    <w:rsid w:val="002F4C98"/>
    <w:rsid w:val="002F572A"/>
    <w:rsid w:val="002F5D2D"/>
    <w:rsid w:val="003004F8"/>
    <w:rsid w:val="0030072A"/>
    <w:rsid w:val="0030216E"/>
    <w:rsid w:val="00302795"/>
    <w:rsid w:val="00303516"/>
    <w:rsid w:val="00303B2E"/>
    <w:rsid w:val="00304D39"/>
    <w:rsid w:val="00305BAC"/>
    <w:rsid w:val="00306269"/>
    <w:rsid w:val="003065C9"/>
    <w:rsid w:val="00306C1B"/>
    <w:rsid w:val="003113FF"/>
    <w:rsid w:val="00311CAB"/>
    <w:rsid w:val="003126C4"/>
    <w:rsid w:val="003159B2"/>
    <w:rsid w:val="00315AA4"/>
    <w:rsid w:val="00315D11"/>
    <w:rsid w:val="00316514"/>
    <w:rsid w:val="00317274"/>
    <w:rsid w:val="0032089B"/>
    <w:rsid w:val="00320F13"/>
    <w:rsid w:val="00322156"/>
    <w:rsid w:val="0032277F"/>
    <w:rsid w:val="00322AA3"/>
    <w:rsid w:val="00322E1D"/>
    <w:rsid w:val="00323DEE"/>
    <w:rsid w:val="00326CA9"/>
    <w:rsid w:val="00327083"/>
    <w:rsid w:val="00332392"/>
    <w:rsid w:val="00332B15"/>
    <w:rsid w:val="00332C12"/>
    <w:rsid w:val="0033358F"/>
    <w:rsid w:val="00334C5C"/>
    <w:rsid w:val="00335070"/>
    <w:rsid w:val="00336941"/>
    <w:rsid w:val="00337A19"/>
    <w:rsid w:val="00340112"/>
    <w:rsid w:val="003404CF"/>
    <w:rsid w:val="003407FF"/>
    <w:rsid w:val="00341CDF"/>
    <w:rsid w:val="0034232A"/>
    <w:rsid w:val="00342346"/>
    <w:rsid w:val="00343D1F"/>
    <w:rsid w:val="0034453A"/>
    <w:rsid w:val="003467CC"/>
    <w:rsid w:val="003503F0"/>
    <w:rsid w:val="003504FF"/>
    <w:rsid w:val="00350523"/>
    <w:rsid w:val="00350536"/>
    <w:rsid w:val="00351A07"/>
    <w:rsid w:val="00351CD4"/>
    <w:rsid w:val="00352029"/>
    <w:rsid w:val="00353291"/>
    <w:rsid w:val="00353429"/>
    <w:rsid w:val="003555FA"/>
    <w:rsid w:val="00355A71"/>
    <w:rsid w:val="00355E8E"/>
    <w:rsid w:val="00357C8A"/>
    <w:rsid w:val="003608BE"/>
    <w:rsid w:val="00361A15"/>
    <w:rsid w:val="003620F5"/>
    <w:rsid w:val="00362179"/>
    <w:rsid w:val="0036281C"/>
    <w:rsid w:val="00362CD1"/>
    <w:rsid w:val="00363FF0"/>
    <w:rsid w:val="0036568F"/>
    <w:rsid w:val="00366A1F"/>
    <w:rsid w:val="003675D4"/>
    <w:rsid w:val="003676C0"/>
    <w:rsid w:val="00367CC6"/>
    <w:rsid w:val="00370E53"/>
    <w:rsid w:val="00371708"/>
    <w:rsid w:val="00371B5E"/>
    <w:rsid w:val="00373FC0"/>
    <w:rsid w:val="003740BC"/>
    <w:rsid w:val="003801A3"/>
    <w:rsid w:val="00381350"/>
    <w:rsid w:val="003814DA"/>
    <w:rsid w:val="00381643"/>
    <w:rsid w:val="00381BA3"/>
    <w:rsid w:val="00381F7F"/>
    <w:rsid w:val="00382B95"/>
    <w:rsid w:val="00383751"/>
    <w:rsid w:val="00383D90"/>
    <w:rsid w:val="00384025"/>
    <w:rsid w:val="00385A9F"/>
    <w:rsid w:val="00385D8B"/>
    <w:rsid w:val="00386C2C"/>
    <w:rsid w:val="003873C5"/>
    <w:rsid w:val="00390D71"/>
    <w:rsid w:val="003923E2"/>
    <w:rsid w:val="003924C9"/>
    <w:rsid w:val="00393E0D"/>
    <w:rsid w:val="00394246"/>
    <w:rsid w:val="00394E43"/>
    <w:rsid w:val="003956C2"/>
    <w:rsid w:val="003958A4"/>
    <w:rsid w:val="00396BAA"/>
    <w:rsid w:val="00397811"/>
    <w:rsid w:val="003A0154"/>
    <w:rsid w:val="003A01EC"/>
    <w:rsid w:val="003A0B96"/>
    <w:rsid w:val="003A1291"/>
    <w:rsid w:val="003A1ACE"/>
    <w:rsid w:val="003A270B"/>
    <w:rsid w:val="003A29FC"/>
    <w:rsid w:val="003A2C0B"/>
    <w:rsid w:val="003A6956"/>
    <w:rsid w:val="003A7F51"/>
    <w:rsid w:val="003B1C9D"/>
    <w:rsid w:val="003B2E34"/>
    <w:rsid w:val="003B3595"/>
    <w:rsid w:val="003B42B3"/>
    <w:rsid w:val="003B4C2F"/>
    <w:rsid w:val="003B6384"/>
    <w:rsid w:val="003B63B2"/>
    <w:rsid w:val="003B6636"/>
    <w:rsid w:val="003B7611"/>
    <w:rsid w:val="003C0313"/>
    <w:rsid w:val="003C0A5D"/>
    <w:rsid w:val="003C14E9"/>
    <w:rsid w:val="003C369E"/>
    <w:rsid w:val="003C3B88"/>
    <w:rsid w:val="003C4BD0"/>
    <w:rsid w:val="003C4EBB"/>
    <w:rsid w:val="003C5839"/>
    <w:rsid w:val="003C620D"/>
    <w:rsid w:val="003C654F"/>
    <w:rsid w:val="003D1531"/>
    <w:rsid w:val="003D3182"/>
    <w:rsid w:val="003D3352"/>
    <w:rsid w:val="003D359F"/>
    <w:rsid w:val="003D3A94"/>
    <w:rsid w:val="003D42CB"/>
    <w:rsid w:val="003D42FE"/>
    <w:rsid w:val="003D4EDF"/>
    <w:rsid w:val="003D79EA"/>
    <w:rsid w:val="003D7FC0"/>
    <w:rsid w:val="003E1CF6"/>
    <w:rsid w:val="003E4EC6"/>
    <w:rsid w:val="003E5279"/>
    <w:rsid w:val="003E527E"/>
    <w:rsid w:val="003E553E"/>
    <w:rsid w:val="003E6A0B"/>
    <w:rsid w:val="003E7078"/>
    <w:rsid w:val="003F1247"/>
    <w:rsid w:val="003F2F2A"/>
    <w:rsid w:val="003F3DF5"/>
    <w:rsid w:val="003F4484"/>
    <w:rsid w:val="003F4F51"/>
    <w:rsid w:val="003F5075"/>
    <w:rsid w:val="003F54F4"/>
    <w:rsid w:val="003F5A5C"/>
    <w:rsid w:val="003F65B6"/>
    <w:rsid w:val="004012BE"/>
    <w:rsid w:val="00401F6F"/>
    <w:rsid w:val="004025CF"/>
    <w:rsid w:val="004027CF"/>
    <w:rsid w:val="00403152"/>
    <w:rsid w:val="00403B79"/>
    <w:rsid w:val="004040AA"/>
    <w:rsid w:val="004041A1"/>
    <w:rsid w:val="004058A3"/>
    <w:rsid w:val="0040610B"/>
    <w:rsid w:val="00406CD9"/>
    <w:rsid w:val="0041153A"/>
    <w:rsid w:val="00411D11"/>
    <w:rsid w:val="0041226C"/>
    <w:rsid w:val="004122A5"/>
    <w:rsid w:val="00412872"/>
    <w:rsid w:val="00413A06"/>
    <w:rsid w:val="00414298"/>
    <w:rsid w:val="00414CE1"/>
    <w:rsid w:val="00415E23"/>
    <w:rsid w:val="00415F5B"/>
    <w:rsid w:val="0041670D"/>
    <w:rsid w:val="00417655"/>
    <w:rsid w:val="0042039A"/>
    <w:rsid w:val="00420D7A"/>
    <w:rsid w:val="004210A0"/>
    <w:rsid w:val="004218C1"/>
    <w:rsid w:val="004223C8"/>
    <w:rsid w:val="00422F75"/>
    <w:rsid w:val="00424061"/>
    <w:rsid w:val="004243CD"/>
    <w:rsid w:val="00424A81"/>
    <w:rsid w:val="00425513"/>
    <w:rsid w:val="00425651"/>
    <w:rsid w:val="00425A02"/>
    <w:rsid w:val="004268B4"/>
    <w:rsid w:val="0043220D"/>
    <w:rsid w:val="00433059"/>
    <w:rsid w:val="00433551"/>
    <w:rsid w:val="004337CF"/>
    <w:rsid w:val="00433BFC"/>
    <w:rsid w:val="00435622"/>
    <w:rsid w:val="004359C9"/>
    <w:rsid w:val="00436117"/>
    <w:rsid w:val="00436A22"/>
    <w:rsid w:val="00437CBC"/>
    <w:rsid w:val="004428A8"/>
    <w:rsid w:val="004429AE"/>
    <w:rsid w:val="00442A3C"/>
    <w:rsid w:val="00443553"/>
    <w:rsid w:val="00443969"/>
    <w:rsid w:val="004445B3"/>
    <w:rsid w:val="004445C4"/>
    <w:rsid w:val="00446F1C"/>
    <w:rsid w:val="00447D74"/>
    <w:rsid w:val="004507A3"/>
    <w:rsid w:val="004508E6"/>
    <w:rsid w:val="00450A74"/>
    <w:rsid w:val="004513EC"/>
    <w:rsid w:val="0045290C"/>
    <w:rsid w:val="00453841"/>
    <w:rsid w:val="00453A78"/>
    <w:rsid w:val="004546BF"/>
    <w:rsid w:val="00455DE6"/>
    <w:rsid w:val="00456CC0"/>
    <w:rsid w:val="004603B6"/>
    <w:rsid w:val="00460C59"/>
    <w:rsid w:val="00461EFA"/>
    <w:rsid w:val="00462ABF"/>
    <w:rsid w:val="00462CF1"/>
    <w:rsid w:val="004635ED"/>
    <w:rsid w:val="00463D68"/>
    <w:rsid w:val="0046407B"/>
    <w:rsid w:val="00464815"/>
    <w:rsid w:val="00464E90"/>
    <w:rsid w:val="00465350"/>
    <w:rsid w:val="004703AB"/>
    <w:rsid w:val="00472093"/>
    <w:rsid w:val="00472C8B"/>
    <w:rsid w:val="00473235"/>
    <w:rsid w:val="00474A18"/>
    <w:rsid w:val="00474B6B"/>
    <w:rsid w:val="0047714E"/>
    <w:rsid w:val="004772F0"/>
    <w:rsid w:val="00477E76"/>
    <w:rsid w:val="004807B5"/>
    <w:rsid w:val="00482781"/>
    <w:rsid w:val="00482857"/>
    <w:rsid w:val="0048452E"/>
    <w:rsid w:val="004846BF"/>
    <w:rsid w:val="00484C9F"/>
    <w:rsid w:val="004863A0"/>
    <w:rsid w:val="00486817"/>
    <w:rsid w:val="00486FB8"/>
    <w:rsid w:val="004875AC"/>
    <w:rsid w:val="00492386"/>
    <w:rsid w:val="00494561"/>
    <w:rsid w:val="0049483B"/>
    <w:rsid w:val="0049576C"/>
    <w:rsid w:val="004963DB"/>
    <w:rsid w:val="00497D73"/>
    <w:rsid w:val="00497F56"/>
    <w:rsid w:val="004A09A1"/>
    <w:rsid w:val="004A0D5F"/>
    <w:rsid w:val="004A122C"/>
    <w:rsid w:val="004A1A8A"/>
    <w:rsid w:val="004A1E96"/>
    <w:rsid w:val="004A215F"/>
    <w:rsid w:val="004A2369"/>
    <w:rsid w:val="004A3E85"/>
    <w:rsid w:val="004A41E4"/>
    <w:rsid w:val="004A5527"/>
    <w:rsid w:val="004A55FC"/>
    <w:rsid w:val="004A6635"/>
    <w:rsid w:val="004A6761"/>
    <w:rsid w:val="004B0907"/>
    <w:rsid w:val="004B10C9"/>
    <w:rsid w:val="004B147B"/>
    <w:rsid w:val="004B1A2C"/>
    <w:rsid w:val="004B1BB4"/>
    <w:rsid w:val="004B4783"/>
    <w:rsid w:val="004B4C4F"/>
    <w:rsid w:val="004B7EF2"/>
    <w:rsid w:val="004C3A9B"/>
    <w:rsid w:val="004C486D"/>
    <w:rsid w:val="004C5765"/>
    <w:rsid w:val="004C6979"/>
    <w:rsid w:val="004C764B"/>
    <w:rsid w:val="004C7D60"/>
    <w:rsid w:val="004D0097"/>
    <w:rsid w:val="004D0570"/>
    <w:rsid w:val="004D2228"/>
    <w:rsid w:val="004D381E"/>
    <w:rsid w:val="004D3899"/>
    <w:rsid w:val="004D3E7A"/>
    <w:rsid w:val="004D5093"/>
    <w:rsid w:val="004D5CBE"/>
    <w:rsid w:val="004D6252"/>
    <w:rsid w:val="004D6F1F"/>
    <w:rsid w:val="004D70B2"/>
    <w:rsid w:val="004E06DA"/>
    <w:rsid w:val="004E1FD6"/>
    <w:rsid w:val="004E2927"/>
    <w:rsid w:val="004E31CB"/>
    <w:rsid w:val="004E4052"/>
    <w:rsid w:val="004E5DAD"/>
    <w:rsid w:val="004E5E2E"/>
    <w:rsid w:val="004E6DF4"/>
    <w:rsid w:val="004E6F7E"/>
    <w:rsid w:val="004E70D0"/>
    <w:rsid w:val="004F18F3"/>
    <w:rsid w:val="004F19BF"/>
    <w:rsid w:val="004F23ED"/>
    <w:rsid w:val="004F2EB3"/>
    <w:rsid w:val="004F3A5F"/>
    <w:rsid w:val="004F415D"/>
    <w:rsid w:val="004F464C"/>
    <w:rsid w:val="004F4839"/>
    <w:rsid w:val="004F4948"/>
    <w:rsid w:val="004F4A65"/>
    <w:rsid w:val="004F4F97"/>
    <w:rsid w:val="004F5616"/>
    <w:rsid w:val="004F6B06"/>
    <w:rsid w:val="004F7C69"/>
    <w:rsid w:val="004F7EC3"/>
    <w:rsid w:val="00500521"/>
    <w:rsid w:val="005011E4"/>
    <w:rsid w:val="00501E9F"/>
    <w:rsid w:val="005028E3"/>
    <w:rsid w:val="00502E2F"/>
    <w:rsid w:val="0050537C"/>
    <w:rsid w:val="00505F0D"/>
    <w:rsid w:val="005120E9"/>
    <w:rsid w:val="005124D4"/>
    <w:rsid w:val="00514315"/>
    <w:rsid w:val="0051478B"/>
    <w:rsid w:val="00515228"/>
    <w:rsid w:val="00516E3C"/>
    <w:rsid w:val="00517CB0"/>
    <w:rsid w:val="00517D56"/>
    <w:rsid w:val="00523B3A"/>
    <w:rsid w:val="00523D2C"/>
    <w:rsid w:val="005244D1"/>
    <w:rsid w:val="005245FB"/>
    <w:rsid w:val="005257B0"/>
    <w:rsid w:val="00526072"/>
    <w:rsid w:val="00530FAF"/>
    <w:rsid w:val="0053133F"/>
    <w:rsid w:val="005333D5"/>
    <w:rsid w:val="00534967"/>
    <w:rsid w:val="00535571"/>
    <w:rsid w:val="00535753"/>
    <w:rsid w:val="005364CE"/>
    <w:rsid w:val="00536E7F"/>
    <w:rsid w:val="00537623"/>
    <w:rsid w:val="0054167B"/>
    <w:rsid w:val="005416DE"/>
    <w:rsid w:val="0054222C"/>
    <w:rsid w:val="00542FE8"/>
    <w:rsid w:val="0054327F"/>
    <w:rsid w:val="00543FBD"/>
    <w:rsid w:val="00544138"/>
    <w:rsid w:val="0054424E"/>
    <w:rsid w:val="005460FF"/>
    <w:rsid w:val="005462C4"/>
    <w:rsid w:val="00546C9D"/>
    <w:rsid w:val="00552532"/>
    <w:rsid w:val="00552610"/>
    <w:rsid w:val="00552B73"/>
    <w:rsid w:val="00553210"/>
    <w:rsid w:val="00553AF3"/>
    <w:rsid w:val="00554593"/>
    <w:rsid w:val="00555228"/>
    <w:rsid w:val="00555770"/>
    <w:rsid w:val="00555CE4"/>
    <w:rsid w:val="00560397"/>
    <w:rsid w:val="00560FF4"/>
    <w:rsid w:val="005633A8"/>
    <w:rsid w:val="00563B32"/>
    <w:rsid w:val="005661DA"/>
    <w:rsid w:val="00566CAE"/>
    <w:rsid w:val="005674DC"/>
    <w:rsid w:val="00571F00"/>
    <w:rsid w:val="00572DD6"/>
    <w:rsid w:val="0057355C"/>
    <w:rsid w:val="00573A1E"/>
    <w:rsid w:val="0057446A"/>
    <w:rsid w:val="0057531B"/>
    <w:rsid w:val="00575FE5"/>
    <w:rsid w:val="00577031"/>
    <w:rsid w:val="005774A9"/>
    <w:rsid w:val="005806FA"/>
    <w:rsid w:val="0058217C"/>
    <w:rsid w:val="0058371B"/>
    <w:rsid w:val="00584583"/>
    <w:rsid w:val="00585BAE"/>
    <w:rsid w:val="00585D43"/>
    <w:rsid w:val="0058646B"/>
    <w:rsid w:val="00586AC9"/>
    <w:rsid w:val="005873C6"/>
    <w:rsid w:val="00590042"/>
    <w:rsid w:val="0059050C"/>
    <w:rsid w:val="005905C0"/>
    <w:rsid w:val="00591F61"/>
    <w:rsid w:val="00594628"/>
    <w:rsid w:val="00595540"/>
    <w:rsid w:val="00596481"/>
    <w:rsid w:val="00596EC5"/>
    <w:rsid w:val="00597408"/>
    <w:rsid w:val="00597AD1"/>
    <w:rsid w:val="005A0E8B"/>
    <w:rsid w:val="005A112B"/>
    <w:rsid w:val="005A1220"/>
    <w:rsid w:val="005A15E5"/>
    <w:rsid w:val="005A20F4"/>
    <w:rsid w:val="005A3752"/>
    <w:rsid w:val="005A4099"/>
    <w:rsid w:val="005A598C"/>
    <w:rsid w:val="005A7770"/>
    <w:rsid w:val="005A7C25"/>
    <w:rsid w:val="005B0B07"/>
    <w:rsid w:val="005B27BE"/>
    <w:rsid w:val="005B2CBA"/>
    <w:rsid w:val="005B428F"/>
    <w:rsid w:val="005B53DD"/>
    <w:rsid w:val="005B670A"/>
    <w:rsid w:val="005B6B43"/>
    <w:rsid w:val="005B6E86"/>
    <w:rsid w:val="005C08D3"/>
    <w:rsid w:val="005C20A0"/>
    <w:rsid w:val="005C38B2"/>
    <w:rsid w:val="005C4415"/>
    <w:rsid w:val="005C4926"/>
    <w:rsid w:val="005C4967"/>
    <w:rsid w:val="005C4D68"/>
    <w:rsid w:val="005C4E60"/>
    <w:rsid w:val="005C5029"/>
    <w:rsid w:val="005C55C2"/>
    <w:rsid w:val="005C5EB2"/>
    <w:rsid w:val="005C6EBE"/>
    <w:rsid w:val="005C71CA"/>
    <w:rsid w:val="005C72E2"/>
    <w:rsid w:val="005C745C"/>
    <w:rsid w:val="005D017A"/>
    <w:rsid w:val="005D02DB"/>
    <w:rsid w:val="005D1066"/>
    <w:rsid w:val="005D4DF5"/>
    <w:rsid w:val="005D6515"/>
    <w:rsid w:val="005D7421"/>
    <w:rsid w:val="005D78C0"/>
    <w:rsid w:val="005E02CB"/>
    <w:rsid w:val="005E1A00"/>
    <w:rsid w:val="005E2E56"/>
    <w:rsid w:val="005E3CA3"/>
    <w:rsid w:val="005E3DB3"/>
    <w:rsid w:val="005E4CF7"/>
    <w:rsid w:val="005E5294"/>
    <w:rsid w:val="005E546C"/>
    <w:rsid w:val="005E66B8"/>
    <w:rsid w:val="005E6889"/>
    <w:rsid w:val="005E6B6D"/>
    <w:rsid w:val="005E6D9A"/>
    <w:rsid w:val="005E703D"/>
    <w:rsid w:val="005E7305"/>
    <w:rsid w:val="005E7D60"/>
    <w:rsid w:val="005F0747"/>
    <w:rsid w:val="005F0C12"/>
    <w:rsid w:val="005F12F5"/>
    <w:rsid w:val="005F3238"/>
    <w:rsid w:val="005F3462"/>
    <w:rsid w:val="005F6600"/>
    <w:rsid w:val="005F674C"/>
    <w:rsid w:val="00600C4F"/>
    <w:rsid w:val="00600FEC"/>
    <w:rsid w:val="00601345"/>
    <w:rsid w:val="00602A09"/>
    <w:rsid w:val="00602FC1"/>
    <w:rsid w:val="00603E86"/>
    <w:rsid w:val="00604A03"/>
    <w:rsid w:val="0060569A"/>
    <w:rsid w:val="00607072"/>
    <w:rsid w:val="006077D4"/>
    <w:rsid w:val="0061021C"/>
    <w:rsid w:val="0061147A"/>
    <w:rsid w:val="00611AA6"/>
    <w:rsid w:val="00611D6B"/>
    <w:rsid w:val="00611F07"/>
    <w:rsid w:val="00612179"/>
    <w:rsid w:val="006161AF"/>
    <w:rsid w:val="00617F6B"/>
    <w:rsid w:val="00621ED3"/>
    <w:rsid w:val="00622210"/>
    <w:rsid w:val="0062296A"/>
    <w:rsid w:val="00625BEC"/>
    <w:rsid w:val="006273B2"/>
    <w:rsid w:val="0063042A"/>
    <w:rsid w:val="006304C4"/>
    <w:rsid w:val="00630878"/>
    <w:rsid w:val="00630EF6"/>
    <w:rsid w:val="006347AD"/>
    <w:rsid w:val="00634D08"/>
    <w:rsid w:val="00634E7E"/>
    <w:rsid w:val="0063786E"/>
    <w:rsid w:val="006408F9"/>
    <w:rsid w:val="00642EFA"/>
    <w:rsid w:val="00643176"/>
    <w:rsid w:val="00643A7D"/>
    <w:rsid w:val="0064686D"/>
    <w:rsid w:val="00647CA8"/>
    <w:rsid w:val="00653833"/>
    <w:rsid w:val="0065575C"/>
    <w:rsid w:val="00656EB7"/>
    <w:rsid w:val="0065712B"/>
    <w:rsid w:val="00660188"/>
    <w:rsid w:val="00661C63"/>
    <w:rsid w:val="0066246A"/>
    <w:rsid w:val="00663377"/>
    <w:rsid w:val="00664E88"/>
    <w:rsid w:val="006650CA"/>
    <w:rsid w:val="00665F99"/>
    <w:rsid w:val="00666388"/>
    <w:rsid w:val="0066685D"/>
    <w:rsid w:val="00667BC3"/>
    <w:rsid w:val="006701EC"/>
    <w:rsid w:val="0067048C"/>
    <w:rsid w:val="006704EE"/>
    <w:rsid w:val="006725A3"/>
    <w:rsid w:val="00672890"/>
    <w:rsid w:val="00672F81"/>
    <w:rsid w:val="00673425"/>
    <w:rsid w:val="00673606"/>
    <w:rsid w:val="006742E9"/>
    <w:rsid w:val="00674CCB"/>
    <w:rsid w:val="006762D6"/>
    <w:rsid w:val="006772B0"/>
    <w:rsid w:val="00677658"/>
    <w:rsid w:val="00677C5E"/>
    <w:rsid w:val="006808A5"/>
    <w:rsid w:val="006827F3"/>
    <w:rsid w:val="006837EF"/>
    <w:rsid w:val="00686838"/>
    <w:rsid w:val="00690020"/>
    <w:rsid w:val="00690248"/>
    <w:rsid w:val="00690494"/>
    <w:rsid w:val="006913E3"/>
    <w:rsid w:val="006921B8"/>
    <w:rsid w:val="006923EE"/>
    <w:rsid w:val="00693498"/>
    <w:rsid w:val="006946A2"/>
    <w:rsid w:val="00694E81"/>
    <w:rsid w:val="00695385"/>
    <w:rsid w:val="00695F9E"/>
    <w:rsid w:val="006970C1"/>
    <w:rsid w:val="006975C1"/>
    <w:rsid w:val="006A0E86"/>
    <w:rsid w:val="006A17F8"/>
    <w:rsid w:val="006A1AF7"/>
    <w:rsid w:val="006A26C6"/>
    <w:rsid w:val="006A3578"/>
    <w:rsid w:val="006A3FED"/>
    <w:rsid w:val="006A4A25"/>
    <w:rsid w:val="006A5B71"/>
    <w:rsid w:val="006A5EFF"/>
    <w:rsid w:val="006A7916"/>
    <w:rsid w:val="006A7B6A"/>
    <w:rsid w:val="006A7D5D"/>
    <w:rsid w:val="006B0551"/>
    <w:rsid w:val="006B3C8C"/>
    <w:rsid w:val="006B3D38"/>
    <w:rsid w:val="006B4D39"/>
    <w:rsid w:val="006B56BF"/>
    <w:rsid w:val="006B609D"/>
    <w:rsid w:val="006B61C8"/>
    <w:rsid w:val="006C004C"/>
    <w:rsid w:val="006C09A5"/>
    <w:rsid w:val="006C0AEF"/>
    <w:rsid w:val="006C2386"/>
    <w:rsid w:val="006C30A8"/>
    <w:rsid w:val="006C57B0"/>
    <w:rsid w:val="006C59A5"/>
    <w:rsid w:val="006C645E"/>
    <w:rsid w:val="006C7172"/>
    <w:rsid w:val="006C7582"/>
    <w:rsid w:val="006D189A"/>
    <w:rsid w:val="006D1F8D"/>
    <w:rsid w:val="006D213A"/>
    <w:rsid w:val="006D2918"/>
    <w:rsid w:val="006D48A0"/>
    <w:rsid w:val="006D48AB"/>
    <w:rsid w:val="006D5C81"/>
    <w:rsid w:val="006D5D57"/>
    <w:rsid w:val="006D621C"/>
    <w:rsid w:val="006D7671"/>
    <w:rsid w:val="006D7A8E"/>
    <w:rsid w:val="006E0004"/>
    <w:rsid w:val="006E0F40"/>
    <w:rsid w:val="006E4572"/>
    <w:rsid w:val="006E4A04"/>
    <w:rsid w:val="006E5BA5"/>
    <w:rsid w:val="006F039A"/>
    <w:rsid w:val="006F089D"/>
    <w:rsid w:val="006F2796"/>
    <w:rsid w:val="006F3C4B"/>
    <w:rsid w:val="006F3CE4"/>
    <w:rsid w:val="006F4CAB"/>
    <w:rsid w:val="006F4CC4"/>
    <w:rsid w:val="006F4D6D"/>
    <w:rsid w:val="006F50AF"/>
    <w:rsid w:val="006F6163"/>
    <w:rsid w:val="006F6841"/>
    <w:rsid w:val="006F6F6C"/>
    <w:rsid w:val="006F7B70"/>
    <w:rsid w:val="0070279F"/>
    <w:rsid w:val="00703553"/>
    <w:rsid w:val="007043EB"/>
    <w:rsid w:val="00704A00"/>
    <w:rsid w:val="00705086"/>
    <w:rsid w:val="0070601A"/>
    <w:rsid w:val="00706759"/>
    <w:rsid w:val="00706C45"/>
    <w:rsid w:val="00707B35"/>
    <w:rsid w:val="0071018F"/>
    <w:rsid w:val="007102D2"/>
    <w:rsid w:val="007103A2"/>
    <w:rsid w:val="007111AC"/>
    <w:rsid w:val="0071173D"/>
    <w:rsid w:val="007118E4"/>
    <w:rsid w:val="007120BD"/>
    <w:rsid w:val="00713B23"/>
    <w:rsid w:val="00715E62"/>
    <w:rsid w:val="0071771F"/>
    <w:rsid w:val="00717903"/>
    <w:rsid w:val="007207A5"/>
    <w:rsid w:val="00722D1A"/>
    <w:rsid w:val="00724BE5"/>
    <w:rsid w:val="00725166"/>
    <w:rsid w:val="00725D5C"/>
    <w:rsid w:val="007263BD"/>
    <w:rsid w:val="00727847"/>
    <w:rsid w:val="00730393"/>
    <w:rsid w:val="00730EB6"/>
    <w:rsid w:val="007312CA"/>
    <w:rsid w:val="00731630"/>
    <w:rsid w:val="00731845"/>
    <w:rsid w:val="007321D2"/>
    <w:rsid w:val="007345B9"/>
    <w:rsid w:val="007362F0"/>
    <w:rsid w:val="0073707D"/>
    <w:rsid w:val="00740207"/>
    <w:rsid w:val="0074106B"/>
    <w:rsid w:val="00741C42"/>
    <w:rsid w:val="00742CBC"/>
    <w:rsid w:val="00744525"/>
    <w:rsid w:val="00744558"/>
    <w:rsid w:val="00744EB5"/>
    <w:rsid w:val="00745A3A"/>
    <w:rsid w:val="0074631F"/>
    <w:rsid w:val="00746C15"/>
    <w:rsid w:val="0075165C"/>
    <w:rsid w:val="00753B3C"/>
    <w:rsid w:val="00753EA7"/>
    <w:rsid w:val="00754497"/>
    <w:rsid w:val="00754C98"/>
    <w:rsid w:val="0075597F"/>
    <w:rsid w:val="007574F6"/>
    <w:rsid w:val="0075753A"/>
    <w:rsid w:val="00760697"/>
    <w:rsid w:val="00760D1B"/>
    <w:rsid w:val="00760E13"/>
    <w:rsid w:val="00760FEF"/>
    <w:rsid w:val="00762ABB"/>
    <w:rsid w:val="00763034"/>
    <w:rsid w:val="00763857"/>
    <w:rsid w:val="00763D10"/>
    <w:rsid w:val="0076402C"/>
    <w:rsid w:val="007640EF"/>
    <w:rsid w:val="0076489B"/>
    <w:rsid w:val="00766E88"/>
    <w:rsid w:val="00767BA0"/>
    <w:rsid w:val="00767D32"/>
    <w:rsid w:val="00775932"/>
    <w:rsid w:val="00775F2F"/>
    <w:rsid w:val="00776C7F"/>
    <w:rsid w:val="00782053"/>
    <w:rsid w:val="00782A0C"/>
    <w:rsid w:val="00783E4F"/>
    <w:rsid w:val="007842A3"/>
    <w:rsid w:val="00787C39"/>
    <w:rsid w:val="0079190F"/>
    <w:rsid w:val="00791C25"/>
    <w:rsid w:val="007932A5"/>
    <w:rsid w:val="00793A91"/>
    <w:rsid w:val="00793ED2"/>
    <w:rsid w:val="00794C3A"/>
    <w:rsid w:val="007958AB"/>
    <w:rsid w:val="00795A99"/>
    <w:rsid w:val="00795DF3"/>
    <w:rsid w:val="00796286"/>
    <w:rsid w:val="007975F0"/>
    <w:rsid w:val="00797EBD"/>
    <w:rsid w:val="00797FAD"/>
    <w:rsid w:val="007A0DB2"/>
    <w:rsid w:val="007A16F0"/>
    <w:rsid w:val="007A1749"/>
    <w:rsid w:val="007A368B"/>
    <w:rsid w:val="007A373C"/>
    <w:rsid w:val="007A400D"/>
    <w:rsid w:val="007A58CE"/>
    <w:rsid w:val="007A7FB9"/>
    <w:rsid w:val="007B0089"/>
    <w:rsid w:val="007B0170"/>
    <w:rsid w:val="007B1A64"/>
    <w:rsid w:val="007B1DD5"/>
    <w:rsid w:val="007B20F0"/>
    <w:rsid w:val="007B225C"/>
    <w:rsid w:val="007B22D9"/>
    <w:rsid w:val="007B28BB"/>
    <w:rsid w:val="007B5DA4"/>
    <w:rsid w:val="007B64E3"/>
    <w:rsid w:val="007B6B27"/>
    <w:rsid w:val="007C2373"/>
    <w:rsid w:val="007C28F9"/>
    <w:rsid w:val="007C2F78"/>
    <w:rsid w:val="007C6D07"/>
    <w:rsid w:val="007C71B5"/>
    <w:rsid w:val="007C75B1"/>
    <w:rsid w:val="007C7D23"/>
    <w:rsid w:val="007C7D77"/>
    <w:rsid w:val="007C7EDD"/>
    <w:rsid w:val="007D0C34"/>
    <w:rsid w:val="007D103E"/>
    <w:rsid w:val="007D10DC"/>
    <w:rsid w:val="007D3CB6"/>
    <w:rsid w:val="007D3DFC"/>
    <w:rsid w:val="007D4704"/>
    <w:rsid w:val="007E2F07"/>
    <w:rsid w:val="007E316F"/>
    <w:rsid w:val="007E3729"/>
    <w:rsid w:val="007E4F22"/>
    <w:rsid w:val="007E5343"/>
    <w:rsid w:val="007E59A8"/>
    <w:rsid w:val="007E5F0F"/>
    <w:rsid w:val="007E652C"/>
    <w:rsid w:val="007E688F"/>
    <w:rsid w:val="007E74BB"/>
    <w:rsid w:val="007F315A"/>
    <w:rsid w:val="007F3A13"/>
    <w:rsid w:val="007F5B3A"/>
    <w:rsid w:val="007F6E7E"/>
    <w:rsid w:val="007F7394"/>
    <w:rsid w:val="007F7970"/>
    <w:rsid w:val="0080011B"/>
    <w:rsid w:val="008001BD"/>
    <w:rsid w:val="0080048F"/>
    <w:rsid w:val="00800B18"/>
    <w:rsid w:val="00800E38"/>
    <w:rsid w:val="00801D7D"/>
    <w:rsid w:val="008020D5"/>
    <w:rsid w:val="00803005"/>
    <w:rsid w:val="00803C63"/>
    <w:rsid w:val="00804578"/>
    <w:rsid w:val="00804C01"/>
    <w:rsid w:val="00806165"/>
    <w:rsid w:val="0080776D"/>
    <w:rsid w:val="00807C77"/>
    <w:rsid w:val="00810145"/>
    <w:rsid w:val="008108FA"/>
    <w:rsid w:val="00810CDB"/>
    <w:rsid w:val="00810FF1"/>
    <w:rsid w:val="008118DA"/>
    <w:rsid w:val="00811A4B"/>
    <w:rsid w:val="0081346A"/>
    <w:rsid w:val="008143AD"/>
    <w:rsid w:val="00814D4B"/>
    <w:rsid w:val="00816D87"/>
    <w:rsid w:val="0081748D"/>
    <w:rsid w:val="00820103"/>
    <w:rsid w:val="008207F5"/>
    <w:rsid w:val="00821382"/>
    <w:rsid w:val="00822336"/>
    <w:rsid w:val="008236FE"/>
    <w:rsid w:val="00823CD3"/>
    <w:rsid w:val="00823DFA"/>
    <w:rsid w:val="008255AF"/>
    <w:rsid w:val="008262AA"/>
    <w:rsid w:val="00826312"/>
    <w:rsid w:val="008267BA"/>
    <w:rsid w:val="00830E25"/>
    <w:rsid w:val="00830F68"/>
    <w:rsid w:val="00831586"/>
    <w:rsid w:val="00831806"/>
    <w:rsid w:val="008335CC"/>
    <w:rsid w:val="00834096"/>
    <w:rsid w:val="00834136"/>
    <w:rsid w:val="00834EA1"/>
    <w:rsid w:val="00836A04"/>
    <w:rsid w:val="00836EA0"/>
    <w:rsid w:val="0083766C"/>
    <w:rsid w:val="00840E04"/>
    <w:rsid w:val="00841193"/>
    <w:rsid w:val="00843752"/>
    <w:rsid w:val="00844852"/>
    <w:rsid w:val="00847083"/>
    <w:rsid w:val="0084C5D3"/>
    <w:rsid w:val="008500B0"/>
    <w:rsid w:val="0085204D"/>
    <w:rsid w:val="00852F43"/>
    <w:rsid w:val="00853E8D"/>
    <w:rsid w:val="0085456D"/>
    <w:rsid w:val="008548A7"/>
    <w:rsid w:val="00854EC3"/>
    <w:rsid w:val="00856858"/>
    <w:rsid w:val="0085725E"/>
    <w:rsid w:val="008601D2"/>
    <w:rsid w:val="00860D4A"/>
    <w:rsid w:val="00861852"/>
    <w:rsid w:val="00861AE8"/>
    <w:rsid w:val="00862423"/>
    <w:rsid w:val="008627C7"/>
    <w:rsid w:val="008628AA"/>
    <w:rsid w:val="00863E8E"/>
    <w:rsid w:val="00864897"/>
    <w:rsid w:val="00864CD3"/>
    <w:rsid w:val="00866345"/>
    <w:rsid w:val="008664DB"/>
    <w:rsid w:val="0086660B"/>
    <w:rsid w:val="00866740"/>
    <w:rsid w:val="00866D33"/>
    <w:rsid w:val="00866E9D"/>
    <w:rsid w:val="008671F4"/>
    <w:rsid w:val="00870992"/>
    <w:rsid w:val="0087136D"/>
    <w:rsid w:val="00871EE3"/>
    <w:rsid w:val="00872428"/>
    <w:rsid w:val="008724A5"/>
    <w:rsid w:val="0087272E"/>
    <w:rsid w:val="00872A97"/>
    <w:rsid w:val="0087369C"/>
    <w:rsid w:val="00875CC8"/>
    <w:rsid w:val="00876923"/>
    <w:rsid w:val="00876B6D"/>
    <w:rsid w:val="00876E6A"/>
    <w:rsid w:val="008774C7"/>
    <w:rsid w:val="00877518"/>
    <w:rsid w:val="00877C92"/>
    <w:rsid w:val="008800CE"/>
    <w:rsid w:val="00881CF0"/>
    <w:rsid w:val="00881DDD"/>
    <w:rsid w:val="008822A6"/>
    <w:rsid w:val="00883138"/>
    <w:rsid w:val="008834CC"/>
    <w:rsid w:val="0088368B"/>
    <w:rsid w:val="008850C1"/>
    <w:rsid w:val="00885412"/>
    <w:rsid w:val="0088548C"/>
    <w:rsid w:val="00885B09"/>
    <w:rsid w:val="00885D2C"/>
    <w:rsid w:val="00886DCD"/>
    <w:rsid w:val="00886F6D"/>
    <w:rsid w:val="008870A5"/>
    <w:rsid w:val="008872DB"/>
    <w:rsid w:val="00887661"/>
    <w:rsid w:val="00887DD5"/>
    <w:rsid w:val="00891E09"/>
    <w:rsid w:val="00892400"/>
    <w:rsid w:val="0089263B"/>
    <w:rsid w:val="00892B11"/>
    <w:rsid w:val="00893387"/>
    <w:rsid w:val="0089418E"/>
    <w:rsid w:val="0089427E"/>
    <w:rsid w:val="008954B1"/>
    <w:rsid w:val="00895600"/>
    <w:rsid w:val="008A209D"/>
    <w:rsid w:val="008A2B32"/>
    <w:rsid w:val="008A3A79"/>
    <w:rsid w:val="008A3CB0"/>
    <w:rsid w:val="008A4DB1"/>
    <w:rsid w:val="008A6EC0"/>
    <w:rsid w:val="008A75B2"/>
    <w:rsid w:val="008B07F0"/>
    <w:rsid w:val="008B081E"/>
    <w:rsid w:val="008B0E29"/>
    <w:rsid w:val="008B0EFA"/>
    <w:rsid w:val="008B0F2D"/>
    <w:rsid w:val="008B127E"/>
    <w:rsid w:val="008B1731"/>
    <w:rsid w:val="008B290A"/>
    <w:rsid w:val="008B2972"/>
    <w:rsid w:val="008B30AB"/>
    <w:rsid w:val="008B351F"/>
    <w:rsid w:val="008B431E"/>
    <w:rsid w:val="008B463D"/>
    <w:rsid w:val="008B4930"/>
    <w:rsid w:val="008B4CED"/>
    <w:rsid w:val="008B536F"/>
    <w:rsid w:val="008B5CC4"/>
    <w:rsid w:val="008B6354"/>
    <w:rsid w:val="008B7471"/>
    <w:rsid w:val="008B7AC6"/>
    <w:rsid w:val="008C108A"/>
    <w:rsid w:val="008C17A3"/>
    <w:rsid w:val="008C3B07"/>
    <w:rsid w:val="008C4ACF"/>
    <w:rsid w:val="008C4B36"/>
    <w:rsid w:val="008C4F98"/>
    <w:rsid w:val="008C5341"/>
    <w:rsid w:val="008C55AB"/>
    <w:rsid w:val="008C5CCF"/>
    <w:rsid w:val="008C604C"/>
    <w:rsid w:val="008C765D"/>
    <w:rsid w:val="008D0D3A"/>
    <w:rsid w:val="008D0D77"/>
    <w:rsid w:val="008D224D"/>
    <w:rsid w:val="008D245D"/>
    <w:rsid w:val="008D3AE1"/>
    <w:rsid w:val="008D3C08"/>
    <w:rsid w:val="008D45C8"/>
    <w:rsid w:val="008D464C"/>
    <w:rsid w:val="008D54F4"/>
    <w:rsid w:val="008E016B"/>
    <w:rsid w:val="008E05E5"/>
    <w:rsid w:val="008E0C5E"/>
    <w:rsid w:val="008E1DFE"/>
    <w:rsid w:val="008E32EA"/>
    <w:rsid w:val="008E3AC3"/>
    <w:rsid w:val="008E3C23"/>
    <w:rsid w:val="008E50D0"/>
    <w:rsid w:val="008E5ED8"/>
    <w:rsid w:val="008E6A6A"/>
    <w:rsid w:val="008E7766"/>
    <w:rsid w:val="008F08D1"/>
    <w:rsid w:val="008F1291"/>
    <w:rsid w:val="008F2CCD"/>
    <w:rsid w:val="008F72BB"/>
    <w:rsid w:val="008F7C87"/>
    <w:rsid w:val="0090051D"/>
    <w:rsid w:val="009005B0"/>
    <w:rsid w:val="00900958"/>
    <w:rsid w:val="009009C8"/>
    <w:rsid w:val="00900DDB"/>
    <w:rsid w:val="0090268E"/>
    <w:rsid w:val="009026AC"/>
    <w:rsid w:val="00902F41"/>
    <w:rsid w:val="00902FB9"/>
    <w:rsid w:val="0090395C"/>
    <w:rsid w:val="00904762"/>
    <w:rsid w:val="00904FBA"/>
    <w:rsid w:val="00905053"/>
    <w:rsid w:val="009051E1"/>
    <w:rsid w:val="009056D8"/>
    <w:rsid w:val="009059DA"/>
    <w:rsid w:val="00905DEF"/>
    <w:rsid w:val="00905E96"/>
    <w:rsid w:val="00906D61"/>
    <w:rsid w:val="00907681"/>
    <w:rsid w:val="00907B4F"/>
    <w:rsid w:val="00911788"/>
    <w:rsid w:val="00912CC5"/>
    <w:rsid w:val="00913824"/>
    <w:rsid w:val="00913B43"/>
    <w:rsid w:val="00913CE5"/>
    <w:rsid w:val="00914890"/>
    <w:rsid w:val="00914DA8"/>
    <w:rsid w:val="009151A4"/>
    <w:rsid w:val="009160DA"/>
    <w:rsid w:val="009166D5"/>
    <w:rsid w:val="009169A2"/>
    <w:rsid w:val="00920251"/>
    <w:rsid w:val="0092050B"/>
    <w:rsid w:val="00920846"/>
    <w:rsid w:val="00920FAE"/>
    <w:rsid w:val="009212C0"/>
    <w:rsid w:val="009240AD"/>
    <w:rsid w:val="00924302"/>
    <w:rsid w:val="00925006"/>
    <w:rsid w:val="00925562"/>
    <w:rsid w:val="00925F31"/>
    <w:rsid w:val="00925F41"/>
    <w:rsid w:val="00927B8A"/>
    <w:rsid w:val="00930203"/>
    <w:rsid w:val="009307BD"/>
    <w:rsid w:val="009311D2"/>
    <w:rsid w:val="009311E6"/>
    <w:rsid w:val="00931275"/>
    <w:rsid w:val="009328BA"/>
    <w:rsid w:val="0093458B"/>
    <w:rsid w:val="00934B06"/>
    <w:rsid w:val="00934C73"/>
    <w:rsid w:val="00935A3D"/>
    <w:rsid w:val="00935BD3"/>
    <w:rsid w:val="009368E1"/>
    <w:rsid w:val="00936AC7"/>
    <w:rsid w:val="009378A1"/>
    <w:rsid w:val="00940649"/>
    <w:rsid w:val="009406B6"/>
    <w:rsid w:val="00942162"/>
    <w:rsid w:val="00943517"/>
    <w:rsid w:val="00943651"/>
    <w:rsid w:val="00944175"/>
    <w:rsid w:val="00944492"/>
    <w:rsid w:val="00945634"/>
    <w:rsid w:val="00945987"/>
    <w:rsid w:val="00946CC5"/>
    <w:rsid w:val="00947597"/>
    <w:rsid w:val="00947D99"/>
    <w:rsid w:val="00950DD8"/>
    <w:rsid w:val="00952188"/>
    <w:rsid w:val="009525CB"/>
    <w:rsid w:val="00953B2A"/>
    <w:rsid w:val="00953B64"/>
    <w:rsid w:val="00953EAB"/>
    <w:rsid w:val="0095423A"/>
    <w:rsid w:val="00954EA5"/>
    <w:rsid w:val="009552D3"/>
    <w:rsid w:val="0096171A"/>
    <w:rsid w:val="009617CE"/>
    <w:rsid w:val="009619A0"/>
    <w:rsid w:val="00961CDB"/>
    <w:rsid w:val="009625AA"/>
    <w:rsid w:val="009633D3"/>
    <w:rsid w:val="009634EC"/>
    <w:rsid w:val="00964744"/>
    <w:rsid w:val="00965E3E"/>
    <w:rsid w:val="00967034"/>
    <w:rsid w:val="0096755D"/>
    <w:rsid w:val="00967B1A"/>
    <w:rsid w:val="00967B8D"/>
    <w:rsid w:val="00967BF5"/>
    <w:rsid w:val="00967CB6"/>
    <w:rsid w:val="0097044B"/>
    <w:rsid w:val="00971890"/>
    <w:rsid w:val="0097489A"/>
    <w:rsid w:val="009764E3"/>
    <w:rsid w:val="00976567"/>
    <w:rsid w:val="00977DA3"/>
    <w:rsid w:val="009813D5"/>
    <w:rsid w:val="0098298C"/>
    <w:rsid w:val="00982E18"/>
    <w:rsid w:val="009855BD"/>
    <w:rsid w:val="009856C4"/>
    <w:rsid w:val="009872C3"/>
    <w:rsid w:val="009877E6"/>
    <w:rsid w:val="00987D90"/>
    <w:rsid w:val="00990A3F"/>
    <w:rsid w:val="00990B1A"/>
    <w:rsid w:val="00994127"/>
    <w:rsid w:val="0099509C"/>
    <w:rsid w:val="00995BE5"/>
    <w:rsid w:val="0099674E"/>
    <w:rsid w:val="00997355"/>
    <w:rsid w:val="0099739B"/>
    <w:rsid w:val="009978BB"/>
    <w:rsid w:val="00997B7B"/>
    <w:rsid w:val="00997D62"/>
    <w:rsid w:val="009A083C"/>
    <w:rsid w:val="009A132E"/>
    <w:rsid w:val="009A1674"/>
    <w:rsid w:val="009A1BAC"/>
    <w:rsid w:val="009A1CBB"/>
    <w:rsid w:val="009A1FBF"/>
    <w:rsid w:val="009A4EE6"/>
    <w:rsid w:val="009A6EF2"/>
    <w:rsid w:val="009B2B3B"/>
    <w:rsid w:val="009B63C0"/>
    <w:rsid w:val="009C0F91"/>
    <w:rsid w:val="009C1D8F"/>
    <w:rsid w:val="009C40B9"/>
    <w:rsid w:val="009C491E"/>
    <w:rsid w:val="009C49E0"/>
    <w:rsid w:val="009C684F"/>
    <w:rsid w:val="009C7BA6"/>
    <w:rsid w:val="009D074C"/>
    <w:rsid w:val="009D3B3C"/>
    <w:rsid w:val="009D3CF2"/>
    <w:rsid w:val="009D412C"/>
    <w:rsid w:val="009D4D68"/>
    <w:rsid w:val="009D7014"/>
    <w:rsid w:val="009D70DB"/>
    <w:rsid w:val="009E017F"/>
    <w:rsid w:val="009E06C9"/>
    <w:rsid w:val="009E1884"/>
    <w:rsid w:val="009E2361"/>
    <w:rsid w:val="009E2CC9"/>
    <w:rsid w:val="009E3134"/>
    <w:rsid w:val="009E31A5"/>
    <w:rsid w:val="009E46DF"/>
    <w:rsid w:val="009E52A0"/>
    <w:rsid w:val="009E553A"/>
    <w:rsid w:val="009E6E2A"/>
    <w:rsid w:val="009E6E41"/>
    <w:rsid w:val="009E7784"/>
    <w:rsid w:val="009E7EDC"/>
    <w:rsid w:val="009F0B4B"/>
    <w:rsid w:val="009F0DCC"/>
    <w:rsid w:val="009F10EC"/>
    <w:rsid w:val="009F1DA9"/>
    <w:rsid w:val="009F2B4F"/>
    <w:rsid w:val="009F373C"/>
    <w:rsid w:val="009F37AE"/>
    <w:rsid w:val="009F3F04"/>
    <w:rsid w:val="009F4728"/>
    <w:rsid w:val="009F5809"/>
    <w:rsid w:val="009F5A1B"/>
    <w:rsid w:val="009F5AC7"/>
    <w:rsid w:val="009F5CF9"/>
    <w:rsid w:val="009F609D"/>
    <w:rsid w:val="009F66B5"/>
    <w:rsid w:val="009F6B1D"/>
    <w:rsid w:val="00A00929"/>
    <w:rsid w:val="00A014B9"/>
    <w:rsid w:val="00A01660"/>
    <w:rsid w:val="00A019C6"/>
    <w:rsid w:val="00A02C49"/>
    <w:rsid w:val="00A04437"/>
    <w:rsid w:val="00A04B36"/>
    <w:rsid w:val="00A05AA3"/>
    <w:rsid w:val="00A0779C"/>
    <w:rsid w:val="00A1132F"/>
    <w:rsid w:val="00A118E8"/>
    <w:rsid w:val="00A11D72"/>
    <w:rsid w:val="00A12C3D"/>
    <w:rsid w:val="00A12F96"/>
    <w:rsid w:val="00A12FBA"/>
    <w:rsid w:val="00A135E8"/>
    <w:rsid w:val="00A13843"/>
    <w:rsid w:val="00A13A2A"/>
    <w:rsid w:val="00A16221"/>
    <w:rsid w:val="00A174B1"/>
    <w:rsid w:val="00A201CB"/>
    <w:rsid w:val="00A20819"/>
    <w:rsid w:val="00A20A7D"/>
    <w:rsid w:val="00A217E7"/>
    <w:rsid w:val="00A21F02"/>
    <w:rsid w:val="00A22466"/>
    <w:rsid w:val="00A240AF"/>
    <w:rsid w:val="00A2505F"/>
    <w:rsid w:val="00A30421"/>
    <w:rsid w:val="00A3255A"/>
    <w:rsid w:val="00A337D4"/>
    <w:rsid w:val="00A33954"/>
    <w:rsid w:val="00A34AD6"/>
    <w:rsid w:val="00A35923"/>
    <w:rsid w:val="00A35D42"/>
    <w:rsid w:val="00A36638"/>
    <w:rsid w:val="00A367B4"/>
    <w:rsid w:val="00A40E60"/>
    <w:rsid w:val="00A40FC9"/>
    <w:rsid w:val="00A4180C"/>
    <w:rsid w:val="00A42D89"/>
    <w:rsid w:val="00A447B6"/>
    <w:rsid w:val="00A44AF7"/>
    <w:rsid w:val="00A46448"/>
    <w:rsid w:val="00A46CCF"/>
    <w:rsid w:val="00A46E17"/>
    <w:rsid w:val="00A47741"/>
    <w:rsid w:val="00A502B3"/>
    <w:rsid w:val="00A5048A"/>
    <w:rsid w:val="00A5113D"/>
    <w:rsid w:val="00A51266"/>
    <w:rsid w:val="00A527C9"/>
    <w:rsid w:val="00A52C3C"/>
    <w:rsid w:val="00A52CEC"/>
    <w:rsid w:val="00A52DDD"/>
    <w:rsid w:val="00A53451"/>
    <w:rsid w:val="00A55E15"/>
    <w:rsid w:val="00A56044"/>
    <w:rsid w:val="00A56C02"/>
    <w:rsid w:val="00A5793B"/>
    <w:rsid w:val="00A60041"/>
    <w:rsid w:val="00A60DFD"/>
    <w:rsid w:val="00A61958"/>
    <w:rsid w:val="00A62324"/>
    <w:rsid w:val="00A6356A"/>
    <w:rsid w:val="00A65029"/>
    <w:rsid w:val="00A65E62"/>
    <w:rsid w:val="00A6610D"/>
    <w:rsid w:val="00A661E3"/>
    <w:rsid w:val="00A70426"/>
    <w:rsid w:val="00A724AE"/>
    <w:rsid w:val="00A7266F"/>
    <w:rsid w:val="00A73337"/>
    <w:rsid w:val="00A747D4"/>
    <w:rsid w:val="00A76364"/>
    <w:rsid w:val="00A76F64"/>
    <w:rsid w:val="00A77949"/>
    <w:rsid w:val="00A77DB1"/>
    <w:rsid w:val="00A8491C"/>
    <w:rsid w:val="00A850B6"/>
    <w:rsid w:val="00A90D69"/>
    <w:rsid w:val="00A9124B"/>
    <w:rsid w:val="00A914A0"/>
    <w:rsid w:val="00A9173E"/>
    <w:rsid w:val="00A91E9A"/>
    <w:rsid w:val="00A9383C"/>
    <w:rsid w:val="00A93ED9"/>
    <w:rsid w:val="00A96221"/>
    <w:rsid w:val="00A963CC"/>
    <w:rsid w:val="00A97965"/>
    <w:rsid w:val="00A97B65"/>
    <w:rsid w:val="00A97E49"/>
    <w:rsid w:val="00AA145A"/>
    <w:rsid w:val="00AA1D40"/>
    <w:rsid w:val="00AA33D8"/>
    <w:rsid w:val="00AA3A3C"/>
    <w:rsid w:val="00AB2065"/>
    <w:rsid w:val="00AB25F0"/>
    <w:rsid w:val="00AB3F37"/>
    <w:rsid w:val="00AB4DA6"/>
    <w:rsid w:val="00AB6778"/>
    <w:rsid w:val="00AC03D4"/>
    <w:rsid w:val="00AC1ECB"/>
    <w:rsid w:val="00AC21EC"/>
    <w:rsid w:val="00AC29B8"/>
    <w:rsid w:val="00AC366C"/>
    <w:rsid w:val="00AC378C"/>
    <w:rsid w:val="00AC3E55"/>
    <w:rsid w:val="00AC455A"/>
    <w:rsid w:val="00AC5BEF"/>
    <w:rsid w:val="00AC65CE"/>
    <w:rsid w:val="00AC6A99"/>
    <w:rsid w:val="00AC6F28"/>
    <w:rsid w:val="00AD068D"/>
    <w:rsid w:val="00AD137A"/>
    <w:rsid w:val="00AD1690"/>
    <w:rsid w:val="00AD21E6"/>
    <w:rsid w:val="00AD32ED"/>
    <w:rsid w:val="00AD4592"/>
    <w:rsid w:val="00AD47FA"/>
    <w:rsid w:val="00AD580C"/>
    <w:rsid w:val="00AD5D5C"/>
    <w:rsid w:val="00AD739D"/>
    <w:rsid w:val="00AD7469"/>
    <w:rsid w:val="00AE08C3"/>
    <w:rsid w:val="00AE1838"/>
    <w:rsid w:val="00AE1945"/>
    <w:rsid w:val="00AE27E2"/>
    <w:rsid w:val="00AE5551"/>
    <w:rsid w:val="00AE70B3"/>
    <w:rsid w:val="00AF0F43"/>
    <w:rsid w:val="00AF14FC"/>
    <w:rsid w:val="00AF1DC5"/>
    <w:rsid w:val="00AF3256"/>
    <w:rsid w:val="00AF3442"/>
    <w:rsid w:val="00AF4E31"/>
    <w:rsid w:val="00AF61FB"/>
    <w:rsid w:val="00AF7A04"/>
    <w:rsid w:val="00B0030D"/>
    <w:rsid w:val="00B00413"/>
    <w:rsid w:val="00B004EC"/>
    <w:rsid w:val="00B021CA"/>
    <w:rsid w:val="00B022EE"/>
    <w:rsid w:val="00B02A16"/>
    <w:rsid w:val="00B03A12"/>
    <w:rsid w:val="00B03E24"/>
    <w:rsid w:val="00B0447D"/>
    <w:rsid w:val="00B048AE"/>
    <w:rsid w:val="00B055EF"/>
    <w:rsid w:val="00B057EC"/>
    <w:rsid w:val="00B0647F"/>
    <w:rsid w:val="00B079AE"/>
    <w:rsid w:val="00B1007A"/>
    <w:rsid w:val="00B11499"/>
    <w:rsid w:val="00B11CAB"/>
    <w:rsid w:val="00B12593"/>
    <w:rsid w:val="00B13F55"/>
    <w:rsid w:val="00B14994"/>
    <w:rsid w:val="00B16A3D"/>
    <w:rsid w:val="00B16B50"/>
    <w:rsid w:val="00B177FF"/>
    <w:rsid w:val="00B20239"/>
    <w:rsid w:val="00B21123"/>
    <w:rsid w:val="00B216DD"/>
    <w:rsid w:val="00B21771"/>
    <w:rsid w:val="00B217AE"/>
    <w:rsid w:val="00B227BA"/>
    <w:rsid w:val="00B2292B"/>
    <w:rsid w:val="00B23769"/>
    <w:rsid w:val="00B24151"/>
    <w:rsid w:val="00B25061"/>
    <w:rsid w:val="00B25125"/>
    <w:rsid w:val="00B256B2"/>
    <w:rsid w:val="00B25A3F"/>
    <w:rsid w:val="00B25AC7"/>
    <w:rsid w:val="00B260AD"/>
    <w:rsid w:val="00B27421"/>
    <w:rsid w:val="00B27A89"/>
    <w:rsid w:val="00B27CC8"/>
    <w:rsid w:val="00B315E1"/>
    <w:rsid w:val="00B324F7"/>
    <w:rsid w:val="00B332BB"/>
    <w:rsid w:val="00B336B9"/>
    <w:rsid w:val="00B3505C"/>
    <w:rsid w:val="00B353A0"/>
    <w:rsid w:val="00B35955"/>
    <w:rsid w:val="00B36349"/>
    <w:rsid w:val="00B36E3D"/>
    <w:rsid w:val="00B3746E"/>
    <w:rsid w:val="00B416B3"/>
    <w:rsid w:val="00B42323"/>
    <w:rsid w:val="00B43014"/>
    <w:rsid w:val="00B431D1"/>
    <w:rsid w:val="00B43508"/>
    <w:rsid w:val="00B440B9"/>
    <w:rsid w:val="00B46B4B"/>
    <w:rsid w:val="00B46F4B"/>
    <w:rsid w:val="00B47756"/>
    <w:rsid w:val="00B47CD3"/>
    <w:rsid w:val="00B503C3"/>
    <w:rsid w:val="00B509A7"/>
    <w:rsid w:val="00B50F76"/>
    <w:rsid w:val="00B515E3"/>
    <w:rsid w:val="00B51C26"/>
    <w:rsid w:val="00B52BBB"/>
    <w:rsid w:val="00B53343"/>
    <w:rsid w:val="00B53C77"/>
    <w:rsid w:val="00B53F96"/>
    <w:rsid w:val="00B54669"/>
    <w:rsid w:val="00B546F2"/>
    <w:rsid w:val="00B54B21"/>
    <w:rsid w:val="00B5530A"/>
    <w:rsid w:val="00B56256"/>
    <w:rsid w:val="00B56C34"/>
    <w:rsid w:val="00B5741E"/>
    <w:rsid w:val="00B60642"/>
    <w:rsid w:val="00B61331"/>
    <w:rsid w:val="00B61C3C"/>
    <w:rsid w:val="00B62B64"/>
    <w:rsid w:val="00B6340E"/>
    <w:rsid w:val="00B63528"/>
    <w:rsid w:val="00B638A8"/>
    <w:rsid w:val="00B6687A"/>
    <w:rsid w:val="00B67670"/>
    <w:rsid w:val="00B70C45"/>
    <w:rsid w:val="00B71291"/>
    <w:rsid w:val="00B719EB"/>
    <w:rsid w:val="00B71FEF"/>
    <w:rsid w:val="00B727A4"/>
    <w:rsid w:val="00B72CF7"/>
    <w:rsid w:val="00B73068"/>
    <w:rsid w:val="00B734E9"/>
    <w:rsid w:val="00B73A90"/>
    <w:rsid w:val="00B73AC8"/>
    <w:rsid w:val="00B73F01"/>
    <w:rsid w:val="00B7463D"/>
    <w:rsid w:val="00B74854"/>
    <w:rsid w:val="00B74CD8"/>
    <w:rsid w:val="00B763A9"/>
    <w:rsid w:val="00B8038F"/>
    <w:rsid w:val="00B80DE3"/>
    <w:rsid w:val="00B80EFD"/>
    <w:rsid w:val="00B81808"/>
    <w:rsid w:val="00B82CC2"/>
    <w:rsid w:val="00B8383F"/>
    <w:rsid w:val="00B84D8D"/>
    <w:rsid w:val="00B857C2"/>
    <w:rsid w:val="00B867F1"/>
    <w:rsid w:val="00B86DFA"/>
    <w:rsid w:val="00B87A2A"/>
    <w:rsid w:val="00B87F3E"/>
    <w:rsid w:val="00B90A22"/>
    <w:rsid w:val="00B92CA0"/>
    <w:rsid w:val="00B9310A"/>
    <w:rsid w:val="00B933D8"/>
    <w:rsid w:val="00B936D0"/>
    <w:rsid w:val="00B93EA0"/>
    <w:rsid w:val="00B965A5"/>
    <w:rsid w:val="00B96DC4"/>
    <w:rsid w:val="00B9719B"/>
    <w:rsid w:val="00B97A52"/>
    <w:rsid w:val="00B97C8D"/>
    <w:rsid w:val="00BA0059"/>
    <w:rsid w:val="00BA2C42"/>
    <w:rsid w:val="00BA3361"/>
    <w:rsid w:val="00BA3480"/>
    <w:rsid w:val="00BA3D96"/>
    <w:rsid w:val="00BA40F4"/>
    <w:rsid w:val="00BA5133"/>
    <w:rsid w:val="00BA5814"/>
    <w:rsid w:val="00BA7C7E"/>
    <w:rsid w:val="00BB19BE"/>
    <w:rsid w:val="00BB2506"/>
    <w:rsid w:val="00BB34AF"/>
    <w:rsid w:val="00BB60CB"/>
    <w:rsid w:val="00BB6812"/>
    <w:rsid w:val="00BB727B"/>
    <w:rsid w:val="00BB786B"/>
    <w:rsid w:val="00BB7C79"/>
    <w:rsid w:val="00BC022E"/>
    <w:rsid w:val="00BC3B23"/>
    <w:rsid w:val="00BC3F8F"/>
    <w:rsid w:val="00BC72B9"/>
    <w:rsid w:val="00BD1387"/>
    <w:rsid w:val="00BD37DE"/>
    <w:rsid w:val="00BD3887"/>
    <w:rsid w:val="00BD47D5"/>
    <w:rsid w:val="00BD5B2F"/>
    <w:rsid w:val="00BD7025"/>
    <w:rsid w:val="00BD74E3"/>
    <w:rsid w:val="00BD76A8"/>
    <w:rsid w:val="00BD76AF"/>
    <w:rsid w:val="00BD7946"/>
    <w:rsid w:val="00BD7C59"/>
    <w:rsid w:val="00BE0EEF"/>
    <w:rsid w:val="00BE0F2B"/>
    <w:rsid w:val="00BE112C"/>
    <w:rsid w:val="00BE1166"/>
    <w:rsid w:val="00BE14FE"/>
    <w:rsid w:val="00BE1B20"/>
    <w:rsid w:val="00BE29C1"/>
    <w:rsid w:val="00BE3600"/>
    <w:rsid w:val="00BE49DC"/>
    <w:rsid w:val="00BE5D7F"/>
    <w:rsid w:val="00BE6135"/>
    <w:rsid w:val="00BF1020"/>
    <w:rsid w:val="00BF13F8"/>
    <w:rsid w:val="00BF2495"/>
    <w:rsid w:val="00BF28A9"/>
    <w:rsid w:val="00BF2D11"/>
    <w:rsid w:val="00BF3722"/>
    <w:rsid w:val="00BF4300"/>
    <w:rsid w:val="00BF569D"/>
    <w:rsid w:val="00BF5C08"/>
    <w:rsid w:val="00BF5EEB"/>
    <w:rsid w:val="00BF63B6"/>
    <w:rsid w:val="00BF6E69"/>
    <w:rsid w:val="00C001A5"/>
    <w:rsid w:val="00C00C8F"/>
    <w:rsid w:val="00C01F6F"/>
    <w:rsid w:val="00C03DDD"/>
    <w:rsid w:val="00C04044"/>
    <w:rsid w:val="00C07B72"/>
    <w:rsid w:val="00C1139A"/>
    <w:rsid w:val="00C11C97"/>
    <w:rsid w:val="00C139C8"/>
    <w:rsid w:val="00C13A1E"/>
    <w:rsid w:val="00C13FAF"/>
    <w:rsid w:val="00C14186"/>
    <w:rsid w:val="00C141C0"/>
    <w:rsid w:val="00C14569"/>
    <w:rsid w:val="00C149AB"/>
    <w:rsid w:val="00C14C3D"/>
    <w:rsid w:val="00C15CA5"/>
    <w:rsid w:val="00C216E7"/>
    <w:rsid w:val="00C21850"/>
    <w:rsid w:val="00C24467"/>
    <w:rsid w:val="00C24489"/>
    <w:rsid w:val="00C246EC"/>
    <w:rsid w:val="00C30AE5"/>
    <w:rsid w:val="00C315C0"/>
    <w:rsid w:val="00C322C1"/>
    <w:rsid w:val="00C3276E"/>
    <w:rsid w:val="00C338CE"/>
    <w:rsid w:val="00C33F27"/>
    <w:rsid w:val="00C34671"/>
    <w:rsid w:val="00C36E63"/>
    <w:rsid w:val="00C376A4"/>
    <w:rsid w:val="00C3789B"/>
    <w:rsid w:val="00C37EF2"/>
    <w:rsid w:val="00C40345"/>
    <w:rsid w:val="00C40694"/>
    <w:rsid w:val="00C40EAC"/>
    <w:rsid w:val="00C41E08"/>
    <w:rsid w:val="00C42DE0"/>
    <w:rsid w:val="00C42EC6"/>
    <w:rsid w:val="00C43A24"/>
    <w:rsid w:val="00C43A29"/>
    <w:rsid w:val="00C44682"/>
    <w:rsid w:val="00C44754"/>
    <w:rsid w:val="00C459DF"/>
    <w:rsid w:val="00C45F62"/>
    <w:rsid w:val="00C462FE"/>
    <w:rsid w:val="00C46B10"/>
    <w:rsid w:val="00C46D77"/>
    <w:rsid w:val="00C51CD4"/>
    <w:rsid w:val="00C520EA"/>
    <w:rsid w:val="00C525DC"/>
    <w:rsid w:val="00C53363"/>
    <w:rsid w:val="00C5342D"/>
    <w:rsid w:val="00C54C2E"/>
    <w:rsid w:val="00C55FBD"/>
    <w:rsid w:val="00C566C5"/>
    <w:rsid w:val="00C56B47"/>
    <w:rsid w:val="00C5713A"/>
    <w:rsid w:val="00C615A8"/>
    <w:rsid w:val="00C63915"/>
    <w:rsid w:val="00C63B63"/>
    <w:rsid w:val="00C63EE5"/>
    <w:rsid w:val="00C663C1"/>
    <w:rsid w:val="00C67665"/>
    <w:rsid w:val="00C70542"/>
    <w:rsid w:val="00C707A5"/>
    <w:rsid w:val="00C71317"/>
    <w:rsid w:val="00C716A4"/>
    <w:rsid w:val="00C721B0"/>
    <w:rsid w:val="00C7408A"/>
    <w:rsid w:val="00C7453F"/>
    <w:rsid w:val="00C75B32"/>
    <w:rsid w:val="00C75CBF"/>
    <w:rsid w:val="00C819D8"/>
    <w:rsid w:val="00C836A1"/>
    <w:rsid w:val="00C83D7B"/>
    <w:rsid w:val="00C8421A"/>
    <w:rsid w:val="00C84FFE"/>
    <w:rsid w:val="00C85343"/>
    <w:rsid w:val="00C86F29"/>
    <w:rsid w:val="00C87497"/>
    <w:rsid w:val="00C8767E"/>
    <w:rsid w:val="00C87C6D"/>
    <w:rsid w:val="00C91330"/>
    <w:rsid w:val="00C937D8"/>
    <w:rsid w:val="00C93CB2"/>
    <w:rsid w:val="00C93DF7"/>
    <w:rsid w:val="00C94097"/>
    <w:rsid w:val="00C96731"/>
    <w:rsid w:val="00C97C70"/>
    <w:rsid w:val="00CA132A"/>
    <w:rsid w:val="00CA13D2"/>
    <w:rsid w:val="00CA1F49"/>
    <w:rsid w:val="00CA1F4C"/>
    <w:rsid w:val="00CA22F3"/>
    <w:rsid w:val="00CA3F8E"/>
    <w:rsid w:val="00CA59F9"/>
    <w:rsid w:val="00CA6CFD"/>
    <w:rsid w:val="00CA718A"/>
    <w:rsid w:val="00CB2E42"/>
    <w:rsid w:val="00CB2FD0"/>
    <w:rsid w:val="00CB5242"/>
    <w:rsid w:val="00CB5D11"/>
    <w:rsid w:val="00CB6420"/>
    <w:rsid w:val="00CB70C7"/>
    <w:rsid w:val="00CB72DF"/>
    <w:rsid w:val="00CB7B19"/>
    <w:rsid w:val="00CC08B3"/>
    <w:rsid w:val="00CC164F"/>
    <w:rsid w:val="00CC2894"/>
    <w:rsid w:val="00CC2E9D"/>
    <w:rsid w:val="00CC2FF4"/>
    <w:rsid w:val="00CC33D6"/>
    <w:rsid w:val="00CC384E"/>
    <w:rsid w:val="00CC405B"/>
    <w:rsid w:val="00CC4567"/>
    <w:rsid w:val="00CC60DB"/>
    <w:rsid w:val="00CC6635"/>
    <w:rsid w:val="00CC6CD5"/>
    <w:rsid w:val="00CD0301"/>
    <w:rsid w:val="00CD05E5"/>
    <w:rsid w:val="00CD1A2F"/>
    <w:rsid w:val="00CD2C95"/>
    <w:rsid w:val="00CD3443"/>
    <w:rsid w:val="00CD40AB"/>
    <w:rsid w:val="00CD6958"/>
    <w:rsid w:val="00CD77C3"/>
    <w:rsid w:val="00CE0577"/>
    <w:rsid w:val="00CE065D"/>
    <w:rsid w:val="00CE112C"/>
    <w:rsid w:val="00CE1F63"/>
    <w:rsid w:val="00CE22DF"/>
    <w:rsid w:val="00CE532D"/>
    <w:rsid w:val="00CE6829"/>
    <w:rsid w:val="00CE718C"/>
    <w:rsid w:val="00CE75BE"/>
    <w:rsid w:val="00CE7693"/>
    <w:rsid w:val="00CE7994"/>
    <w:rsid w:val="00CF0E0A"/>
    <w:rsid w:val="00CF10F7"/>
    <w:rsid w:val="00CF1974"/>
    <w:rsid w:val="00CF2818"/>
    <w:rsid w:val="00CF2B83"/>
    <w:rsid w:val="00CF36C9"/>
    <w:rsid w:val="00CF4F85"/>
    <w:rsid w:val="00CF55D4"/>
    <w:rsid w:val="00CF5AF5"/>
    <w:rsid w:val="00CF6C3B"/>
    <w:rsid w:val="00CF7220"/>
    <w:rsid w:val="00CF7285"/>
    <w:rsid w:val="00D0136D"/>
    <w:rsid w:val="00D0232C"/>
    <w:rsid w:val="00D02E68"/>
    <w:rsid w:val="00D0346E"/>
    <w:rsid w:val="00D043E1"/>
    <w:rsid w:val="00D0472D"/>
    <w:rsid w:val="00D07D70"/>
    <w:rsid w:val="00D11913"/>
    <w:rsid w:val="00D12BF5"/>
    <w:rsid w:val="00D13C06"/>
    <w:rsid w:val="00D14606"/>
    <w:rsid w:val="00D15218"/>
    <w:rsid w:val="00D20CB5"/>
    <w:rsid w:val="00D20DE0"/>
    <w:rsid w:val="00D22318"/>
    <w:rsid w:val="00D22801"/>
    <w:rsid w:val="00D228B1"/>
    <w:rsid w:val="00D240AB"/>
    <w:rsid w:val="00D24511"/>
    <w:rsid w:val="00D24E2C"/>
    <w:rsid w:val="00D261E8"/>
    <w:rsid w:val="00D27EFC"/>
    <w:rsid w:val="00D27F1B"/>
    <w:rsid w:val="00D30510"/>
    <w:rsid w:val="00D31140"/>
    <w:rsid w:val="00D315DF"/>
    <w:rsid w:val="00D3187A"/>
    <w:rsid w:val="00D31B91"/>
    <w:rsid w:val="00D31CF3"/>
    <w:rsid w:val="00D321C5"/>
    <w:rsid w:val="00D325C4"/>
    <w:rsid w:val="00D328C6"/>
    <w:rsid w:val="00D32BD3"/>
    <w:rsid w:val="00D32DD7"/>
    <w:rsid w:val="00D3368C"/>
    <w:rsid w:val="00D35595"/>
    <w:rsid w:val="00D3655C"/>
    <w:rsid w:val="00D37326"/>
    <w:rsid w:val="00D425DC"/>
    <w:rsid w:val="00D4355F"/>
    <w:rsid w:val="00D450B4"/>
    <w:rsid w:val="00D45979"/>
    <w:rsid w:val="00D46BD7"/>
    <w:rsid w:val="00D50181"/>
    <w:rsid w:val="00D50DBB"/>
    <w:rsid w:val="00D51CC3"/>
    <w:rsid w:val="00D529CA"/>
    <w:rsid w:val="00D53012"/>
    <w:rsid w:val="00D53970"/>
    <w:rsid w:val="00D53A16"/>
    <w:rsid w:val="00D55C50"/>
    <w:rsid w:val="00D55FE1"/>
    <w:rsid w:val="00D57406"/>
    <w:rsid w:val="00D608DA"/>
    <w:rsid w:val="00D60B5E"/>
    <w:rsid w:val="00D61B4D"/>
    <w:rsid w:val="00D635FF"/>
    <w:rsid w:val="00D6415D"/>
    <w:rsid w:val="00D67741"/>
    <w:rsid w:val="00D679DD"/>
    <w:rsid w:val="00D71749"/>
    <w:rsid w:val="00D721DA"/>
    <w:rsid w:val="00D724D4"/>
    <w:rsid w:val="00D73092"/>
    <w:rsid w:val="00D730BF"/>
    <w:rsid w:val="00D7370E"/>
    <w:rsid w:val="00D740DA"/>
    <w:rsid w:val="00D741CC"/>
    <w:rsid w:val="00D7443A"/>
    <w:rsid w:val="00D76036"/>
    <w:rsid w:val="00D761D9"/>
    <w:rsid w:val="00D80969"/>
    <w:rsid w:val="00D8191C"/>
    <w:rsid w:val="00D81D95"/>
    <w:rsid w:val="00D8260E"/>
    <w:rsid w:val="00D8500E"/>
    <w:rsid w:val="00D8533C"/>
    <w:rsid w:val="00D85763"/>
    <w:rsid w:val="00D86204"/>
    <w:rsid w:val="00D86867"/>
    <w:rsid w:val="00D87958"/>
    <w:rsid w:val="00D90E4B"/>
    <w:rsid w:val="00D9160E"/>
    <w:rsid w:val="00D9185E"/>
    <w:rsid w:val="00D9188A"/>
    <w:rsid w:val="00D91D1B"/>
    <w:rsid w:val="00D92916"/>
    <w:rsid w:val="00D92AB7"/>
    <w:rsid w:val="00D94364"/>
    <w:rsid w:val="00D947E9"/>
    <w:rsid w:val="00D94800"/>
    <w:rsid w:val="00D962E4"/>
    <w:rsid w:val="00D97829"/>
    <w:rsid w:val="00DA0A33"/>
    <w:rsid w:val="00DA0C5D"/>
    <w:rsid w:val="00DA154D"/>
    <w:rsid w:val="00DA37F6"/>
    <w:rsid w:val="00DA3C4B"/>
    <w:rsid w:val="00DA46BD"/>
    <w:rsid w:val="00DA4BAC"/>
    <w:rsid w:val="00DA4C8D"/>
    <w:rsid w:val="00DA5218"/>
    <w:rsid w:val="00DA53EA"/>
    <w:rsid w:val="00DA6453"/>
    <w:rsid w:val="00DA7204"/>
    <w:rsid w:val="00DA7D10"/>
    <w:rsid w:val="00DB0820"/>
    <w:rsid w:val="00DB179C"/>
    <w:rsid w:val="00DB25E6"/>
    <w:rsid w:val="00DB28BB"/>
    <w:rsid w:val="00DB6CC0"/>
    <w:rsid w:val="00DB6DC9"/>
    <w:rsid w:val="00DB74C8"/>
    <w:rsid w:val="00DC0248"/>
    <w:rsid w:val="00DC0396"/>
    <w:rsid w:val="00DC0E3E"/>
    <w:rsid w:val="00DC1850"/>
    <w:rsid w:val="00DC1A9B"/>
    <w:rsid w:val="00DC2C65"/>
    <w:rsid w:val="00DC2EEF"/>
    <w:rsid w:val="00DC3902"/>
    <w:rsid w:val="00DC576E"/>
    <w:rsid w:val="00DC5F80"/>
    <w:rsid w:val="00DC600C"/>
    <w:rsid w:val="00DC6EC4"/>
    <w:rsid w:val="00DC76C7"/>
    <w:rsid w:val="00DC77EC"/>
    <w:rsid w:val="00DC7ADA"/>
    <w:rsid w:val="00DD052A"/>
    <w:rsid w:val="00DD09F5"/>
    <w:rsid w:val="00DD104E"/>
    <w:rsid w:val="00DD1933"/>
    <w:rsid w:val="00DD265A"/>
    <w:rsid w:val="00DD2D93"/>
    <w:rsid w:val="00DD4201"/>
    <w:rsid w:val="00DD4B64"/>
    <w:rsid w:val="00DD5D37"/>
    <w:rsid w:val="00DD5E0E"/>
    <w:rsid w:val="00DD74C1"/>
    <w:rsid w:val="00DE026B"/>
    <w:rsid w:val="00DE0E30"/>
    <w:rsid w:val="00DE1F7E"/>
    <w:rsid w:val="00DE215C"/>
    <w:rsid w:val="00DE3599"/>
    <w:rsid w:val="00DE54BA"/>
    <w:rsid w:val="00DE5711"/>
    <w:rsid w:val="00DE5944"/>
    <w:rsid w:val="00DE6339"/>
    <w:rsid w:val="00DE6D73"/>
    <w:rsid w:val="00DE75F9"/>
    <w:rsid w:val="00DE7A2F"/>
    <w:rsid w:val="00DE7E24"/>
    <w:rsid w:val="00DF06D7"/>
    <w:rsid w:val="00DF157D"/>
    <w:rsid w:val="00DF1954"/>
    <w:rsid w:val="00DF1EBB"/>
    <w:rsid w:val="00DF3EEA"/>
    <w:rsid w:val="00DF4758"/>
    <w:rsid w:val="00DF4D1D"/>
    <w:rsid w:val="00DF5235"/>
    <w:rsid w:val="00DF5E6D"/>
    <w:rsid w:val="00DF7BF4"/>
    <w:rsid w:val="00DF7E3B"/>
    <w:rsid w:val="00E00EA0"/>
    <w:rsid w:val="00E02096"/>
    <w:rsid w:val="00E024C4"/>
    <w:rsid w:val="00E03B6A"/>
    <w:rsid w:val="00E044FB"/>
    <w:rsid w:val="00E062EA"/>
    <w:rsid w:val="00E06526"/>
    <w:rsid w:val="00E10048"/>
    <w:rsid w:val="00E10742"/>
    <w:rsid w:val="00E10A98"/>
    <w:rsid w:val="00E1153C"/>
    <w:rsid w:val="00E11934"/>
    <w:rsid w:val="00E11D0B"/>
    <w:rsid w:val="00E15814"/>
    <w:rsid w:val="00E159D9"/>
    <w:rsid w:val="00E166D3"/>
    <w:rsid w:val="00E17C9F"/>
    <w:rsid w:val="00E17D2F"/>
    <w:rsid w:val="00E20387"/>
    <w:rsid w:val="00E21306"/>
    <w:rsid w:val="00E21950"/>
    <w:rsid w:val="00E22BC4"/>
    <w:rsid w:val="00E230FF"/>
    <w:rsid w:val="00E231F9"/>
    <w:rsid w:val="00E23FA8"/>
    <w:rsid w:val="00E24DB8"/>
    <w:rsid w:val="00E25294"/>
    <w:rsid w:val="00E25CE6"/>
    <w:rsid w:val="00E26758"/>
    <w:rsid w:val="00E3015A"/>
    <w:rsid w:val="00E30D74"/>
    <w:rsid w:val="00E31054"/>
    <w:rsid w:val="00E31BBD"/>
    <w:rsid w:val="00E331D6"/>
    <w:rsid w:val="00E35324"/>
    <w:rsid w:val="00E35474"/>
    <w:rsid w:val="00E3556A"/>
    <w:rsid w:val="00E35A76"/>
    <w:rsid w:val="00E36952"/>
    <w:rsid w:val="00E3698A"/>
    <w:rsid w:val="00E36ADF"/>
    <w:rsid w:val="00E36F5F"/>
    <w:rsid w:val="00E40E93"/>
    <w:rsid w:val="00E40F01"/>
    <w:rsid w:val="00E420DE"/>
    <w:rsid w:val="00E4357B"/>
    <w:rsid w:val="00E43E51"/>
    <w:rsid w:val="00E45606"/>
    <w:rsid w:val="00E4605D"/>
    <w:rsid w:val="00E468FD"/>
    <w:rsid w:val="00E476D7"/>
    <w:rsid w:val="00E50913"/>
    <w:rsid w:val="00E510B4"/>
    <w:rsid w:val="00E52048"/>
    <w:rsid w:val="00E53104"/>
    <w:rsid w:val="00E53175"/>
    <w:rsid w:val="00E532CA"/>
    <w:rsid w:val="00E53700"/>
    <w:rsid w:val="00E5456A"/>
    <w:rsid w:val="00E54786"/>
    <w:rsid w:val="00E54918"/>
    <w:rsid w:val="00E54BB7"/>
    <w:rsid w:val="00E5548F"/>
    <w:rsid w:val="00E5553D"/>
    <w:rsid w:val="00E56334"/>
    <w:rsid w:val="00E56DD1"/>
    <w:rsid w:val="00E60377"/>
    <w:rsid w:val="00E6163B"/>
    <w:rsid w:val="00E631D7"/>
    <w:rsid w:val="00E63DE5"/>
    <w:rsid w:val="00E650FA"/>
    <w:rsid w:val="00E65A37"/>
    <w:rsid w:val="00E66B22"/>
    <w:rsid w:val="00E678BB"/>
    <w:rsid w:val="00E716E0"/>
    <w:rsid w:val="00E7259D"/>
    <w:rsid w:val="00E729AE"/>
    <w:rsid w:val="00E7342E"/>
    <w:rsid w:val="00E746D6"/>
    <w:rsid w:val="00E74986"/>
    <w:rsid w:val="00E77013"/>
    <w:rsid w:val="00E77AAC"/>
    <w:rsid w:val="00E77B48"/>
    <w:rsid w:val="00E803D9"/>
    <w:rsid w:val="00E80CC2"/>
    <w:rsid w:val="00E81324"/>
    <w:rsid w:val="00E82EF8"/>
    <w:rsid w:val="00E8378C"/>
    <w:rsid w:val="00E83AED"/>
    <w:rsid w:val="00E846A0"/>
    <w:rsid w:val="00E8633E"/>
    <w:rsid w:val="00E90877"/>
    <w:rsid w:val="00E915D3"/>
    <w:rsid w:val="00E91799"/>
    <w:rsid w:val="00E91DB1"/>
    <w:rsid w:val="00E928D1"/>
    <w:rsid w:val="00E92B36"/>
    <w:rsid w:val="00E92E21"/>
    <w:rsid w:val="00E9313D"/>
    <w:rsid w:val="00E94B01"/>
    <w:rsid w:val="00E9604B"/>
    <w:rsid w:val="00E960EC"/>
    <w:rsid w:val="00E96198"/>
    <w:rsid w:val="00EA17B6"/>
    <w:rsid w:val="00EA21FE"/>
    <w:rsid w:val="00EA26A5"/>
    <w:rsid w:val="00EA34E3"/>
    <w:rsid w:val="00EA34E7"/>
    <w:rsid w:val="00EA36A2"/>
    <w:rsid w:val="00EA399A"/>
    <w:rsid w:val="00EA3D18"/>
    <w:rsid w:val="00EA4392"/>
    <w:rsid w:val="00EB031B"/>
    <w:rsid w:val="00EB035E"/>
    <w:rsid w:val="00EB34DD"/>
    <w:rsid w:val="00EB3FC1"/>
    <w:rsid w:val="00EB4072"/>
    <w:rsid w:val="00EB5207"/>
    <w:rsid w:val="00EB7538"/>
    <w:rsid w:val="00EB7AD6"/>
    <w:rsid w:val="00EB7D0E"/>
    <w:rsid w:val="00EC15A0"/>
    <w:rsid w:val="00EC17A1"/>
    <w:rsid w:val="00EC2200"/>
    <w:rsid w:val="00EC3996"/>
    <w:rsid w:val="00EC6D3F"/>
    <w:rsid w:val="00EC7F26"/>
    <w:rsid w:val="00ED02EE"/>
    <w:rsid w:val="00ED0B66"/>
    <w:rsid w:val="00ED14AF"/>
    <w:rsid w:val="00ED2211"/>
    <w:rsid w:val="00ED2A87"/>
    <w:rsid w:val="00ED2EA9"/>
    <w:rsid w:val="00ED447D"/>
    <w:rsid w:val="00ED4D0A"/>
    <w:rsid w:val="00ED5EE5"/>
    <w:rsid w:val="00ED60AA"/>
    <w:rsid w:val="00ED620C"/>
    <w:rsid w:val="00ED644D"/>
    <w:rsid w:val="00ED6583"/>
    <w:rsid w:val="00ED717D"/>
    <w:rsid w:val="00ED7D54"/>
    <w:rsid w:val="00EE04AD"/>
    <w:rsid w:val="00EE141D"/>
    <w:rsid w:val="00EE429D"/>
    <w:rsid w:val="00EE4522"/>
    <w:rsid w:val="00EE572F"/>
    <w:rsid w:val="00EF0731"/>
    <w:rsid w:val="00EF0A90"/>
    <w:rsid w:val="00EF5251"/>
    <w:rsid w:val="00EF5576"/>
    <w:rsid w:val="00F003CD"/>
    <w:rsid w:val="00F0198F"/>
    <w:rsid w:val="00F01C55"/>
    <w:rsid w:val="00F01DAE"/>
    <w:rsid w:val="00F026DD"/>
    <w:rsid w:val="00F0275F"/>
    <w:rsid w:val="00F02A8E"/>
    <w:rsid w:val="00F02B8E"/>
    <w:rsid w:val="00F0498B"/>
    <w:rsid w:val="00F04B9A"/>
    <w:rsid w:val="00F0522B"/>
    <w:rsid w:val="00F05736"/>
    <w:rsid w:val="00F05B7F"/>
    <w:rsid w:val="00F1081E"/>
    <w:rsid w:val="00F110FF"/>
    <w:rsid w:val="00F1230E"/>
    <w:rsid w:val="00F1517C"/>
    <w:rsid w:val="00F15281"/>
    <w:rsid w:val="00F166BD"/>
    <w:rsid w:val="00F17891"/>
    <w:rsid w:val="00F17E03"/>
    <w:rsid w:val="00F20382"/>
    <w:rsid w:val="00F207A4"/>
    <w:rsid w:val="00F20C97"/>
    <w:rsid w:val="00F2387D"/>
    <w:rsid w:val="00F23B11"/>
    <w:rsid w:val="00F24697"/>
    <w:rsid w:val="00F26176"/>
    <w:rsid w:val="00F2778C"/>
    <w:rsid w:val="00F3021D"/>
    <w:rsid w:val="00F30290"/>
    <w:rsid w:val="00F3050A"/>
    <w:rsid w:val="00F307F2"/>
    <w:rsid w:val="00F32829"/>
    <w:rsid w:val="00F355AC"/>
    <w:rsid w:val="00F37857"/>
    <w:rsid w:val="00F37B55"/>
    <w:rsid w:val="00F40ACB"/>
    <w:rsid w:val="00F41611"/>
    <w:rsid w:val="00F41747"/>
    <w:rsid w:val="00F42A25"/>
    <w:rsid w:val="00F4413A"/>
    <w:rsid w:val="00F4430C"/>
    <w:rsid w:val="00F44530"/>
    <w:rsid w:val="00F44760"/>
    <w:rsid w:val="00F452C2"/>
    <w:rsid w:val="00F4723F"/>
    <w:rsid w:val="00F5012B"/>
    <w:rsid w:val="00F50245"/>
    <w:rsid w:val="00F50E6B"/>
    <w:rsid w:val="00F544F8"/>
    <w:rsid w:val="00F55E51"/>
    <w:rsid w:val="00F5619F"/>
    <w:rsid w:val="00F5631B"/>
    <w:rsid w:val="00F56328"/>
    <w:rsid w:val="00F56BF8"/>
    <w:rsid w:val="00F603FC"/>
    <w:rsid w:val="00F614C3"/>
    <w:rsid w:val="00F620AE"/>
    <w:rsid w:val="00F65670"/>
    <w:rsid w:val="00F657E5"/>
    <w:rsid w:val="00F66BED"/>
    <w:rsid w:val="00F67223"/>
    <w:rsid w:val="00F67EE0"/>
    <w:rsid w:val="00F70C80"/>
    <w:rsid w:val="00F71A5A"/>
    <w:rsid w:val="00F7534F"/>
    <w:rsid w:val="00F75EB9"/>
    <w:rsid w:val="00F769E0"/>
    <w:rsid w:val="00F77395"/>
    <w:rsid w:val="00F777DD"/>
    <w:rsid w:val="00F8023F"/>
    <w:rsid w:val="00F80414"/>
    <w:rsid w:val="00F80F76"/>
    <w:rsid w:val="00F813C2"/>
    <w:rsid w:val="00F82707"/>
    <w:rsid w:val="00F82729"/>
    <w:rsid w:val="00F82A59"/>
    <w:rsid w:val="00F83C6D"/>
    <w:rsid w:val="00F83EBA"/>
    <w:rsid w:val="00F843F5"/>
    <w:rsid w:val="00F858C2"/>
    <w:rsid w:val="00F86BD8"/>
    <w:rsid w:val="00F90ADC"/>
    <w:rsid w:val="00F91047"/>
    <w:rsid w:val="00F919AC"/>
    <w:rsid w:val="00F91D5E"/>
    <w:rsid w:val="00F91ED5"/>
    <w:rsid w:val="00F93000"/>
    <w:rsid w:val="00F9593A"/>
    <w:rsid w:val="00F9621E"/>
    <w:rsid w:val="00F964A5"/>
    <w:rsid w:val="00F96B28"/>
    <w:rsid w:val="00F97601"/>
    <w:rsid w:val="00F97C93"/>
    <w:rsid w:val="00F97CE9"/>
    <w:rsid w:val="00FA03B4"/>
    <w:rsid w:val="00FA2B10"/>
    <w:rsid w:val="00FA416F"/>
    <w:rsid w:val="00FA495C"/>
    <w:rsid w:val="00FA49F5"/>
    <w:rsid w:val="00FA4CDB"/>
    <w:rsid w:val="00FA5309"/>
    <w:rsid w:val="00FA5CF0"/>
    <w:rsid w:val="00FA5D72"/>
    <w:rsid w:val="00FA7525"/>
    <w:rsid w:val="00FA7A3F"/>
    <w:rsid w:val="00FA7DA8"/>
    <w:rsid w:val="00FB0CBE"/>
    <w:rsid w:val="00FB123F"/>
    <w:rsid w:val="00FB1CD1"/>
    <w:rsid w:val="00FB2F92"/>
    <w:rsid w:val="00FB316A"/>
    <w:rsid w:val="00FB49EE"/>
    <w:rsid w:val="00FB5B97"/>
    <w:rsid w:val="00FB683F"/>
    <w:rsid w:val="00FB741A"/>
    <w:rsid w:val="00FB7511"/>
    <w:rsid w:val="00FB7D45"/>
    <w:rsid w:val="00FC1F69"/>
    <w:rsid w:val="00FC1FAE"/>
    <w:rsid w:val="00FC2891"/>
    <w:rsid w:val="00FC31AC"/>
    <w:rsid w:val="00FC3CEF"/>
    <w:rsid w:val="00FC412B"/>
    <w:rsid w:val="00FC4CA7"/>
    <w:rsid w:val="00FC4EBD"/>
    <w:rsid w:val="00FC6BDE"/>
    <w:rsid w:val="00FC6E50"/>
    <w:rsid w:val="00FC718D"/>
    <w:rsid w:val="00FD06BF"/>
    <w:rsid w:val="00FD0BD4"/>
    <w:rsid w:val="00FD1DFE"/>
    <w:rsid w:val="00FD2D07"/>
    <w:rsid w:val="00FD56BC"/>
    <w:rsid w:val="00FD68D5"/>
    <w:rsid w:val="00FD6E2B"/>
    <w:rsid w:val="00FE11C2"/>
    <w:rsid w:val="00FE26CD"/>
    <w:rsid w:val="00FE3075"/>
    <w:rsid w:val="00FE3A45"/>
    <w:rsid w:val="00FE4ABA"/>
    <w:rsid w:val="00FE5207"/>
    <w:rsid w:val="00FE59BA"/>
    <w:rsid w:val="00FE5E99"/>
    <w:rsid w:val="00FE5FF1"/>
    <w:rsid w:val="00FE7D4E"/>
    <w:rsid w:val="00FE7D78"/>
    <w:rsid w:val="00FF1EEE"/>
    <w:rsid w:val="00FF3F1C"/>
    <w:rsid w:val="00FF3F96"/>
    <w:rsid w:val="00FF3F9A"/>
    <w:rsid w:val="00FF421D"/>
    <w:rsid w:val="00FF47C0"/>
    <w:rsid w:val="00FF53D8"/>
    <w:rsid w:val="00FF697F"/>
    <w:rsid w:val="00FF6981"/>
    <w:rsid w:val="00FF6A0E"/>
    <w:rsid w:val="00FF6D1A"/>
    <w:rsid w:val="00FF7971"/>
    <w:rsid w:val="00FF7999"/>
    <w:rsid w:val="01C3499F"/>
    <w:rsid w:val="043CD672"/>
    <w:rsid w:val="0485BCD4"/>
    <w:rsid w:val="0509E17C"/>
    <w:rsid w:val="09F2FC7E"/>
    <w:rsid w:val="0EF656B2"/>
    <w:rsid w:val="115122A9"/>
    <w:rsid w:val="14B7F2EE"/>
    <w:rsid w:val="157AD5E3"/>
    <w:rsid w:val="17CED8DC"/>
    <w:rsid w:val="18E063AE"/>
    <w:rsid w:val="1A1F1412"/>
    <w:rsid w:val="1B5E300E"/>
    <w:rsid w:val="1CE665BE"/>
    <w:rsid w:val="1E11D04A"/>
    <w:rsid w:val="1E88D92F"/>
    <w:rsid w:val="202FD17E"/>
    <w:rsid w:val="22633D6B"/>
    <w:rsid w:val="2379AC46"/>
    <w:rsid w:val="24FF60F7"/>
    <w:rsid w:val="2589B2A2"/>
    <w:rsid w:val="268DAF83"/>
    <w:rsid w:val="2795526A"/>
    <w:rsid w:val="2B263410"/>
    <w:rsid w:val="2DB538E4"/>
    <w:rsid w:val="33EC9166"/>
    <w:rsid w:val="378847E9"/>
    <w:rsid w:val="38AA441F"/>
    <w:rsid w:val="3B102EEB"/>
    <w:rsid w:val="44CD0A41"/>
    <w:rsid w:val="47C0767D"/>
    <w:rsid w:val="4C41ABE7"/>
    <w:rsid w:val="4E6AFC02"/>
    <w:rsid w:val="4EF4F21A"/>
    <w:rsid w:val="52BF6908"/>
    <w:rsid w:val="540CB7AB"/>
    <w:rsid w:val="58A8E2A6"/>
    <w:rsid w:val="5A19C62D"/>
    <w:rsid w:val="5C8D0ED6"/>
    <w:rsid w:val="5CF7B9C4"/>
    <w:rsid w:val="608BE9F6"/>
    <w:rsid w:val="62EBDE11"/>
    <w:rsid w:val="63714163"/>
    <w:rsid w:val="652666E9"/>
    <w:rsid w:val="656A3EC2"/>
    <w:rsid w:val="65EABDED"/>
    <w:rsid w:val="68B70DAB"/>
    <w:rsid w:val="69C3D484"/>
    <w:rsid w:val="6D4B514C"/>
    <w:rsid w:val="713C8559"/>
    <w:rsid w:val="7704B04D"/>
    <w:rsid w:val="7A6821F0"/>
    <w:rsid w:val="7BDB7FB7"/>
    <w:rsid w:val="7CCE8E93"/>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14:docId w14:val="0473AA71"/>
  <w15:docId w15:val="{64915DE8-470A-4101-B063-B92FFF44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3508"/>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rsid w:val="00E6163B"/>
    <w:rPr>
      <w:sz w:val="16"/>
      <w:szCs w:val="16"/>
    </w:rPr>
  </w:style>
  <w:style w:type="paragraph" w:styleId="CommentText">
    <w:name w:val="annotation text"/>
    <w:basedOn w:val="Normal"/>
    <w:link w:val="CommentTextChar"/>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rsid w:val="00E746D6"/>
    <w:rPr>
      <w:rFonts w:cs="Times New Roman"/>
      <w:vertAlign w:val="superscript"/>
    </w:rPr>
  </w:style>
  <w:style w:type="character" w:customStyle="1" w:styleId="BodyText2Char">
    <w:name w:val="Body Text 2 Char"/>
    <w:link w:val="BodyText2"/>
    <w:rsid w:val="00EE141D"/>
    <w:rPr>
      <w:sz w:val="24"/>
      <w:lang w:bidi="ar-SA"/>
    </w:rPr>
  </w:style>
  <w:style w:type="paragraph" w:styleId="Header">
    <w:name w:val="header"/>
    <w:basedOn w:val="Normal"/>
    <w:link w:val="HeaderChar"/>
    <w:uiPriority w:val="99"/>
    <w:rsid w:val="00763034"/>
    <w:pPr>
      <w:tabs>
        <w:tab w:val="center" w:pos="4680"/>
        <w:tab w:val="right" w:pos="9360"/>
      </w:tabs>
    </w:pPr>
  </w:style>
  <w:style w:type="character" w:customStyle="1" w:styleId="HeaderChar">
    <w:name w:val="Header Char"/>
    <w:basedOn w:val="DefaultParagraphFont"/>
    <w:link w:val="Header"/>
    <w:uiPriority w:val="99"/>
    <w:rsid w:val="00763034"/>
    <w:rPr>
      <w:sz w:val="24"/>
      <w:szCs w:val="24"/>
      <w:lang w:bidi="ar-SA"/>
    </w:rPr>
  </w:style>
  <w:style w:type="paragraph" w:styleId="ListParagraph">
    <w:name w:val="List Paragraph"/>
    <w:basedOn w:val="Normal"/>
    <w:uiPriority w:val="34"/>
    <w:qFormat/>
    <w:rsid w:val="0049576C"/>
    <w:pPr>
      <w:ind w:left="720"/>
      <w:contextualSpacing/>
    </w:pPr>
  </w:style>
  <w:style w:type="paragraph" w:styleId="HTMLPreformatted">
    <w:name w:val="HTML Preformatted"/>
    <w:basedOn w:val="Normal"/>
    <w:link w:val="HTMLPreformattedChar"/>
    <w:rsid w:val="00FA2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A2B10"/>
    <w:rPr>
      <w:rFonts w:ascii="Courier New" w:hAnsi="Courier New" w:cs="Courier New"/>
      <w:lang w:bidi="ar-SA"/>
    </w:rPr>
  </w:style>
  <w:style w:type="character" w:styleId="Hyperlink">
    <w:name w:val="Hyperlink"/>
    <w:rsid w:val="00FA2B10"/>
    <w:rPr>
      <w:color w:val="0000FF"/>
      <w:u w:val="single"/>
    </w:rPr>
  </w:style>
  <w:style w:type="character" w:styleId="FollowedHyperlink">
    <w:name w:val="FollowedHyperlink"/>
    <w:basedOn w:val="DefaultParagraphFont"/>
    <w:semiHidden/>
    <w:unhideWhenUsed/>
    <w:rsid w:val="00924302"/>
    <w:rPr>
      <w:color w:val="800080" w:themeColor="followedHyperlink"/>
      <w:u w:val="single"/>
    </w:rPr>
  </w:style>
  <w:style w:type="paragraph" w:customStyle="1" w:styleId="xwordsection1">
    <w:name w:val="x_wordsection1"/>
    <w:basedOn w:val="Normal"/>
    <w:rsid w:val="00902F41"/>
    <w:pPr>
      <w:spacing w:before="100" w:beforeAutospacing="1" w:after="100" w:afterAutospacing="1"/>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2C6274"/>
    <w:rPr>
      <w:color w:val="605E5C"/>
      <w:shd w:val="clear" w:color="auto" w:fill="E1DFDD"/>
    </w:rPr>
  </w:style>
  <w:style w:type="character" w:customStyle="1" w:styleId="normaltextrun">
    <w:name w:val="normaltextrun"/>
    <w:basedOn w:val="DefaultParagraphFont"/>
    <w:rsid w:val="00725D5C"/>
  </w:style>
  <w:style w:type="character" w:customStyle="1" w:styleId="spellingerror">
    <w:name w:val="spellingerror"/>
    <w:basedOn w:val="DefaultParagraphFont"/>
    <w:rsid w:val="00725D5C"/>
  </w:style>
  <w:style w:type="character" w:customStyle="1" w:styleId="advancedproofingissue">
    <w:name w:val="advancedproofingissue"/>
    <w:basedOn w:val="DefaultParagraphFont"/>
    <w:rsid w:val="00725D5C"/>
  </w:style>
  <w:style w:type="character"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233E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search-fda-guidance-documents/registration-and-product-listing-owners-and-operators-domestic-tobacco-product-establishments" TargetMode="External" /><Relationship Id="rId11" Type="http://schemas.openxmlformats.org/officeDocument/2006/relationships/hyperlink" Target="https://www.fda.gov/media/77915/download" TargetMode="External" /><Relationship Id="rId12" Type="http://schemas.openxmlformats.org/officeDocument/2006/relationships/hyperlink" Target="https://www.fda.gov/media/99863/download" TargetMode="External" /><Relationship Id="rId13" Type="http://schemas.openxmlformats.org/officeDocument/2006/relationships/hyperlink" Target="https://ctpportal-ng.fda.gov/portal/" TargetMode="External" /><Relationship Id="rId14" Type="http://schemas.openxmlformats.org/officeDocument/2006/relationships/hyperlink" Target="https://www.fda.gov/media/77661/download" TargetMode="External" /><Relationship Id="rId15" Type="http://schemas.openxmlformats.org/officeDocument/2006/relationships/hyperlink" Target="https://www.fda.gov/regulatory-information/search-fda-guidance-documents/listing-ingredients-tobacco-products" TargetMode="External" /><Relationship Id="rId16" Type="http://schemas.openxmlformats.org/officeDocument/2006/relationships/hyperlink" Target="https://www.fda.gov/tobacco-products/manufacturing/submit-ingredient-listing-tobacco-products" TargetMode="External" /><Relationship Id="rId17" Type="http://schemas.openxmlformats.org/officeDocument/2006/relationships/hyperlink" Target="https://www.fda.gov/tobacco-products/manufacturing/tobacco-registration-and-listing-module-next-generation-trlm-ng-instructions" TargetMode="Externa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settings" Target="settings.xml" /><Relationship Id="rId20" Type="http://schemas.openxmlformats.org/officeDocument/2006/relationships/hyperlink" Target="https://data.bls.gov/oes/" TargetMode="External" /><Relationship Id="rId21" Type="http://schemas.openxmlformats.org/officeDocument/2006/relationships/hyperlink" Target="https://www.opm.gov/policy-data-oversight/pay-leave/salaries-wages/salary-tables/25Tables/html/DCB.aspx"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trlm-ng-industry.fda.gov/log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98E45B-FA28-4122-B95B-23DA56FBB114}">
  <ds:schemaRefs>
    <ds:schemaRef ds:uri="http://schemas.microsoft.com/sharepoint/v3/contenttype/forms"/>
  </ds:schemaRefs>
</ds:datastoreItem>
</file>

<file path=customXml/itemProps2.xml><?xml version="1.0" encoding="utf-8"?>
<ds:datastoreItem xmlns:ds="http://schemas.openxmlformats.org/officeDocument/2006/customXml" ds:itemID="{046760FC-B36A-4C38-855F-EAB9E172D8D6}">
  <ds:schemaRefs>
    <ds:schemaRef ds:uri="http://schemas.openxmlformats.org/officeDocument/2006/bibliography"/>
  </ds:schemaRefs>
</ds:datastoreItem>
</file>

<file path=customXml/itemProps3.xml><?xml version="1.0" encoding="utf-8"?>
<ds:datastoreItem xmlns:ds="http://schemas.openxmlformats.org/officeDocument/2006/customXml" ds:itemID="{61775E16-022D-4C4D-983B-0ECC9CCA0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8E7F58-75C6-4DFB-ABF8-353F83AE0E1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5782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Sanford, Amber</cp:lastModifiedBy>
  <cp:revision>3</cp:revision>
  <dcterms:created xsi:type="dcterms:W3CDTF">2025-09-12T16:08:00Z</dcterms:created>
  <dcterms:modified xsi:type="dcterms:W3CDTF">2025-09-12T16:09:00Z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_ExtendedDescription">
    <vt:lpwstr/>
  </property>
</Properties>
</file>