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4497" w:rsidRPr="00DC4497" w:rsidP="00DC4497" w14:paraId="1D50DCDF" w14:textId="77777777">
      <w:pPr>
        <w:pStyle w:val="BodyTextIndent3"/>
        <w:jc w:val="center"/>
        <w:rPr>
          <w:rFonts w:ascii="Times New Roman" w:hAnsi="Times New Roman"/>
          <w:sz w:val="24"/>
          <w:szCs w:val="24"/>
        </w:rPr>
      </w:pPr>
      <w:r w:rsidRPr="00DC4497">
        <w:rPr>
          <w:rFonts w:ascii="Times New Roman" w:hAnsi="Times New Roman"/>
          <w:sz w:val="24"/>
          <w:szCs w:val="24"/>
        </w:rPr>
        <w:t>United States Food and Drug Administration</w:t>
      </w:r>
    </w:p>
    <w:p w:rsidR="00DC4497" w:rsidRPr="00DC4497" w:rsidP="00DC4497" w14:paraId="42361CB2" w14:textId="77777777">
      <w:pPr>
        <w:pStyle w:val="BodyTextIndent3"/>
        <w:ind w:firstLine="0"/>
        <w:jc w:val="center"/>
        <w:rPr>
          <w:rFonts w:ascii="Times New Roman" w:hAnsi="Times New Roman"/>
          <w:sz w:val="24"/>
          <w:szCs w:val="24"/>
        </w:rPr>
      </w:pPr>
    </w:p>
    <w:p w:rsidR="00DC4497" w:rsidRPr="00DC4497" w:rsidP="00DC4497" w14:paraId="30F7AFA8" w14:textId="77777777">
      <w:pPr>
        <w:pStyle w:val="BodyTextIndent3"/>
        <w:ind w:firstLine="0"/>
        <w:jc w:val="center"/>
        <w:rPr>
          <w:rFonts w:ascii="Times New Roman" w:hAnsi="Times New Roman"/>
          <w:sz w:val="24"/>
          <w:szCs w:val="24"/>
        </w:rPr>
      </w:pPr>
      <w:r w:rsidRPr="00DC4497">
        <w:rPr>
          <w:rFonts w:ascii="Times New Roman" w:hAnsi="Times New Roman"/>
          <w:sz w:val="24"/>
          <w:szCs w:val="24"/>
        </w:rPr>
        <w:t xml:space="preserve">Generic Clearance for the Collection of Quantitative Data on Tobacco Products and Communications </w:t>
      </w:r>
    </w:p>
    <w:p w:rsidR="00DC4497" w:rsidRPr="00DC4497" w:rsidP="00DC4497" w14:paraId="291A9574" w14:textId="77777777">
      <w:pPr>
        <w:pStyle w:val="BodyTextIndent3"/>
        <w:jc w:val="center"/>
        <w:rPr>
          <w:rFonts w:ascii="Times New Roman" w:hAnsi="Times New Roman"/>
          <w:sz w:val="24"/>
          <w:szCs w:val="24"/>
        </w:rPr>
      </w:pPr>
    </w:p>
    <w:p w:rsidR="00DC4497" w:rsidRPr="00DC4497" w:rsidP="00DC4497" w14:paraId="7BE4394F" w14:textId="77777777">
      <w:pPr>
        <w:pStyle w:val="BodyTextIndent3"/>
        <w:ind w:firstLine="0"/>
        <w:jc w:val="center"/>
        <w:rPr>
          <w:rFonts w:ascii="Times New Roman" w:hAnsi="Times New Roman"/>
          <w:sz w:val="24"/>
          <w:szCs w:val="24"/>
        </w:rPr>
      </w:pPr>
      <w:r w:rsidRPr="00DC4497">
        <w:rPr>
          <w:rFonts w:ascii="Times New Roman" w:hAnsi="Times New Roman"/>
          <w:sz w:val="24"/>
          <w:szCs w:val="24"/>
        </w:rPr>
        <w:t>OMB Control No. 0910-0810</w:t>
      </w:r>
    </w:p>
    <w:p w:rsidR="00DC4497" w:rsidRPr="00DC4497" w:rsidP="00DC4497" w14:paraId="7D779869" w14:textId="77777777">
      <w:pPr>
        <w:pStyle w:val="BodyTextIndent3"/>
        <w:jc w:val="center"/>
        <w:rPr>
          <w:rFonts w:ascii="Times New Roman" w:hAnsi="Times New Roman"/>
          <w:sz w:val="24"/>
          <w:szCs w:val="24"/>
        </w:rPr>
      </w:pPr>
    </w:p>
    <w:p w:rsidR="00DC4497" w:rsidRPr="00DC4497" w:rsidP="00DC4497" w14:paraId="701EF924" w14:textId="77777777">
      <w:pPr>
        <w:pStyle w:val="BodyTextIndent3"/>
        <w:jc w:val="center"/>
        <w:rPr>
          <w:rFonts w:ascii="Times New Roman" w:hAnsi="Times New Roman"/>
          <w:sz w:val="24"/>
          <w:szCs w:val="24"/>
        </w:rPr>
      </w:pPr>
      <w:r w:rsidRPr="00DC4497">
        <w:rPr>
          <w:rFonts w:ascii="Times New Roman" w:hAnsi="Times New Roman"/>
          <w:sz w:val="24"/>
          <w:szCs w:val="24"/>
        </w:rPr>
        <w:t>SUMMARY OF GEN ICs</w:t>
      </w:r>
    </w:p>
    <w:p w:rsidR="0075335D" w:rsidRPr="005638E0" w:rsidP="00DC4497" w14:paraId="74773D4E" w14:textId="77777777">
      <w:pPr>
        <w:pStyle w:val="BodyTextIndent3"/>
        <w:ind w:left="0" w:firstLine="0"/>
        <w:rPr>
          <w:rFonts w:ascii="Arial" w:hAnsi="Arial" w:cs="Arial"/>
          <w:sz w:val="22"/>
          <w:szCs w:val="22"/>
        </w:rPr>
      </w:pP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01"/>
        <w:gridCol w:w="1303"/>
        <w:gridCol w:w="1351"/>
        <w:gridCol w:w="3869"/>
        <w:gridCol w:w="901"/>
      </w:tblGrid>
      <w:tr w14:paraId="76E57496" w14:textId="7469DC46" w:rsidTr="6F9454F5">
        <w:tblPrEx>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76"/>
          <w:tblHeader/>
          <w:jc w:val="center"/>
        </w:trPr>
        <w:tc>
          <w:tcPr>
            <w:tcW w:w="1143" w:type="pct"/>
            <w:shd w:val="clear" w:color="auto" w:fill="auto"/>
            <w:vAlign w:val="center"/>
          </w:tcPr>
          <w:p w:rsidR="005638E0" w:rsidRPr="00DC4497" w:rsidP="005638E0" w14:paraId="1D77C8C2" w14:textId="14D26593">
            <w:pPr>
              <w:pStyle w:val="BodyTextIndent3"/>
              <w:ind w:left="0" w:firstLine="0"/>
              <w:jc w:val="center"/>
              <w:rPr>
                <w:rFonts w:ascii="Times New Roman" w:hAnsi="Times New Roman"/>
                <w:b/>
                <w:bCs/>
                <w:sz w:val="24"/>
                <w:szCs w:val="24"/>
              </w:rPr>
            </w:pPr>
            <w:r w:rsidRPr="00DC4497">
              <w:rPr>
                <w:rFonts w:ascii="Times New Roman" w:hAnsi="Times New Roman"/>
                <w:sz w:val="24"/>
                <w:szCs w:val="24"/>
              </w:rPr>
              <w:t>Title of Gen IC</w:t>
            </w:r>
          </w:p>
        </w:tc>
        <w:tc>
          <w:tcPr>
            <w:tcW w:w="677" w:type="pct"/>
            <w:vAlign w:val="center"/>
          </w:tcPr>
          <w:p w:rsidR="005638E0" w:rsidRPr="00DC4497" w:rsidP="00936EDF" w14:paraId="6ECA1592" w14:textId="668F72D8">
            <w:pPr>
              <w:pStyle w:val="BodyTextIndent3"/>
              <w:ind w:left="0" w:firstLine="0"/>
              <w:jc w:val="center"/>
              <w:rPr>
                <w:rFonts w:ascii="Times New Roman" w:hAnsi="Times New Roman"/>
                <w:b/>
                <w:bCs/>
                <w:sz w:val="24"/>
                <w:szCs w:val="24"/>
              </w:rPr>
            </w:pPr>
            <w:r w:rsidRPr="00DC4497">
              <w:rPr>
                <w:rFonts w:ascii="Times New Roman" w:hAnsi="Times New Roman"/>
                <w:sz w:val="24"/>
                <w:szCs w:val="24"/>
              </w:rPr>
              <w:t>Date(s) Conducted</w:t>
            </w:r>
          </w:p>
        </w:tc>
        <w:tc>
          <w:tcPr>
            <w:tcW w:w="702" w:type="pct"/>
            <w:vAlign w:val="center"/>
          </w:tcPr>
          <w:p w:rsidR="005638E0" w:rsidRPr="00DC4497" w:rsidP="00936EDF" w14:paraId="359694F7" w14:textId="2835BC62">
            <w:pPr>
              <w:pStyle w:val="BodyTextIndent3"/>
              <w:ind w:left="0" w:firstLine="0"/>
              <w:jc w:val="center"/>
              <w:rPr>
                <w:rFonts w:ascii="Times New Roman" w:hAnsi="Times New Roman"/>
                <w:b/>
                <w:bCs/>
                <w:sz w:val="24"/>
                <w:szCs w:val="24"/>
              </w:rPr>
            </w:pPr>
            <w:r w:rsidRPr="00DC4497">
              <w:rPr>
                <w:rFonts w:ascii="Times New Roman" w:hAnsi="Times New Roman"/>
                <w:sz w:val="24"/>
                <w:szCs w:val="24"/>
              </w:rPr>
              <w:t>Number of Participants</w:t>
            </w:r>
          </w:p>
        </w:tc>
        <w:tc>
          <w:tcPr>
            <w:tcW w:w="2010" w:type="pct"/>
            <w:shd w:val="clear" w:color="auto" w:fill="auto"/>
            <w:vAlign w:val="center"/>
          </w:tcPr>
          <w:p w:rsidR="005638E0" w:rsidRPr="00DC4497" w:rsidP="005638E0" w14:paraId="175D71DA" w14:textId="0C6E41DB">
            <w:pPr>
              <w:pStyle w:val="BodyTextIndent3"/>
              <w:ind w:left="0" w:firstLine="0"/>
              <w:jc w:val="center"/>
              <w:rPr>
                <w:rFonts w:ascii="Times New Roman" w:hAnsi="Times New Roman"/>
                <w:b/>
                <w:bCs/>
                <w:sz w:val="24"/>
                <w:szCs w:val="24"/>
              </w:rPr>
            </w:pPr>
            <w:r w:rsidRPr="00DC4497">
              <w:rPr>
                <w:rFonts w:ascii="Times New Roman" w:hAnsi="Times New Roman"/>
                <w:sz w:val="24"/>
                <w:szCs w:val="24"/>
              </w:rPr>
              <w:t>How the Information Was Used</w:t>
            </w:r>
          </w:p>
        </w:tc>
        <w:tc>
          <w:tcPr>
            <w:tcW w:w="468" w:type="pct"/>
            <w:vAlign w:val="center"/>
          </w:tcPr>
          <w:p w:rsidR="005638E0" w:rsidRPr="00DC4497" w:rsidP="00936EDF" w14:paraId="1C345075" w14:textId="7CE125B4">
            <w:pPr>
              <w:pStyle w:val="BodyTextIndent3"/>
              <w:ind w:left="0" w:firstLine="0"/>
              <w:jc w:val="center"/>
              <w:rPr>
                <w:rFonts w:ascii="Times New Roman" w:hAnsi="Times New Roman"/>
                <w:b/>
                <w:bCs/>
                <w:sz w:val="24"/>
                <w:szCs w:val="24"/>
              </w:rPr>
            </w:pPr>
            <w:r w:rsidRPr="00DC4497">
              <w:rPr>
                <w:rFonts w:ascii="Times New Roman" w:hAnsi="Times New Roman"/>
                <w:sz w:val="24"/>
                <w:szCs w:val="24"/>
              </w:rPr>
              <w:t>Hours Used</w:t>
            </w:r>
          </w:p>
        </w:tc>
      </w:tr>
      <w:tr w14:paraId="2C8104AD" w14:textId="77777777" w:rsidTr="6F9454F5">
        <w:tblPrEx>
          <w:tblW w:w="5147" w:type="pct"/>
          <w:jc w:val="center"/>
          <w:tblLayout w:type="fixed"/>
          <w:tblLook w:val="04A0"/>
        </w:tblPrEx>
        <w:trPr>
          <w:trHeight w:val="845"/>
          <w:jc w:val="center"/>
        </w:trPr>
        <w:tc>
          <w:tcPr>
            <w:tcW w:w="1143" w:type="pct"/>
            <w:shd w:val="clear" w:color="auto" w:fill="auto"/>
            <w:vAlign w:val="center"/>
          </w:tcPr>
          <w:p w:rsidR="007D6484" w:rsidRPr="00DC4497" w:rsidP="007D6484" w14:paraId="58EC9D1A" w14:textId="4C47DBB8">
            <w:pPr>
              <w:keepLines/>
              <w:spacing w:before="120" w:after="120"/>
              <w:rPr>
                <w:rFonts w:ascii="Times New Roman" w:hAnsi="Times New Roman"/>
                <w:sz w:val="24"/>
                <w:szCs w:val="24"/>
              </w:rPr>
            </w:pPr>
            <w:r w:rsidRPr="00DC4497">
              <w:rPr>
                <w:rFonts w:ascii="Times New Roman" w:hAnsi="Times New Roman"/>
                <w:sz w:val="24"/>
                <w:szCs w:val="24"/>
              </w:rPr>
              <w:t>Nicotine Education Project</w:t>
            </w:r>
          </w:p>
        </w:tc>
        <w:tc>
          <w:tcPr>
            <w:tcW w:w="677" w:type="pct"/>
            <w:vAlign w:val="center"/>
          </w:tcPr>
          <w:p w:rsidR="007D6484" w:rsidRPr="00DC4497" w:rsidP="007D6484" w14:paraId="0853C9C9" w14:textId="6A279130">
            <w:pPr>
              <w:spacing w:before="120" w:after="120"/>
              <w:jc w:val="center"/>
              <w:rPr>
                <w:rFonts w:ascii="Times New Roman" w:hAnsi="Times New Roman"/>
                <w:sz w:val="24"/>
                <w:szCs w:val="24"/>
              </w:rPr>
            </w:pPr>
            <w:r w:rsidRPr="00DC4497">
              <w:rPr>
                <w:rFonts w:ascii="Times New Roman" w:hAnsi="Times New Roman"/>
                <w:sz w:val="24"/>
                <w:szCs w:val="24"/>
              </w:rPr>
              <w:t>September 7</w:t>
            </w:r>
            <w:r w:rsidRPr="00DC4497" w:rsidR="00D32640">
              <w:rPr>
                <w:rFonts w:ascii="Times New Roman" w:hAnsi="Times New Roman"/>
                <w:sz w:val="24"/>
                <w:szCs w:val="24"/>
              </w:rPr>
              <w:t>,</w:t>
            </w:r>
            <w:r w:rsidRPr="00DC4497">
              <w:rPr>
                <w:rFonts w:ascii="Times New Roman" w:hAnsi="Times New Roman"/>
                <w:sz w:val="24"/>
                <w:szCs w:val="24"/>
              </w:rPr>
              <w:t xml:space="preserve"> </w:t>
            </w:r>
            <w:r w:rsidRPr="00DC4497" w:rsidR="00D32640">
              <w:rPr>
                <w:rFonts w:ascii="Times New Roman" w:hAnsi="Times New Roman"/>
                <w:sz w:val="24"/>
                <w:szCs w:val="24"/>
              </w:rPr>
              <w:t xml:space="preserve">2022 </w:t>
            </w:r>
            <w:r w:rsidRPr="00DC4497">
              <w:rPr>
                <w:rFonts w:ascii="Times New Roman" w:hAnsi="Times New Roman"/>
                <w:sz w:val="24"/>
                <w:szCs w:val="24"/>
              </w:rPr>
              <w:t>– October 24, 2022</w:t>
            </w:r>
          </w:p>
        </w:tc>
        <w:tc>
          <w:tcPr>
            <w:tcW w:w="702" w:type="pct"/>
            <w:vAlign w:val="center"/>
          </w:tcPr>
          <w:p w:rsidR="007D6484" w:rsidRPr="00DC4497" w:rsidP="007D6484" w14:paraId="1170E79C" w14:textId="5E5CBF3A">
            <w:pPr>
              <w:spacing w:before="120" w:after="120"/>
              <w:jc w:val="center"/>
              <w:rPr>
                <w:rFonts w:ascii="Times New Roman" w:hAnsi="Times New Roman"/>
                <w:sz w:val="24"/>
                <w:szCs w:val="24"/>
              </w:rPr>
            </w:pPr>
            <w:r w:rsidRPr="00DC4497">
              <w:rPr>
                <w:rFonts w:ascii="Times New Roman" w:hAnsi="Times New Roman"/>
                <w:sz w:val="24"/>
                <w:szCs w:val="24"/>
              </w:rPr>
              <w:t>2,003</w:t>
            </w:r>
          </w:p>
        </w:tc>
        <w:tc>
          <w:tcPr>
            <w:tcW w:w="2010" w:type="pct"/>
            <w:shd w:val="clear" w:color="auto" w:fill="auto"/>
            <w:vAlign w:val="center"/>
          </w:tcPr>
          <w:p w:rsidR="007D6484" w:rsidRPr="00DC4497" w:rsidP="007D6484" w14:paraId="3371F901" w14:textId="792FE199">
            <w:pPr>
              <w:spacing w:before="120" w:after="120"/>
              <w:rPr>
                <w:rFonts w:ascii="Times New Roman" w:hAnsi="Times New Roman"/>
                <w:sz w:val="24"/>
                <w:szCs w:val="24"/>
              </w:rPr>
            </w:pPr>
            <w:r w:rsidRPr="00DC4497">
              <w:rPr>
                <w:rFonts w:ascii="Times New Roman" w:hAnsi="Times New Roman"/>
                <w:sz w:val="24"/>
                <w:szCs w:val="24"/>
              </w:rPr>
              <w:t>Results</w:t>
            </w:r>
            <w:r w:rsidRPr="00DC4497">
              <w:rPr>
                <w:rFonts w:ascii="Times New Roman" w:hAnsi="Times New Roman"/>
                <w:sz w:val="24"/>
                <w:szCs w:val="24"/>
              </w:rPr>
              <w:t xml:space="preserve"> helped to identify key nicotine misperceptions among youth and young adults aged 15 -24, including harms of nicotine, and examine how nicotine misperceptions and health concerns vary by product type (cigarettes, vapes, and nicotine replacement therapies (NRTs) and other characteristics. Information obtained through this study</w:t>
            </w:r>
            <w:r w:rsidRPr="00DC4497">
              <w:rPr>
                <w:rFonts w:ascii="Times New Roman" w:hAnsi="Times New Roman"/>
                <w:sz w:val="24"/>
                <w:szCs w:val="24"/>
              </w:rPr>
              <w:t xml:space="preserve"> also</w:t>
            </w:r>
            <w:r w:rsidRPr="00DC4497">
              <w:rPr>
                <w:rFonts w:ascii="Times New Roman" w:hAnsi="Times New Roman"/>
                <w:sz w:val="24"/>
                <w:szCs w:val="24"/>
              </w:rPr>
              <w:t xml:space="preserve"> helped FDA assess youth and young adults’ awareness and relative harm/addictiveness perceptions of synthetic nicotine and the extent to which nicotine-related knowledge, attitudes, and behaviors vary by age and tobacco use history.</w:t>
            </w:r>
          </w:p>
        </w:tc>
        <w:tc>
          <w:tcPr>
            <w:tcW w:w="468" w:type="pct"/>
            <w:vAlign w:val="center"/>
          </w:tcPr>
          <w:p w:rsidR="007D6484" w:rsidRPr="00DC4497" w:rsidP="007D6484" w14:paraId="366A7115" w14:textId="06060661">
            <w:pPr>
              <w:spacing w:before="120" w:after="120"/>
              <w:jc w:val="center"/>
              <w:rPr>
                <w:rFonts w:ascii="Times New Roman" w:hAnsi="Times New Roman"/>
                <w:sz w:val="24"/>
                <w:szCs w:val="24"/>
              </w:rPr>
            </w:pPr>
            <w:r w:rsidRPr="00DC4497">
              <w:rPr>
                <w:rFonts w:ascii="Times New Roman" w:hAnsi="Times New Roman"/>
                <w:sz w:val="24"/>
                <w:szCs w:val="24"/>
              </w:rPr>
              <w:t>901</w:t>
            </w:r>
          </w:p>
        </w:tc>
      </w:tr>
      <w:tr w14:paraId="76808AD6" w14:textId="77777777" w:rsidTr="6F9454F5">
        <w:tblPrEx>
          <w:tblW w:w="5147" w:type="pct"/>
          <w:jc w:val="center"/>
          <w:tblLayout w:type="fixed"/>
          <w:tblLook w:val="04A0"/>
        </w:tblPrEx>
        <w:trPr>
          <w:trHeight w:val="845"/>
          <w:jc w:val="center"/>
        </w:trPr>
        <w:tc>
          <w:tcPr>
            <w:tcW w:w="1143" w:type="pct"/>
            <w:shd w:val="clear" w:color="auto" w:fill="auto"/>
            <w:vAlign w:val="center"/>
          </w:tcPr>
          <w:p w:rsidR="00051558" w:rsidRPr="00DC4497" w:rsidP="00051558" w14:paraId="68E1ECD1" w14:textId="1E7833A3">
            <w:pPr>
              <w:keepLines/>
              <w:spacing w:before="120" w:after="120"/>
              <w:rPr>
                <w:rFonts w:ascii="Times New Roman" w:hAnsi="Times New Roman"/>
                <w:sz w:val="24"/>
                <w:szCs w:val="24"/>
              </w:rPr>
            </w:pPr>
            <w:r w:rsidRPr="00DC4497">
              <w:rPr>
                <w:rFonts w:ascii="Times New Roman" w:hAnsi="Times New Roman"/>
                <w:sz w:val="24"/>
                <w:szCs w:val="24"/>
              </w:rPr>
              <w:t>The Real Cost Campaign: Media Tracking Study</w:t>
            </w:r>
          </w:p>
        </w:tc>
        <w:tc>
          <w:tcPr>
            <w:tcW w:w="677" w:type="pct"/>
            <w:vAlign w:val="center"/>
          </w:tcPr>
          <w:p w:rsidR="00051558" w:rsidRPr="00DC4497" w:rsidP="00051558" w14:paraId="3E46F122" w14:textId="1523548E">
            <w:pPr>
              <w:spacing w:before="120" w:after="120"/>
              <w:jc w:val="center"/>
              <w:rPr>
                <w:rFonts w:ascii="Times New Roman" w:hAnsi="Times New Roman"/>
                <w:sz w:val="24"/>
                <w:szCs w:val="24"/>
              </w:rPr>
            </w:pPr>
            <w:r w:rsidRPr="00DC4497">
              <w:rPr>
                <w:rFonts w:ascii="Times New Roman" w:hAnsi="Times New Roman"/>
                <w:sz w:val="24"/>
                <w:szCs w:val="24"/>
              </w:rPr>
              <w:t>March 5, 2024 – April 9, 2024</w:t>
            </w:r>
          </w:p>
        </w:tc>
        <w:tc>
          <w:tcPr>
            <w:tcW w:w="702" w:type="pct"/>
            <w:vAlign w:val="center"/>
          </w:tcPr>
          <w:p w:rsidR="00051558" w:rsidP="00051558" w14:paraId="4B507BF3" w14:textId="77777777">
            <w:pPr>
              <w:spacing w:before="120" w:after="120"/>
              <w:jc w:val="center"/>
              <w:rPr>
                <w:rFonts w:ascii="Times New Roman" w:hAnsi="Times New Roman"/>
                <w:sz w:val="24"/>
                <w:szCs w:val="24"/>
              </w:rPr>
            </w:pPr>
            <w:r w:rsidRPr="00DC4497">
              <w:rPr>
                <w:rFonts w:ascii="Times New Roman" w:hAnsi="Times New Roman"/>
                <w:sz w:val="24"/>
                <w:szCs w:val="24"/>
              </w:rPr>
              <w:t>451</w:t>
            </w:r>
          </w:p>
          <w:p w:rsidR="00DC4497" w:rsidRPr="00DC4497" w:rsidP="00DC4497" w14:paraId="1D314188" w14:textId="77777777">
            <w:pPr>
              <w:rPr>
                <w:rFonts w:ascii="Times New Roman" w:hAnsi="Times New Roman"/>
                <w:sz w:val="24"/>
                <w:szCs w:val="24"/>
              </w:rPr>
            </w:pPr>
          </w:p>
          <w:p w:rsidR="00DC4497" w:rsidRPr="00DC4497" w:rsidP="00DC4497" w14:paraId="28524B93" w14:textId="77777777">
            <w:pPr>
              <w:rPr>
                <w:rFonts w:ascii="Times New Roman" w:hAnsi="Times New Roman"/>
                <w:sz w:val="24"/>
                <w:szCs w:val="24"/>
              </w:rPr>
            </w:pPr>
          </w:p>
          <w:p w:rsidR="00DC4497" w:rsidP="00DC4497" w14:paraId="016BEFFC" w14:textId="77777777">
            <w:pPr>
              <w:rPr>
                <w:rFonts w:ascii="Times New Roman" w:hAnsi="Times New Roman"/>
                <w:sz w:val="24"/>
                <w:szCs w:val="24"/>
              </w:rPr>
            </w:pPr>
          </w:p>
          <w:p w:rsidR="00DC4497" w:rsidRPr="00DC4497" w:rsidP="00DC4497" w14:paraId="1AB13DAA" w14:textId="77777777">
            <w:pPr>
              <w:rPr>
                <w:rFonts w:ascii="Times New Roman" w:hAnsi="Times New Roman"/>
                <w:sz w:val="24"/>
                <w:szCs w:val="24"/>
              </w:rPr>
            </w:pPr>
          </w:p>
          <w:p w:rsidR="00DC4497" w:rsidP="00DC4497" w14:paraId="7414E611" w14:textId="77777777">
            <w:pPr>
              <w:rPr>
                <w:rFonts w:ascii="Times New Roman" w:hAnsi="Times New Roman"/>
                <w:sz w:val="24"/>
                <w:szCs w:val="24"/>
              </w:rPr>
            </w:pPr>
          </w:p>
          <w:p w:rsidR="00DC4497" w:rsidRPr="00DC4497" w:rsidP="00DC4497" w14:paraId="429D6BB6" w14:textId="076F8E6D">
            <w:pPr>
              <w:rPr>
                <w:rFonts w:ascii="Times New Roman" w:hAnsi="Times New Roman"/>
                <w:sz w:val="24"/>
                <w:szCs w:val="24"/>
              </w:rPr>
            </w:pPr>
          </w:p>
        </w:tc>
        <w:tc>
          <w:tcPr>
            <w:tcW w:w="2010" w:type="pct"/>
            <w:shd w:val="clear" w:color="auto" w:fill="auto"/>
            <w:vAlign w:val="center"/>
          </w:tcPr>
          <w:p w:rsidR="00051558" w:rsidRPr="00DC4497" w:rsidP="00051558" w14:paraId="2C39EE19" w14:textId="3CEEA2D8">
            <w:pPr>
              <w:spacing w:before="120" w:after="120"/>
              <w:rPr>
                <w:rFonts w:ascii="Times New Roman" w:hAnsi="Times New Roman"/>
                <w:sz w:val="24"/>
                <w:szCs w:val="24"/>
              </w:rPr>
            </w:pPr>
            <w:r w:rsidRPr="00DC4497">
              <w:rPr>
                <w:rFonts w:ascii="Times New Roman" w:hAnsi="Times New Roman"/>
                <w:sz w:val="24"/>
                <w:szCs w:val="24"/>
              </w:rPr>
              <w:t xml:space="preserve">The </w:t>
            </w:r>
            <w:r w:rsidRPr="00DC4497" w:rsidR="00553A1F">
              <w:rPr>
                <w:rFonts w:ascii="Times New Roman" w:hAnsi="Times New Roman"/>
                <w:sz w:val="24"/>
                <w:szCs w:val="24"/>
              </w:rPr>
              <w:t xml:space="preserve">objective </w:t>
            </w:r>
            <w:r w:rsidRPr="00DC4497">
              <w:rPr>
                <w:rFonts w:ascii="Times New Roman" w:hAnsi="Times New Roman"/>
                <w:sz w:val="24"/>
                <w:szCs w:val="24"/>
              </w:rPr>
              <w:t xml:space="preserve">of the study was to monitor awareness and receptivity of FDA’s public education efforts, as well monitor and validate changing knowledge, attitudes, beliefs, and behaviors related to tobacco use in youth and young adults. Information obtained through this research has helped to optimize advertising concepts designed to prevent tobacco use among youth aged 13 to 17 and young adults aged 18 to 20 who </w:t>
            </w:r>
            <w:r w:rsidRPr="00DC4497">
              <w:rPr>
                <w:rFonts w:ascii="Times New Roman" w:hAnsi="Times New Roman"/>
                <w:sz w:val="24"/>
                <w:szCs w:val="24"/>
              </w:rPr>
              <w:t xml:space="preserve">either: 1) are at risk of initiating use of vaping products, or 2) have experimented with vaping products.  </w:t>
            </w:r>
          </w:p>
        </w:tc>
        <w:tc>
          <w:tcPr>
            <w:tcW w:w="468" w:type="pct"/>
            <w:vAlign w:val="center"/>
          </w:tcPr>
          <w:p w:rsidR="00051558" w:rsidRPr="00DC4497" w:rsidP="00051558" w14:paraId="45700BC6" w14:textId="1A13A833">
            <w:pPr>
              <w:spacing w:before="120" w:after="120"/>
              <w:jc w:val="center"/>
              <w:rPr>
                <w:rFonts w:ascii="Times New Roman" w:hAnsi="Times New Roman"/>
                <w:sz w:val="24"/>
                <w:szCs w:val="24"/>
              </w:rPr>
            </w:pPr>
            <w:r w:rsidRPr="00DC4497">
              <w:rPr>
                <w:rFonts w:ascii="Times New Roman" w:hAnsi="Times New Roman"/>
                <w:sz w:val="24"/>
                <w:szCs w:val="24"/>
              </w:rPr>
              <w:t>351</w:t>
            </w:r>
          </w:p>
        </w:tc>
      </w:tr>
      <w:tr w14:paraId="1857DA95" w14:textId="77777777" w:rsidTr="6F9454F5">
        <w:tblPrEx>
          <w:tblW w:w="5147" w:type="pct"/>
          <w:jc w:val="center"/>
          <w:tblLayout w:type="fixed"/>
          <w:tblLook w:val="04A0"/>
        </w:tblPrEx>
        <w:trPr>
          <w:trHeight w:val="845"/>
          <w:jc w:val="center"/>
        </w:trPr>
        <w:tc>
          <w:tcPr>
            <w:tcW w:w="1143" w:type="pct"/>
            <w:shd w:val="clear" w:color="auto" w:fill="auto"/>
            <w:vAlign w:val="center"/>
          </w:tcPr>
          <w:p w:rsidR="00997608" w:rsidRPr="00DC4497" w:rsidP="00997608" w14:paraId="7FCE5591" w14:textId="5942C6D2">
            <w:pPr>
              <w:keepLines/>
              <w:spacing w:before="120" w:after="120"/>
              <w:rPr>
                <w:rFonts w:ascii="Times New Roman" w:hAnsi="Times New Roman"/>
                <w:sz w:val="24"/>
                <w:szCs w:val="24"/>
              </w:rPr>
            </w:pPr>
            <w:r w:rsidRPr="00DC4497">
              <w:rPr>
                <w:rFonts w:ascii="Times New Roman" w:hAnsi="Times New Roman"/>
                <w:sz w:val="24"/>
                <w:szCs w:val="24"/>
              </w:rPr>
              <w:t>Formative Research Support: Outcomes and Awareness Measurement Research</w:t>
            </w:r>
          </w:p>
        </w:tc>
        <w:tc>
          <w:tcPr>
            <w:tcW w:w="677" w:type="pct"/>
            <w:vAlign w:val="center"/>
          </w:tcPr>
          <w:p w:rsidR="00997608" w:rsidRPr="00DC4497" w:rsidP="00997608" w14:paraId="29B58B78" w14:textId="63D5B583">
            <w:pPr>
              <w:spacing w:before="120" w:after="120"/>
              <w:jc w:val="center"/>
              <w:rPr>
                <w:rFonts w:ascii="Times New Roman" w:hAnsi="Times New Roman"/>
                <w:sz w:val="24"/>
                <w:szCs w:val="24"/>
              </w:rPr>
            </w:pPr>
            <w:r w:rsidRPr="00DC4497">
              <w:rPr>
                <w:rFonts w:ascii="Times New Roman" w:hAnsi="Times New Roman"/>
                <w:sz w:val="24"/>
                <w:szCs w:val="24"/>
              </w:rPr>
              <w:t>July 28, 2022 – September 19, 2022</w:t>
            </w:r>
          </w:p>
        </w:tc>
        <w:tc>
          <w:tcPr>
            <w:tcW w:w="702" w:type="pct"/>
            <w:vAlign w:val="center"/>
          </w:tcPr>
          <w:p w:rsidR="00997608" w:rsidRPr="00DC4497" w:rsidP="00997608" w14:paraId="71210C1B" w14:textId="77777777">
            <w:pPr>
              <w:spacing w:before="120" w:after="120"/>
              <w:jc w:val="center"/>
              <w:rPr>
                <w:rFonts w:ascii="Times New Roman" w:hAnsi="Times New Roman"/>
                <w:sz w:val="24"/>
                <w:szCs w:val="24"/>
              </w:rPr>
            </w:pPr>
          </w:p>
          <w:p w:rsidR="00997608" w:rsidRPr="00DC4497" w:rsidP="00997608" w14:paraId="1BDA69E3" w14:textId="77777777">
            <w:pPr>
              <w:jc w:val="center"/>
              <w:rPr>
                <w:rFonts w:ascii="Times New Roman" w:hAnsi="Times New Roman"/>
                <w:sz w:val="24"/>
                <w:szCs w:val="24"/>
              </w:rPr>
            </w:pPr>
          </w:p>
          <w:p w:rsidR="00997608" w:rsidRPr="00DC4497" w:rsidP="00997608" w14:paraId="251CE988" w14:textId="77777777">
            <w:pPr>
              <w:jc w:val="center"/>
              <w:rPr>
                <w:rFonts w:ascii="Times New Roman" w:hAnsi="Times New Roman"/>
                <w:sz w:val="24"/>
                <w:szCs w:val="24"/>
              </w:rPr>
            </w:pPr>
            <w:r w:rsidRPr="00DC4497">
              <w:rPr>
                <w:rFonts w:ascii="Times New Roman" w:hAnsi="Times New Roman"/>
                <w:sz w:val="24"/>
                <w:szCs w:val="24"/>
              </w:rPr>
              <w:t>4,009</w:t>
            </w:r>
          </w:p>
          <w:p w:rsidR="00997608" w:rsidRPr="00DC4497" w:rsidP="00997608" w14:paraId="34B454BC" w14:textId="77777777">
            <w:pPr>
              <w:spacing w:before="120" w:after="120"/>
              <w:jc w:val="center"/>
              <w:rPr>
                <w:rFonts w:ascii="Times New Roman" w:hAnsi="Times New Roman"/>
                <w:sz w:val="24"/>
                <w:szCs w:val="24"/>
              </w:rPr>
            </w:pPr>
          </w:p>
        </w:tc>
        <w:tc>
          <w:tcPr>
            <w:tcW w:w="2010" w:type="pct"/>
            <w:shd w:val="clear" w:color="auto" w:fill="auto"/>
            <w:vAlign w:val="center"/>
          </w:tcPr>
          <w:p w:rsidR="00997608" w:rsidRPr="00DC4497" w:rsidP="00997608" w14:paraId="0523777C" w14:textId="29EA007A">
            <w:pPr>
              <w:spacing w:before="120" w:after="120"/>
              <w:rPr>
                <w:rFonts w:ascii="Times New Roman" w:hAnsi="Times New Roman"/>
                <w:sz w:val="24"/>
                <w:szCs w:val="24"/>
              </w:rPr>
            </w:pPr>
            <w:r w:rsidRPr="00DC4497">
              <w:rPr>
                <w:rFonts w:ascii="Times New Roman" w:hAnsi="Times New Roman"/>
                <w:sz w:val="24"/>
                <w:szCs w:val="24"/>
              </w:rPr>
              <w:t>Results</w:t>
            </w:r>
            <w:r w:rsidRPr="00DC4497">
              <w:rPr>
                <w:rFonts w:ascii="Times New Roman" w:hAnsi="Times New Roman"/>
                <w:sz w:val="24"/>
                <w:szCs w:val="24"/>
              </w:rPr>
              <w:t xml:space="preserve"> provided valuable insights that has informed the ongoing evaluation of the Real Cost media campaign. An online survey was conducted among youth aged 13-17 to 1) examine the extent to which the distribution and accuracy of self-reported awareness varies across different awareness assessment approaches; and 2) led to the development of comprehensive, valid, multi-item scales to measure outcomes such as addiction perceptions, expectations of feeling anxious after using tobacco, and other key predictors of tobacco use that campaign messages aim to change. </w:t>
            </w:r>
          </w:p>
        </w:tc>
        <w:tc>
          <w:tcPr>
            <w:tcW w:w="468" w:type="pct"/>
            <w:vAlign w:val="center"/>
          </w:tcPr>
          <w:p w:rsidR="00997608" w:rsidRPr="00DC4497" w:rsidP="00997608" w14:paraId="3CAB7297" w14:textId="3F756E34">
            <w:pPr>
              <w:spacing w:before="120" w:after="120"/>
              <w:jc w:val="center"/>
              <w:rPr>
                <w:rFonts w:ascii="Times New Roman" w:hAnsi="Times New Roman"/>
                <w:sz w:val="24"/>
                <w:szCs w:val="24"/>
              </w:rPr>
            </w:pPr>
            <w:r w:rsidRPr="00DC4497">
              <w:rPr>
                <w:rFonts w:ascii="Times New Roman" w:hAnsi="Times New Roman"/>
                <w:sz w:val="24"/>
                <w:szCs w:val="24"/>
              </w:rPr>
              <w:t>1</w:t>
            </w:r>
            <w:r w:rsidRPr="00DC4497" w:rsidR="00D32640">
              <w:rPr>
                <w:rFonts w:ascii="Times New Roman" w:hAnsi="Times New Roman"/>
                <w:sz w:val="24"/>
                <w:szCs w:val="24"/>
              </w:rPr>
              <w:t>,</w:t>
            </w:r>
            <w:r w:rsidRPr="00DC4497">
              <w:rPr>
                <w:rFonts w:ascii="Times New Roman" w:hAnsi="Times New Roman"/>
                <w:sz w:val="24"/>
                <w:szCs w:val="24"/>
              </w:rPr>
              <w:t>078</w:t>
            </w:r>
          </w:p>
        </w:tc>
      </w:tr>
      <w:tr w14:paraId="2273F074" w14:textId="77777777" w:rsidTr="6F9454F5">
        <w:tblPrEx>
          <w:tblW w:w="5147" w:type="pct"/>
          <w:jc w:val="center"/>
          <w:tblLayout w:type="fixed"/>
          <w:tblLook w:val="04A0"/>
        </w:tblPrEx>
        <w:trPr>
          <w:trHeight w:val="845"/>
          <w:jc w:val="center"/>
        </w:trPr>
        <w:tc>
          <w:tcPr>
            <w:tcW w:w="1143" w:type="pct"/>
            <w:shd w:val="clear" w:color="auto" w:fill="auto"/>
            <w:vAlign w:val="center"/>
          </w:tcPr>
          <w:p w:rsidR="008808FD" w:rsidRPr="00DC4497" w:rsidP="008808FD" w14:paraId="55F2BD3F" w14:textId="0462AE69">
            <w:pPr>
              <w:keepLines/>
              <w:spacing w:before="120" w:after="120"/>
              <w:rPr>
                <w:rFonts w:ascii="Times New Roman" w:hAnsi="Times New Roman"/>
                <w:sz w:val="24"/>
                <w:szCs w:val="24"/>
              </w:rPr>
            </w:pPr>
            <w:r w:rsidRPr="00DC4497">
              <w:rPr>
                <w:rFonts w:ascii="Times New Roman" w:hAnsi="Times New Roman"/>
                <w:sz w:val="24"/>
                <w:szCs w:val="24"/>
              </w:rPr>
              <w:t>Testing Message Evaluation Measures Using Youth-focused Vaping Prevention Messages</w:t>
            </w:r>
          </w:p>
        </w:tc>
        <w:tc>
          <w:tcPr>
            <w:tcW w:w="677" w:type="pct"/>
            <w:vAlign w:val="center"/>
          </w:tcPr>
          <w:p w:rsidR="008808FD" w:rsidRPr="00DC4497" w:rsidP="008808FD" w14:paraId="5C530C4D" w14:textId="2A0022F4">
            <w:pPr>
              <w:spacing w:before="120" w:after="120"/>
              <w:jc w:val="center"/>
              <w:rPr>
                <w:rFonts w:ascii="Times New Roman" w:hAnsi="Times New Roman"/>
                <w:sz w:val="24"/>
                <w:szCs w:val="24"/>
              </w:rPr>
            </w:pPr>
            <w:r w:rsidRPr="00DC4497">
              <w:rPr>
                <w:rFonts w:ascii="Times New Roman" w:hAnsi="Times New Roman"/>
                <w:sz w:val="24"/>
                <w:szCs w:val="24"/>
              </w:rPr>
              <w:t>September 16</w:t>
            </w:r>
            <w:r w:rsidRPr="00DC4497" w:rsidR="00D32640">
              <w:rPr>
                <w:rFonts w:ascii="Times New Roman" w:hAnsi="Times New Roman"/>
                <w:sz w:val="24"/>
                <w:szCs w:val="24"/>
              </w:rPr>
              <w:t>, 2022</w:t>
            </w:r>
            <w:r w:rsidRPr="00DC4497">
              <w:rPr>
                <w:rFonts w:ascii="Times New Roman" w:hAnsi="Times New Roman"/>
                <w:sz w:val="24"/>
                <w:szCs w:val="24"/>
              </w:rPr>
              <w:t xml:space="preserve"> – October 24 2022</w:t>
            </w:r>
          </w:p>
        </w:tc>
        <w:tc>
          <w:tcPr>
            <w:tcW w:w="702" w:type="pct"/>
            <w:vAlign w:val="center"/>
          </w:tcPr>
          <w:p w:rsidR="008808FD" w:rsidRPr="00DC4497" w:rsidP="008808FD" w14:paraId="790BCDD2" w14:textId="17E3938C">
            <w:pPr>
              <w:spacing w:before="120" w:after="120"/>
              <w:jc w:val="center"/>
              <w:rPr>
                <w:rFonts w:ascii="Times New Roman" w:hAnsi="Times New Roman"/>
                <w:sz w:val="24"/>
                <w:szCs w:val="24"/>
              </w:rPr>
            </w:pPr>
            <w:r w:rsidRPr="00DC4497">
              <w:rPr>
                <w:rFonts w:ascii="Times New Roman" w:hAnsi="Times New Roman"/>
                <w:sz w:val="24"/>
                <w:szCs w:val="24"/>
              </w:rPr>
              <w:t>2,147</w:t>
            </w:r>
          </w:p>
        </w:tc>
        <w:tc>
          <w:tcPr>
            <w:tcW w:w="2010" w:type="pct"/>
            <w:shd w:val="clear" w:color="auto" w:fill="auto"/>
            <w:vAlign w:val="center"/>
          </w:tcPr>
          <w:p w:rsidR="008808FD" w:rsidRPr="00DC4497" w:rsidP="008808FD" w14:paraId="54E3E80D" w14:textId="11211127">
            <w:pPr>
              <w:spacing w:before="120" w:after="120"/>
              <w:rPr>
                <w:rFonts w:ascii="Times New Roman" w:hAnsi="Times New Roman"/>
                <w:sz w:val="24"/>
                <w:szCs w:val="24"/>
              </w:rPr>
            </w:pPr>
            <w:r w:rsidRPr="00DC4497">
              <w:rPr>
                <w:rFonts w:ascii="Times New Roman" w:hAnsi="Times New Roman"/>
                <w:sz w:val="24"/>
                <w:szCs w:val="24"/>
              </w:rPr>
              <w:t xml:space="preserve">The </w:t>
            </w:r>
            <w:r w:rsidRPr="00DC4497" w:rsidR="00553A1F">
              <w:rPr>
                <w:rFonts w:ascii="Times New Roman" w:hAnsi="Times New Roman"/>
                <w:sz w:val="24"/>
                <w:szCs w:val="24"/>
              </w:rPr>
              <w:t xml:space="preserve">objective </w:t>
            </w:r>
            <w:r w:rsidRPr="00DC4497">
              <w:rPr>
                <w:rFonts w:ascii="Times New Roman" w:hAnsi="Times New Roman"/>
                <w:sz w:val="24"/>
                <w:szCs w:val="24"/>
              </w:rPr>
              <w:t>of the study was to determine valid measures to use in evaluating youth-targeted anti-tobacco messaging. The results of this study have been used to inform the selection of optimal message evaluation measures for evaluating the relative potential effectiveness of campaign messages prior to tobacco public education campaigns launch.</w:t>
            </w:r>
          </w:p>
        </w:tc>
        <w:tc>
          <w:tcPr>
            <w:tcW w:w="468" w:type="pct"/>
            <w:vAlign w:val="center"/>
          </w:tcPr>
          <w:p w:rsidR="008808FD" w:rsidRPr="00DC4497" w:rsidP="008808FD" w14:paraId="464A10D1" w14:textId="0CC37BD0">
            <w:pPr>
              <w:spacing w:before="120" w:after="120"/>
              <w:jc w:val="center"/>
              <w:rPr>
                <w:rFonts w:ascii="Times New Roman" w:hAnsi="Times New Roman"/>
                <w:sz w:val="24"/>
                <w:szCs w:val="24"/>
              </w:rPr>
            </w:pPr>
            <w:r w:rsidRPr="00DC4497">
              <w:rPr>
                <w:rFonts w:ascii="Times New Roman" w:hAnsi="Times New Roman"/>
                <w:sz w:val="24"/>
                <w:szCs w:val="24"/>
              </w:rPr>
              <w:t>816</w:t>
            </w:r>
          </w:p>
        </w:tc>
      </w:tr>
      <w:tr w14:paraId="2E755D69" w14:textId="77777777" w:rsidTr="6F9454F5">
        <w:tblPrEx>
          <w:tblW w:w="5147" w:type="pct"/>
          <w:jc w:val="center"/>
          <w:tblLayout w:type="fixed"/>
          <w:tblLook w:val="04A0"/>
        </w:tblPrEx>
        <w:trPr>
          <w:trHeight w:val="845"/>
          <w:jc w:val="center"/>
        </w:trPr>
        <w:tc>
          <w:tcPr>
            <w:tcW w:w="1143" w:type="pct"/>
            <w:shd w:val="clear" w:color="auto" w:fill="auto"/>
            <w:vAlign w:val="center"/>
          </w:tcPr>
          <w:p w:rsidR="00591CA0" w:rsidRPr="00DC4497" w:rsidP="00591CA0" w14:paraId="67CD80C8" w14:textId="3747D04F">
            <w:pPr>
              <w:keepLines/>
              <w:spacing w:before="120" w:after="120"/>
              <w:rPr>
                <w:rFonts w:ascii="Times New Roman" w:hAnsi="Times New Roman"/>
                <w:sz w:val="24"/>
                <w:szCs w:val="24"/>
              </w:rPr>
            </w:pPr>
            <w:r w:rsidRPr="00DC4497">
              <w:rPr>
                <w:rFonts w:ascii="Times New Roman" w:hAnsi="Times New Roman"/>
                <w:sz w:val="24"/>
                <w:szCs w:val="24"/>
              </w:rPr>
              <w:t>Promising Themes Study</w:t>
            </w:r>
          </w:p>
        </w:tc>
        <w:tc>
          <w:tcPr>
            <w:tcW w:w="677" w:type="pct"/>
            <w:vAlign w:val="center"/>
          </w:tcPr>
          <w:p w:rsidR="00591CA0" w:rsidRPr="00DC4497" w:rsidP="00591CA0" w14:paraId="51D2715D" w14:textId="547D3B35">
            <w:pPr>
              <w:spacing w:before="120" w:after="120"/>
              <w:jc w:val="center"/>
              <w:rPr>
                <w:rFonts w:ascii="Times New Roman" w:hAnsi="Times New Roman"/>
                <w:sz w:val="24"/>
                <w:szCs w:val="24"/>
              </w:rPr>
            </w:pPr>
            <w:r w:rsidRPr="00DC4497">
              <w:rPr>
                <w:rFonts w:ascii="Times New Roman" w:hAnsi="Times New Roman"/>
                <w:sz w:val="24"/>
                <w:szCs w:val="24"/>
              </w:rPr>
              <w:t xml:space="preserve">October 18, 2022 </w:t>
            </w:r>
            <w:r w:rsidRPr="00DC4497" w:rsidR="00D32640">
              <w:rPr>
                <w:rFonts w:ascii="Times New Roman" w:hAnsi="Times New Roman"/>
                <w:sz w:val="24"/>
                <w:szCs w:val="24"/>
              </w:rPr>
              <w:t xml:space="preserve">– </w:t>
            </w:r>
            <w:r w:rsidRPr="00DC4497">
              <w:rPr>
                <w:rFonts w:ascii="Times New Roman" w:hAnsi="Times New Roman"/>
                <w:sz w:val="24"/>
                <w:szCs w:val="24"/>
              </w:rPr>
              <w:t xml:space="preserve"> February</w:t>
            </w:r>
            <w:r w:rsidRPr="00DC4497">
              <w:rPr>
                <w:rFonts w:ascii="Times New Roman" w:hAnsi="Times New Roman"/>
                <w:sz w:val="24"/>
                <w:szCs w:val="24"/>
              </w:rPr>
              <w:t xml:space="preserve"> 1, 2023</w:t>
            </w:r>
          </w:p>
        </w:tc>
        <w:tc>
          <w:tcPr>
            <w:tcW w:w="702" w:type="pct"/>
            <w:vAlign w:val="center"/>
          </w:tcPr>
          <w:p w:rsidR="00591CA0" w:rsidRPr="00DC4497" w:rsidP="00591CA0" w14:paraId="1153EE88" w14:textId="5F82526F">
            <w:pPr>
              <w:spacing w:before="120" w:after="120"/>
              <w:jc w:val="center"/>
              <w:rPr>
                <w:rFonts w:ascii="Times New Roman" w:hAnsi="Times New Roman"/>
                <w:sz w:val="24"/>
                <w:szCs w:val="24"/>
              </w:rPr>
            </w:pPr>
            <w:r w:rsidRPr="00DC4497">
              <w:rPr>
                <w:rFonts w:ascii="Times New Roman" w:hAnsi="Times New Roman"/>
                <w:sz w:val="24"/>
                <w:szCs w:val="24"/>
              </w:rPr>
              <w:t>1,665</w:t>
            </w:r>
          </w:p>
        </w:tc>
        <w:tc>
          <w:tcPr>
            <w:tcW w:w="2010" w:type="pct"/>
            <w:shd w:val="clear" w:color="auto" w:fill="auto"/>
            <w:vAlign w:val="center"/>
          </w:tcPr>
          <w:p w:rsidR="00591CA0" w:rsidRPr="00DC4497" w:rsidP="00591CA0" w14:paraId="5BF2808A" w14:textId="3C9BCDED">
            <w:pPr>
              <w:spacing w:before="120" w:after="120"/>
              <w:rPr>
                <w:rFonts w:ascii="Times New Roman" w:hAnsi="Times New Roman"/>
                <w:sz w:val="24"/>
                <w:szCs w:val="24"/>
              </w:rPr>
            </w:pPr>
            <w:r w:rsidRPr="00DC4497">
              <w:rPr>
                <w:rFonts w:ascii="Times New Roman" w:hAnsi="Times New Roman"/>
                <w:sz w:val="24"/>
                <w:szCs w:val="24"/>
              </w:rPr>
              <w:t>This</w:t>
            </w:r>
            <w:r w:rsidRPr="00DC4497">
              <w:rPr>
                <w:rFonts w:ascii="Times New Roman" w:hAnsi="Times New Roman"/>
                <w:sz w:val="24"/>
                <w:szCs w:val="24"/>
              </w:rPr>
              <w:t xml:space="preserve"> study collected primary data to assess agreement with specific beliefs about various tobacco products including e-cigarettes, cigarettes, little cigars, cigars, cigarillos (LCCs), </w:t>
            </w:r>
            <w:r w:rsidRPr="00DC4497">
              <w:rPr>
                <w:rFonts w:ascii="Times New Roman" w:hAnsi="Times New Roman"/>
                <w:sz w:val="24"/>
                <w:szCs w:val="24"/>
              </w:rPr>
              <w:t>marijuana, and smokeless tobacco. Information obtained through this study has informed FDA’s public education programs to reduce tobacco-related death and disease, and helped to develop new media campaign messages related to tobacco products that resonate with youth and young adults ages 15 to 30 years old in the United States.</w:t>
            </w:r>
          </w:p>
        </w:tc>
        <w:tc>
          <w:tcPr>
            <w:tcW w:w="468" w:type="pct"/>
            <w:vAlign w:val="center"/>
          </w:tcPr>
          <w:p w:rsidR="00591CA0" w:rsidRPr="00DC4497" w:rsidP="00591CA0" w14:paraId="013A23A0" w14:textId="3F42FE74">
            <w:pPr>
              <w:spacing w:before="120" w:after="120"/>
              <w:jc w:val="center"/>
              <w:rPr>
                <w:rFonts w:ascii="Times New Roman" w:hAnsi="Times New Roman"/>
                <w:sz w:val="24"/>
                <w:szCs w:val="24"/>
              </w:rPr>
            </w:pPr>
            <w:r w:rsidRPr="00DC4497">
              <w:rPr>
                <w:rFonts w:ascii="Times New Roman" w:hAnsi="Times New Roman"/>
                <w:sz w:val="24"/>
                <w:szCs w:val="24"/>
              </w:rPr>
              <w:t>920</w:t>
            </w:r>
          </w:p>
        </w:tc>
      </w:tr>
      <w:tr w14:paraId="3AAA5E64" w14:textId="77777777" w:rsidTr="6F9454F5">
        <w:tblPrEx>
          <w:tblW w:w="5147" w:type="pct"/>
          <w:jc w:val="center"/>
          <w:tblLayout w:type="fixed"/>
          <w:tblLook w:val="04A0"/>
        </w:tblPrEx>
        <w:trPr>
          <w:trHeight w:val="845"/>
          <w:jc w:val="center"/>
        </w:trPr>
        <w:tc>
          <w:tcPr>
            <w:tcW w:w="1143" w:type="pct"/>
            <w:shd w:val="clear" w:color="auto" w:fill="auto"/>
            <w:vAlign w:val="center"/>
          </w:tcPr>
          <w:p w:rsidR="00E93D9F" w:rsidRPr="00DC4497" w:rsidP="00E93D9F" w14:paraId="52F09680" w14:textId="5B9D42FF">
            <w:pPr>
              <w:keepLines/>
              <w:spacing w:before="120" w:after="120"/>
              <w:rPr>
                <w:rFonts w:ascii="Times New Roman" w:hAnsi="Times New Roman"/>
                <w:sz w:val="24"/>
                <w:szCs w:val="24"/>
              </w:rPr>
            </w:pPr>
            <w:r w:rsidRPr="00DC4497">
              <w:rPr>
                <w:rFonts w:ascii="Times New Roman" w:hAnsi="Times New Roman"/>
                <w:sz w:val="24"/>
                <w:szCs w:val="24"/>
              </w:rPr>
              <w:t>The Real Cost Campaign (W3): Online Quantitative Study of Reactions to Rough-Cut Advertising Designed to Prevent Youth Tobacco Use</w:t>
            </w:r>
          </w:p>
        </w:tc>
        <w:tc>
          <w:tcPr>
            <w:tcW w:w="677" w:type="pct"/>
            <w:vAlign w:val="center"/>
          </w:tcPr>
          <w:p w:rsidR="00E93D9F" w:rsidRPr="00DC4497" w:rsidP="00E93D9F" w14:paraId="72CA8477" w14:textId="05214710">
            <w:pPr>
              <w:spacing w:before="120" w:after="120"/>
              <w:jc w:val="center"/>
              <w:rPr>
                <w:rFonts w:ascii="Times New Roman" w:hAnsi="Times New Roman"/>
                <w:sz w:val="24"/>
                <w:szCs w:val="24"/>
              </w:rPr>
            </w:pPr>
            <w:r w:rsidRPr="00DC4497">
              <w:rPr>
                <w:rFonts w:ascii="Times New Roman" w:hAnsi="Times New Roman"/>
                <w:sz w:val="24"/>
                <w:szCs w:val="24"/>
              </w:rPr>
              <w:t>October 18</w:t>
            </w:r>
            <w:r w:rsidRPr="00DC4497" w:rsidR="00D32640">
              <w:rPr>
                <w:rFonts w:ascii="Times New Roman" w:hAnsi="Times New Roman"/>
                <w:sz w:val="24"/>
                <w:szCs w:val="24"/>
              </w:rPr>
              <w:t xml:space="preserve">, 2022 </w:t>
            </w:r>
            <w:r w:rsidRPr="00DC4497" w:rsidR="00D32640">
              <w:rPr>
                <w:rFonts w:ascii="Times New Roman" w:hAnsi="Times New Roman"/>
                <w:sz w:val="24"/>
                <w:szCs w:val="24"/>
              </w:rPr>
              <w:t xml:space="preserve">– </w:t>
            </w:r>
            <w:r w:rsidRPr="00DC4497">
              <w:rPr>
                <w:rFonts w:ascii="Times New Roman" w:hAnsi="Times New Roman"/>
                <w:sz w:val="24"/>
                <w:szCs w:val="24"/>
              </w:rPr>
              <w:t xml:space="preserve"> November</w:t>
            </w:r>
            <w:r w:rsidRPr="00DC4497">
              <w:rPr>
                <w:rFonts w:ascii="Times New Roman" w:hAnsi="Times New Roman"/>
                <w:sz w:val="24"/>
                <w:szCs w:val="24"/>
              </w:rPr>
              <w:t xml:space="preserve"> 3, 2022</w:t>
            </w:r>
          </w:p>
        </w:tc>
        <w:tc>
          <w:tcPr>
            <w:tcW w:w="702" w:type="pct"/>
            <w:vAlign w:val="center"/>
          </w:tcPr>
          <w:p w:rsidR="00E93D9F" w:rsidRPr="00DC4497" w:rsidP="00E93D9F" w14:paraId="5E48AC82" w14:textId="1B00E691">
            <w:pPr>
              <w:spacing w:before="120" w:after="120"/>
              <w:jc w:val="center"/>
              <w:rPr>
                <w:rFonts w:ascii="Times New Roman" w:hAnsi="Times New Roman"/>
                <w:sz w:val="24"/>
                <w:szCs w:val="24"/>
              </w:rPr>
            </w:pPr>
            <w:r w:rsidRPr="00DC4497">
              <w:rPr>
                <w:rFonts w:ascii="Times New Roman" w:hAnsi="Times New Roman"/>
                <w:sz w:val="24"/>
                <w:szCs w:val="24"/>
              </w:rPr>
              <w:t>304</w:t>
            </w:r>
          </w:p>
        </w:tc>
        <w:tc>
          <w:tcPr>
            <w:tcW w:w="2010" w:type="pct"/>
            <w:shd w:val="clear" w:color="auto" w:fill="auto"/>
            <w:vAlign w:val="center"/>
          </w:tcPr>
          <w:p w:rsidR="00E93D9F" w:rsidRPr="00DC4497" w:rsidP="00E93D9F" w14:paraId="250EEAFE" w14:textId="4037BEE3">
            <w:pPr>
              <w:spacing w:before="120" w:after="120"/>
              <w:rPr>
                <w:rFonts w:ascii="Times New Roman" w:hAnsi="Times New Roman"/>
                <w:sz w:val="24"/>
                <w:szCs w:val="24"/>
              </w:rPr>
            </w:pPr>
            <w:r w:rsidRPr="00DC4497">
              <w:rPr>
                <w:rFonts w:ascii="Times New Roman" w:hAnsi="Times New Roman"/>
                <w:sz w:val="24"/>
                <w:szCs w:val="24"/>
              </w:rPr>
              <w:t xml:space="preserve">The </w:t>
            </w:r>
            <w:r w:rsidRPr="00DC4497" w:rsidR="00553A1F">
              <w:rPr>
                <w:rFonts w:ascii="Times New Roman" w:hAnsi="Times New Roman"/>
                <w:sz w:val="24"/>
                <w:szCs w:val="24"/>
              </w:rPr>
              <w:t xml:space="preserve">objective </w:t>
            </w:r>
            <w:r w:rsidRPr="00DC4497">
              <w:rPr>
                <w:rFonts w:ascii="Times New Roman" w:hAnsi="Times New Roman"/>
                <w:sz w:val="24"/>
                <w:szCs w:val="24"/>
              </w:rPr>
              <w:t>of the study was to develop appropriate messaging to inform youth about the risks of using tobacco products and to gain insight into youth perceptions of (electronic nicotine delivery systems) ENDS and cigarettes and reactions to draft advertising concepts. Information obtained through this study has been used to develop and refine messaging related to preventing ENDS use among youth aged 13 to 17 who are at risk of initiating or who have experimented with ENDS products.</w:t>
            </w:r>
          </w:p>
        </w:tc>
        <w:tc>
          <w:tcPr>
            <w:tcW w:w="468" w:type="pct"/>
            <w:vAlign w:val="center"/>
          </w:tcPr>
          <w:p w:rsidR="00E93D9F" w:rsidRPr="00DC4497" w:rsidP="00E93D9F" w14:paraId="4859DE1A" w14:textId="7AFFF7FA">
            <w:pPr>
              <w:spacing w:before="120" w:after="120"/>
              <w:jc w:val="center"/>
              <w:rPr>
                <w:rFonts w:ascii="Times New Roman" w:hAnsi="Times New Roman"/>
                <w:sz w:val="24"/>
                <w:szCs w:val="24"/>
              </w:rPr>
            </w:pPr>
            <w:r w:rsidRPr="00DC4497">
              <w:rPr>
                <w:rFonts w:ascii="Times New Roman" w:hAnsi="Times New Roman"/>
                <w:sz w:val="24"/>
                <w:szCs w:val="24"/>
              </w:rPr>
              <w:t>142</w:t>
            </w:r>
          </w:p>
        </w:tc>
      </w:tr>
      <w:tr w14:paraId="6E3CB0CB" w14:textId="77777777" w:rsidTr="6F9454F5">
        <w:tblPrEx>
          <w:tblW w:w="5147" w:type="pct"/>
          <w:jc w:val="center"/>
          <w:tblLayout w:type="fixed"/>
          <w:tblLook w:val="04A0"/>
        </w:tblPrEx>
        <w:trPr>
          <w:trHeight w:val="845"/>
          <w:jc w:val="center"/>
        </w:trPr>
        <w:tc>
          <w:tcPr>
            <w:tcW w:w="1143" w:type="pct"/>
            <w:shd w:val="clear" w:color="auto" w:fill="auto"/>
            <w:vAlign w:val="center"/>
          </w:tcPr>
          <w:p w:rsidR="00861ECA" w:rsidRPr="00DC4497" w:rsidP="00861ECA" w14:paraId="3C8CF167" w14:textId="6B8072BB">
            <w:pPr>
              <w:keepLines/>
              <w:spacing w:before="120" w:after="120"/>
              <w:rPr>
                <w:rFonts w:ascii="Times New Roman" w:hAnsi="Times New Roman"/>
                <w:sz w:val="24"/>
                <w:szCs w:val="24"/>
              </w:rPr>
            </w:pPr>
            <w:r w:rsidRPr="00DC4497">
              <w:rPr>
                <w:rFonts w:ascii="Times New Roman" w:hAnsi="Times New Roman"/>
                <w:sz w:val="24"/>
                <w:szCs w:val="24"/>
              </w:rPr>
              <w:t>Monthly Monitoring Study: Little Cigar, Cigarillo, and Blunt Use Audience Insights Survey</w:t>
            </w:r>
          </w:p>
        </w:tc>
        <w:tc>
          <w:tcPr>
            <w:tcW w:w="677" w:type="pct"/>
            <w:vAlign w:val="center"/>
          </w:tcPr>
          <w:p w:rsidR="00861ECA" w:rsidRPr="00DC4497" w:rsidP="00861ECA" w14:paraId="0615DECD" w14:textId="28D21C8E">
            <w:pPr>
              <w:spacing w:before="120" w:after="120"/>
              <w:jc w:val="center"/>
              <w:rPr>
                <w:rFonts w:ascii="Times New Roman" w:hAnsi="Times New Roman"/>
                <w:sz w:val="24"/>
                <w:szCs w:val="24"/>
              </w:rPr>
            </w:pPr>
            <w:r w:rsidRPr="00DC4497">
              <w:rPr>
                <w:rFonts w:ascii="Times New Roman" w:hAnsi="Times New Roman"/>
                <w:sz w:val="24"/>
                <w:szCs w:val="24"/>
              </w:rPr>
              <w:t>March 1</w:t>
            </w:r>
            <w:r w:rsidRPr="00DC4497" w:rsidR="00D32640">
              <w:rPr>
                <w:rFonts w:ascii="Times New Roman" w:hAnsi="Times New Roman"/>
                <w:sz w:val="24"/>
                <w:szCs w:val="24"/>
              </w:rPr>
              <w:t xml:space="preserve">, </w:t>
            </w:r>
            <w:r w:rsidRPr="00DC4497" w:rsidR="00D32640">
              <w:rPr>
                <w:rFonts w:ascii="Times New Roman" w:hAnsi="Times New Roman"/>
                <w:sz w:val="24"/>
                <w:szCs w:val="24"/>
              </w:rPr>
              <w:t xml:space="preserve">2023 </w:t>
            </w:r>
            <w:r w:rsidRPr="00DC4497">
              <w:rPr>
                <w:rFonts w:ascii="Times New Roman" w:hAnsi="Times New Roman"/>
                <w:sz w:val="24"/>
                <w:szCs w:val="24"/>
              </w:rPr>
              <w:t xml:space="preserve"> –</w:t>
            </w:r>
            <w:r w:rsidRPr="00DC4497">
              <w:rPr>
                <w:rFonts w:ascii="Times New Roman" w:hAnsi="Times New Roman"/>
                <w:sz w:val="24"/>
                <w:szCs w:val="24"/>
              </w:rPr>
              <w:t xml:space="preserve"> June 2, 2023</w:t>
            </w:r>
          </w:p>
        </w:tc>
        <w:tc>
          <w:tcPr>
            <w:tcW w:w="702" w:type="pct"/>
            <w:vAlign w:val="center"/>
          </w:tcPr>
          <w:p w:rsidR="00861ECA" w:rsidRPr="00DC4497" w:rsidP="00861ECA" w14:paraId="101124E9" w14:textId="1711A320">
            <w:pPr>
              <w:spacing w:before="120" w:after="120"/>
              <w:jc w:val="center"/>
              <w:rPr>
                <w:rFonts w:ascii="Times New Roman" w:hAnsi="Times New Roman"/>
                <w:sz w:val="24"/>
                <w:szCs w:val="24"/>
              </w:rPr>
            </w:pPr>
            <w:r w:rsidRPr="00DC4497">
              <w:rPr>
                <w:rFonts w:ascii="Times New Roman" w:hAnsi="Times New Roman"/>
                <w:sz w:val="24"/>
                <w:szCs w:val="24"/>
              </w:rPr>
              <w:t>1</w:t>
            </w:r>
            <w:r w:rsidRPr="00DC4497" w:rsidR="00D32640">
              <w:rPr>
                <w:rFonts w:ascii="Times New Roman" w:hAnsi="Times New Roman"/>
                <w:sz w:val="24"/>
                <w:szCs w:val="24"/>
              </w:rPr>
              <w:t>,</w:t>
            </w:r>
            <w:r w:rsidRPr="00DC4497">
              <w:rPr>
                <w:rFonts w:ascii="Times New Roman" w:hAnsi="Times New Roman"/>
                <w:sz w:val="24"/>
                <w:szCs w:val="24"/>
              </w:rPr>
              <w:t>501</w:t>
            </w:r>
          </w:p>
        </w:tc>
        <w:tc>
          <w:tcPr>
            <w:tcW w:w="2010" w:type="pct"/>
            <w:shd w:val="clear" w:color="auto" w:fill="auto"/>
            <w:vAlign w:val="center"/>
          </w:tcPr>
          <w:p w:rsidR="00861ECA" w:rsidRPr="00DC4497" w:rsidP="00861ECA" w14:paraId="7CC1A83A" w14:textId="35A2D060">
            <w:pPr>
              <w:spacing w:before="120" w:after="120"/>
              <w:rPr>
                <w:rFonts w:ascii="Times New Roman" w:hAnsi="Times New Roman"/>
                <w:sz w:val="24"/>
                <w:szCs w:val="24"/>
              </w:rPr>
            </w:pPr>
            <w:r w:rsidRPr="00DC4497">
              <w:rPr>
                <w:rFonts w:ascii="Times New Roman" w:hAnsi="Times New Roman"/>
                <w:sz w:val="24"/>
                <w:szCs w:val="24"/>
              </w:rPr>
              <w:t>This</w:t>
            </w:r>
            <w:r w:rsidRPr="00DC4497">
              <w:rPr>
                <w:rFonts w:ascii="Times New Roman" w:hAnsi="Times New Roman"/>
                <w:sz w:val="24"/>
                <w:szCs w:val="24"/>
              </w:rPr>
              <w:t xml:space="preserve"> study collected primary data to better understand use and perceptions of blunt and little cigars and cigarillos (LCCs) among youth and young adults ages 15-24 in the United States. The results of this study </w:t>
            </w:r>
            <w:r w:rsidRPr="00DC4497">
              <w:rPr>
                <w:rFonts w:ascii="Times New Roman" w:hAnsi="Times New Roman"/>
                <w:sz w:val="24"/>
                <w:szCs w:val="24"/>
              </w:rPr>
              <w:t>has</w:t>
            </w:r>
            <w:r w:rsidRPr="00DC4497">
              <w:rPr>
                <w:rFonts w:ascii="Times New Roman" w:hAnsi="Times New Roman"/>
                <w:sz w:val="24"/>
                <w:szCs w:val="24"/>
              </w:rPr>
              <w:t xml:space="preserve"> helped FDA develop new public education programs that resonate with youth and young adults who are most at risk for use.</w:t>
            </w:r>
          </w:p>
        </w:tc>
        <w:tc>
          <w:tcPr>
            <w:tcW w:w="468" w:type="pct"/>
            <w:vAlign w:val="center"/>
          </w:tcPr>
          <w:p w:rsidR="00861ECA" w:rsidRPr="00DC4497" w:rsidP="00861ECA" w14:paraId="2C5FB202" w14:textId="18F8CC51">
            <w:pPr>
              <w:spacing w:before="120" w:after="120"/>
              <w:jc w:val="center"/>
              <w:rPr>
                <w:rFonts w:ascii="Times New Roman" w:hAnsi="Times New Roman"/>
                <w:sz w:val="24"/>
                <w:szCs w:val="24"/>
              </w:rPr>
            </w:pPr>
            <w:r w:rsidRPr="00DC4497">
              <w:rPr>
                <w:rFonts w:ascii="Times New Roman" w:hAnsi="Times New Roman"/>
                <w:sz w:val="24"/>
                <w:szCs w:val="24"/>
              </w:rPr>
              <w:t>854</w:t>
            </w:r>
          </w:p>
        </w:tc>
      </w:tr>
      <w:tr w14:paraId="0B37883C" w14:textId="77777777" w:rsidTr="6F9454F5">
        <w:tblPrEx>
          <w:tblW w:w="5147" w:type="pct"/>
          <w:jc w:val="center"/>
          <w:tblLayout w:type="fixed"/>
          <w:tblLook w:val="04A0"/>
        </w:tblPrEx>
        <w:trPr>
          <w:trHeight w:val="845"/>
          <w:jc w:val="center"/>
        </w:trPr>
        <w:tc>
          <w:tcPr>
            <w:tcW w:w="1143" w:type="pct"/>
            <w:shd w:val="clear" w:color="auto" w:fill="auto"/>
            <w:vAlign w:val="center"/>
          </w:tcPr>
          <w:p w:rsidR="00936EDF" w:rsidRPr="00DC4497" w:rsidP="00936EDF" w14:paraId="3D3A904C" w14:textId="1A540478">
            <w:pPr>
              <w:keepLines/>
              <w:spacing w:before="120" w:after="120"/>
              <w:rPr>
                <w:rFonts w:ascii="Times New Roman" w:hAnsi="Times New Roman"/>
                <w:sz w:val="24"/>
                <w:szCs w:val="24"/>
              </w:rPr>
            </w:pPr>
            <w:r w:rsidRPr="00DC4497">
              <w:rPr>
                <w:rFonts w:ascii="Times New Roman" w:hAnsi="Times New Roman"/>
                <w:sz w:val="24"/>
                <w:szCs w:val="24"/>
              </w:rPr>
              <w:t>Survey of Risk Factors of Lithium-Ion Batteries used in ENDS</w:t>
            </w:r>
          </w:p>
        </w:tc>
        <w:tc>
          <w:tcPr>
            <w:tcW w:w="677" w:type="pct"/>
            <w:vAlign w:val="center"/>
          </w:tcPr>
          <w:p w:rsidR="00936EDF" w:rsidRPr="00DC4497" w:rsidP="758A2862" w14:paraId="0ABE8882" w14:textId="4C9970C8">
            <w:pPr>
              <w:spacing w:before="120" w:after="120"/>
              <w:jc w:val="center"/>
              <w:rPr>
                <w:rFonts w:ascii="Times New Roman" w:hAnsi="Times New Roman"/>
                <w:sz w:val="24"/>
                <w:szCs w:val="24"/>
              </w:rPr>
            </w:pPr>
            <w:r w:rsidRPr="00DC4497">
              <w:rPr>
                <w:rFonts w:ascii="Times New Roman" w:eastAsia="Arial" w:hAnsi="Times New Roman"/>
                <w:sz w:val="24"/>
                <w:szCs w:val="24"/>
              </w:rPr>
              <w:t>January 3 - 26, 2023</w:t>
            </w:r>
          </w:p>
        </w:tc>
        <w:tc>
          <w:tcPr>
            <w:tcW w:w="702" w:type="pct"/>
            <w:vAlign w:val="center"/>
          </w:tcPr>
          <w:p w:rsidR="00936EDF" w:rsidRPr="00DC4497" w:rsidP="00D32640" w14:paraId="6C6A99F4" w14:textId="2ADDB99F">
            <w:pPr>
              <w:spacing w:before="120" w:after="120"/>
              <w:jc w:val="center"/>
              <w:rPr>
                <w:rFonts w:ascii="Times New Roman" w:eastAsia="Arial" w:hAnsi="Times New Roman"/>
                <w:sz w:val="24"/>
                <w:szCs w:val="24"/>
              </w:rPr>
            </w:pPr>
            <w:r w:rsidRPr="00DC4497">
              <w:rPr>
                <w:rFonts w:ascii="Times New Roman" w:eastAsia="Arial" w:hAnsi="Times New Roman"/>
                <w:sz w:val="24"/>
                <w:szCs w:val="24"/>
              </w:rPr>
              <w:t>6,010</w:t>
            </w:r>
          </w:p>
          <w:p w:rsidR="00936EDF" w:rsidRPr="00DC4497" w:rsidP="758A2862" w14:paraId="4A878EFC" w14:textId="7239904C">
            <w:pPr>
              <w:spacing w:before="120" w:after="120"/>
              <w:jc w:val="center"/>
              <w:rPr>
                <w:rFonts w:ascii="Times New Roman" w:hAnsi="Times New Roman"/>
                <w:sz w:val="24"/>
                <w:szCs w:val="24"/>
              </w:rPr>
            </w:pPr>
          </w:p>
        </w:tc>
        <w:tc>
          <w:tcPr>
            <w:tcW w:w="2010" w:type="pct"/>
            <w:shd w:val="clear" w:color="auto" w:fill="auto"/>
            <w:vAlign w:val="center"/>
          </w:tcPr>
          <w:p w:rsidR="00936EDF" w:rsidRPr="00DC4497" w:rsidP="00936EDF" w14:paraId="4D853662" w14:textId="0BB74B31">
            <w:pPr>
              <w:spacing w:before="120" w:after="120"/>
              <w:rPr>
                <w:rFonts w:ascii="Times New Roman" w:hAnsi="Times New Roman"/>
                <w:sz w:val="24"/>
                <w:szCs w:val="24"/>
              </w:rPr>
            </w:pPr>
            <w:r w:rsidRPr="00DC4497">
              <w:rPr>
                <w:rFonts w:ascii="Times New Roman" w:hAnsi="Times New Roman"/>
                <w:sz w:val="24"/>
                <w:szCs w:val="24"/>
              </w:rPr>
              <w:t>This</w:t>
            </w:r>
            <w:r w:rsidRPr="00DC4497">
              <w:rPr>
                <w:rFonts w:ascii="Times New Roman" w:hAnsi="Times New Roman"/>
                <w:sz w:val="24"/>
                <w:szCs w:val="24"/>
              </w:rPr>
              <w:t xml:space="preserve"> study collected information from current adult users of electronic nicotine delivery systems (ENDS) to better understand the products, user characteristics, circumstances, and outcomes associated with incidents of overheating, fire, and explosion (O/F/E) related to the use of lithium-ion batteries in ENDS. Results from this study have supported FDA’s efforts to understand the causes of ENDS-related O/F/E incidents and identified ways in which FDA may decrease the frequency of ENDS-related O/F/E incidents.</w:t>
            </w:r>
          </w:p>
        </w:tc>
        <w:tc>
          <w:tcPr>
            <w:tcW w:w="468" w:type="pct"/>
            <w:vAlign w:val="center"/>
          </w:tcPr>
          <w:p w:rsidR="00936EDF" w:rsidRPr="00DC4497" w:rsidP="758A2862" w14:paraId="0A842978" w14:textId="1F9E31DB">
            <w:pPr>
              <w:spacing w:before="120" w:after="120"/>
              <w:jc w:val="center"/>
              <w:rPr>
                <w:rFonts w:ascii="Times New Roman" w:hAnsi="Times New Roman"/>
                <w:sz w:val="24"/>
                <w:szCs w:val="24"/>
              </w:rPr>
            </w:pPr>
            <w:r w:rsidRPr="00DC4497">
              <w:rPr>
                <w:rFonts w:ascii="Times New Roman" w:eastAsia="Arial" w:hAnsi="Times New Roman"/>
                <w:sz w:val="24"/>
                <w:szCs w:val="24"/>
              </w:rPr>
              <w:t>1</w:t>
            </w:r>
            <w:r w:rsidRPr="00DC4497" w:rsidR="00D32640">
              <w:rPr>
                <w:rFonts w:ascii="Times New Roman" w:eastAsia="Arial" w:hAnsi="Times New Roman"/>
                <w:sz w:val="24"/>
                <w:szCs w:val="24"/>
              </w:rPr>
              <w:t>,</w:t>
            </w:r>
            <w:r w:rsidRPr="00DC4497">
              <w:rPr>
                <w:rFonts w:ascii="Times New Roman" w:eastAsia="Arial" w:hAnsi="Times New Roman"/>
                <w:sz w:val="24"/>
                <w:szCs w:val="24"/>
              </w:rPr>
              <w:t>718</w:t>
            </w:r>
          </w:p>
        </w:tc>
      </w:tr>
      <w:tr w14:paraId="6CC2378E" w14:textId="77777777" w:rsidTr="6F9454F5">
        <w:tblPrEx>
          <w:tblW w:w="5147" w:type="pct"/>
          <w:jc w:val="center"/>
          <w:tblLayout w:type="fixed"/>
          <w:tblLook w:val="04A0"/>
        </w:tblPrEx>
        <w:trPr>
          <w:trHeight w:val="845"/>
          <w:jc w:val="center"/>
        </w:trPr>
        <w:tc>
          <w:tcPr>
            <w:tcW w:w="1143" w:type="pct"/>
            <w:shd w:val="clear" w:color="auto" w:fill="auto"/>
            <w:vAlign w:val="center"/>
          </w:tcPr>
          <w:p w:rsidR="00F76C72" w:rsidRPr="00DC4497" w:rsidP="00F76C72" w14:paraId="08B76073" w14:textId="05F93CE5">
            <w:pPr>
              <w:keepLines/>
              <w:spacing w:before="120" w:after="120"/>
              <w:rPr>
                <w:rFonts w:ascii="Times New Roman" w:hAnsi="Times New Roman"/>
                <w:sz w:val="24"/>
                <w:szCs w:val="24"/>
              </w:rPr>
            </w:pPr>
            <w:r w:rsidRPr="00DC4497">
              <w:rPr>
                <w:rFonts w:ascii="Times New Roman" w:hAnsi="Times New Roman"/>
                <w:sz w:val="24"/>
                <w:szCs w:val="24"/>
              </w:rPr>
              <w:t>Hispanic/Latino Youth and Young Adult Tobacco Use Online Survey Study</w:t>
            </w:r>
          </w:p>
        </w:tc>
        <w:tc>
          <w:tcPr>
            <w:tcW w:w="677" w:type="pct"/>
            <w:vAlign w:val="center"/>
          </w:tcPr>
          <w:p w:rsidR="00F76C72" w:rsidRPr="00DC4497" w:rsidP="00F76C72" w14:paraId="7DFBC270" w14:textId="21F7916F">
            <w:pPr>
              <w:spacing w:before="120" w:after="120"/>
              <w:jc w:val="center"/>
              <w:rPr>
                <w:rFonts w:ascii="Times New Roman" w:hAnsi="Times New Roman"/>
                <w:sz w:val="24"/>
                <w:szCs w:val="24"/>
              </w:rPr>
            </w:pPr>
            <w:r w:rsidRPr="00DC4497">
              <w:rPr>
                <w:rFonts w:ascii="Times New Roman" w:hAnsi="Times New Roman"/>
                <w:sz w:val="24"/>
                <w:szCs w:val="24"/>
              </w:rPr>
              <w:t>March 27</w:t>
            </w:r>
            <w:r w:rsidRPr="00DC4497" w:rsidR="00D32640">
              <w:rPr>
                <w:rFonts w:ascii="Times New Roman" w:hAnsi="Times New Roman"/>
                <w:sz w:val="24"/>
                <w:szCs w:val="24"/>
              </w:rPr>
              <w:t>, 2023</w:t>
            </w:r>
            <w:r w:rsidRPr="00DC4497">
              <w:rPr>
                <w:rFonts w:ascii="Times New Roman" w:hAnsi="Times New Roman"/>
                <w:sz w:val="24"/>
                <w:szCs w:val="24"/>
              </w:rPr>
              <w:t xml:space="preserve"> – April 10, 2023</w:t>
            </w:r>
          </w:p>
        </w:tc>
        <w:tc>
          <w:tcPr>
            <w:tcW w:w="702" w:type="pct"/>
            <w:vAlign w:val="center"/>
          </w:tcPr>
          <w:p w:rsidR="00F76C72" w:rsidRPr="00DC4497" w:rsidP="00F76C72" w14:paraId="3E5F3866" w14:textId="16192546">
            <w:pPr>
              <w:spacing w:before="120" w:after="120"/>
              <w:jc w:val="center"/>
              <w:rPr>
                <w:rFonts w:ascii="Times New Roman" w:hAnsi="Times New Roman"/>
                <w:sz w:val="24"/>
                <w:szCs w:val="24"/>
              </w:rPr>
            </w:pPr>
            <w:r w:rsidRPr="00DC4497">
              <w:rPr>
                <w:rFonts w:ascii="Times New Roman" w:hAnsi="Times New Roman"/>
                <w:sz w:val="24"/>
                <w:szCs w:val="24"/>
              </w:rPr>
              <w:t>1,758</w:t>
            </w:r>
          </w:p>
        </w:tc>
        <w:tc>
          <w:tcPr>
            <w:tcW w:w="2010" w:type="pct"/>
            <w:shd w:val="clear" w:color="auto" w:fill="auto"/>
            <w:vAlign w:val="center"/>
          </w:tcPr>
          <w:p w:rsidR="00F76C72" w:rsidRPr="00DC4497" w:rsidP="00F76C72" w14:paraId="660388AE" w14:textId="11CC4C61">
            <w:pPr>
              <w:spacing w:before="120" w:after="120"/>
              <w:rPr>
                <w:rFonts w:ascii="Times New Roman" w:hAnsi="Times New Roman"/>
                <w:sz w:val="24"/>
                <w:szCs w:val="24"/>
              </w:rPr>
            </w:pPr>
            <w:r w:rsidRPr="00DC4497">
              <w:rPr>
                <w:rFonts w:ascii="Times New Roman" w:hAnsi="Times New Roman"/>
                <w:sz w:val="24"/>
                <w:szCs w:val="24"/>
              </w:rPr>
              <w:t>Results</w:t>
            </w:r>
            <w:r w:rsidRPr="00DC4497">
              <w:rPr>
                <w:rFonts w:ascii="Times New Roman" w:hAnsi="Times New Roman"/>
                <w:sz w:val="24"/>
                <w:szCs w:val="24"/>
              </w:rPr>
              <w:t xml:space="preserve"> informed FDA’s understanding of the Hispanic youth and young adults who may be at higher risk of Electronic Nicotine Delivery Systems (ENDS) and other tobacco use. The results of this study has 1) informed efforts to develop communication strategies and messaging among Hispanic youth/young adults in the United States who are susceptible non-triers and experimenters of ENDS products as well as dual or poly tobacco users; 2) examined risk and protective factors for ENDS use across different segments of the Hispanic population; and 3) explored how intersections between Hispanic identity and key demographics affect risk/susceptibility and use of ENDS and other tobacco products.</w:t>
            </w:r>
          </w:p>
        </w:tc>
        <w:tc>
          <w:tcPr>
            <w:tcW w:w="468" w:type="pct"/>
            <w:vAlign w:val="center"/>
          </w:tcPr>
          <w:p w:rsidR="00F76C72" w:rsidRPr="00DC4497" w:rsidP="00F76C72" w14:paraId="309F5D12" w14:textId="201E5621">
            <w:pPr>
              <w:spacing w:before="120" w:after="120"/>
              <w:jc w:val="center"/>
              <w:rPr>
                <w:rFonts w:ascii="Times New Roman" w:hAnsi="Times New Roman"/>
                <w:sz w:val="24"/>
                <w:szCs w:val="24"/>
              </w:rPr>
            </w:pPr>
            <w:r w:rsidRPr="00DC4497">
              <w:rPr>
                <w:rFonts w:ascii="Times New Roman" w:hAnsi="Times New Roman"/>
                <w:sz w:val="24"/>
                <w:szCs w:val="24"/>
              </w:rPr>
              <w:t>932</w:t>
            </w:r>
          </w:p>
        </w:tc>
      </w:tr>
      <w:tr w14:paraId="376F5AAE" w14:textId="77777777" w:rsidTr="6F9454F5">
        <w:tblPrEx>
          <w:tblW w:w="5147" w:type="pct"/>
          <w:jc w:val="center"/>
          <w:tblLayout w:type="fixed"/>
          <w:tblLook w:val="04A0"/>
        </w:tblPrEx>
        <w:trPr>
          <w:trHeight w:val="845"/>
          <w:jc w:val="center"/>
        </w:trPr>
        <w:tc>
          <w:tcPr>
            <w:tcW w:w="1143" w:type="pct"/>
            <w:shd w:val="clear" w:color="auto" w:fill="auto"/>
            <w:vAlign w:val="center"/>
          </w:tcPr>
          <w:p w:rsidR="00111A05" w:rsidRPr="00DC4497" w:rsidP="00111A05" w14:paraId="053E0798" w14:textId="1EF9CCFE">
            <w:pPr>
              <w:keepLines/>
              <w:spacing w:before="120" w:after="120"/>
              <w:rPr>
                <w:rFonts w:ascii="Times New Roman" w:hAnsi="Times New Roman"/>
                <w:sz w:val="24"/>
                <w:szCs w:val="24"/>
              </w:rPr>
            </w:pPr>
            <w:r w:rsidRPr="00DC4497">
              <w:rPr>
                <w:rFonts w:ascii="Times New Roman" w:hAnsi="Times New Roman"/>
                <w:sz w:val="24"/>
                <w:szCs w:val="24"/>
              </w:rPr>
              <w:t>Increasing Understanding of Digital Advertising: Hookah Beliefs Survey</w:t>
            </w:r>
          </w:p>
        </w:tc>
        <w:tc>
          <w:tcPr>
            <w:tcW w:w="677" w:type="pct"/>
            <w:vAlign w:val="center"/>
          </w:tcPr>
          <w:p w:rsidR="00111A05" w:rsidRPr="00DC4497" w:rsidP="00111A05" w14:paraId="37B6102F" w14:textId="450C4A21">
            <w:pPr>
              <w:spacing w:before="120" w:after="120"/>
              <w:jc w:val="center"/>
              <w:rPr>
                <w:rFonts w:ascii="Times New Roman" w:hAnsi="Times New Roman"/>
                <w:sz w:val="24"/>
                <w:szCs w:val="24"/>
              </w:rPr>
            </w:pPr>
            <w:r w:rsidRPr="00DC4497">
              <w:rPr>
                <w:rFonts w:ascii="Times New Roman" w:hAnsi="Times New Roman"/>
                <w:sz w:val="24"/>
                <w:szCs w:val="24"/>
              </w:rPr>
              <w:t>April 20</w:t>
            </w:r>
            <w:r w:rsidRPr="00DC4497" w:rsidR="00D32640">
              <w:rPr>
                <w:rFonts w:ascii="Times New Roman" w:hAnsi="Times New Roman"/>
                <w:sz w:val="24"/>
                <w:szCs w:val="24"/>
              </w:rPr>
              <w:t xml:space="preserve">, 2023 – </w:t>
            </w:r>
            <w:r w:rsidRPr="00DC4497">
              <w:rPr>
                <w:rFonts w:ascii="Times New Roman" w:hAnsi="Times New Roman"/>
                <w:sz w:val="24"/>
                <w:szCs w:val="24"/>
              </w:rPr>
              <w:t>May 10, 2023</w:t>
            </w:r>
          </w:p>
        </w:tc>
        <w:tc>
          <w:tcPr>
            <w:tcW w:w="702" w:type="pct"/>
            <w:vAlign w:val="center"/>
          </w:tcPr>
          <w:p w:rsidR="00111A05" w:rsidRPr="00DC4497" w:rsidP="00111A05" w14:paraId="5E97BD3B" w14:textId="7FF7E23A">
            <w:pPr>
              <w:spacing w:before="120" w:after="120"/>
              <w:jc w:val="center"/>
              <w:rPr>
                <w:rFonts w:ascii="Times New Roman" w:hAnsi="Times New Roman"/>
                <w:sz w:val="24"/>
                <w:szCs w:val="24"/>
              </w:rPr>
            </w:pPr>
            <w:r w:rsidRPr="00DC4497">
              <w:rPr>
                <w:rFonts w:ascii="Times New Roman" w:hAnsi="Times New Roman"/>
                <w:sz w:val="24"/>
                <w:szCs w:val="24"/>
              </w:rPr>
              <w:t>1,200</w:t>
            </w:r>
          </w:p>
        </w:tc>
        <w:tc>
          <w:tcPr>
            <w:tcW w:w="2010" w:type="pct"/>
            <w:shd w:val="clear" w:color="auto" w:fill="auto"/>
            <w:vAlign w:val="center"/>
          </w:tcPr>
          <w:p w:rsidR="00111A05" w:rsidRPr="00DC4497" w:rsidP="00111A05" w14:paraId="7E435852" w14:textId="659AD3D7">
            <w:pPr>
              <w:spacing w:before="120" w:after="120"/>
              <w:rPr>
                <w:rFonts w:ascii="Times New Roman" w:hAnsi="Times New Roman"/>
                <w:sz w:val="24"/>
                <w:szCs w:val="24"/>
              </w:rPr>
            </w:pPr>
            <w:r w:rsidRPr="00DC4497">
              <w:rPr>
                <w:rFonts w:ascii="Times New Roman" w:hAnsi="Times New Roman"/>
                <w:sz w:val="24"/>
                <w:szCs w:val="24"/>
              </w:rPr>
              <w:t>This</w:t>
            </w:r>
            <w:r w:rsidRPr="00DC4497">
              <w:rPr>
                <w:rFonts w:ascii="Times New Roman" w:hAnsi="Times New Roman"/>
                <w:sz w:val="24"/>
                <w:szCs w:val="24"/>
              </w:rPr>
              <w:t xml:space="preserve"> study assessed current knowledge, attitudes, and beliefs (KABs) about hookah use and identified KABs that could be targeted in a digital campaign. Results of the survey helped FDA to better understand: 1) the level of agreement with hookah-related beliefs among young adults ages 18-24 years old in the United States, and 2) whether hookah-related beliefs are likely to change as a result of exposure to a future digital media campaign among young adults ages 18-24 years old in the United States.</w:t>
            </w:r>
          </w:p>
        </w:tc>
        <w:tc>
          <w:tcPr>
            <w:tcW w:w="468" w:type="pct"/>
            <w:vAlign w:val="center"/>
          </w:tcPr>
          <w:p w:rsidR="00111A05" w:rsidRPr="00DC4497" w:rsidP="00111A05" w14:paraId="78A04476" w14:textId="668861B4">
            <w:pPr>
              <w:spacing w:before="120" w:after="120"/>
              <w:jc w:val="center"/>
              <w:rPr>
                <w:rFonts w:ascii="Times New Roman" w:hAnsi="Times New Roman"/>
                <w:sz w:val="24"/>
                <w:szCs w:val="24"/>
              </w:rPr>
            </w:pPr>
            <w:r w:rsidRPr="00DC4497">
              <w:rPr>
                <w:rFonts w:ascii="Times New Roman" w:hAnsi="Times New Roman"/>
                <w:sz w:val="24"/>
                <w:szCs w:val="24"/>
              </w:rPr>
              <w:t>48</w:t>
            </w:r>
            <w:r w:rsidRPr="00DC4497" w:rsidR="00D32640">
              <w:rPr>
                <w:rFonts w:ascii="Times New Roman" w:hAnsi="Times New Roman"/>
                <w:sz w:val="24"/>
                <w:szCs w:val="24"/>
              </w:rPr>
              <w:t>8</w:t>
            </w:r>
          </w:p>
        </w:tc>
      </w:tr>
      <w:tr w14:paraId="4D209E60" w14:textId="77777777" w:rsidTr="6F9454F5">
        <w:tblPrEx>
          <w:tblW w:w="5147" w:type="pct"/>
          <w:jc w:val="center"/>
          <w:tblLayout w:type="fixed"/>
          <w:tblLook w:val="04A0"/>
        </w:tblPrEx>
        <w:trPr>
          <w:trHeight w:val="845"/>
          <w:jc w:val="center"/>
        </w:trPr>
        <w:tc>
          <w:tcPr>
            <w:tcW w:w="1143" w:type="pct"/>
            <w:shd w:val="clear" w:color="auto" w:fill="auto"/>
            <w:vAlign w:val="center"/>
          </w:tcPr>
          <w:p w:rsidR="0081175A" w:rsidRPr="00DC4497" w:rsidP="0081175A" w14:paraId="7D88C5A8" w14:textId="3309D9B8">
            <w:pPr>
              <w:keepLines/>
              <w:spacing w:before="120" w:after="120"/>
              <w:rPr>
                <w:rFonts w:ascii="Times New Roman" w:hAnsi="Times New Roman"/>
                <w:sz w:val="24"/>
                <w:szCs w:val="24"/>
              </w:rPr>
            </w:pPr>
            <w:r w:rsidRPr="00DC4497">
              <w:rPr>
                <w:rFonts w:ascii="Times New Roman" w:hAnsi="Times New Roman"/>
                <w:sz w:val="24"/>
                <w:szCs w:val="24"/>
              </w:rPr>
              <w:t xml:space="preserve">Increasing Understanding of Digital Advertising: Awareness, Receptivity, and Comprehension (ARC) Experiment </w:t>
            </w:r>
          </w:p>
        </w:tc>
        <w:tc>
          <w:tcPr>
            <w:tcW w:w="677" w:type="pct"/>
            <w:vAlign w:val="center"/>
          </w:tcPr>
          <w:p w:rsidR="0081175A" w:rsidRPr="00DC4497" w:rsidP="0081175A" w14:paraId="0313BBD7" w14:textId="591F4FE3">
            <w:pPr>
              <w:spacing w:before="120" w:after="120"/>
              <w:jc w:val="center"/>
              <w:rPr>
                <w:rFonts w:ascii="Times New Roman" w:hAnsi="Times New Roman"/>
                <w:sz w:val="24"/>
                <w:szCs w:val="24"/>
              </w:rPr>
            </w:pPr>
            <w:r w:rsidRPr="00DC4497">
              <w:rPr>
                <w:rFonts w:ascii="Times New Roman" w:hAnsi="Times New Roman"/>
                <w:sz w:val="24"/>
                <w:szCs w:val="24"/>
              </w:rPr>
              <w:t>Did not field</w:t>
            </w:r>
          </w:p>
        </w:tc>
        <w:tc>
          <w:tcPr>
            <w:tcW w:w="702" w:type="pct"/>
            <w:vAlign w:val="center"/>
          </w:tcPr>
          <w:p w:rsidR="0081175A" w:rsidRPr="00DC4497" w:rsidP="0081175A" w14:paraId="2719D9AF" w14:textId="214894D4">
            <w:pPr>
              <w:spacing w:before="120" w:after="120"/>
              <w:jc w:val="center"/>
              <w:rPr>
                <w:rFonts w:ascii="Times New Roman" w:hAnsi="Times New Roman"/>
                <w:sz w:val="24"/>
                <w:szCs w:val="24"/>
              </w:rPr>
            </w:pPr>
            <w:r w:rsidRPr="00DC4497">
              <w:rPr>
                <w:rFonts w:ascii="Times New Roman" w:hAnsi="Times New Roman"/>
                <w:sz w:val="24"/>
                <w:szCs w:val="24"/>
              </w:rPr>
              <w:t>0</w:t>
            </w:r>
          </w:p>
        </w:tc>
        <w:tc>
          <w:tcPr>
            <w:tcW w:w="2010" w:type="pct"/>
            <w:shd w:val="clear" w:color="auto" w:fill="auto"/>
            <w:vAlign w:val="center"/>
          </w:tcPr>
          <w:p w:rsidR="0081175A" w:rsidRPr="00DC4497" w:rsidP="0081175A" w14:paraId="25C0D95B" w14:textId="4C7A2E1D">
            <w:pPr>
              <w:spacing w:before="120" w:after="120"/>
              <w:rPr>
                <w:rFonts w:ascii="Times New Roman" w:hAnsi="Times New Roman"/>
                <w:sz w:val="24"/>
                <w:szCs w:val="24"/>
              </w:rPr>
            </w:pPr>
            <w:r w:rsidRPr="00DC4497">
              <w:rPr>
                <w:rFonts w:ascii="Times New Roman" w:hAnsi="Times New Roman"/>
                <w:sz w:val="24"/>
                <w:szCs w:val="24"/>
              </w:rPr>
              <w:t xml:space="preserve">In response to shifting priorities, FDA redirected resources to other initiatives. As a result, the study was put on hold until further notice. FDA will reassess the situation to determine if it is still a priority and if it can be accomplished with the available resources. </w:t>
            </w:r>
            <w:r w:rsidRPr="00DC4497">
              <w:rPr>
                <w:rFonts w:ascii="Times New Roman" w:hAnsi="Times New Roman"/>
                <w:sz w:val="24"/>
                <w:szCs w:val="24"/>
              </w:rPr>
              <w:t>The outcome of the study</w:t>
            </w:r>
            <w:r w:rsidRPr="00DC4497" w:rsidR="00825A2C">
              <w:rPr>
                <w:rFonts w:ascii="Times New Roman" w:hAnsi="Times New Roman"/>
                <w:sz w:val="24"/>
                <w:szCs w:val="24"/>
              </w:rPr>
              <w:t xml:space="preserve"> would have</w:t>
            </w:r>
            <w:r w:rsidRPr="00DC4497">
              <w:rPr>
                <w:rFonts w:ascii="Times New Roman" w:hAnsi="Times New Roman"/>
                <w:sz w:val="24"/>
                <w:szCs w:val="24"/>
              </w:rPr>
              <w:t xml:space="preserve"> assessed the influence of hookah public education video advertisements delivered through digital media channels on knowledge, attitudes, and beliefs (KABs) about hookah use among young adults aged 18 to 24-years and </w:t>
            </w:r>
            <w:r w:rsidRPr="00DC4497" w:rsidR="00825A2C">
              <w:rPr>
                <w:rFonts w:ascii="Times New Roman" w:hAnsi="Times New Roman"/>
                <w:sz w:val="24"/>
                <w:szCs w:val="24"/>
              </w:rPr>
              <w:t xml:space="preserve">would </w:t>
            </w:r>
            <w:r w:rsidRPr="00DC4497">
              <w:rPr>
                <w:rFonts w:ascii="Times New Roman" w:hAnsi="Times New Roman"/>
                <w:sz w:val="24"/>
                <w:szCs w:val="24"/>
              </w:rPr>
              <w:t>ha</w:t>
            </w:r>
            <w:r w:rsidRPr="00DC4497" w:rsidR="00825A2C">
              <w:rPr>
                <w:rFonts w:ascii="Times New Roman" w:hAnsi="Times New Roman"/>
                <w:sz w:val="24"/>
                <w:szCs w:val="24"/>
              </w:rPr>
              <w:t>ve</w:t>
            </w:r>
            <w:r w:rsidRPr="00DC4497">
              <w:rPr>
                <w:rFonts w:ascii="Times New Roman" w:hAnsi="Times New Roman"/>
                <w:sz w:val="24"/>
                <w:szCs w:val="24"/>
              </w:rPr>
              <w:t xml:space="preserve"> supported the implementation of tobacco public education campaigns for youth and young adults that rely on digital media channels.</w:t>
            </w:r>
          </w:p>
        </w:tc>
        <w:tc>
          <w:tcPr>
            <w:tcW w:w="468" w:type="pct"/>
            <w:vAlign w:val="center"/>
          </w:tcPr>
          <w:p w:rsidR="0081175A" w:rsidRPr="00DC4497" w:rsidP="0081175A" w14:paraId="725F4D2D" w14:textId="27D2C86E">
            <w:pPr>
              <w:spacing w:before="120" w:after="120"/>
              <w:jc w:val="center"/>
              <w:rPr>
                <w:rFonts w:ascii="Times New Roman" w:hAnsi="Times New Roman"/>
                <w:sz w:val="24"/>
                <w:szCs w:val="24"/>
              </w:rPr>
            </w:pPr>
            <w:r w:rsidRPr="00DC4497">
              <w:rPr>
                <w:rFonts w:ascii="Times New Roman" w:hAnsi="Times New Roman"/>
                <w:sz w:val="24"/>
                <w:szCs w:val="24"/>
              </w:rPr>
              <w:t>0</w:t>
            </w:r>
          </w:p>
        </w:tc>
      </w:tr>
      <w:tr w14:paraId="3C06DDF6" w14:textId="1DFF690E" w:rsidTr="6F9454F5">
        <w:tblPrEx>
          <w:tblW w:w="5147" w:type="pct"/>
          <w:jc w:val="center"/>
          <w:tblLayout w:type="fixed"/>
          <w:tblLook w:val="04A0"/>
        </w:tblPrEx>
        <w:trPr>
          <w:trHeight w:val="845"/>
          <w:jc w:val="center"/>
        </w:trPr>
        <w:tc>
          <w:tcPr>
            <w:tcW w:w="1143" w:type="pct"/>
            <w:shd w:val="clear" w:color="auto" w:fill="auto"/>
            <w:vAlign w:val="center"/>
          </w:tcPr>
          <w:p w:rsidR="00D62D23" w:rsidRPr="00DC4497" w:rsidP="00D62D23" w14:paraId="5BB687C4" w14:textId="47D30DA8">
            <w:pPr>
              <w:keepLines/>
              <w:spacing w:before="120" w:after="120"/>
              <w:rPr>
                <w:rFonts w:ascii="Times New Roman" w:hAnsi="Times New Roman"/>
                <w:sz w:val="24"/>
                <w:szCs w:val="24"/>
              </w:rPr>
            </w:pPr>
            <w:r w:rsidRPr="00DC4497">
              <w:rPr>
                <w:rFonts w:ascii="Times New Roman" w:hAnsi="Times New Roman"/>
                <w:sz w:val="24"/>
                <w:szCs w:val="24"/>
              </w:rPr>
              <w:t>Copy Testing of Tobacco Prevention and Cessation Advertisements Research Study</w:t>
            </w:r>
          </w:p>
        </w:tc>
        <w:tc>
          <w:tcPr>
            <w:tcW w:w="677" w:type="pct"/>
            <w:vAlign w:val="center"/>
          </w:tcPr>
          <w:p w:rsidR="00D62D23" w:rsidRPr="00DC4497" w:rsidP="00D62D23" w14:paraId="7B57FD21" w14:textId="2B2C943E">
            <w:pPr>
              <w:spacing w:before="120" w:after="120"/>
              <w:jc w:val="center"/>
              <w:rPr>
                <w:rFonts w:ascii="Times New Roman" w:hAnsi="Times New Roman"/>
                <w:sz w:val="24"/>
                <w:szCs w:val="24"/>
              </w:rPr>
            </w:pPr>
            <w:r w:rsidRPr="00DC4497">
              <w:rPr>
                <w:rFonts w:ascii="Times New Roman" w:hAnsi="Times New Roman"/>
                <w:sz w:val="24"/>
                <w:szCs w:val="24"/>
              </w:rPr>
              <w:t>August 16,</w:t>
            </w:r>
            <w:r w:rsidRPr="00DC4497" w:rsidR="00D32640">
              <w:rPr>
                <w:rFonts w:ascii="Times New Roman" w:hAnsi="Times New Roman"/>
                <w:sz w:val="24"/>
                <w:szCs w:val="24"/>
              </w:rPr>
              <w:t xml:space="preserve"> 2023</w:t>
            </w:r>
            <w:r w:rsidRPr="00DC4497">
              <w:rPr>
                <w:rFonts w:ascii="Times New Roman" w:hAnsi="Times New Roman"/>
                <w:sz w:val="24"/>
                <w:szCs w:val="24"/>
              </w:rPr>
              <w:t xml:space="preserve"> – September 12, 2023</w:t>
            </w:r>
          </w:p>
        </w:tc>
        <w:tc>
          <w:tcPr>
            <w:tcW w:w="702" w:type="pct"/>
            <w:vAlign w:val="center"/>
          </w:tcPr>
          <w:p w:rsidR="00D62D23" w:rsidRPr="00DC4497" w:rsidP="00D62D23" w14:paraId="0E5566A9" w14:textId="4623D090">
            <w:pPr>
              <w:spacing w:before="120" w:after="120"/>
              <w:jc w:val="center"/>
              <w:rPr>
                <w:rFonts w:ascii="Times New Roman" w:hAnsi="Times New Roman"/>
                <w:sz w:val="24"/>
                <w:szCs w:val="24"/>
              </w:rPr>
            </w:pPr>
            <w:r w:rsidRPr="00DC4497">
              <w:rPr>
                <w:rFonts w:ascii="Times New Roman" w:hAnsi="Times New Roman"/>
                <w:sz w:val="24"/>
                <w:szCs w:val="24"/>
              </w:rPr>
              <w:t>804</w:t>
            </w:r>
          </w:p>
        </w:tc>
        <w:tc>
          <w:tcPr>
            <w:tcW w:w="2010" w:type="pct"/>
            <w:shd w:val="clear" w:color="auto" w:fill="auto"/>
            <w:vAlign w:val="center"/>
          </w:tcPr>
          <w:p w:rsidR="00D62D23" w:rsidRPr="00DC4497" w:rsidP="00D62D23" w14:paraId="04834BFD" w14:textId="0647FD82">
            <w:pPr>
              <w:spacing w:before="120" w:after="120"/>
              <w:rPr>
                <w:rFonts w:ascii="Times New Roman" w:hAnsi="Times New Roman"/>
                <w:sz w:val="24"/>
                <w:szCs w:val="24"/>
              </w:rPr>
            </w:pPr>
            <w:r w:rsidRPr="00DC4497">
              <w:rPr>
                <w:rFonts w:ascii="Times New Roman" w:hAnsi="Times New Roman"/>
                <w:sz w:val="24"/>
                <w:szCs w:val="24"/>
              </w:rPr>
              <w:t>Results</w:t>
            </w:r>
            <w:r w:rsidRPr="00DC4497">
              <w:rPr>
                <w:rFonts w:ascii="Times New Roman" w:hAnsi="Times New Roman"/>
                <w:sz w:val="24"/>
                <w:szCs w:val="24"/>
              </w:rPr>
              <w:t xml:space="preserve"> informed FDA’s formative approach to ad development. An online survey was conducted among youth aged 13-17 who have used or are susceptible to use of electronic nicotine delivery systems (ENDS) or cigarettes to understand the extent to which reactions to tobacco prevention messaging and patterns of ad reaction scores vary between pre- and post-production ad versions.</w:t>
            </w:r>
          </w:p>
        </w:tc>
        <w:tc>
          <w:tcPr>
            <w:tcW w:w="468" w:type="pct"/>
            <w:vAlign w:val="center"/>
          </w:tcPr>
          <w:p w:rsidR="00D62D23" w:rsidRPr="00DC4497" w:rsidP="00D62D23" w14:paraId="6A6DFBAD" w14:textId="63C0408E">
            <w:pPr>
              <w:spacing w:before="120" w:after="120"/>
              <w:jc w:val="center"/>
              <w:rPr>
                <w:rFonts w:ascii="Times New Roman" w:hAnsi="Times New Roman"/>
                <w:sz w:val="24"/>
                <w:szCs w:val="24"/>
              </w:rPr>
            </w:pPr>
            <w:r w:rsidRPr="00DC4497">
              <w:rPr>
                <w:rFonts w:ascii="Times New Roman" w:hAnsi="Times New Roman"/>
                <w:sz w:val="24"/>
                <w:szCs w:val="24"/>
              </w:rPr>
              <w:t>612</w:t>
            </w:r>
          </w:p>
        </w:tc>
      </w:tr>
      <w:tr w14:paraId="0C93AB67" w14:textId="65F9BEC9" w:rsidTr="6F9454F5">
        <w:tblPrEx>
          <w:tblW w:w="5147" w:type="pct"/>
          <w:jc w:val="center"/>
          <w:tblLayout w:type="fixed"/>
          <w:tblLook w:val="01E0"/>
        </w:tblPrEx>
        <w:trPr>
          <w:jc w:val="center"/>
        </w:trPr>
        <w:tc>
          <w:tcPr>
            <w:tcW w:w="1143" w:type="pct"/>
            <w:shd w:val="clear" w:color="auto" w:fill="auto"/>
            <w:vAlign w:val="center"/>
          </w:tcPr>
          <w:p w:rsidR="00310F32" w:rsidRPr="00DC4497" w:rsidP="00310F32" w14:paraId="75B17B16" w14:textId="55236393">
            <w:pPr>
              <w:keepLines/>
              <w:spacing w:before="120" w:after="120"/>
              <w:rPr>
                <w:rFonts w:ascii="Times New Roman" w:hAnsi="Times New Roman"/>
                <w:sz w:val="24"/>
                <w:szCs w:val="24"/>
              </w:rPr>
            </w:pPr>
            <w:r w:rsidRPr="00DC4497">
              <w:rPr>
                <w:rFonts w:ascii="Times New Roman" w:hAnsi="Times New Roman"/>
                <w:sz w:val="24"/>
                <w:szCs w:val="24"/>
              </w:rPr>
              <w:t>Gathering Consumer Feedback on the Real Cost Campaign (Cigarette Ad Focus)</w:t>
            </w:r>
          </w:p>
        </w:tc>
        <w:tc>
          <w:tcPr>
            <w:tcW w:w="677" w:type="pct"/>
            <w:vAlign w:val="center"/>
          </w:tcPr>
          <w:p w:rsidR="00310F32" w:rsidRPr="00DC4497" w:rsidP="00310F32" w14:paraId="7B731256" w14:textId="683FC72B">
            <w:pPr>
              <w:spacing w:before="120" w:after="120"/>
              <w:jc w:val="center"/>
              <w:rPr>
                <w:rFonts w:ascii="Times New Roman" w:hAnsi="Times New Roman"/>
                <w:sz w:val="24"/>
                <w:szCs w:val="24"/>
              </w:rPr>
            </w:pPr>
            <w:r w:rsidRPr="00DC4497">
              <w:rPr>
                <w:rFonts w:ascii="Times New Roman" w:hAnsi="Times New Roman"/>
                <w:sz w:val="24"/>
                <w:szCs w:val="24"/>
              </w:rPr>
              <w:t>March 5, 2024 – Apri</w:t>
            </w:r>
            <w:r w:rsidRPr="00DC4497" w:rsidR="00D32640">
              <w:rPr>
                <w:rFonts w:ascii="Times New Roman" w:hAnsi="Times New Roman"/>
                <w:sz w:val="24"/>
                <w:szCs w:val="24"/>
              </w:rPr>
              <w:t>l</w:t>
            </w:r>
            <w:r w:rsidRPr="00DC4497">
              <w:rPr>
                <w:rFonts w:ascii="Times New Roman" w:hAnsi="Times New Roman"/>
                <w:sz w:val="24"/>
                <w:szCs w:val="24"/>
              </w:rPr>
              <w:t xml:space="preserve"> 8, 2024</w:t>
            </w:r>
          </w:p>
        </w:tc>
        <w:tc>
          <w:tcPr>
            <w:tcW w:w="702" w:type="pct"/>
            <w:vAlign w:val="center"/>
          </w:tcPr>
          <w:p w:rsidR="00310F32" w:rsidRPr="00DC4497" w:rsidP="00310F32" w14:paraId="1869CC5D" w14:textId="4C67A8A8">
            <w:pPr>
              <w:spacing w:before="120" w:after="120"/>
              <w:jc w:val="center"/>
              <w:rPr>
                <w:rFonts w:ascii="Times New Roman" w:hAnsi="Times New Roman"/>
                <w:sz w:val="24"/>
                <w:szCs w:val="24"/>
              </w:rPr>
            </w:pPr>
            <w:r w:rsidRPr="00DC4497">
              <w:rPr>
                <w:rFonts w:ascii="Times New Roman" w:hAnsi="Times New Roman"/>
                <w:sz w:val="24"/>
                <w:szCs w:val="24"/>
              </w:rPr>
              <w:t>900</w:t>
            </w:r>
          </w:p>
        </w:tc>
        <w:tc>
          <w:tcPr>
            <w:tcW w:w="2010" w:type="pct"/>
            <w:shd w:val="clear" w:color="auto" w:fill="auto"/>
            <w:vAlign w:val="center"/>
          </w:tcPr>
          <w:p w:rsidR="00310F32" w:rsidRPr="00DC4497" w:rsidP="00310F32" w14:paraId="34CBE16C" w14:textId="12D51814">
            <w:pPr>
              <w:spacing w:before="120" w:after="120"/>
              <w:rPr>
                <w:rFonts w:ascii="Times New Roman" w:hAnsi="Times New Roman"/>
                <w:sz w:val="24"/>
                <w:szCs w:val="24"/>
              </w:rPr>
            </w:pPr>
            <w:r w:rsidRPr="00DC4497">
              <w:rPr>
                <w:rFonts w:ascii="Times New Roman" w:hAnsi="Times New Roman"/>
                <w:sz w:val="24"/>
                <w:szCs w:val="24"/>
              </w:rPr>
              <w:t>Results</w:t>
            </w:r>
            <w:r w:rsidRPr="00DC4497">
              <w:rPr>
                <w:rFonts w:ascii="Times New Roman" w:hAnsi="Times New Roman"/>
                <w:sz w:val="24"/>
                <w:szCs w:val="24"/>
              </w:rPr>
              <w:t xml:space="preserve"> provided to valuable insights into youth awareness and receptivity to the FDA’s The Real Cost campaign. Information obtained through this study has helped to develop and refine messaging related to preventing cigarette use among youth aged 13 to 17 who are at risk of initiating or who have experimented with cigarettes.</w:t>
            </w:r>
          </w:p>
        </w:tc>
        <w:tc>
          <w:tcPr>
            <w:tcW w:w="468" w:type="pct"/>
            <w:vAlign w:val="center"/>
          </w:tcPr>
          <w:p w:rsidR="00310F32" w:rsidRPr="00DC4497" w:rsidP="00310F32" w14:paraId="39190813" w14:textId="0532D0E8">
            <w:pPr>
              <w:spacing w:before="120" w:after="120"/>
              <w:jc w:val="center"/>
              <w:rPr>
                <w:rFonts w:ascii="Times New Roman" w:hAnsi="Times New Roman"/>
                <w:sz w:val="24"/>
                <w:szCs w:val="24"/>
              </w:rPr>
            </w:pPr>
            <w:r w:rsidRPr="00DC4497">
              <w:rPr>
                <w:rFonts w:ascii="Times New Roman" w:hAnsi="Times New Roman"/>
                <w:sz w:val="24"/>
                <w:szCs w:val="24"/>
              </w:rPr>
              <w:t>543</w:t>
            </w:r>
          </w:p>
        </w:tc>
      </w:tr>
      <w:tr w14:paraId="175869CA" w14:textId="10579FB1" w:rsidTr="6F9454F5">
        <w:tblPrEx>
          <w:tblW w:w="5147" w:type="pct"/>
          <w:jc w:val="center"/>
          <w:tblLayout w:type="fixed"/>
          <w:tblLook w:val="01E0"/>
        </w:tblPrEx>
        <w:trPr>
          <w:jc w:val="center"/>
        </w:trPr>
        <w:tc>
          <w:tcPr>
            <w:tcW w:w="1143" w:type="pct"/>
            <w:shd w:val="clear" w:color="auto" w:fill="auto"/>
            <w:vAlign w:val="center"/>
          </w:tcPr>
          <w:p w:rsidR="00A85F09" w:rsidRPr="00DC4497" w:rsidP="00A85F09" w14:paraId="1823469E" w14:textId="61199006">
            <w:pPr>
              <w:keepLines/>
              <w:spacing w:before="120" w:after="120"/>
              <w:rPr>
                <w:rFonts w:ascii="Times New Roman" w:hAnsi="Times New Roman"/>
                <w:sz w:val="24"/>
                <w:szCs w:val="24"/>
              </w:rPr>
            </w:pPr>
            <w:r w:rsidRPr="00DC4497">
              <w:rPr>
                <w:rFonts w:ascii="Times New Roman" w:hAnsi="Times New Roman"/>
                <w:sz w:val="24"/>
                <w:szCs w:val="24"/>
              </w:rPr>
              <w:t>Menthol User Audience Research</w:t>
            </w:r>
          </w:p>
        </w:tc>
        <w:tc>
          <w:tcPr>
            <w:tcW w:w="677" w:type="pct"/>
            <w:vAlign w:val="center"/>
          </w:tcPr>
          <w:p w:rsidR="00A85F09" w:rsidRPr="00DC4497" w:rsidP="00A85F09" w14:paraId="1BBAB613" w14:textId="0151E8C9">
            <w:pPr>
              <w:spacing w:before="120" w:after="120"/>
              <w:jc w:val="center"/>
              <w:rPr>
                <w:rFonts w:ascii="Times New Roman" w:hAnsi="Times New Roman"/>
                <w:sz w:val="24"/>
                <w:szCs w:val="24"/>
              </w:rPr>
            </w:pPr>
            <w:r w:rsidRPr="00DC4497">
              <w:rPr>
                <w:rFonts w:ascii="Times New Roman" w:hAnsi="Times New Roman"/>
                <w:sz w:val="24"/>
                <w:szCs w:val="24"/>
              </w:rPr>
              <w:t>October 26, 2023 – December 29, 2023</w:t>
            </w:r>
          </w:p>
        </w:tc>
        <w:tc>
          <w:tcPr>
            <w:tcW w:w="702" w:type="pct"/>
            <w:vAlign w:val="center"/>
          </w:tcPr>
          <w:p w:rsidR="00A85F09" w:rsidRPr="00DC4497" w:rsidP="00A85F09" w14:paraId="64DC6567" w14:textId="3E5C13D4">
            <w:pPr>
              <w:spacing w:before="120" w:after="120"/>
              <w:jc w:val="center"/>
              <w:rPr>
                <w:rFonts w:ascii="Times New Roman" w:hAnsi="Times New Roman"/>
                <w:sz w:val="24"/>
                <w:szCs w:val="24"/>
              </w:rPr>
            </w:pPr>
            <w:r w:rsidRPr="00DC4497">
              <w:rPr>
                <w:rFonts w:ascii="Times New Roman" w:hAnsi="Times New Roman"/>
                <w:sz w:val="24"/>
                <w:szCs w:val="24"/>
              </w:rPr>
              <w:t>1,004</w:t>
            </w:r>
          </w:p>
        </w:tc>
        <w:tc>
          <w:tcPr>
            <w:tcW w:w="2010" w:type="pct"/>
            <w:shd w:val="clear" w:color="auto" w:fill="auto"/>
            <w:vAlign w:val="center"/>
          </w:tcPr>
          <w:p w:rsidR="00A85F09" w:rsidRPr="00DC4497" w:rsidP="00A85F09" w14:paraId="1C58D7B8" w14:textId="1409856B">
            <w:pPr>
              <w:spacing w:before="120" w:after="120"/>
              <w:rPr>
                <w:rFonts w:ascii="Times New Roman" w:hAnsi="Times New Roman"/>
                <w:sz w:val="24"/>
                <w:szCs w:val="24"/>
              </w:rPr>
            </w:pPr>
            <w:r w:rsidRPr="00DC4497">
              <w:rPr>
                <w:rFonts w:ascii="Times New Roman" w:hAnsi="Times New Roman"/>
                <w:sz w:val="24"/>
                <w:szCs w:val="24"/>
              </w:rPr>
              <w:t>Results</w:t>
            </w:r>
            <w:r w:rsidRPr="00DC4497">
              <w:rPr>
                <w:rFonts w:ascii="Times New Roman" w:hAnsi="Times New Roman"/>
                <w:sz w:val="24"/>
                <w:szCs w:val="24"/>
              </w:rPr>
              <w:t xml:space="preserve"> provided FDA with insights on audience segments of adult menthol smokers. Results of the survey has helped FDA build upon its knowledge base about the demographic, behavioral, psychographic, and sociocultural characteristics of people who smoke menthol cigarettes which has led to the development of data-driven profiles of adult menthol cigarette smokers.</w:t>
            </w:r>
          </w:p>
        </w:tc>
        <w:tc>
          <w:tcPr>
            <w:tcW w:w="468" w:type="pct"/>
            <w:vAlign w:val="center"/>
          </w:tcPr>
          <w:p w:rsidR="00A85F09" w:rsidRPr="00DC4497" w:rsidP="00A85F09" w14:paraId="0C95F42A" w14:textId="631A7514">
            <w:pPr>
              <w:spacing w:before="120" w:after="120"/>
              <w:jc w:val="center"/>
              <w:rPr>
                <w:rFonts w:ascii="Times New Roman" w:hAnsi="Times New Roman"/>
                <w:sz w:val="24"/>
                <w:szCs w:val="24"/>
              </w:rPr>
            </w:pPr>
            <w:r w:rsidRPr="00DC4497">
              <w:rPr>
                <w:rFonts w:ascii="Times New Roman" w:hAnsi="Times New Roman"/>
                <w:sz w:val="24"/>
                <w:szCs w:val="24"/>
              </w:rPr>
              <w:t>700</w:t>
            </w:r>
          </w:p>
        </w:tc>
      </w:tr>
      <w:tr w14:paraId="5A34991D" w14:textId="6FC49ED6" w:rsidTr="6F9454F5">
        <w:tblPrEx>
          <w:tblW w:w="5147" w:type="pct"/>
          <w:jc w:val="center"/>
          <w:tblLayout w:type="fixed"/>
          <w:tblLook w:val="01E0"/>
        </w:tblPrEx>
        <w:trPr>
          <w:jc w:val="center"/>
        </w:trPr>
        <w:tc>
          <w:tcPr>
            <w:tcW w:w="1143" w:type="pct"/>
            <w:shd w:val="clear" w:color="auto" w:fill="auto"/>
            <w:vAlign w:val="center"/>
          </w:tcPr>
          <w:p w:rsidR="00310F32" w:rsidRPr="00DC4497" w:rsidP="00310F32" w14:paraId="35DF29D9" w14:textId="3579D811">
            <w:pPr>
              <w:keepLines/>
              <w:spacing w:before="120" w:after="120"/>
              <w:rPr>
                <w:rFonts w:ascii="Times New Roman" w:hAnsi="Times New Roman"/>
                <w:sz w:val="24"/>
                <w:szCs w:val="24"/>
              </w:rPr>
            </w:pPr>
            <w:r w:rsidRPr="00DC4497">
              <w:rPr>
                <w:rFonts w:ascii="Times New Roman" w:hAnsi="Times New Roman"/>
                <w:sz w:val="24"/>
                <w:szCs w:val="24"/>
              </w:rPr>
              <w:t>Gathering Consumer Feedback on the Real Cost Campaign (ENDS Ad Focus)</w:t>
            </w:r>
          </w:p>
        </w:tc>
        <w:tc>
          <w:tcPr>
            <w:tcW w:w="677" w:type="pct"/>
            <w:vAlign w:val="center"/>
          </w:tcPr>
          <w:p w:rsidR="00310F32" w:rsidRPr="00DC4497" w:rsidP="00310F32" w14:paraId="2B0C4889" w14:textId="4C501EA8">
            <w:pPr>
              <w:spacing w:before="120" w:after="120"/>
              <w:jc w:val="center"/>
              <w:rPr>
                <w:rFonts w:ascii="Times New Roman" w:hAnsi="Times New Roman"/>
                <w:sz w:val="24"/>
                <w:szCs w:val="24"/>
              </w:rPr>
            </w:pPr>
            <w:r w:rsidRPr="00DC4497">
              <w:rPr>
                <w:rFonts w:ascii="Times New Roman" w:hAnsi="Times New Roman"/>
                <w:sz w:val="24"/>
                <w:szCs w:val="24"/>
              </w:rPr>
              <w:t xml:space="preserve">August </w:t>
            </w:r>
            <w:r w:rsidRPr="00DC4497" w:rsidR="001B7A42">
              <w:rPr>
                <w:rFonts w:ascii="Times New Roman" w:hAnsi="Times New Roman"/>
                <w:sz w:val="24"/>
                <w:szCs w:val="24"/>
              </w:rPr>
              <w:t>2</w:t>
            </w:r>
            <w:r w:rsidRPr="00DC4497">
              <w:rPr>
                <w:rFonts w:ascii="Times New Roman" w:hAnsi="Times New Roman"/>
                <w:sz w:val="24"/>
                <w:szCs w:val="24"/>
              </w:rPr>
              <w:t xml:space="preserve">, </w:t>
            </w:r>
            <w:r w:rsidRPr="00DC4497" w:rsidR="001B7A42">
              <w:rPr>
                <w:rFonts w:ascii="Times New Roman" w:hAnsi="Times New Roman"/>
                <w:sz w:val="24"/>
                <w:szCs w:val="24"/>
              </w:rPr>
              <w:t>2024</w:t>
            </w:r>
            <w:r w:rsidRPr="00DC4497" w:rsidR="00330F31">
              <w:rPr>
                <w:rFonts w:ascii="Times New Roman" w:hAnsi="Times New Roman"/>
                <w:sz w:val="24"/>
                <w:szCs w:val="24"/>
              </w:rPr>
              <w:t xml:space="preserve"> – </w:t>
            </w:r>
            <w:r w:rsidRPr="00DC4497">
              <w:rPr>
                <w:rFonts w:ascii="Times New Roman" w:hAnsi="Times New Roman"/>
                <w:sz w:val="24"/>
                <w:szCs w:val="24"/>
              </w:rPr>
              <w:t xml:space="preserve">September </w:t>
            </w:r>
            <w:r w:rsidRPr="00DC4497" w:rsidR="00A70D6B">
              <w:rPr>
                <w:rFonts w:ascii="Times New Roman" w:hAnsi="Times New Roman"/>
                <w:sz w:val="24"/>
                <w:szCs w:val="24"/>
              </w:rPr>
              <w:t>17</w:t>
            </w:r>
            <w:r w:rsidRPr="00DC4497">
              <w:rPr>
                <w:rFonts w:ascii="Times New Roman" w:hAnsi="Times New Roman"/>
                <w:sz w:val="24"/>
                <w:szCs w:val="24"/>
              </w:rPr>
              <w:t xml:space="preserve">, </w:t>
            </w:r>
            <w:r w:rsidRPr="00DC4497" w:rsidR="00330F31">
              <w:rPr>
                <w:rFonts w:ascii="Times New Roman" w:hAnsi="Times New Roman"/>
                <w:sz w:val="24"/>
                <w:szCs w:val="24"/>
              </w:rPr>
              <w:t>2024</w:t>
            </w:r>
          </w:p>
        </w:tc>
        <w:tc>
          <w:tcPr>
            <w:tcW w:w="702" w:type="pct"/>
            <w:vAlign w:val="center"/>
          </w:tcPr>
          <w:p w:rsidR="00310F32" w:rsidRPr="00DC4497" w:rsidP="00310F32" w14:paraId="6DF1580E" w14:textId="0462652E">
            <w:pPr>
              <w:spacing w:before="120" w:after="120"/>
              <w:jc w:val="center"/>
              <w:rPr>
                <w:rFonts w:ascii="Times New Roman" w:hAnsi="Times New Roman"/>
                <w:sz w:val="24"/>
                <w:szCs w:val="24"/>
              </w:rPr>
            </w:pPr>
            <w:r w:rsidRPr="00DC4497">
              <w:rPr>
                <w:rFonts w:ascii="Times New Roman" w:hAnsi="Times New Roman"/>
                <w:sz w:val="24"/>
                <w:szCs w:val="24"/>
              </w:rPr>
              <w:t>5,442</w:t>
            </w:r>
          </w:p>
        </w:tc>
        <w:tc>
          <w:tcPr>
            <w:tcW w:w="2010" w:type="pct"/>
            <w:shd w:val="clear" w:color="auto" w:fill="auto"/>
            <w:vAlign w:val="center"/>
          </w:tcPr>
          <w:p w:rsidR="00310F32" w:rsidRPr="00DC4497" w:rsidP="00310F32" w14:paraId="4D553DE7" w14:textId="4DD05998">
            <w:pPr>
              <w:spacing w:before="120" w:after="120"/>
              <w:rPr>
                <w:rFonts w:ascii="Times New Roman" w:hAnsi="Times New Roman"/>
                <w:sz w:val="24"/>
                <w:szCs w:val="24"/>
              </w:rPr>
            </w:pPr>
            <w:r w:rsidRPr="00DC4497">
              <w:rPr>
                <w:rFonts w:ascii="Times New Roman" w:hAnsi="Times New Roman"/>
                <w:sz w:val="24"/>
                <w:szCs w:val="24"/>
              </w:rPr>
              <w:t>Results</w:t>
            </w:r>
            <w:r w:rsidRPr="00DC4497">
              <w:rPr>
                <w:rFonts w:ascii="Times New Roman" w:hAnsi="Times New Roman"/>
                <w:sz w:val="24"/>
                <w:szCs w:val="24"/>
              </w:rPr>
              <w:t xml:space="preserve"> of the study will provide FDA with valuable insights into youth awareness and receptivity to the FDA’s The Real Cost campaign. Information obtained through this study will help to develop and refine messaging related to preventing ENDS use among teens aged 13 to 17 who are at risk of initiating or who have experimented with ENDS.</w:t>
            </w:r>
          </w:p>
        </w:tc>
        <w:tc>
          <w:tcPr>
            <w:tcW w:w="468" w:type="pct"/>
            <w:vAlign w:val="center"/>
          </w:tcPr>
          <w:p w:rsidR="00310F32" w:rsidRPr="00DC4497" w:rsidP="00310F32" w14:paraId="650E5EB1" w14:textId="5E6A9CB2">
            <w:pPr>
              <w:spacing w:before="120" w:after="120"/>
              <w:jc w:val="center"/>
              <w:rPr>
                <w:rFonts w:ascii="Times New Roman" w:hAnsi="Times New Roman"/>
                <w:sz w:val="24"/>
                <w:szCs w:val="24"/>
              </w:rPr>
            </w:pPr>
            <w:r w:rsidRPr="00DC4497">
              <w:rPr>
                <w:rFonts w:ascii="Times New Roman" w:hAnsi="Times New Roman"/>
                <w:sz w:val="24"/>
                <w:szCs w:val="24"/>
              </w:rPr>
              <w:t>1,077</w:t>
            </w:r>
          </w:p>
        </w:tc>
      </w:tr>
      <w:tr w14:paraId="624DEE84" w14:textId="77777777" w:rsidTr="6F9454F5">
        <w:tblPrEx>
          <w:tblW w:w="5147" w:type="pct"/>
          <w:jc w:val="center"/>
          <w:tblLayout w:type="fixed"/>
          <w:tblLook w:val="01E0"/>
        </w:tblPrEx>
        <w:trPr>
          <w:jc w:val="center"/>
        </w:trPr>
        <w:tc>
          <w:tcPr>
            <w:tcW w:w="1143" w:type="pct"/>
            <w:shd w:val="clear" w:color="auto" w:fill="auto"/>
            <w:vAlign w:val="center"/>
          </w:tcPr>
          <w:p w:rsidR="006E1B98" w:rsidRPr="00DC4497" w:rsidP="006E1B98" w14:paraId="2FC330F1" w14:textId="02A85A44">
            <w:pPr>
              <w:keepLines/>
              <w:spacing w:before="120" w:after="120"/>
              <w:rPr>
                <w:rFonts w:ascii="Times New Roman" w:hAnsi="Times New Roman"/>
                <w:sz w:val="24"/>
                <w:szCs w:val="24"/>
              </w:rPr>
            </w:pPr>
            <w:r w:rsidRPr="00DC4497">
              <w:rPr>
                <w:rFonts w:ascii="Times New Roman" w:hAnsi="Times New Roman"/>
                <w:sz w:val="24"/>
                <w:szCs w:val="24"/>
              </w:rPr>
              <w:t>Kantar Media Study: The Effect of FDA Messaging on Tobacco Product Risks on Attention, Perceptions, and Behaviors among Young People</w:t>
            </w:r>
          </w:p>
        </w:tc>
        <w:tc>
          <w:tcPr>
            <w:tcW w:w="677" w:type="pct"/>
            <w:vAlign w:val="center"/>
          </w:tcPr>
          <w:p w:rsidR="006E1B98" w:rsidRPr="00DC4497" w:rsidP="006E1B98" w14:paraId="6E394FB6" w14:textId="42F1AAB4">
            <w:pPr>
              <w:spacing w:before="120" w:after="120"/>
              <w:jc w:val="center"/>
              <w:rPr>
                <w:rFonts w:ascii="Times New Roman" w:hAnsi="Times New Roman"/>
                <w:sz w:val="24"/>
                <w:szCs w:val="24"/>
              </w:rPr>
            </w:pPr>
            <w:r w:rsidRPr="00DC4497">
              <w:rPr>
                <w:rFonts w:ascii="Times New Roman" w:hAnsi="Times New Roman"/>
                <w:sz w:val="24"/>
                <w:szCs w:val="24"/>
              </w:rPr>
              <w:t>Anticipated to start late Sep</w:t>
            </w:r>
            <w:r w:rsidRPr="00DC4497" w:rsidR="00D32640">
              <w:rPr>
                <w:rFonts w:ascii="Times New Roman" w:hAnsi="Times New Roman"/>
                <w:sz w:val="24"/>
                <w:szCs w:val="24"/>
              </w:rPr>
              <w:t>tember</w:t>
            </w:r>
            <w:r w:rsidRPr="00DC4497">
              <w:rPr>
                <w:rFonts w:ascii="Times New Roman" w:hAnsi="Times New Roman"/>
                <w:sz w:val="24"/>
                <w:szCs w:val="24"/>
              </w:rPr>
              <w:t xml:space="preserve"> 2024</w:t>
            </w:r>
          </w:p>
        </w:tc>
        <w:tc>
          <w:tcPr>
            <w:tcW w:w="702" w:type="pct"/>
            <w:vAlign w:val="center"/>
          </w:tcPr>
          <w:p w:rsidR="006E1B98" w:rsidRPr="00DC4497" w:rsidP="006E1B98" w14:paraId="27B3E1DE" w14:textId="682C5E98">
            <w:pPr>
              <w:spacing w:before="120" w:after="120"/>
              <w:jc w:val="center"/>
              <w:rPr>
                <w:rFonts w:ascii="Times New Roman" w:hAnsi="Times New Roman"/>
                <w:sz w:val="24"/>
                <w:szCs w:val="24"/>
              </w:rPr>
            </w:pPr>
            <w:r w:rsidRPr="00DC4497">
              <w:rPr>
                <w:rFonts w:ascii="Times New Roman" w:hAnsi="Times New Roman"/>
                <w:sz w:val="24"/>
                <w:szCs w:val="24"/>
              </w:rPr>
              <w:t>0</w:t>
            </w:r>
          </w:p>
        </w:tc>
        <w:tc>
          <w:tcPr>
            <w:tcW w:w="2010" w:type="pct"/>
            <w:shd w:val="clear" w:color="auto" w:fill="auto"/>
            <w:vAlign w:val="center"/>
          </w:tcPr>
          <w:p w:rsidR="006E1B98" w:rsidRPr="00DC4497" w:rsidP="006E1B98" w14:paraId="3AECD917" w14:textId="11574F81">
            <w:pPr>
              <w:spacing w:before="120" w:after="120"/>
              <w:rPr>
                <w:rFonts w:ascii="Times New Roman" w:hAnsi="Times New Roman"/>
                <w:sz w:val="24"/>
                <w:szCs w:val="24"/>
              </w:rPr>
            </w:pPr>
            <w:r w:rsidRPr="00DC4497">
              <w:rPr>
                <w:rFonts w:ascii="Times New Roman" w:hAnsi="Times New Roman"/>
                <w:sz w:val="24"/>
                <w:szCs w:val="24"/>
              </w:rPr>
              <w:t>Results</w:t>
            </w:r>
            <w:r w:rsidRPr="00DC4497">
              <w:rPr>
                <w:rFonts w:ascii="Times New Roman" w:hAnsi="Times New Roman"/>
                <w:sz w:val="24"/>
                <w:szCs w:val="24"/>
              </w:rPr>
              <w:t xml:space="preserve"> will provide FDA with information to assess exposure to FDA messages developed to prevent initiation and reduce use of ENDS among young people. Information obtained through this study will be used to understand the impact of exposure to the campaign’s digital messaging; to optimize media frequency and placement; and to inform future media planning.</w:t>
            </w:r>
          </w:p>
        </w:tc>
        <w:tc>
          <w:tcPr>
            <w:tcW w:w="468" w:type="pct"/>
            <w:vAlign w:val="center"/>
          </w:tcPr>
          <w:p w:rsidR="006E1B98" w:rsidRPr="00DC4497" w:rsidP="006E1B98" w14:paraId="2B512039" w14:textId="13CCE762">
            <w:pPr>
              <w:spacing w:before="120" w:after="120"/>
              <w:jc w:val="center"/>
              <w:rPr>
                <w:rFonts w:ascii="Times New Roman" w:hAnsi="Times New Roman"/>
                <w:sz w:val="24"/>
                <w:szCs w:val="24"/>
              </w:rPr>
            </w:pPr>
            <w:r w:rsidRPr="00DC4497">
              <w:rPr>
                <w:rFonts w:ascii="Times New Roman" w:hAnsi="Times New Roman"/>
                <w:sz w:val="24"/>
                <w:szCs w:val="24"/>
              </w:rPr>
              <w:t>0</w:t>
            </w:r>
          </w:p>
        </w:tc>
      </w:tr>
      <w:tr w14:paraId="597F4A6D" w14:textId="77777777" w:rsidTr="6F9454F5">
        <w:tblPrEx>
          <w:tblW w:w="5147" w:type="pct"/>
          <w:jc w:val="center"/>
          <w:tblLayout w:type="fixed"/>
          <w:tblLook w:val="01E0"/>
        </w:tblPrEx>
        <w:trPr>
          <w:jc w:val="center"/>
        </w:trPr>
        <w:tc>
          <w:tcPr>
            <w:tcW w:w="1143" w:type="pct"/>
            <w:shd w:val="clear" w:color="auto" w:fill="auto"/>
            <w:vAlign w:val="center"/>
          </w:tcPr>
          <w:p w:rsidR="006E1B98" w:rsidRPr="00DC4497" w:rsidP="006E1B98" w14:paraId="32EB62A3" w14:textId="0C1A1BFC">
            <w:pPr>
              <w:keepLines/>
              <w:spacing w:before="120" w:after="120"/>
              <w:rPr>
                <w:rFonts w:ascii="Times New Roman" w:hAnsi="Times New Roman"/>
                <w:sz w:val="24"/>
                <w:szCs w:val="24"/>
              </w:rPr>
            </w:pPr>
            <w:r w:rsidRPr="00DC4497">
              <w:rPr>
                <w:rFonts w:ascii="Times New Roman" w:hAnsi="Times New Roman"/>
                <w:sz w:val="24"/>
                <w:szCs w:val="24"/>
              </w:rPr>
              <w:t>Think Out Loud" Post-Market Research on the Effectiveness of the "Next Legends" Campaign</w:t>
            </w:r>
          </w:p>
        </w:tc>
        <w:tc>
          <w:tcPr>
            <w:tcW w:w="677" w:type="pct"/>
            <w:vAlign w:val="center"/>
          </w:tcPr>
          <w:p w:rsidR="006E1B98" w:rsidRPr="00DC4497" w:rsidP="006E1B98" w14:paraId="0B33CA94" w14:textId="128EA7D7">
            <w:pPr>
              <w:spacing w:before="120" w:after="120"/>
              <w:jc w:val="center"/>
              <w:rPr>
                <w:rFonts w:ascii="Times New Roman" w:hAnsi="Times New Roman"/>
                <w:sz w:val="24"/>
                <w:szCs w:val="24"/>
              </w:rPr>
            </w:pPr>
            <w:r w:rsidRPr="00DC4497">
              <w:rPr>
                <w:rFonts w:ascii="Times New Roman" w:hAnsi="Times New Roman"/>
                <w:sz w:val="24"/>
                <w:szCs w:val="24"/>
              </w:rPr>
              <w:t>Anticipated to start Oct</w:t>
            </w:r>
            <w:r w:rsidRPr="00DC4497" w:rsidR="00D32640">
              <w:rPr>
                <w:rFonts w:ascii="Times New Roman" w:hAnsi="Times New Roman"/>
                <w:sz w:val="24"/>
                <w:szCs w:val="24"/>
              </w:rPr>
              <w:t>ober</w:t>
            </w:r>
            <w:r w:rsidRPr="00DC4497">
              <w:rPr>
                <w:rFonts w:ascii="Times New Roman" w:hAnsi="Times New Roman"/>
                <w:sz w:val="24"/>
                <w:szCs w:val="24"/>
              </w:rPr>
              <w:t xml:space="preserve"> 2024</w:t>
            </w:r>
          </w:p>
        </w:tc>
        <w:tc>
          <w:tcPr>
            <w:tcW w:w="702" w:type="pct"/>
            <w:vAlign w:val="center"/>
          </w:tcPr>
          <w:p w:rsidR="006E1B98" w:rsidRPr="00DC4497" w:rsidP="006E1B98" w14:paraId="5CEF4E8E" w14:textId="72445809">
            <w:pPr>
              <w:spacing w:before="120" w:after="120"/>
              <w:jc w:val="center"/>
              <w:rPr>
                <w:rFonts w:ascii="Times New Roman" w:hAnsi="Times New Roman"/>
                <w:sz w:val="24"/>
                <w:szCs w:val="24"/>
              </w:rPr>
            </w:pPr>
            <w:r w:rsidRPr="00DC4497">
              <w:rPr>
                <w:rFonts w:ascii="Times New Roman" w:hAnsi="Times New Roman"/>
                <w:sz w:val="24"/>
                <w:szCs w:val="24"/>
              </w:rPr>
              <w:t>0</w:t>
            </w:r>
          </w:p>
        </w:tc>
        <w:tc>
          <w:tcPr>
            <w:tcW w:w="2010" w:type="pct"/>
            <w:shd w:val="clear" w:color="auto" w:fill="auto"/>
            <w:vAlign w:val="center"/>
          </w:tcPr>
          <w:p w:rsidR="006E1B98" w:rsidRPr="00DC4497" w:rsidP="006E1B98" w14:paraId="63A57FAA" w14:textId="5D91C048">
            <w:pPr>
              <w:spacing w:before="120" w:after="120"/>
              <w:rPr>
                <w:rFonts w:ascii="Times New Roman" w:hAnsi="Times New Roman"/>
                <w:sz w:val="24"/>
                <w:szCs w:val="24"/>
              </w:rPr>
            </w:pPr>
            <w:r w:rsidRPr="00DC4497">
              <w:rPr>
                <w:rFonts w:ascii="Times New Roman" w:hAnsi="Times New Roman"/>
                <w:sz w:val="24"/>
                <w:szCs w:val="24"/>
              </w:rPr>
              <w:t>Results</w:t>
            </w:r>
            <w:r w:rsidRPr="00DC4497">
              <w:rPr>
                <w:rFonts w:ascii="Times New Roman" w:hAnsi="Times New Roman"/>
                <w:sz w:val="24"/>
                <w:szCs w:val="24"/>
              </w:rPr>
              <w:t xml:space="preserve"> will provide FDA with insights into FDA’s efforts to implement a campaign educating American Indian and Alaska Native teens about tobacco use.</w:t>
            </w:r>
          </w:p>
        </w:tc>
        <w:tc>
          <w:tcPr>
            <w:tcW w:w="468" w:type="pct"/>
            <w:vAlign w:val="center"/>
          </w:tcPr>
          <w:p w:rsidR="006E1B98" w:rsidRPr="00DC4497" w:rsidP="006E1B98" w14:paraId="5F1F940B" w14:textId="040B5701">
            <w:pPr>
              <w:spacing w:before="120" w:after="120"/>
              <w:jc w:val="center"/>
              <w:rPr>
                <w:rFonts w:ascii="Times New Roman" w:hAnsi="Times New Roman"/>
                <w:sz w:val="24"/>
                <w:szCs w:val="24"/>
              </w:rPr>
            </w:pPr>
            <w:r w:rsidRPr="00DC4497">
              <w:rPr>
                <w:rFonts w:ascii="Times New Roman" w:hAnsi="Times New Roman"/>
                <w:sz w:val="24"/>
                <w:szCs w:val="24"/>
              </w:rPr>
              <w:t>0</w:t>
            </w:r>
          </w:p>
        </w:tc>
      </w:tr>
    </w:tbl>
    <w:p w:rsidR="00F52DDB" w:rsidRPr="005638E0" w:rsidP="00F52DDB" w14:paraId="205DDD42" w14:textId="69CE8350">
      <w:pPr>
        <w:tabs>
          <w:tab w:val="left" w:pos="2115"/>
        </w:tabs>
        <w:rPr>
          <w:rFonts w:ascii="Arial" w:hAnsi="Arial" w:cs="Arial"/>
        </w:rPr>
      </w:pPr>
    </w:p>
    <w:sectPr w:rsidSect="005638E0">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29501"/>
      <w:docPartObj>
        <w:docPartGallery w:val="Page Numbers (Bottom of Page)"/>
        <w:docPartUnique/>
      </w:docPartObj>
    </w:sdtPr>
    <w:sdtContent>
      <w:sdt>
        <w:sdtPr>
          <w:id w:val="1728636285"/>
          <w:docPartObj>
            <w:docPartGallery w:val="Page Numbers (Top of Page)"/>
            <w:docPartUnique/>
          </w:docPartObj>
        </w:sdtPr>
        <w:sdtContent>
          <w:p w:rsidR="00547F31" w14:paraId="394AA74D" w14:textId="4129AFB0">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rsidR="00BB74B4" w14:paraId="04DEE8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6104335"/>
      <w:docPartObj>
        <w:docPartGallery w:val="Page Numbers (Bottom of Page)"/>
        <w:docPartUnique/>
      </w:docPartObj>
    </w:sdtPr>
    <w:sdtEndPr>
      <w:rPr>
        <w:noProof/>
      </w:rPr>
    </w:sdtEndPr>
    <w:sdtContent>
      <w:p w:rsidR="00DC4497" w14:paraId="5CC253BA" w14:textId="3C610E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638E0" w14:paraId="2EFACDA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8E0" w:rsidP="005638E0" w14:paraId="51B5851D" w14:textId="77777777">
    <w:pPr>
      <w:pStyle w:val="BodyTextIndent3"/>
      <w:ind w:firstLine="0"/>
      <w:jc w:val="cent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AF3879"/>
    <w:multiLevelType w:val="hybridMultilevel"/>
    <w:tmpl w:val="4DAE7F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525869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BE"/>
    <w:rsid w:val="0000380C"/>
    <w:rsid w:val="0000619A"/>
    <w:rsid w:val="0000693C"/>
    <w:rsid w:val="00015BD4"/>
    <w:rsid w:val="00044E97"/>
    <w:rsid w:val="00051558"/>
    <w:rsid w:val="000567FA"/>
    <w:rsid w:val="00067DE7"/>
    <w:rsid w:val="000A39C3"/>
    <w:rsid w:val="000A7801"/>
    <w:rsid w:val="000F5BD3"/>
    <w:rsid w:val="001027A9"/>
    <w:rsid w:val="00111A05"/>
    <w:rsid w:val="00126718"/>
    <w:rsid w:val="001305F2"/>
    <w:rsid w:val="001339EF"/>
    <w:rsid w:val="00177F9B"/>
    <w:rsid w:val="001B3E9D"/>
    <w:rsid w:val="001B7A42"/>
    <w:rsid w:val="001C3CA0"/>
    <w:rsid w:val="0022456F"/>
    <w:rsid w:val="00245A32"/>
    <w:rsid w:val="00284F3E"/>
    <w:rsid w:val="00287308"/>
    <w:rsid w:val="0028794C"/>
    <w:rsid w:val="002E6BBF"/>
    <w:rsid w:val="00310F32"/>
    <w:rsid w:val="00330F31"/>
    <w:rsid w:val="00364338"/>
    <w:rsid w:val="00382341"/>
    <w:rsid w:val="00387DAD"/>
    <w:rsid w:val="003E266D"/>
    <w:rsid w:val="00405857"/>
    <w:rsid w:val="004471F6"/>
    <w:rsid w:val="0046543B"/>
    <w:rsid w:val="00476F12"/>
    <w:rsid w:val="004C56F5"/>
    <w:rsid w:val="004D1137"/>
    <w:rsid w:val="004D271D"/>
    <w:rsid w:val="005027F5"/>
    <w:rsid w:val="0052274E"/>
    <w:rsid w:val="005331FF"/>
    <w:rsid w:val="00547F31"/>
    <w:rsid w:val="00553A1F"/>
    <w:rsid w:val="005638E0"/>
    <w:rsid w:val="00590664"/>
    <w:rsid w:val="00591CA0"/>
    <w:rsid w:val="005C74FE"/>
    <w:rsid w:val="005D71C0"/>
    <w:rsid w:val="005E0441"/>
    <w:rsid w:val="005E605B"/>
    <w:rsid w:val="00610956"/>
    <w:rsid w:val="00622271"/>
    <w:rsid w:val="0063696C"/>
    <w:rsid w:val="00647240"/>
    <w:rsid w:val="00665470"/>
    <w:rsid w:val="00670264"/>
    <w:rsid w:val="0068124E"/>
    <w:rsid w:val="00684038"/>
    <w:rsid w:val="0068575D"/>
    <w:rsid w:val="00696381"/>
    <w:rsid w:val="00697952"/>
    <w:rsid w:val="006A35B5"/>
    <w:rsid w:val="006E1B98"/>
    <w:rsid w:val="006E315D"/>
    <w:rsid w:val="00706150"/>
    <w:rsid w:val="007134EA"/>
    <w:rsid w:val="007507B8"/>
    <w:rsid w:val="0075335D"/>
    <w:rsid w:val="00772757"/>
    <w:rsid w:val="00776375"/>
    <w:rsid w:val="007853D9"/>
    <w:rsid w:val="007B04B9"/>
    <w:rsid w:val="007D0603"/>
    <w:rsid w:val="007D36D5"/>
    <w:rsid w:val="007D6484"/>
    <w:rsid w:val="007E6089"/>
    <w:rsid w:val="007F328B"/>
    <w:rsid w:val="0081175A"/>
    <w:rsid w:val="00825A2C"/>
    <w:rsid w:val="00831C38"/>
    <w:rsid w:val="00861ECA"/>
    <w:rsid w:val="0086233F"/>
    <w:rsid w:val="00875E97"/>
    <w:rsid w:val="008808FD"/>
    <w:rsid w:val="00881879"/>
    <w:rsid w:val="0088354E"/>
    <w:rsid w:val="0088418F"/>
    <w:rsid w:val="008C105E"/>
    <w:rsid w:val="008C4968"/>
    <w:rsid w:val="008F5425"/>
    <w:rsid w:val="00900317"/>
    <w:rsid w:val="00904651"/>
    <w:rsid w:val="0090553F"/>
    <w:rsid w:val="00936EDF"/>
    <w:rsid w:val="0096589B"/>
    <w:rsid w:val="009749AF"/>
    <w:rsid w:val="00997608"/>
    <w:rsid w:val="009C2C9D"/>
    <w:rsid w:val="00A123F5"/>
    <w:rsid w:val="00A22E9D"/>
    <w:rsid w:val="00A404F8"/>
    <w:rsid w:val="00A70D6B"/>
    <w:rsid w:val="00A7676C"/>
    <w:rsid w:val="00A85F09"/>
    <w:rsid w:val="00A91B98"/>
    <w:rsid w:val="00AC2171"/>
    <w:rsid w:val="00B240D9"/>
    <w:rsid w:val="00B3067F"/>
    <w:rsid w:val="00B4775B"/>
    <w:rsid w:val="00B54977"/>
    <w:rsid w:val="00B66618"/>
    <w:rsid w:val="00BA048C"/>
    <w:rsid w:val="00BB74B4"/>
    <w:rsid w:val="00BD53ED"/>
    <w:rsid w:val="00BF3960"/>
    <w:rsid w:val="00BF5D5B"/>
    <w:rsid w:val="00C20151"/>
    <w:rsid w:val="00C535D6"/>
    <w:rsid w:val="00C53A35"/>
    <w:rsid w:val="00C55AA5"/>
    <w:rsid w:val="00C877DF"/>
    <w:rsid w:val="00CB25D9"/>
    <w:rsid w:val="00CC37A2"/>
    <w:rsid w:val="00CC4DBF"/>
    <w:rsid w:val="00CD7F6F"/>
    <w:rsid w:val="00CF1731"/>
    <w:rsid w:val="00D04F7A"/>
    <w:rsid w:val="00D11E7C"/>
    <w:rsid w:val="00D32640"/>
    <w:rsid w:val="00D62D23"/>
    <w:rsid w:val="00D66A63"/>
    <w:rsid w:val="00D71D0F"/>
    <w:rsid w:val="00D762DD"/>
    <w:rsid w:val="00D815CC"/>
    <w:rsid w:val="00DA233B"/>
    <w:rsid w:val="00DC4497"/>
    <w:rsid w:val="00DE01EB"/>
    <w:rsid w:val="00DF55E7"/>
    <w:rsid w:val="00E03C9C"/>
    <w:rsid w:val="00E15929"/>
    <w:rsid w:val="00E17C7F"/>
    <w:rsid w:val="00E36016"/>
    <w:rsid w:val="00E44C84"/>
    <w:rsid w:val="00E504C2"/>
    <w:rsid w:val="00E63F26"/>
    <w:rsid w:val="00E80D8C"/>
    <w:rsid w:val="00E849ED"/>
    <w:rsid w:val="00E93D9F"/>
    <w:rsid w:val="00F042A8"/>
    <w:rsid w:val="00F17D7D"/>
    <w:rsid w:val="00F207FC"/>
    <w:rsid w:val="00F46DE9"/>
    <w:rsid w:val="00F52DDB"/>
    <w:rsid w:val="00F614BE"/>
    <w:rsid w:val="00F672F5"/>
    <w:rsid w:val="00F76C72"/>
    <w:rsid w:val="00FA54E2"/>
    <w:rsid w:val="00FA5E82"/>
    <w:rsid w:val="00FD3E53"/>
    <w:rsid w:val="00FD41EE"/>
    <w:rsid w:val="00FE6AC2"/>
    <w:rsid w:val="030D8401"/>
    <w:rsid w:val="125BA8C5"/>
    <w:rsid w:val="180659AA"/>
    <w:rsid w:val="257E8FBB"/>
    <w:rsid w:val="30C7E342"/>
    <w:rsid w:val="37EF9964"/>
    <w:rsid w:val="396D5E4E"/>
    <w:rsid w:val="52A16507"/>
    <w:rsid w:val="5463889E"/>
    <w:rsid w:val="5AD11490"/>
    <w:rsid w:val="619098CF"/>
    <w:rsid w:val="61A5A9AE"/>
    <w:rsid w:val="6F9454F5"/>
    <w:rsid w:val="7558F84E"/>
    <w:rsid w:val="757C7428"/>
    <w:rsid w:val="758A2862"/>
    <w:rsid w:val="7A495315"/>
    <w:rsid w:val="7FA4D4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1C6A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75335D"/>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rsid w:val="0075335D"/>
    <w:rPr>
      <w:rFonts w:ascii="Tahoma" w:eastAsia="Times New Roman" w:hAnsi="Tahoma"/>
    </w:rPr>
  </w:style>
  <w:style w:type="character" w:styleId="Hyperlink">
    <w:name w:val="Hyperlink"/>
    <w:uiPriority w:val="99"/>
    <w:semiHidden/>
    <w:unhideWhenUsed/>
    <w:rsid w:val="0075335D"/>
    <w:rPr>
      <w:color w:val="0000FF"/>
      <w:u w:val="single"/>
    </w:rPr>
  </w:style>
  <w:style w:type="character" w:styleId="FollowedHyperlink">
    <w:name w:val="FollowedHyperlink"/>
    <w:uiPriority w:val="99"/>
    <w:semiHidden/>
    <w:unhideWhenUsed/>
    <w:rsid w:val="0075335D"/>
    <w:rPr>
      <w:color w:val="800080"/>
      <w:u w:val="single"/>
    </w:rPr>
  </w:style>
  <w:style w:type="paragraph" w:customStyle="1" w:styleId="Default">
    <w:name w:val="Default"/>
    <w:rsid w:val="007D0603"/>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F672F5"/>
    <w:pPr>
      <w:tabs>
        <w:tab w:val="center" w:pos="4680"/>
        <w:tab w:val="right" w:pos="9360"/>
      </w:tabs>
    </w:pPr>
  </w:style>
  <w:style w:type="character" w:customStyle="1" w:styleId="HeaderChar">
    <w:name w:val="Header Char"/>
    <w:link w:val="Header"/>
    <w:uiPriority w:val="99"/>
    <w:rsid w:val="00F672F5"/>
    <w:rPr>
      <w:sz w:val="22"/>
      <w:szCs w:val="22"/>
    </w:rPr>
  </w:style>
  <w:style w:type="paragraph" w:styleId="Footer">
    <w:name w:val="footer"/>
    <w:basedOn w:val="Normal"/>
    <w:link w:val="FooterChar"/>
    <w:uiPriority w:val="99"/>
    <w:unhideWhenUsed/>
    <w:rsid w:val="00F672F5"/>
    <w:pPr>
      <w:tabs>
        <w:tab w:val="center" w:pos="4680"/>
        <w:tab w:val="right" w:pos="9360"/>
      </w:tabs>
    </w:pPr>
  </w:style>
  <w:style w:type="character" w:customStyle="1" w:styleId="FooterChar">
    <w:name w:val="Footer Char"/>
    <w:link w:val="Footer"/>
    <w:uiPriority w:val="99"/>
    <w:rsid w:val="00F672F5"/>
    <w:rPr>
      <w:sz w:val="22"/>
      <w:szCs w:val="22"/>
    </w:rPr>
  </w:style>
  <w:style w:type="paragraph" w:styleId="Revision">
    <w:name w:val="Revision"/>
    <w:hidden/>
    <w:uiPriority w:val="99"/>
    <w:semiHidden/>
    <w:rsid w:val="00904651"/>
    <w:rPr>
      <w:sz w:val="22"/>
      <w:szCs w:val="22"/>
    </w:rPr>
  </w:style>
  <w:style w:type="character" w:styleId="CommentReference">
    <w:name w:val="annotation reference"/>
    <w:basedOn w:val="DefaultParagraphFont"/>
    <w:uiPriority w:val="99"/>
    <w:semiHidden/>
    <w:unhideWhenUsed/>
    <w:rsid w:val="00861ECA"/>
    <w:rPr>
      <w:sz w:val="16"/>
      <w:szCs w:val="16"/>
    </w:rPr>
  </w:style>
  <w:style w:type="paragraph" w:styleId="CommentText">
    <w:name w:val="annotation text"/>
    <w:basedOn w:val="Normal"/>
    <w:link w:val="CommentTextChar"/>
    <w:uiPriority w:val="99"/>
    <w:unhideWhenUsed/>
    <w:rsid w:val="00861ECA"/>
    <w:pPr>
      <w:spacing w:line="240" w:lineRule="auto"/>
    </w:pPr>
    <w:rPr>
      <w:sz w:val="20"/>
      <w:szCs w:val="20"/>
    </w:rPr>
  </w:style>
  <w:style w:type="character" w:customStyle="1" w:styleId="CommentTextChar">
    <w:name w:val="Comment Text Char"/>
    <w:basedOn w:val="DefaultParagraphFont"/>
    <w:link w:val="CommentText"/>
    <w:uiPriority w:val="99"/>
    <w:rsid w:val="00861ECA"/>
  </w:style>
  <w:style w:type="paragraph" w:styleId="CommentSubject">
    <w:name w:val="annotation subject"/>
    <w:basedOn w:val="CommentText"/>
    <w:next w:val="CommentText"/>
    <w:link w:val="CommentSubjectChar"/>
    <w:uiPriority w:val="99"/>
    <w:semiHidden/>
    <w:unhideWhenUsed/>
    <w:rsid w:val="00861ECA"/>
    <w:rPr>
      <w:b/>
      <w:bCs/>
    </w:rPr>
  </w:style>
  <w:style w:type="character" w:customStyle="1" w:styleId="CommentSubjectChar">
    <w:name w:val="Comment Subject Char"/>
    <w:basedOn w:val="CommentTextChar"/>
    <w:link w:val="CommentSubject"/>
    <w:uiPriority w:val="99"/>
    <w:semiHidden/>
    <w:rsid w:val="00861ECA"/>
    <w:rPr>
      <w:b/>
      <w:bC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D2A0FFF35964E9859F2CD028E242B" ma:contentTypeVersion="6" ma:contentTypeDescription="Create a new document." ma:contentTypeScope="" ma:versionID="2791e6acc960ef74af4a5c353dd3059b">
  <xsd:schema xmlns:xsd="http://www.w3.org/2001/XMLSchema" xmlns:xs="http://www.w3.org/2001/XMLSchema" xmlns:p="http://schemas.microsoft.com/office/2006/metadata/properties" xmlns:ns2="51153f22-0994-41b9-a4fa-3c8bb3c8ee19" xmlns:ns3="55806e25-2472-48df-91f5-2c650834f9f6" targetNamespace="http://schemas.microsoft.com/office/2006/metadata/properties" ma:root="true" ma:fieldsID="597445ca36682085d8adc13b72589916" ns2:_="" ns3:_="">
    <xsd:import namespace="51153f22-0994-41b9-a4fa-3c8bb3c8ee19"/>
    <xsd:import namespace="55806e25-2472-48df-91f5-2c650834f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53f22-0994-41b9-a4fa-3c8bb3c8e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06e25-2472-48df-91f5-2c650834f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8462E-3A77-4C8B-BF0A-1395E24BC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53f22-0994-41b9-a4fa-3c8bb3c8ee19"/>
    <ds:schemaRef ds:uri="55806e25-2472-48df-91f5-2c650834f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B5A342-9D3D-4F3B-AA98-DD316A98E67A}">
  <ds:schemaRefs>
    <ds:schemaRef ds:uri="http://schemas.microsoft.com/sharepoint/v3/contenttype/forms"/>
  </ds:schemaRefs>
</ds:datastoreItem>
</file>

<file path=customXml/itemProps3.xml><?xml version="1.0" encoding="utf-8"?>
<ds:datastoreItem xmlns:ds="http://schemas.openxmlformats.org/officeDocument/2006/customXml" ds:itemID="{1879B44C-30E7-41F9-A8D6-0A85547AA4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1FE775-C01E-4B93-B924-990DF03C6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1482</Words>
  <Characters>8454</Characters>
  <Application>Microsoft Office Word</Application>
  <DocSecurity>0</DocSecurity>
  <Lines>70</Lines>
  <Paragraphs>19</Paragraphs>
  <ScaleCrop>false</ScaleCrop>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2024-12-11T20:20:00Z</dcterms:created>
  <dcterms:modified xsi:type="dcterms:W3CDTF">2024-12-11T20:20:00Z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0x010100613D2A0FFF35964E9859F2CD028E242B</vt:lpwstr>
  </property>
</Properties>
</file>