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977D4" w:rsidRPr="008967AE" w:rsidP="00153525" w14:paraId="1B26AE16" w14:textId="4465B56A">
      <w:pPr>
        <w:jc w:val="center"/>
        <w:rPr>
          <w:rFonts w:ascii="Times New Roman" w:hAnsi="Times New Roman" w:cs="Times New Roman"/>
          <w:b/>
          <w:bCs/>
          <w:sz w:val="24"/>
          <w:szCs w:val="24"/>
        </w:rPr>
      </w:pPr>
      <w:r w:rsidRPr="008967AE">
        <w:rPr>
          <w:rFonts w:ascii="Times New Roman" w:hAnsi="Times New Roman" w:cs="Times New Roman"/>
          <w:b/>
          <w:bCs/>
          <w:sz w:val="24"/>
          <w:szCs w:val="24"/>
        </w:rPr>
        <w:t xml:space="preserve">Assessing Adoption and Implementation of the </w:t>
      </w:r>
      <w:r w:rsidR="00C859E2">
        <w:rPr>
          <w:rFonts w:ascii="Times New Roman" w:hAnsi="Times New Roman" w:cs="Times New Roman"/>
          <w:b/>
          <w:bCs/>
          <w:sz w:val="24"/>
          <w:szCs w:val="24"/>
        </w:rPr>
        <w:br/>
      </w:r>
      <w:r w:rsidRPr="008967AE">
        <w:rPr>
          <w:rFonts w:ascii="Times New Roman" w:hAnsi="Times New Roman" w:cs="Times New Roman"/>
          <w:b/>
          <w:bCs/>
          <w:sz w:val="24"/>
          <w:szCs w:val="24"/>
        </w:rPr>
        <w:t>National Institute of Occupational Safety and Health’s (NIOSH) Outputs</w:t>
      </w:r>
    </w:p>
    <w:p w:rsidR="00F64B23" w:rsidRPr="004C347C" w:rsidP="00F64B23" w14:paraId="24A1C7F3" w14:textId="77777777">
      <w:pPr>
        <w:jc w:val="center"/>
        <w:rPr>
          <w:rFonts w:ascii="Times New Roman" w:hAnsi="Times New Roman" w:cs="Times New Roman"/>
          <w:sz w:val="24"/>
          <w:szCs w:val="24"/>
        </w:rPr>
      </w:pPr>
    </w:p>
    <w:p w:rsidR="00F64B23" w:rsidRPr="008967AE" w:rsidP="00F64B23" w14:paraId="6D807EC8" w14:textId="77777777">
      <w:pPr>
        <w:jc w:val="center"/>
        <w:rPr>
          <w:rFonts w:ascii="Times New Roman" w:hAnsi="Times New Roman" w:cs="Times New Roman"/>
          <w:bCs/>
          <w:sz w:val="24"/>
          <w:szCs w:val="24"/>
        </w:rPr>
      </w:pPr>
    </w:p>
    <w:p w:rsidR="009921C8" w:rsidRPr="008967AE" w:rsidP="009921C8" w14:paraId="35C2D936" w14:textId="77777777">
      <w:pPr>
        <w:jc w:val="center"/>
        <w:rPr>
          <w:rFonts w:ascii="Times New Roman" w:hAnsi="Times New Roman" w:cs="Times New Roman"/>
          <w:bCs/>
          <w:sz w:val="24"/>
          <w:szCs w:val="24"/>
        </w:rPr>
      </w:pPr>
      <w:r w:rsidRPr="008967AE">
        <w:rPr>
          <w:rFonts w:ascii="Times New Roman" w:hAnsi="Times New Roman" w:cs="Times New Roman"/>
          <w:bCs/>
          <w:sz w:val="24"/>
          <w:szCs w:val="24"/>
        </w:rPr>
        <w:t>GENERIC Information Collection Request</w:t>
      </w:r>
    </w:p>
    <w:p w:rsidR="009921C8" w:rsidRPr="008967AE" w:rsidP="009921C8" w14:paraId="0F13C539" w14:textId="6CCB0AAE">
      <w:pPr>
        <w:jc w:val="center"/>
        <w:rPr>
          <w:rFonts w:ascii="Times New Roman" w:hAnsi="Times New Roman" w:cs="Times New Roman"/>
          <w:bCs/>
          <w:sz w:val="24"/>
          <w:szCs w:val="24"/>
        </w:rPr>
      </w:pPr>
      <w:r w:rsidRPr="008967AE">
        <w:rPr>
          <w:rFonts w:ascii="Times New Roman" w:hAnsi="Times New Roman" w:cs="Times New Roman"/>
          <w:bCs/>
          <w:sz w:val="24"/>
          <w:szCs w:val="24"/>
        </w:rPr>
        <w:t xml:space="preserve">OMB Control Number: 0920-XXXX </w:t>
      </w:r>
      <w:r w:rsidR="00C859E2">
        <w:rPr>
          <w:rFonts w:ascii="Times New Roman" w:hAnsi="Times New Roman" w:cs="Times New Roman"/>
          <w:bCs/>
          <w:sz w:val="24"/>
          <w:szCs w:val="24"/>
        </w:rPr>
        <w:br/>
      </w:r>
      <w:r w:rsidR="008967AE">
        <w:rPr>
          <w:rFonts w:ascii="Times New Roman" w:hAnsi="Times New Roman" w:cs="Times New Roman"/>
          <w:bCs/>
          <w:sz w:val="24"/>
          <w:szCs w:val="24"/>
        </w:rPr>
        <w:br/>
      </w:r>
      <w:r w:rsidRPr="008967AE">
        <w:rPr>
          <w:rFonts w:ascii="Times New Roman" w:hAnsi="Times New Roman" w:cs="Times New Roman"/>
          <w:bCs/>
          <w:sz w:val="24"/>
          <w:szCs w:val="24"/>
        </w:rPr>
        <w:t xml:space="preserve">Expiration Date: XX-XX-XXXX </w:t>
      </w:r>
    </w:p>
    <w:p w:rsidR="009921C8" w:rsidRPr="008967AE" w:rsidP="009921C8" w14:paraId="0481DA5A" w14:textId="77777777">
      <w:pPr>
        <w:jc w:val="center"/>
        <w:rPr>
          <w:rFonts w:ascii="Times New Roman" w:hAnsi="Times New Roman" w:cs="Times New Roman"/>
          <w:bCs/>
          <w:sz w:val="24"/>
          <w:szCs w:val="24"/>
        </w:rPr>
      </w:pPr>
      <w:r w:rsidRPr="008967AE">
        <w:rPr>
          <w:rFonts w:ascii="Times New Roman" w:hAnsi="Times New Roman" w:cs="Times New Roman"/>
          <w:bCs/>
          <w:sz w:val="24"/>
          <w:szCs w:val="24"/>
        </w:rPr>
        <w:t xml:space="preserve"> CDC/NIOSH</w:t>
      </w:r>
    </w:p>
    <w:p w:rsidR="00F64B23" w:rsidRPr="004C347C" w:rsidP="00F64B23" w14:paraId="758C9FC3" w14:textId="77777777">
      <w:pPr>
        <w:jc w:val="center"/>
        <w:rPr>
          <w:rFonts w:ascii="Times New Roman" w:hAnsi="Times New Roman" w:cs="Times New Roman"/>
          <w:sz w:val="24"/>
          <w:szCs w:val="24"/>
        </w:rPr>
      </w:pPr>
    </w:p>
    <w:p w:rsidR="00F64B23" w:rsidRPr="004C347C" w:rsidP="00961F16" w14:paraId="2ED9E544" w14:textId="77777777">
      <w:pPr>
        <w:rPr>
          <w:rFonts w:ascii="Times New Roman" w:hAnsi="Times New Roman" w:cs="Times New Roman"/>
          <w:sz w:val="24"/>
          <w:szCs w:val="24"/>
        </w:rPr>
      </w:pPr>
    </w:p>
    <w:p w:rsidR="00F64B23" w:rsidRPr="004C347C" w:rsidP="00F64B23" w14:paraId="783D2B0E" w14:textId="77777777">
      <w:pPr>
        <w:jc w:val="center"/>
        <w:rPr>
          <w:rFonts w:ascii="Times New Roman" w:hAnsi="Times New Roman" w:cs="Times New Roman"/>
          <w:sz w:val="24"/>
          <w:szCs w:val="24"/>
        </w:rPr>
      </w:pPr>
      <w:r w:rsidRPr="004C347C">
        <w:rPr>
          <w:rFonts w:ascii="Times New Roman" w:hAnsi="Times New Roman" w:cs="Times New Roman"/>
          <w:sz w:val="24"/>
          <w:szCs w:val="24"/>
        </w:rPr>
        <w:t>Supporting Statement B</w:t>
      </w:r>
    </w:p>
    <w:p w:rsidR="00F64B23" w:rsidRPr="004C347C" w:rsidP="00F64B23" w14:paraId="5DA9B19E" w14:textId="77777777">
      <w:pPr>
        <w:jc w:val="center"/>
        <w:rPr>
          <w:rFonts w:ascii="Times New Roman" w:hAnsi="Times New Roman" w:cs="Times New Roman"/>
          <w:sz w:val="24"/>
          <w:szCs w:val="24"/>
        </w:rPr>
      </w:pPr>
    </w:p>
    <w:p w:rsidR="00F64B23" w:rsidRPr="004C347C" w:rsidP="00F64B23" w14:paraId="520FEC37" w14:textId="77777777">
      <w:pPr>
        <w:jc w:val="center"/>
        <w:rPr>
          <w:rFonts w:ascii="Times New Roman" w:hAnsi="Times New Roman" w:cs="Times New Roman"/>
          <w:sz w:val="24"/>
          <w:szCs w:val="24"/>
        </w:rPr>
      </w:pPr>
    </w:p>
    <w:p w:rsidR="00F64B23" w:rsidRPr="004C347C" w:rsidP="00F64B23" w14:paraId="47E5D073" w14:textId="77777777">
      <w:pPr>
        <w:jc w:val="center"/>
        <w:rPr>
          <w:rFonts w:ascii="Times New Roman" w:hAnsi="Times New Roman" w:cs="Times New Roman"/>
          <w:sz w:val="24"/>
          <w:szCs w:val="24"/>
        </w:rPr>
      </w:pPr>
    </w:p>
    <w:p w:rsidR="00F64B23" w:rsidRPr="004C347C" w:rsidP="00F64B23" w14:paraId="567A96C8" w14:textId="77777777">
      <w:pPr>
        <w:jc w:val="center"/>
        <w:rPr>
          <w:rFonts w:ascii="Times New Roman" w:hAnsi="Times New Roman" w:cs="Times New Roman"/>
          <w:sz w:val="24"/>
          <w:szCs w:val="24"/>
        </w:rPr>
      </w:pPr>
    </w:p>
    <w:p w:rsidR="00F64B23" w:rsidRPr="004C347C" w:rsidP="00F64B23" w14:paraId="37F749AD" w14:textId="77777777">
      <w:pPr>
        <w:jc w:val="center"/>
        <w:rPr>
          <w:rFonts w:ascii="Times New Roman" w:hAnsi="Times New Roman" w:cs="Times New Roman"/>
          <w:sz w:val="24"/>
          <w:szCs w:val="24"/>
        </w:rPr>
      </w:pPr>
    </w:p>
    <w:p w:rsidR="00F64B23" w:rsidRPr="004C347C" w:rsidP="00F64B23" w14:paraId="24D25594" w14:textId="77777777">
      <w:pPr>
        <w:jc w:val="center"/>
        <w:rPr>
          <w:rFonts w:ascii="Times New Roman" w:hAnsi="Times New Roman" w:cs="Times New Roman"/>
          <w:sz w:val="24"/>
          <w:szCs w:val="24"/>
        </w:rPr>
      </w:pPr>
    </w:p>
    <w:p w:rsidR="00794DAB" w:rsidRPr="004C347C" w:rsidP="00794DAB" w14:paraId="40C95D62" w14:textId="77777777">
      <w:pPr>
        <w:jc w:val="center"/>
        <w:rPr>
          <w:rFonts w:ascii="Times New Roman" w:hAnsi="Times New Roman" w:cs="Times New Roman"/>
          <w:sz w:val="24"/>
          <w:szCs w:val="24"/>
        </w:rPr>
      </w:pPr>
      <w:r w:rsidRPr="004C347C">
        <w:rPr>
          <w:rFonts w:ascii="Times New Roman" w:hAnsi="Times New Roman" w:cs="Times New Roman"/>
          <w:sz w:val="24"/>
          <w:szCs w:val="24"/>
        </w:rPr>
        <w:t>Emily Haas</w:t>
      </w:r>
    </w:p>
    <w:p w:rsidR="00794DAB" w:rsidRPr="004C347C" w:rsidP="00794DAB" w14:paraId="081060AE" w14:textId="58DED5F5">
      <w:pPr>
        <w:jc w:val="center"/>
        <w:rPr>
          <w:rFonts w:ascii="Times New Roman" w:hAnsi="Times New Roman" w:cs="Times New Roman"/>
          <w:sz w:val="24"/>
          <w:szCs w:val="24"/>
        </w:rPr>
      </w:pPr>
      <w:r w:rsidRPr="004C347C">
        <w:rPr>
          <w:rFonts w:ascii="Times New Roman" w:hAnsi="Times New Roman" w:cs="Times New Roman"/>
          <w:sz w:val="24"/>
          <w:szCs w:val="24"/>
        </w:rPr>
        <w:t>Associate Director for Science</w:t>
      </w:r>
      <w:r w:rsidR="009F0358">
        <w:rPr>
          <w:rFonts w:ascii="Times New Roman" w:hAnsi="Times New Roman" w:cs="Times New Roman"/>
          <w:sz w:val="24"/>
          <w:szCs w:val="24"/>
        </w:rPr>
        <w:t>, Division of Safety Research</w:t>
      </w:r>
    </w:p>
    <w:p w:rsidR="00794DAB" w:rsidRPr="004C347C" w:rsidP="00794DAB" w14:paraId="7759B226" w14:textId="77777777">
      <w:pPr>
        <w:jc w:val="center"/>
        <w:rPr>
          <w:rFonts w:ascii="Times New Roman" w:hAnsi="Times New Roman" w:cs="Times New Roman"/>
          <w:sz w:val="24"/>
          <w:szCs w:val="24"/>
        </w:rPr>
      </w:pPr>
      <w:r w:rsidRPr="004C347C">
        <w:rPr>
          <w:rFonts w:ascii="Times New Roman" w:hAnsi="Times New Roman" w:cs="Times New Roman"/>
          <w:sz w:val="24"/>
          <w:szCs w:val="24"/>
        </w:rPr>
        <w:t>National Institute for Occupational Safety and Health</w:t>
      </w:r>
    </w:p>
    <w:p w:rsidR="00794DAB" w:rsidRPr="004C347C" w:rsidP="00794DAB" w14:paraId="47144BD3" w14:textId="77777777">
      <w:pPr>
        <w:jc w:val="center"/>
        <w:rPr>
          <w:rFonts w:ascii="Times New Roman" w:hAnsi="Times New Roman" w:cs="Times New Roman"/>
          <w:sz w:val="24"/>
          <w:szCs w:val="24"/>
        </w:rPr>
      </w:pPr>
      <w:r w:rsidRPr="004C347C">
        <w:rPr>
          <w:rFonts w:ascii="Times New Roman" w:hAnsi="Times New Roman" w:cs="Times New Roman"/>
          <w:sz w:val="24"/>
          <w:szCs w:val="24"/>
        </w:rPr>
        <w:t>412-386-4627</w:t>
      </w:r>
    </w:p>
    <w:p w:rsidR="00794DAB" w:rsidRPr="004C347C" w:rsidP="00794DAB" w14:paraId="70ADA668" w14:textId="77777777">
      <w:pPr>
        <w:jc w:val="center"/>
        <w:rPr>
          <w:rFonts w:ascii="Times New Roman" w:hAnsi="Times New Roman" w:cs="Times New Roman"/>
          <w:sz w:val="24"/>
          <w:szCs w:val="24"/>
        </w:rPr>
      </w:pPr>
      <w:r w:rsidRPr="004C347C">
        <w:rPr>
          <w:rFonts w:ascii="Times New Roman" w:hAnsi="Times New Roman" w:cs="Times New Roman"/>
          <w:sz w:val="24"/>
          <w:szCs w:val="24"/>
        </w:rPr>
        <w:t>Wcq3@cdc.gov</w:t>
      </w:r>
    </w:p>
    <w:p w:rsidR="00794DAB" w:rsidRPr="004C347C" w:rsidP="00794DAB" w14:paraId="50D5CBEE" w14:textId="77777777">
      <w:pPr>
        <w:jc w:val="center"/>
        <w:rPr>
          <w:rFonts w:ascii="Times New Roman" w:hAnsi="Times New Roman" w:cs="Times New Roman"/>
          <w:sz w:val="24"/>
          <w:szCs w:val="24"/>
        </w:rPr>
      </w:pPr>
    </w:p>
    <w:p w:rsidR="00794DAB" w:rsidRPr="004C347C" w:rsidP="00794DAB" w14:paraId="34FD55E2" w14:textId="77777777">
      <w:pPr>
        <w:jc w:val="center"/>
        <w:rPr>
          <w:rFonts w:ascii="Times New Roman" w:hAnsi="Times New Roman" w:cs="Times New Roman"/>
          <w:sz w:val="24"/>
          <w:szCs w:val="24"/>
        </w:rPr>
      </w:pPr>
      <w:r w:rsidRPr="004C347C">
        <w:rPr>
          <w:rFonts w:ascii="Times New Roman" w:hAnsi="Times New Roman" w:cs="Times New Roman"/>
          <w:sz w:val="24"/>
          <w:szCs w:val="24"/>
        </w:rPr>
        <w:t>9/1/2024</w:t>
      </w:r>
    </w:p>
    <w:p w:rsidR="00F64B23" w:rsidRPr="004C347C" w:rsidP="00F64B23" w14:paraId="363F5B6D" w14:textId="77777777">
      <w:pPr>
        <w:jc w:val="center"/>
        <w:rPr>
          <w:rFonts w:ascii="Times New Roman" w:hAnsi="Times New Roman" w:cs="Times New Roman"/>
          <w:sz w:val="24"/>
          <w:szCs w:val="24"/>
        </w:rPr>
      </w:pPr>
    </w:p>
    <w:p w:rsidR="00F64B23" w:rsidRPr="004C347C" w:rsidP="00F64B23" w14:paraId="37A3385F" w14:textId="77777777">
      <w:pPr>
        <w:jc w:val="center"/>
        <w:rPr>
          <w:rFonts w:ascii="Times New Roman" w:hAnsi="Times New Roman" w:cs="Times New Roman"/>
          <w:sz w:val="24"/>
          <w:szCs w:val="24"/>
        </w:rPr>
      </w:pPr>
    </w:p>
    <w:p w:rsidR="00153525" w:rsidRPr="004C347C" w:rsidP="00401656" w14:paraId="413C515C" w14:textId="77777777">
      <w:pPr>
        <w:rPr>
          <w:rFonts w:ascii="Times New Roman" w:hAnsi="Times New Roman" w:cs="Times New Roman"/>
          <w:sz w:val="24"/>
          <w:szCs w:val="24"/>
        </w:rPr>
      </w:pPr>
    </w:p>
    <w:p w:rsidR="00F64B23" w:rsidRPr="004C347C" w:rsidP="00F64B23" w14:paraId="4209FD74" w14:textId="77777777">
      <w:pPr>
        <w:jc w:val="center"/>
        <w:rPr>
          <w:rFonts w:ascii="Times New Roman" w:hAnsi="Times New Roman" w:cs="Times New Roman"/>
          <w:sz w:val="24"/>
          <w:szCs w:val="24"/>
        </w:rPr>
      </w:pPr>
    </w:p>
    <w:p w:rsidR="00F64B23" w:rsidRPr="004C347C" w:rsidP="00F64B23" w14:paraId="144D2C7A" w14:textId="77777777">
      <w:pPr>
        <w:jc w:val="center"/>
        <w:rPr>
          <w:rFonts w:ascii="Times New Roman" w:hAnsi="Times New Roman" w:cs="Times New Roman"/>
          <w:sz w:val="24"/>
          <w:szCs w:val="24"/>
        </w:rPr>
      </w:pPr>
      <w:r w:rsidRPr="004C347C">
        <w:rPr>
          <w:rFonts w:ascii="Times New Roman" w:hAnsi="Times New Roman" w:cs="Times New Roman"/>
          <w:sz w:val="24"/>
          <w:szCs w:val="24"/>
        </w:rPr>
        <w:t xml:space="preserve">Table of Contents </w:t>
      </w:r>
    </w:p>
    <w:p w:rsidR="00FE5D36" w:rsidRPr="004C347C" w:rsidP="00A80DCD" w14:paraId="6FAFF5EC" w14:textId="637619A1">
      <w:pPr>
        <w:jc w:val="both"/>
        <w:rPr>
          <w:rFonts w:ascii="Times New Roman" w:hAnsi="Times New Roman" w:cs="Times New Roman"/>
          <w:sz w:val="24"/>
          <w:szCs w:val="24"/>
        </w:rPr>
      </w:pPr>
      <w:r w:rsidRPr="004C347C">
        <w:rPr>
          <w:rFonts w:ascii="Times New Roman" w:hAnsi="Times New Roman" w:cs="Times New Roman"/>
          <w:sz w:val="24"/>
          <w:szCs w:val="24"/>
        </w:rPr>
        <w:tab/>
      </w:r>
      <w:r w:rsidRPr="004C347C">
        <w:rPr>
          <w:rFonts w:ascii="Times New Roman" w:hAnsi="Times New Roman" w:cs="Times New Roman"/>
          <w:sz w:val="24"/>
          <w:szCs w:val="24"/>
        </w:rPr>
        <w:tab/>
      </w:r>
    </w:p>
    <w:p w:rsidR="00F42F93" w:rsidRPr="004C347C" w:rsidP="00F42F93" w14:paraId="29933E90" w14:textId="458432BF">
      <w:pPr>
        <w:pStyle w:val="TOC1"/>
        <w:tabs>
          <w:tab w:val="right" w:leader="dot" w:pos="9350"/>
        </w:tabs>
        <w:rPr>
          <w:rFonts w:eastAsiaTheme="minorEastAsia" w:cs="Times New Roman"/>
          <w:b w:val="0"/>
          <w:noProof/>
          <w:szCs w:val="24"/>
        </w:rPr>
      </w:pPr>
      <w:r w:rsidRPr="004C347C">
        <w:rPr>
          <w:rFonts w:cs="Times New Roman"/>
          <w:b w:val="0"/>
          <w:szCs w:val="24"/>
        </w:rPr>
        <w:fldChar w:fldCharType="begin"/>
      </w:r>
      <w:r w:rsidRPr="004C347C">
        <w:rPr>
          <w:rFonts w:cs="Times New Roman"/>
          <w:b w:val="0"/>
          <w:szCs w:val="24"/>
        </w:rPr>
        <w:instrText xml:space="preserve"> TOC \o "1-3" \h \z \u </w:instrText>
      </w:r>
      <w:r w:rsidRPr="004C347C">
        <w:rPr>
          <w:rFonts w:cs="Times New Roman"/>
          <w:b w:val="0"/>
          <w:szCs w:val="24"/>
        </w:rPr>
        <w:fldChar w:fldCharType="separate"/>
      </w:r>
      <w:hyperlink w:anchor="_Toc109808453" w:history="1">
        <w:r w:rsidRPr="004C347C">
          <w:rPr>
            <w:rStyle w:val="Hyperlink"/>
            <w:rFonts w:cs="Times New Roman"/>
            <w:b w:val="0"/>
            <w:noProof/>
            <w:szCs w:val="24"/>
          </w:rPr>
          <w:t xml:space="preserve">B. </w:t>
        </w:r>
        <w:r w:rsidRPr="004C347C">
          <w:rPr>
            <w:rStyle w:val="Hyperlink"/>
            <w:rFonts w:cs="Times New Roman"/>
            <w:b w:val="0"/>
            <w:caps/>
            <w:noProof/>
            <w:szCs w:val="24"/>
          </w:rPr>
          <w:t>Collection of Information Employing Statistical Methods</w:t>
        </w:r>
      </w:hyperlink>
    </w:p>
    <w:p w:rsidR="00F42F93" w:rsidRPr="004C347C" w:rsidP="00F42F93" w14:paraId="10D3D61C" w14:textId="570E6102">
      <w:pPr>
        <w:pStyle w:val="TOC2"/>
        <w:tabs>
          <w:tab w:val="right" w:leader="dot" w:pos="9350"/>
        </w:tabs>
        <w:rPr>
          <w:rFonts w:eastAsiaTheme="minorEastAsia" w:cs="Times New Roman"/>
          <w:b w:val="0"/>
          <w:noProof/>
          <w:szCs w:val="24"/>
        </w:rPr>
      </w:pPr>
      <w:hyperlink w:anchor="_Toc109808454" w:history="1">
        <w:r w:rsidRPr="004C347C">
          <w:rPr>
            <w:rStyle w:val="Hyperlink"/>
            <w:rFonts w:cs="Times New Roman"/>
            <w:b w:val="0"/>
            <w:noProof/>
            <w:szCs w:val="24"/>
          </w:rPr>
          <w:t>1. Respondent Universe and Sampling Methods</w:t>
        </w:r>
        <w:r w:rsidRPr="004C347C">
          <w:rPr>
            <w:rFonts w:cs="Times New Roman"/>
            <w:b w:val="0"/>
            <w:noProof/>
            <w:webHidden/>
            <w:szCs w:val="24"/>
          </w:rPr>
          <w:tab/>
        </w:r>
        <w:r w:rsidRPr="004C347C">
          <w:rPr>
            <w:rFonts w:cs="Times New Roman"/>
            <w:b w:val="0"/>
            <w:noProof/>
            <w:webHidden/>
            <w:szCs w:val="24"/>
          </w:rPr>
          <w:fldChar w:fldCharType="begin"/>
        </w:r>
        <w:r w:rsidRPr="004C347C">
          <w:rPr>
            <w:rFonts w:cs="Times New Roman"/>
            <w:b w:val="0"/>
            <w:noProof/>
            <w:webHidden/>
            <w:szCs w:val="24"/>
          </w:rPr>
          <w:instrText xml:space="preserve"> PAGEREF _Toc109808454 \h </w:instrText>
        </w:r>
        <w:r w:rsidRPr="004C347C">
          <w:rPr>
            <w:rFonts w:cs="Times New Roman"/>
            <w:b w:val="0"/>
            <w:noProof/>
            <w:webHidden/>
            <w:szCs w:val="24"/>
          </w:rPr>
          <w:fldChar w:fldCharType="separate"/>
        </w:r>
        <w:r w:rsidRPr="004C347C">
          <w:rPr>
            <w:rFonts w:cs="Times New Roman"/>
            <w:b w:val="0"/>
            <w:noProof/>
            <w:webHidden/>
            <w:szCs w:val="24"/>
          </w:rPr>
          <w:fldChar w:fldCharType="end"/>
        </w:r>
      </w:hyperlink>
      <w:r w:rsidR="0087343E">
        <w:rPr>
          <w:rFonts w:cs="Times New Roman"/>
          <w:b w:val="0"/>
          <w:noProof/>
          <w:szCs w:val="24"/>
        </w:rPr>
        <w:t>2</w:t>
      </w:r>
    </w:p>
    <w:p w:rsidR="00F42F93" w:rsidRPr="004C347C" w:rsidP="00F42F93" w14:paraId="29C9A1B3" w14:textId="3B2F2F6F">
      <w:pPr>
        <w:pStyle w:val="TOC2"/>
        <w:tabs>
          <w:tab w:val="right" w:leader="dot" w:pos="9350"/>
        </w:tabs>
        <w:rPr>
          <w:rFonts w:eastAsiaTheme="minorEastAsia" w:cs="Times New Roman"/>
          <w:b w:val="0"/>
          <w:noProof/>
          <w:szCs w:val="24"/>
        </w:rPr>
      </w:pPr>
      <w:hyperlink w:anchor="_Toc109808455" w:history="1">
        <w:r w:rsidRPr="004C347C">
          <w:rPr>
            <w:rStyle w:val="Hyperlink"/>
            <w:rFonts w:cs="Times New Roman"/>
            <w:b w:val="0"/>
            <w:noProof/>
            <w:szCs w:val="24"/>
          </w:rPr>
          <w:t>2. Procedures for the Collection of Information</w:t>
        </w:r>
        <w:r w:rsidRPr="004C347C">
          <w:rPr>
            <w:rFonts w:cs="Times New Roman"/>
            <w:b w:val="0"/>
            <w:noProof/>
            <w:webHidden/>
            <w:szCs w:val="24"/>
          </w:rPr>
          <w:tab/>
        </w:r>
        <w:r w:rsidR="0087343E">
          <w:rPr>
            <w:rFonts w:cs="Times New Roman"/>
            <w:b w:val="0"/>
            <w:noProof/>
            <w:webHidden/>
            <w:szCs w:val="24"/>
          </w:rPr>
          <w:t>2</w:t>
        </w:r>
      </w:hyperlink>
    </w:p>
    <w:p w:rsidR="00F42F93" w:rsidRPr="004C347C" w:rsidP="00F42F93" w14:paraId="374D2C57" w14:textId="5285E2BA">
      <w:pPr>
        <w:pStyle w:val="TOC2"/>
        <w:tabs>
          <w:tab w:val="right" w:leader="dot" w:pos="9350"/>
        </w:tabs>
        <w:rPr>
          <w:rFonts w:eastAsiaTheme="minorEastAsia" w:cs="Times New Roman"/>
          <w:b w:val="0"/>
          <w:noProof/>
          <w:szCs w:val="24"/>
        </w:rPr>
      </w:pPr>
      <w:hyperlink w:anchor="_Toc109808456" w:history="1">
        <w:r w:rsidRPr="004C347C">
          <w:rPr>
            <w:rStyle w:val="Hyperlink"/>
            <w:rFonts w:cs="Times New Roman"/>
            <w:b w:val="0"/>
            <w:noProof/>
            <w:szCs w:val="24"/>
          </w:rPr>
          <w:t>3. Methods to Maximize Response Rates and Deal with No Response</w:t>
        </w:r>
        <w:r w:rsidRPr="004C347C">
          <w:rPr>
            <w:rFonts w:cs="Times New Roman"/>
            <w:b w:val="0"/>
            <w:noProof/>
            <w:webHidden/>
            <w:szCs w:val="24"/>
          </w:rPr>
          <w:tab/>
        </w:r>
        <w:r w:rsidR="00D46399">
          <w:rPr>
            <w:rFonts w:cs="Times New Roman"/>
            <w:b w:val="0"/>
            <w:noProof/>
            <w:webHidden/>
            <w:szCs w:val="24"/>
          </w:rPr>
          <w:t>4</w:t>
        </w:r>
      </w:hyperlink>
    </w:p>
    <w:p w:rsidR="00F42F93" w:rsidRPr="004C347C" w:rsidP="00F42F93" w14:paraId="26AAD70E" w14:textId="7338FF83">
      <w:pPr>
        <w:pStyle w:val="TOC2"/>
        <w:tabs>
          <w:tab w:val="right" w:leader="dot" w:pos="9350"/>
        </w:tabs>
        <w:rPr>
          <w:rFonts w:eastAsiaTheme="minorEastAsia" w:cs="Times New Roman"/>
          <w:b w:val="0"/>
          <w:noProof/>
          <w:szCs w:val="24"/>
        </w:rPr>
      </w:pPr>
      <w:hyperlink w:anchor="_Toc109808457" w:history="1">
        <w:r w:rsidRPr="004C347C">
          <w:rPr>
            <w:rStyle w:val="Hyperlink"/>
            <w:rFonts w:cs="Times New Roman"/>
            <w:b w:val="0"/>
            <w:noProof/>
            <w:szCs w:val="24"/>
          </w:rPr>
          <w:t>4. Tests of Procedures or Methods to Be Undertaken</w:t>
        </w:r>
        <w:r w:rsidRPr="004C347C">
          <w:rPr>
            <w:rFonts w:cs="Times New Roman"/>
            <w:b w:val="0"/>
            <w:noProof/>
            <w:webHidden/>
            <w:szCs w:val="24"/>
          </w:rPr>
          <w:tab/>
        </w:r>
        <w:r w:rsidR="00E21DA7">
          <w:rPr>
            <w:rFonts w:cs="Times New Roman"/>
            <w:b w:val="0"/>
            <w:noProof/>
            <w:webHidden/>
            <w:szCs w:val="24"/>
          </w:rPr>
          <w:t>5</w:t>
        </w:r>
      </w:hyperlink>
    </w:p>
    <w:p w:rsidR="00F42F93" w:rsidRPr="004C347C" w:rsidP="00F42F93" w14:paraId="0308F893" w14:textId="60C39051">
      <w:pPr>
        <w:pStyle w:val="TOC2"/>
        <w:tabs>
          <w:tab w:val="right" w:leader="dot" w:pos="9350"/>
        </w:tabs>
        <w:rPr>
          <w:rFonts w:eastAsiaTheme="minorEastAsia" w:cs="Times New Roman"/>
          <w:b w:val="0"/>
          <w:noProof/>
          <w:szCs w:val="24"/>
        </w:rPr>
      </w:pPr>
      <w:hyperlink w:anchor="_Toc109808458" w:history="1">
        <w:r w:rsidRPr="004C347C">
          <w:rPr>
            <w:rStyle w:val="Hyperlink"/>
            <w:rFonts w:cs="Times New Roman"/>
            <w:b w:val="0"/>
            <w:noProof/>
            <w:szCs w:val="24"/>
          </w:rPr>
          <w:t>5. Individuals Consulted on Statistical Aspects and Individuals Collecting and/or Analyzing Data</w:t>
        </w:r>
        <w:r w:rsidRPr="004C347C">
          <w:rPr>
            <w:rFonts w:cs="Times New Roman"/>
            <w:b w:val="0"/>
            <w:noProof/>
            <w:webHidden/>
            <w:szCs w:val="24"/>
          </w:rPr>
          <w:tab/>
        </w:r>
        <w:r w:rsidR="00E21DA7">
          <w:rPr>
            <w:rFonts w:cs="Times New Roman"/>
            <w:b w:val="0"/>
            <w:noProof/>
            <w:webHidden/>
            <w:szCs w:val="24"/>
          </w:rPr>
          <w:t>6</w:t>
        </w:r>
      </w:hyperlink>
    </w:p>
    <w:p w:rsidR="00C30602" w:rsidRPr="004C347C" w:rsidP="00F42F93" w14:paraId="44FC3EDC" w14:textId="0A34D3A2">
      <w:pPr>
        <w:rPr>
          <w:rFonts w:ascii="Times New Roman" w:hAnsi="Times New Roman" w:cs="Times New Roman"/>
          <w:sz w:val="24"/>
          <w:szCs w:val="24"/>
        </w:rPr>
      </w:pPr>
      <w:r w:rsidRPr="004C347C">
        <w:rPr>
          <w:rFonts w:ascii="Times New Roman" w:hAnsi="Times New Roman" w:cs="Times New Roman"/>
          <w:sz w:val="24"/>
          <w:szCs w:val="24"/>
        </w:rPr>
        <w:fldChar w:fldCharType="end"/>
      </w:r>
    </w:p>
    <w:p w:rsidR="002F786E" w:rsidRPr="004C347C" w:rsidP="002F786E" w14:paraId="2EC33824" w14:textId="77777777">
      <w:pPr>
        <w:contextualSpacing/>
        <w:rPr>
          <w:rFonts w:ascii="Times New Roman" w:hAnsi="Times New Roman" w:cs="Times New Roman"/>
          <w:sz w:val="24"/>
          <w:szCs w:val="24"/>
        </w:rPr>
      </w:pPr>
    </w:p>
    <w:p w:rsidR="002F786E" w:rsidRPr="004C347C" w:rsidP="002F786E" w14:paraId="124D96C5" w14:textId="77777777">
      <w:pPr>
        <w:contextualSpacing/>
        <w:rPr>
          <w:rFonts w:ascii="Times New Roman" w:hAnsi="Times New Roman" w:cs="Times New Roman"/>
          <w:sz w:val="24"/>
          <w:szCs w:val="24"/>
        </w:rPr>
      </w:pPr>
    </w:p>
    <w:p w:rsidR="00140AD5" w:rsidRPr="004C347C" w:rsidP="00140AD5" w14:paraId="0EFD42CB" w14:textId="113FB864">
      <w:pPr>
        <w:contextualSpacing/>
        <w:rPr>
          <w:rFonts w:ascii="Times New Roman" w:hAnsi="Times New Roman" w:cs="Times New Roman"/>
          <w:sz w:val="24"/>
          <w:szCs w:val="24"/>
        </w:rPr>
      </w:pPr>
    </w:p>
    <w:p w:rsidR="00140AD5" w:rsidRPr="004C347C" w:rsidP="00140AD5" w14:paraId="5FAEE8B1" w14:textId="77777777">
      <w:pPr>
        <w:contextualSpacing/>
        <w:rPr>
          <w:rFonts w:ascii="Times New Roman" w:hAnsi="Times New Roman" w:cs="Times New Roman"/>
          <w:sz w:val="24"/>
          <w:szCs w:val="24"/>
        </w:rPr>
      </w:pPr>
    </w:p>
    <w:p w:rsidR="000961C4" w:rsidRPr="004C347C" w14:paraId="36C66898" w14:textId="77777777">
      <w:pPr>
        <w:rPr>
          <w:rFonts w:ascii="Times New Roman" w:hAnsi="Times New Roman" w:cs="Times New Roman"/>
          <w:sz w:val="24"/>
          <w:szCs w:val="24"/>
        </w:rPr>
      </w:pPr>
      <w:r w:rsidRPr="004C347C">
        <w:rPr>
          <w:rFonts w:ascii="Times New Roman" w:hAnsi="Times New Roman" w:cs="Times New Roman"/>
          <w:sz w:val="24"/>
          <w:szCs w:val="24"/>
        </w:rPr>
        <w:br w:type="page"/>
      </w:r>
    </w:p>
    <w:p w:rsidR="00865DF8" w:rsidRPr="00D46399" w:rsidP="009E5515" w14:paraId="74A761F0" w14:textId="4637A848">
      <w:pPr>
        <w:pStyle w:val="Heading1"/>
        <w:rPr>
          <w:rFonts w:ascii="Times New Roman" w:hAnsi="Times New Roman" w:cs="Times New Roman"/>
          <w:b/>
          <w:bCs/>
          <w:sz w:val="24"/>
          <w:szCs w:val="24"/>
        </w:rPr>
      </w:pPr>
      <w:r w:rsidRPr="00D46399">
        <w:rPr>
          <w:rFonts w:ascii="Times New Roman" w:hAnsi="Times New Roman" w:cs="Times New Roman"/>
          <w:b/>
          <w:bCs/>
          <w:sz w:val="24"/>
          <w:szCs w:val="24"/>
        </w:rPr>
        <w:t xml:space="preserve">B. </w:t>
      </w:r>
      <w:r w:rsidRPr="00D46399" w:rsidR="00A80DCD">
        <w:rPr>
          <w:rFonts w:ascii="Times New Roman" w:hAnsi="Times New Roman" w:cs="Times New Roman"/>
          <w:b/>
          <w:bCs/>
          <w:sz w:val="24"/>
          <w:szCs w:val="24"/>
        </w:rPr>
        <w:t>Collections of Information Employing Statistical Methods</w:t>
      </w:r>
    </w:p>
    <w:p w:rsidR="00A80DCD" w:rsidRPr="00D46399" w:rsidP="009E5515" w14:paraId="46E5D11D" w14:textId="150FCC10">
      <w:pPr>
        <w:pStyle w:val="Heading2"/>
        <w:spacing w:before="360"/>
        <w:rPr>
          <w:rFonts w:ascii="Times New Roman" w:hAnsi="Times New Roman" w:cs="Times New Roman"/>
          <w:b/>
          <w:bCs/>
          <w:color w:val="auto"/>
          <w:sz w:val="24"/>
          <w:szCs w:val="24"/>
        </w:rPr>
      </w:pPr>
      <w:r w:rsidRPr="00D46399">
        <w:rPr>
          <w:rFonts w:ascii="Times New Roman" w:hAnsi="Times New Roman" w:cs="Times New Roman"/>
          <w:b/>
          <w:bCs/>
          <w:color w:val="auto"/>
          <w:sz w:val="24"/>
          <w:szCs w:val="24"/>
        </w:rPr>
        <w:t>1.</w:t>
      </w:r>
      <w:r w:rsidRPr="00D46399">
        <w:rPr>
          <w:b/>
          <w:bCs/>
        </w:rPr>
        <w:tab/>
      </w:r>
      <w:r w:rsidRPr="00D46399">
        <w:rPr>
          <w:rFonts w:ascii="Times New Roman" w:hAnsi="Times New Roman" w:cs="Times New Roman"/>
          <w:b/>
          <w:bCs/>
          <w:color w:val="auto"/>
          <w:sz w:val="24"/>
          <w:szCs w:val="24"/>
        </w:rPr>
        <w:t>Respondent Universe and Sampling Methods</w:t>
      </w:r>
    </w:p>
    <w:p w:rsidR="38F8283F" w:rsidP="38F8283F" w14:paraId="532342A8" w14:textId="0DE23C47">
      <w:pPr>
        <w:pStyle w:val="Heading2"/>
        <w:spacing w:before="360"/>
        <w:rPr>
          <w:rFonts w:ascii="Times New Roman" w:hAnsi="Times New Roman" w:eastAsiaTheme="minorEastAsia" w:cs="Times New Roman"/>
          <w:color w:val="auto"/>
          <w:sz w:val="24"/>
          <w:szCs w:val="24"/>
        </w:rPr>
      </w:pPr>
      <w:r>
        <w:rPr>
          <w:rFonts w:ascii="Times New Roman" w:hAnsi="Times New Roman" w:cs="Times New Roman"/>
          <w:color w:val="auto"/>
          <w:sz w:val="24"/>
          <w:szCs w:val="24"/>
        </w:rPr>
        <w:t xml:space="preserve">The potential respondents </w:t>
      </w:r>
      <w:r w:rsidRPr="004C347C" w:rsidR="0016680E">
        <w:rPr>
          <w:rFonts w:ascii="Times New Roman" w:hAnsi="Times New Roman" w:cs="Times New Roman"/>
          <w:color w:val="auto"/>
          <w:sz w:val="24"/>
          <w:szCs w:val="24"/>
        </w:rPr>
        <w:t xml:space="preserve">include users and potential users of NIOSH research and service outputs/products such as those in industry across occupational sectors, labor, academia, and government. </w:t>
      </w:r>
      <w:r w:rsidR="00D2381C">
        <w:rPr>
          <w:rFonts w:ascii="Times New Roman" w:hAnsi="Times New Roman" w:cs="Times New Roman"/>
          <w:color w:val="auto"/>
          <w:sz w:val="24"/>
          <w:szCs w:val="24"/>
        </w:rPr>
        <w:t>Potential respondents also</w:t>
      </w:r>
      <w:r w:rsidRPr="004C347C" w:rsidR="0016680E">
        <w:rPr>
          <w:rFonts w:ascii="Times New Roman" w:hAnsi="Times New Roman" w:cs="Times New Roman"/>
          <w:color w:val="auto"/>
          <w:sz w:val="24"/>
          <w:szCs w:val="24"/>
        </w:rPr>
        <w:t xml:space="preserve"> include, but are not limited to, employers, </w:t>
      </w:r>
      <w:r w:rsidRPr="004C347C" w:rsidR="00D2381C">
        <w:rPr>
          <w:rFonts w:ascii="Times New Roman" w:hAnsi="Times New Roman" w:cs="Times New Roman"/>
          <w:color w:val="auto"/>
          <w:sz w:val="24"/>
          <w:szCs w:val="24"/>
        </w:rPr>
        <w:t xml:space="preserve">occupational safety and health professionals, </w:t>
      </w:r>
      <w:r w:rsidR="0090484A">
        <w:rPr>
          <w:rFonts w:ascii="Times New Roman" w:hAnsi="Times New Roman" w:cs="Times New Roman"/>
          <w:color w:val="auto"/>
          <w:sz w:val="24"/>
          <w:szCs w:val="24"/>
        </w:rPr>
        <w:t xml:space="preserve">workers, </w:t>
      </w:r>
      <w:r w:rsidRPr="004C347C" w:rsidR="0016680E">
        <w:rPr>
          <w:rFonts w:ascii="Times New Roman" w:hAnsi="Times New Roman" w:cs="Times New Roman"/>
          <w:color w:val="auto"/>
          <w:sz w:val="24"/>
          <w:szCs w:val="24"/>
        </w:rPr>
        <w:t xml:space="preserve">policy makers, manufacturers/developers, and scientists. </w:t>
      </w:r>
      <w:r w:rsidR="001316B3">
        <w:rPr>
          <w:rFonts w:ascii="Times New Roman" w:hAnsi="Times New Roman" w:cs="Times New Roman"/>
          <w:color w:val="auto"/>
          <w:sz w:val="24"/>
          <w:szCs w:val="24"/>
        </w:rPr>
        <w:t xml:space="preserve">Finally, </w:t>
      </w:r>
      <w:r w:rsidR="0025763B">
        <w:rPr>
          <w:rFonts w:ascii="Times New Roman" w:hAnsi="Times New Roman" w:cs="Times New Roman"/>
          <w:color w:val="auto"/>
          <w:sz w:val="24"/>
          <w:szCs w:val="24"/>
        </w:rPr>
        <w:t xml:space="preserve">respondents </w:t>
      </w:r>
      <w:r w:rsidR="00707347">
        <w:rPr>
          <w:rFonts w:ascii="Times New Roman" w:hAnsi="Times New Roman" w:cs="Times New Roman"/>
          <w:color w:val="auto"/>
          <w:sz w:val="24"/>
          <w:szCs w:val="24"/>
        </w:rPr>
        <w:t>may also</w:t>
      </w:r>
      <w:r w:rsidR="004D26E0">
        <w:rPr>
          <w:rFonts w:ascii="Times New Roman" w:hAnsi="Times New Roman" w:cs="Times New Roman"/>
          <w:color w:val="auto"/>
          <w:sz w:val="24"/>
          <w:szCs w:val="24"/>
        </w:rPr>
        <w:t xml:space="preserve"> include</w:t>
      </w:r>
      <w:r w:rsidR="00707347">
        <w:rPr>
          <w:rFonts w:ascii="Times New Roman" w:hAnsi="Times New Roman" w:cs="Times New Roman"/>
          <w:color w:val="auto"/>
          <w:sz w:val="24"/>
          <w:szCs w:val="24"/>
        </w:rPr>
        <w:t xml:space="preserve"> </w:t>
      </w:r>
      <w:r w:rsidR="00217C35">
        <w:rPr>
          <w:rFonts w:ascii="Times New Roman" w:hAnsi="Times New Roman" w:cs="Times New Roman"/>
          <w:color w:val="auto"/>
          <w:sz w:val="24"/>
          <w:szCs w:val="24"/>
        </w:rPr>
        <w:t>f</w:t>
      </w:r>
      <w:r w:rsidRPr="004C347C" w:rsidR="00C90255">
        <w:rPr>
          <w:rFonts w:ascii="Times New Roman" w:hAnsi="Times New Roman" w:cs="Times New Roman"/>
          <w:color w:val="auto"/>
          <w:sz w:val="24"/>
          <w:szCs w:val="24"/>
        </w:rPr>
        <w:t>unding recipients who currently or previously received NIOSH funding through a grant or cooperative agreement.</w:t>
      </w:r>
      <w:r w:rsidR="00C90255">
        <w:rPr>
          <w:rFonts w:ascii="Times New Roman" w:hAnsi="Times New Roman" w:cs="Times New Roman"/>
          <w:color w:val="auto"/>
          <w:sz w:val="24"/>
          <w:szCs w:val="24"/>
        </w:rPr>
        <w:t xml:space="preserve"> </w:t>
      </w:r>
      <w:r w:rsidRPr="004C347C" w:rsidR="0016680E">
        <w:rPr>
          <w:rFonts w:ascii="Times New Roman" w:hAnsi="Times New Roman" w:cs="Times New Roman"/>
          <w:color w:val="auto"/>
          <w:sz w:val="24"/>
          <w:szCs w:val="24"/>
        </w:rPr>
        <w:t xml:space="preserve">These intended users of NIOSH research and </w:t>
      </w:r>
      <w:r w:rsidR="009C7116">
        <w:rPr>
          <w:rFonts w:ascii="Times New Roman" w:hAnsi="Times New Roman" w:cs="Times New Roman"/>
          <w:color w:val="auto"/>
          <w:sz w:val="24"/>
          <w:szCs w:val="24"/>
        </w:rPr>
        <w:t xml:space="preserve">products </w:t>
      </w:r>
      <w:r w:rsidRPr="004C347C" w:rsidR="0016680E">
        <w:rPr>
          <w:rFonts w:ascii="Times New Roman" w:hAnsi="Times New Roman" w:cs="Times New Roman"/>
          <w:color w:val="auto"/>
          <w:sz w:val="24"/>
          <w:szCs w:val="24"/>
        </w:rPr>
        <w:t xml:space="preserve">are integral to moving research into </w:t>
      </w:r>
      <w:r w:rsidRPr="004C347C" w:rsidR="00750D53">
        <w:rPr>
          <w:rFonts w:ascii="Times New Roman" w:hAnsi="Times New Roman" w:cs="Times New Roman"/>
          <w:color w:val="auto"/>
          <w:sz w:val="24"/>
          <w:szCs w:val="24"/>
        </w:rPr>
        <w:t>practice</w:t>
      </w:r>
      <w:r w:rsidR="00750D53">
        <w:rPr>
          <w:rFonts w:ascii="Times New Roman" w:hAnsi="Times New Roman" w:cs="Times New Roman"/>
          <w:color w:val="auto"/>
          <w:sz w:val="24"/>
          <w:szCs w:val="24"/>
        </w:rPr>
        <w:t>.</w:t>
      </w:r>
      <w:r w:rsidR="005B42EB">
        <w:rPr>
          <w:rFonts w:ascii="Times New Roman" w:hAnsi="Times New Roman" w:cs="Times New Roman"/>
          <w:color w:val="auto"/>
          <w:sz w:val="24"/>
          <w:szCs w:val="24"/>
        </w:rPr>
        <w:br/>
      </w:r>
    </w:p>
    <w:p w:rsidR="005B42EB" w:rsidRPr="001603CE" w:rsidP="001603CE" w14:paraId="16BEC089" w14:textId="30BFB4A9">
      <w:pPr>
        <w:rPr>
          <w:rFonts w:ascii="Times New Roman" w:hAnsi="Times New Roman" w:cs="Times New Roman"/>
          <w:sz w:val="24"/>
          <w:szCs w:val="24"/>
        </w:rPr>
      </w:pPr>
      <w:r w:rsidRPr="1A79FE8F">
        <w:rPr>
          <w:rFonts w:ascii="Times New Roman" w:hAnsi="Times New Roman" w:cs="Times New Roman"/>
          <w:sz w:val="24"/>
          <w:szCs w:val="24"/>
        </w:rPr>
        <w:t xml:space="preserve">Potential respondents will be identified through a variety of mechanisms. Regarding end users of NIOSH products or services, including those who represent industry/trade associations and C-suite leadership for industry sectors, it is likely generalized flyers and emails will be used to recruit at occupational safety and health conferences. </w:t>
      </w:r>
      <w:r w:rsidRPr="1A79FE8F" w:rsidR="00B36D97">
        <w:rPr>
          <w:rFonts w:ascii="Times New Roman" w:hAnsi="Times New Roman" w:cs="Times New Roman"/>
          <w:sz w:val="24"/>
          <w:szCs w:val="24"/>
        </w:rPr>
        <w:t xml:space="preserve">Respondents who are grantees or subject matter experts may </w:t>
      </w:r>
      <w:r w:rsidRPr="1A79FE8F" w:rsidR="001603CE">
        <w:rPr>
          <w:rFonts w:ascii="Times New Roman" w:hAnsi="Times New Roman" w:cs="Times New Roman"/>
          <w:sz w:val="24"/>
          <w:szCs w:val="24"/>
        </w:rPr>
        <w:t xml:space="preserve">also </w:t>
      </w:r>
      <w:r w:rsidRPr="1A79FE8F" w:rsidR="00B36D97">
        <w:rPr>
          <w:rFonts w:ascii="Times New Roman" w:hAnsi="Times New Roman" w:cs="Times New Roman"/>
          <w:sz w:val="24"/>
          <w:szCs w:val="24"/>
        </w:rPr>
        <w:t xml:space="preserve">be recruited. </w:t>
      </w:r>
      <w:r w:rsidRPr="1A79FE8F" w:rsidR="00D240F7">
        <w:rPr>
          <w:rFonts w:ascii="Times New Roman" w:hAnsi="Times New Roman" w:cs="Times New Roman"/>
          <w:sz w:val="24"/>
          <w:szCs w:val="24"/>
        </w:rPr>
        <w:t xml:space="preserve">Because respondents will be recruited via a variety of different avenues (email, flyers, advertisements, etc.) it is expected that the respondent pool will vary in gender, age, races/ethnicities, persons residing in rural and/or urban locations, and/or in specific regions or health jurisdictions. Therefore, participant populations will vary from project to project. </w:t>
      </w:r>
    </w:p>
    <w:p w:rsidR="0047656B" w:rsidRPr="004C347C" w:rsidP="0047656B" w14:paraId="199B6D75" w14:textId="1A14D867">
      <w:pPr>
        <w:spacing w:line="240" w:lineRule="auto"/>
        <w:rPr>
          <w:rFonts w:ascii="Times New Roman" w:hAnsi="Times New Roman" w:cs="Times New Roman"/>
          <w:sz w:val="24"/>
          <w:szCs w:val="24"/>
        </w:rPr>
      </w:pPr>
      <w:r w:rsidRPr="004C347C">
        <w:rPr>
          <w:rFonts w:ascii="Times New Roman" w:hAnsi="Times New Roman" w:cs="Times New Roman"/>
          <w:sz w:val="24"/>
          <w:szCs w:val="24"/>
        </w:rPr>
        <w:t>Information collection requests for each individual project associated with this generic clearance will clearly define the specific goals, respondent population</w:t>
      </w:r>
      <w:r w:rsidR="00DF1947">
        <w:rPr>
          <w:rFonts w:ascii="Times New Roman" w:hAnsi="Times New Roman" w:cs="Times New Roman"/>
          <w:sz w:val="24"/>
          <w:szCs w:val="24"/>
        </w:rPr>
        <w:t>,</w:t>
      </w:r>
      <w:r w:rsidRPr="004C347C">
        <w:rPr>
          <w:rFonts w:ascii="Times New Roman" w:hAnsi="Times New Roman" w:cs="Times New Roman"/>
          <w:sz w:val="24"/>
          <w:szCs w:val="24"/>
        </w:rPr>
        <w:t xml:space="preserve"> and sampling method. Sampling methodologies will include probability sampling methods such as simple or stratified random sampling, or multi-stage random sampling, or nonprobability methods such as respondent-driven sampling, purposive sampling, and convenience sampling. While convenience sampling is likely to be widely used due to the practical reality of recruitment for such studies, sampling strategies may also employ other methods such as stratified sampling by demographic characteristics (sex, age, race) pertinent to the study aims.</w:t>
      </w:r>
      <w:r w:rsidR="00DF1947">
        <w:rPr>
          <w:rFonts w:ascii="Times New Roman" w:hAnsi="Times New Roman" w:cs="Times New Roman"/>
          <w:sz w:val="24"/>
          <w:szCs w:val="24"/>
        </w:rPr>
        <w:t xml:space="preserve"> For example, n</w:t>
      </w:r>
      <w:r w:rsidRPr="004C347C" w:rsidR="00DF1947">
        <w:rPr>
          <w:rFonts w:ascii="Times New Roman" w:hAnsi="Times New Roman" w:cs="Times New Roman"/>
          <w:sz w:val="24"/>
          <w:szCs w:val="24"/>
        </w:rPr>
        <w:t xml:space="preserve">ested purposeful sampling strategies </w:t>
      </w:r>
      <w:r w:rsidR="00DF1947">
        <w:rPr>
          <w:rFonts w:ascii="Times New Roman" w:hAnsi="Times New Roman" w:cs="Times New Roman"/>
          <w:sz w:val="24"/>
          <w:szCs w:val="24"/>
        </w:rPr>
        <w:t>may</w:t>
      </w:r>
      <w:r w:rsidRPr="004C347C" w:rsidR="00DF1947">
        <w:rPr>
          <w:rFonts w:ascii="Times New Roman" w:hAnsi="Times New Roman" w:cs="Times New Roman"/>
          <w:sz w:val="24"/>
          <w:szCs w:val="24"/>
        </w:rPr>
        <w:t xml:space="preserve"> be used followed by snowball sampling to add additional information-rich </w:t>
      </w:r>
      <w:r w:rsidR="00DF1947">
        <w:rPr>
          <w:rFonts w:ascii="Times New Roman" w:hAnsi="Times New Roman" w:cs="Times New Roman"/>
          <w:sz w:val="24"/>
          <w:szCs w:val="24"/>
        </w:rPr>
        <w:t>respondents (e.g., those who participate may</w:t>
      </w:r>
      <w:r w:rsidRPr="004C347C" w:rsidR="00DF1947">
        <w:rPr>
          <w:rFonts w:ascii="Times New Roman" w:hAnsi="Times New Roman" w:cs="Times New Roman"/>
          <w:sz w:val="24"/>
          <w:szCs w:val="24"/>
        </w:rPr>
        <w:t xml:space="preserve"> be asked to nominate </w:t>
      </w:r>
      <w:r w:rsidR="00DF1947">
        <w:rPr>
          <w:rFonts w:ascii="Times New Roman" w:hAnsi="Times New Roman" w:cs="Times New Roman"/>
          <w:sz w:val="24"/>
          <w:szCs w:val="24"/>
        </w:rPr>
        <w:t>additional respondents)</w:t>
      </w:r>
      <w:r w:rsidRPr="004C347C" w:rsidR="00DF1947">
        <w:rPr>
          <w:rFonts w:ascii="Times New Roman" w:hAnsi="Times New Roman" w:cs="Times New Roman"/>
          <w:sz w:val="24"/>
          <w:szCs w:val="24"/>
        </w:rPr>
        <w:t>.</w:t>
      </w:r>
    </w:p>
    <w:p w:rsidR="00A80DCD" w:rsidRPr="004C347C" w:rsidP="009E5515" w14:paraId="423C9AC8" w14:textId="1A1437B0">
      <w:pPr>
        <w:pStyle w:val="Heading2"/>
        <w:spacing w:before="360"/>
        <w:rPr>
          <w:rFonts w:ascii="Times New Roman" w:hAnsi="Times New Roman" w:cs="Times New Roman"/>
          <w:b/>
          <w:bCs/>
          <w:color w:val="auto"/>
          <w:sz w:val="24"/>
          <w:szCs w:val="24"/>
        </w:rPr>
      </w:pPr>
      <w:r w:rsidRPr="004C347C">
        <w:rPr>
          <w:rFonts w:ascii="Times New Roman" w:hAnsi="Times New Roman" w:cs="Times New Roman"/>
          <w:b/>
          <w:bCs/>
          <w:color w:val="auto"/>
          <w:sz w:val="24"/>
          <w:szCs w:val="24"/>
        </w:rPr>
        <w:t xml:space="preserve">2. </w:t>
      </w:r>
      <w:r w:rsidRPr="004C347C">
        <w:rPr>
          <w:rFonts w:ascii="Times New Roman" w:hAnsi="Times New Roman" w:cs="Times New Roman"/>
          <w:b/>
          <w:bCs/>
          <w:color w:val="auto"/>
          <w:sz w:val="24"/>
          <w:szCs w:val="24"/>
        </w:rPr>
        <w:tab/>
        <w:t>Procedures for the Collection of Information</w:t>
      </w:r>
    </w:p>
    <w:p w:rsidR="00B05683" w:rsidRPr="004C347C" w:rsidP="00B05683" w14:paraId="12879A33" w14:textId="2848AD13">
      <w:pPr>
        <w:spacing w:line="240" w:lineRule="auto"/>
        <w:rPr>
          <w:rFonts w:ascii="Times New Roman" w:hAnsi="Times New Roman" w:cs="Times New Roman"/>
          <w:sz w:val="24"/>
          <w:szCs w:val="24"/>
        </w:rPr>
      </w:pPr>
      <w:r w:rsidRPr="004C347C">
        <w:rPr>
          <w:rFonts w:ascii="Times New Roman" w:hAnsi="Times New Roman" w:cs="Times New Roman"/>
          <w:sz w:val="24"/>
          <w:szCs w:val="24"/>
        </w:rPr>
        <w:t xml:space="preserve">Because this generic </w:t>
      </w:r>
      <w:r w:rsidR="005B17EA">
        <w:rPr>
          <w:rFonts w:ascii="Times New Roman" w:hAnsi="Times New Roman" w:cs="Times New Roman"/>
          <w:sz w:val="24"/>
          <w:szCs w:val="24"/>
        </w:rPr>
        <w:t>information collection request</w:t>
      </w:r>
      <w:r w:rsidRPr="004C347C">
        <w:rPr>
          <w:rFonts w:ascii="Times New Roman" w:hAnsi="Times New Roman" w:cs="Times New Roman"/>
          <w:sz w:val="24"/>
          <w:szCs w:val="24"/>
        </w:rPr>
        <w:t xml:space="preserve"> covers a wide range of studies, each individual project submitted under this generic clearance will clearly define the specific data collection methods and procedures. </w:t>
      </w:r>
      <w:r w:rsidRPr="004C347C">
        <w:rPr>
          <w:rFonts w:ascii="Times New Roman" w:hAnsi="Times New Roman" w:cs="Times New Roman"/>
          <w:sz w:val="24"/>
          <w:szCs w:val="24"/>
        </w:rPr>
        <w:t xml:space="preserve">Emails or phone calls </w:t>
      </w:r>
      <w:r>
        <w:rPr>
          <w:rFonts w:ascii="Times New Roman" w:hAnsi="Times New Roman" w:cs="Times New Roman"/>
          <w:sz w:val="24"/>
          <w:szCs w:val="24"/>
        </w:rPr>
        <w:t>may</w:t>
      </w:r>
      <w:r w:rsidRPr="004C347C">
        <w:rPr>
          <w:rFonts w:ascii="Times New Roman" w:hAnsi="Times New Roman" w:cs="Times New Roman"/>
          <w:sz w:val="24"/>
          <w:szCs w:val="24"/>
        </w:rPr>
        <w:t xml:space="preserve"> be made to grantees who will be informed about the purpose of the project, why their participation is important, who will see the results, how their results will be protected, how the results will be used, how respondents will benefit from the results</w:t>
      </w:r>
      <w:r>
        <w:rPr>
          <w:rFonts w:ascii="Times New Roman" w:hAnsi="Times New Roman" w:cs="Times New Roman"/>
          <w:sz w:val="24"/>
          <w:szCs w:val="24"/>
        </w:rPr>
        <w:t>,</w:t>
      </w:r>
      <w:r w:rsidRPr="004C347C">
        <w:rPr>
          <w:rFonts w:ascii="Times New Roman" w:hAnsi="Times New Roman" w:cs="Times New Roman"/>
          <w:sz w:val="24"/>
          <w:szCs w:val="24"/>
        </w:rPr>
        <w:t xml:space="preserve"> and how the findings will be put into action. After an individual has self-identified as being interested in participation, screening questions may be used to determine eligibility. All recruitment </w:t>
      </w:r>
      <w:r>
        <w:rPr>
          <w:rFonts w:ascii="Times New Roman" w:hAnsi="Times New Roman" w:cs="Times New Roman"/>
          <w:sz w:val="24"/>
          <w:szCs w:val="24"/>
        </w:rPr>
        <w:t xml:space="preserve">and consent </w:t>
      </w:r>
      <w:r w:rsidRPr="004C347C">
        <w:rPr>
          <w:rFonts w:ascii="Times New Roman" w:hAnsi="Times New Roman" w:cs="Times New Roman"/>
          <w:sz w:val="24"/>
          <w:szCs w:val="24"/>
        </w:rPr>
        <w:t xml:space="preserve">materials will indicate the voluntary nature of the study. </w:t>
      </w:r>
      <w:r>
        <w:rPr>
          <w:rFonts w:ascii="Times New Roman" w:hAnsi="Times New Roman" w:cs="Times New Roman"/>
          <w:sz w:val="24"/>
          <w:szCs w:val="24"/>
        </w:rPr>
        <w:t>Informed consent procedures will vary depending on the type of data collection activity and designation. However, all p</w:t>
      </w:r>
      <w:r w:rsidRPr="004C347C">
        <w:rPr>
          <w:rFonts w:ascii="Times New Roman" w:hAnsi="Times New Roman" w:cs="Times New Roman"/>
          <w:sz w:val="24"/>
          <w:szCs w:val="24"/>
        </w:rPr>
        <w:t xml:space="preserve">articipants will be provided and/or read information from an informed consent form and asked to give their verbal </w:t>
      </w:r>
      <w:r>
        <w:rPr>
          <w:rFonts w:ascii="Times New Roman" w:hAnsi="Times New Roman" w:cs="Times New Roman"/>
          <w:sz w:val="24"/>
          <w:szCs w:val="24"/>
        </w:rPr>
        <w:t xml:space="preserve">or written </w:t>
      </w:r>
      <w:r w:rsidRPr="004C347C">
        <w:rPr>
          <w:rFonts w:ascii="Times New Roman" w:hAnsi="Times New Roman" w:cs="Times New Roman"/>
          <w:sz w:val="24"/>
          <w:szCs w:val="24"/>
        </w:rPr>
        <w:t>consent to participate.</w:t>
      </w:r>
    </w:p>
    <w:p w:rsidR="00B05683" w:rsidRPr="004C347C" w:rsidP="00B05683" w14:paraId="77335816" w14:textId="77777777">
      <w:pPr>
        <w:rPr>
          <w:rFonts w:ascii="Times New Roman" w:hAnsi="Times New Roman" w:cs="Times New Roman"/>
          <w:sz w:val="24"/>
          <w:szCs w:val="24"/>
        </w:rPr>
      </w:pPr>
      <w:r w:rsidRPr="004C347C">
        <w:rPr>
          <w:rFonts w:ascii="Times New Roman" w:hAnsi="Times New Roman" w:cs="Times New Roman"/>
          <w:sz w:val="24"/>
          <w:szCs w:val="24"/>
        </w:rPr>
        <w:t>If applicable to the individual study, only personal information (e.g., email address, phone number) will only be used to invite potential individuals to participate. This information will be stored in an Excel file protected by a password in government file space. Data files will be retained and destroyed in accordance with the CDC Records Management policy.</w:t>
      </w:r>
    </w:p>
    <w:p w:rsidR="004439A3" w:rsidRPr="004C347C" w:rsidP="004439A3" w14:paraId="216F1A1D" w14:textId="62D45314">
      <w:pPr>
        <w:spacing w:line="240" w:lineRule="auto"/>
        <w:rPr>
          <w:rFonts w:ascii="Times New Roman" w:hAnsi="Times New Roman" w:cs="Times New Roman"/>
          <w:sz w:val="24"/>
          <w:szCs w:val="24"/>
        </w:rPr>
      </w:pPr>
      <w:r w:rsidRPr="004C347C">
        <w:rPr>
          <w:rFonts w:ascii="Times New Roman" w:hAnsi="Times New Roman" w:cs="Times New Roman"/>
          <w:sz w:val="24"/>
          <w:szCs w:val="24"/>
        </w:rPr>
        <w:t xml:space="preserve">We anticipate that </w:t>
      </w:r>
      <w:r w:rsidR="004F0D5E">
        <w:rPr>
          <w:rFonts w:ascii="Times New Roman" w:hAnsi="Times New Roman" w:cs="Times New Roman"/>
          <w:sz w:val="24"/>
          <w:szCs w:val="24"/>
        </w:rPr>
        <w:t xml:space="preserve">many </w:t>
      </w:r>
      <w:r w:rsidRPr="004C347C">
        <w:rPr>
          <w:rFonts w:ascii="Times New Roman" w:hAnsi="Times New Roman" w:cs="Times New Roman"/>
          <w:sz w:val="24"/>
          <w:szCs w:val="24"/>
        </w:rPr>
        <w:t xml:space="preserve">studies under this generic </w:t>
      </w:r>
      <w:r w:rsidR="005B17EA">
        <w:rPr>
          <w:rFonts w:ascii="Times New Roman" w:hAnsi="Times New Roman" w:cs="Times New Roman"/>
          <w:sz w:val="24"/>
          <w:szCs w:val="24"/>
        </w:rPr>
        <w:t>information collection</w:t>
      </w:r>
      <w:r w:rsidRPr="004C347C">
        <w:rPr>
          <w:rFonts w:ascii="Times New Roman" w:hAnsi="Times New Roman" w:cs="Times New Roman"/>
          <w:sz w:val="24"/>
          <w:szCs w:val="24"/>
        </w:rPr>
        <w:t xml:space="preserve"> will use mixed methods for data collection includ</w:t>
      </w:r>
      <w:r w:rsidR="00C002DA">
        <w:rPr>
          <w:rFonts w:ascii="Times New Roman" w:hAnsi="Times New Roman" w:cs="Times New Roman"/>
          <w:sz w:val="24"/>
          <w:szCs w:val="24"/>
        </w:rPr>
        <w:t>ing</w:t>
      </w:r>
      <w:r w:rsidRPr="004C347C">
        <w:rPr>
          <w:rFonts w:ascii="Times New Roman" w:hAnsi="Times New Roman" w:cs="Times New Roman"/>
          <w:sz w:val="24"/>
          <w:szCs w:val="24"/>
        </w:rPr>
        <w:t xml:space="preserve"> quantitative and qualitative </w:t>
      </w:r>
      <w:r w:rsidR="00C002DA">
        <w:rPr>
          <w:rFonts w:ascii="Times New Roman" w:hAnsi="Times New Roman" w:cs="Times New Roman"/>
          <w:sz w:val="24"/>
          <w:szCs w:val="24"/>
        </w:rPr>
        <w:t>measures</w:t>
      </w:r>
      <w:r w:rsidRPr="004C347C">
        <w:rPr>
          <w:rFonts w:ascii="Times New Roman" w:hAnsi="Times New Roman" w:cs="Times New Roman"/>
          <w:sz w:val="24"/>
          <w:szCs w:val="24"/>
        </w:rPr>
        <w:t xml:space="preserve">. </w:t>
      </w:r>
      <w:r w:rsidR="00956853">
        <w:rPr>
          <w:rFonts w:ascii="Times New Roman" w:hAnsi="Times New Roman" w:cs="Times New Roman"/>
          <w:sz w:val="24"/>
          <w:szCs w:val="24"/>
        </w:rPr>
        <w:t>Other</w:t>
      </w:r>
      <w:r w:rsidR="00EA2945">
        <w:rPr>
          <w:rFonts w:ascii="Times New Roman" w:hAnsi="Times New Roman" w:cs="Times New Roman"/>
          <w:sz w:val="24"/>
          <w:szCs w:val="24"/>
        </w:rPr>
        <w:t xml:space="preserve"> studies </w:t>
      </w:r>
      <w:r w:rsidR="007A0678">
        <w:rPr>
          <w:rFonts w:ascii="Times New Roman" w:hAnsi="Times New Roman" w:cs="Times New Roman"/>
          <w:sz w:val="24"/>
          <w:szCs w:val="24"/>
        </w:rPr>
        <w:t>may rel</w:t>
      </w:r>
      <w:r w:rsidR="009948B5">
        <w:rPr>
          <w:rFonts w:ascii="Times New Roman" w:hAnsi="Times New Roman" w:cs="Times New Roman"/>
          <w:sz w:val="24"/>
          <w:szCs w:val="24"/>
        </w:rPr>
        <w:t xml:space="preserve">y on </w:t>
      </w:r>
      <w:r w:rsidR="007C5813">
        <w:rPr>
          <w:rFonts w:ascii="Times New Roman" w:hAnsi="Times New Roman" w:cs="Times New Roman"/>
          <w:sz w:val="24"/>
          <w:szCs w:val="24"/>
        </w:rPr>
        <w:t>quantitative</w:t>
      </w:r>
      <w:r w:rsidR="009948B5">
        <w:rPr>
          <w:rFonts w:ascii="Times New Roman" w:hAnsi="Times New Roman" w:cs="Times New Roman"/>
          <w:sz w:val="24"/>
          <w:szCs w:val="24"/>
        </w:rPr>
        <w:t xml:space="preserve"> or qualitative strategies </w:t>
      </w:r>
      <w:r w:rsidR="00184471">
        <w:rPr>
          <w:rFonts w:ascii="Times New Roman" w:hAnsi="Times New Roman" w:cs="Times New Roman"/>
          <w:sz w:val="24"/>
          <w:szCs w:val="24"/>
        </w:rPr>
        <w:t>solely</w:t>
      </w:r>
      <w:r w:rsidR="009948B5">
        <w:rPr>
          <w:rFonts w:ascii="Times New Roman" w:hAnsi="Times New Roman" w:cs="Times New Roman"/>
          <w:sz w:val="24"/>
          <w:szCs w:val="24"/>
        </w:rPr>
        <w:t xml:space="preserve"> </w:t>
      </w:r>
      <w:r w:rsidR="00E4285B">
        <w:rPr>
          <w:rFonts w:ascii="Times New Roman" w:hAnsi="Times New Roman" w:cs="Times New Roman"/>
          <w:sz w:val="24"/>
          <w:szCs w:val="24"/>
        </w:rPr>
        <w:t xml:space="preserve">as appropriate for </w:t>
      </w:r>
      <w:r w:rsidR="009948B5">
        <w:rPr>
          <w:rFonts w:ascii="Times New Roman" w:hAnsi="Times New Roman" w:cs="Times New Roman"/>
          <w:sz w:val="24"/>
          <w:szCs w:val="24"/>
        </w:rPr>
        <w:t xml:space="preserve">their research questions. </w:t>
      </w:r>
      <w:r w:rsidR="00B05683">
        <w:rPr>
          <w:rFonts w:ascii="Times New Roman" w:hAnsi="Times New Roman" w:cs="Times New Roman"/>
          <w:sz w:val="24"/>
          <w:szCs w:val="24"/>
        </w:rPr>
        <w:t xml:space="preserve">Specifically, </w:t>
      </w:r>
      <w:r w:rsidRPr="004C347C">
        <w:rPr>
          <w:rFonts w:ascii="Times New Roman" w:hAnsi="Times New Roman" w:cs="Times New Roman"/>
          <w:sz w:val="24"/>
          <w:szCs w:val="24"/>
        </w:rPr>
        <w:t>studies may include qualitative open-ended questions to ascertain feedback on implementation processes</w:t>
      </w:r>
      <w:r w:rsidR="00660388">
        <w:rPr>
          <w:rFonts w:ascii="Times New Roman" w:hAnsi="Times New Roman" w:cs="Times New Roman"/>
          <w:sz w:val="24"/>
          <w:szCs w:val="24"/>
        </w:rPr>
        <w:t>,</w:t>
      </w:r>
      <w:r w:rsidRPr="004C347C">
        <w:rPr>
          <w:rFonts w:ascii="Times New Roman" w:hAnsi="Times New Roman" w:cs="Times New Roman"/>
          <w:sz w:val="24"/>
          <w:szCs w:val="24"/>
        </w:rPr>
        <w:t xml:space="preserve"> experiences</w:t>
      </w:r>
      <w:r w:rsidR="00660388">
        <w:rPr>
          <w:rFonts w:ascii="Times New Roman" w:hAnsi="Times New Roman" w:cs="Times New Roman"/>
          <w:sz w:val="24"/>
          <w:szCs w:val="24"/>
        </w:rPr>
        <w:t>,</w:t>
      </w:r>
      <w:r w:rsidRPr="004C347C">
        <w:rPr>
          <w:rFonts w:ascii="Times New Roman" w:hAnsi="Times New Roman" w:cs="Times New Roman"/>
          <w:sz w:val="24"/>
          <w:szCs w:val="24"/>
        </w:rPr>
        <w:t xml:space="preserve"> or perceptions. </w:t>
      </w:r>
      <w:r w:rsidR="00B05683">
        <w:rPr>
          <w:rFonts w:ascii="Times New Roman" w:hAnsi="Times New Roman" w:cs="Times New Roman"/>
          <w:sz w:val="24"/>
          <w:szCs w:val="24"/>
        </w:rPr>
        <w:t>Other s</w:t>
      </w:r>
      <w:r w:rsidRPr="004C347C">
        <w:rPr>
          <w:rFonts w:ascii="Times New Roman" w:hAnsi="Times New Roman" w:cs="Times New Roman"/>
          <w:sz w:val="24"/>
          <w:szCs w:val="24"/>
        </w:rPr>
        <w:t xml:space="preserve">tudies may </w:t>
      </w:r>
      <w:r w:rsidR="00B05683">
        <w:rPr>
          <w:rFonts w:ascii="Times New Roman" w:hAnsi="Times New Roman" w:cs="Times New Roman"/>
          <w:sz w:val="24"/>
          <w:szCs w:val="24"/>
        </w:rPr>
        <w:t xml:space="preserve">use </w:t>
      </w:r>
      <w:r w:rsidRPr="004C347C">
        <w:rPr>
          <w:rFonts w:ascii="Times New Roman" w:hAnsi="Times New Roman" w:cs="Times New Roman"/>
          <w:sz w:val="24"/>
          <w:szCs w:val="24"/>
        </w:rPr>
        <w:t>brief structured surveys that include closed-ended questions for collecting information on age, race/ethnicity, sex and gender identity, medical history, occupational history, awareness</w:t>
      </w:r>
      <w:r w:rsidR="007477B0">
        <w:rPr>
          <w:rFonts w:ascii="Times New Roman" w:hAnsi="Times New Roman" w:cs="Times New Roman"/>
          <w:sz w:val="24"/>
          <w:szCs w:val="24"/>
        </w:rPr>
        <w:t>,</w:t>
      </w:r>
      <w:r w:rsidRPr="004C347C">
        <w:rPr>
          <w:rFonts w:ascii="Times New Roman" w:hAnsi="Times New Roman" w:cs="Times New Roman"/>
          <w:sz w:val="24"/>
          <w:szCs w:val="24"/>
        </w:rPr>
        <w:t xml:space="preserve"> understanding</w:t>
      </w:r>
      <w:r w:rsidR="007477B0">
        <w:rPr>
          <w:rFonts w:ascii="Times New Roman" w:hAnsi="Times New Roman" w:cs="Times New Roman"/>
          <w:sz w:val="24"/>
          <w:szCs w:val="24"/>
        </w:rPr>
        <w:t xml:space="preserve">, and </w:t>
      </w:r>
      <w:r w:rsidR="000A3525">
        <w:rPr>
          <w:rFonts w:ascii="Times New Roman" w:hAnsi="Times New Roman" w:cs="Times New Roman"/>
          <w:sz w:val="24"/>
          <w:szCs w:val="24"/>
        </w:rPr>
        <w:t>use</w:t>
      </w:r>
      <w:r w:rsidRPr="004C347C">
        <w:rPr>
          <w:rFonts w:ascii="Times New Roman" w:hAnsi="Times New Roman" w:cs="Times New Roman"/>
          <w:sz w:val="24"/>
          <w:szCs w:val="24"/>
        </w:rPr>
        <w:t xml:space="preserve"> of NIOSH products</w:t>
      </w:r>
      <w:r w:rsidR="00511FD2">
        <w:rPr>
          <w:rFonts w:ascii="Times New Roman" w:hAnsi="Times New Roman" w:cs="Times New Roman"/>
          <w:sz w:val="24"/>
          <w:szCs w:val="24"/>
        </w:rPr>
        <w:t>, services, and guidance.</w:t>
      </w:r>
    </w:p>
    <w:p w:rsidR="00472D24" w:rsidRPr="004C347C" w:rsidP="00472D24" w14:paraId="405903A8" w14:textId="335F2931">
      <w:pPr>
        <w:spacing w:line="240" w:lineRule="auto"/>
        <w:rPr>
          <w:rFonts w:ascii="Times New Roman" w:hAnsi="Times New Roman" w:cs="Times New Roman"/>
          <w:sz w:val="24"/>
          <w:szCs w:val="24"/>
        </w:rPr>
      </w:pPr>
      <w:r w:rsidRPr="1A79FE8F">
        <w:rPr>
          <w:rFonts w:ascii="Times New Roman" w:hAnsi="Times New Roman" w:cs="Times New Roman"/>
          <w:sz w:val="24"/>
          <w:szCs w:val="24"/>
        </w:rPr>
        <w:t xml:space="preserve">Data </w:t>
      </w:r>
      <w:r w:rsidRPr="1A79FE8F" w:rsidR="00EB04A2">
        <w:rPr>
          <w:rFonts w:ascii="Times New Roman" w:hAnsi="Times New Roman" w:cs="Times New Roman"/>
          <w:sz w:val="24"/>
          <w:szCs w:val="24"/>
        </w:rPr>
        <w:t xml:space="preserve">may </w:t>
      </w:r>
      <w:r w:rsidRPr="1A79FE8F">
        <w:rPr>
          <w:rFonts w:ascii="Times New Roman" w:hAnsi="Times New Roman" w:cs="Times New Roman"/>
          <w:sz w:val="24"/>
          <w:szCs w:val="24"/>
        </w:rPr>
        <w:t xml:space="preserve">be collected through electronic surveys, semi-structured key informant interviews or focus groups conducted over the phone or in-person at a time convenient for the respondent. </w:t>
      </w:r>
      <w:r w:rsidRPr="1A79FE8F" w:rsidR="00D95B67">
        <w:rPr>
          <w:rFonts w:ascii="Times New Roman" w:hAnsi="Times New Roman" w:cs="Times New Roman"/>
          <w:sz w:val="24"/>
          <w:szCs w:val="24"/>
        </w:rPr>
        <w:t xml:space="preserve">While these collection strategies </w:t>
      </w:r>
      <w:r w:rsidRPr="1A79FE8F" w:rsidR="002F67AC">
        <w:rPr>
          <w:rFonts w:ascii="Times New Roman" w:hAnsi="Times New Roman" w:cs="Times New Roman"/>
          <w:sz w:val="24"/>
          <w:szCs w:val="24"/>
        </w:rPr>
        <w:t xml:space="preserve">are likely to be </w:t>
      </w:r>
      <w:r w:rsidRPr="1A79FE8F" w:rsidR="001B4066">
        <w:rPr>
          <w:rFonts w:ascii="Times New Roman" w:hAnsi="Times New Roman" w:cs="Times New Roman"/>
          <w:sz w:val="24"/>
          <w:szCs w:val="24"/>
        </w:rPr>
        <w:t>most used</w:t>
      </w:r>
      <w:r w:rsidRPr="1A79FE8F" w:rsidR="002F67AC">
        <w:rPr>
          <w:rFonts w:ascii="Times New Roman" w:hAnsi="Times New Roman" w:cs="Times New Roman"/>
          <w:sz w:val="24"/>
          <w:szCs w:val="24"/>
        </w:rPr>
        <w:t xml:space="preserve">, </w:t>
      </w:r>
      <w:r w:rsidRPr="1A79FE8F" w:rsidR="003C74C3">
        <w:rPr>
          <w:rFonts w:ascii="Times New Roman" w:hAnsi="Times New Roman" w:cs="Times New Roman"/>
          <w:sz w:val="24"/>
          <w:szCs w:val="24"/>
        </w:rPr>
        <w:t xml:space="preserve">projects may include </w:t>
      </w:r>
      <w:r w:rsidRPr="1A79FE8F" w:rsidR="00D55D80">
        <w:rPr>
          <w:rFonts w:ascii="Times New Roman" w:hAnsi="Times New Roman" w:cs="Times New Roman"/>
          <w:sz w:val="24"/>
          <w:szCs w:val="24"/>
        </w:rPr>
        <w:t>o</w:t>
      </w:r>
      <w:r w:rsidRPr="1A79FE8F" w:rsidR="00C9478A">
        <w:rPr>
          <w:rFonts w:ascii="Times New Roman" w:hAnsi="Times New Roman" w:cs="Times New Roman"/>
          <w:sz w:val="24"/>
          <w:szCs w:val="24"/>
        </w:rPr>
        <w:t xml:space="preserve">ther data collection strategies </w:t>
      </w:r>
      <w:r w:rsidRPr="1A79FE8F" w:rsidR="00717F66">
        <w:rPr>
          <w:rFonts w:ascii="Times New Roman" w:hAnsi="Times New Roman" w:cs="Times New Roman"/>
          <w:sz w:val="24"/>
          <w:szCs w:val="24"/>
        </w:rPr>
        <w:t xml:space="preserve">(e.g., observation, logs, </w:t>
      </w:r>
      <w:r w:rsidRPr="1A79FE8F" w:rsidR="0087343E">
        <w:rPr>
          <w:rFonts w:ascii="Times New Roman" w:hAnsi="Times New Roman" w:cs="Times New Roman"/>
          <w:sz w:val="24"/>
          <w:szCs w:val="24"/>
        </w:rPr>
        <w:t>service,</w:t>
      </w:r>
      <w:r w:rsidRPr="1A79FE8F" w:rsidR="00717F66">
        <w:rPr>
          <w:rFonts w:ascii="Times New Roman" w:hAnsi="Times New Roman" w:cs="Times New Roman"/>
          <w:sz w:val="24"/>
          <w:szCs w:val="24"/>
        </w:rPr>
        <w:t xml:space="preserve"> or administrative data) </w:t>
      </w:r>
      <w:r w:rsidRPr="1A79FE8F" w:rsidR="009156B3">
        <w:rPr>
          <w:rFonts w:ascii="Times New Roman" w:hAnsi="Times New Roman" w:cs="Times New Roman"/>
          <w:sz w:val="24"/>
          <w:szCs w:val="24"/>
        </w:rPr>
        <w:t>related to</w:t>
      </w:r>
      <w:r w:rsidRPr="1A79FE8F" w:rsidR="00D55D80">
        <w:rPr>
          <w:rFonts w:ascii="Times New Roman" w:hAnsi="Times New Roman" w:cs="Times New Roman"/>
          <w:sz w:val="24"/>
          <w:szCs w:val="24"/>
        </w:rPr>
        <w:t xml:space="preserve"> their unique goals</w:t>
      </w:r>
      <w:r w:rsidRPr="1A79FE8F" w:rsidR="00F86D6C">
        <w:rPr>
          <w:rFonts w:ascii="Times New Roman" w:hAnsi="Times New Roman" w:cs="Times New Roman"/>
          <w:sz w:val="24"/>
          <w:szCs w:val="24"/>
        </w:rPr>
        <w:t xml:space="preserve"> and respondent population</w:t>
      </w:r>
      <w:r w:rsidRPr="1A79FE8F" w:rsidR="0079052E">
        <w:rPr>
          <w:rFonts w:ascii="Times New Roman" w:hAnsi="Times New Roman" w:cs="Times New Roman"/>
          <w:sz w:val="24"/>
          <w:szCs w:val="24"/>
        </w:rPr>
        <w:t>s</w:t>
      </w:r>
      <w:r w:rsidRPr="1A79FE8F" w:rsidR="00717F66">
        <w:rPr>
          <w:rFonts w:ascii="Times New Roman" w:hAnsi="Times New Roman" w:cs="Times New Roman"/>
          <w:sz w:val="24"/>
          <w:szCs w:val="24"/>
        </w:rPr>
        <w:t>.</w:t>
      </w:r>
      <w:r w:rsidRPr="1A79FE8F" w:rsidR="00560293">
        <w:rPr>
          <w:rFonts w:ascii="Times New Roman" w:hAnsi="Times New Roman" w:cs="Times New Roman"/>
          <w:sz w:val="24"/>
          <w:szCs w:val="24"/>
        </w:rPr>
        <w:t xml:space="preserve"> </w:t>
      </w:r>
      <w:r w:rsidRPr="1A79FE8F">
        <w:rPr>
          <w:rFonts w:ascii="Times New Roman" w:hAnsi="Times New Roman" w:cs="Times New Roman"/>
          <w:sz w:val="24"/>
          <w:szCs w:val="24"/>
        </w:rPr>
        <w:t xml:space="preserve">Individual data collections will be time-limited and generally conducted only once, except in the cases of individual studies where subjects may be asked to </w:t>
      </w:r>
      <w:r w:rsidRPr="1A79FE8F">
        <w:rPr>
          <w:rFonts w:ascii="Times New Roman" w:hAnsi="Times New Roman" w:cs="Times New Roman"/>
          <w:sz w:val="24"/>
          <w:szCs w:val="24"/>
        </w:rPr>
        <w:t>participate in pre</w:t>
      </w:r>
      <w:r w:rsidRPr="1A79FE8F" w:rsidR="54210855">
        <w:rPr>
          <w:rFonts w:ascii="Times New Roman" w:hAnsi="Times New Roman" w:cs="Times New Roman"/>
          <w:sz w:val="24"/>
          <w:szCs w:val="24"/>
        </w:rPr>
        <w:t>-</w:t>
      </w:r>
      <w:r w:rsidRPr="1A79FE8F">
        <w:rPr>
          <w:rFonts w:ascii="Times New Roman" w:hAnsi="Times New Roman" w:cs="Times New Roman"/>
          <w:sz w:val="24"/>
          <w:szCs w:val="24"/>
        </w:rPr>
        <w:t xml:space="preserve"> or post-assessments</w:t>
      </w:r>
      <w:r w:rsidRPr="1A79FE8F">
        <w:rPr>
          <w:rFonts w:ascii="Times New Roman" w:hAnsi="Times New Roman" w:cs="Times New Roman"/>
          <w:sz w:val="24"/>
          <w:szCs w:val="24"/>
        </w:rPr>
        <w:t xml:space="preserve">. </w:t>
      </w:r>
      <w:bookmarkStart w:id="0" w:name="_Hlk165366974"/>
      <w:r w:rsidRPr="1A79FE8F">
        <w:rPr>
          <w:rFonts w:ascii="Times New Roman" w:hAnsi="Times New Roman" w:cs="Times New Roman"/>
          <w:sz w:val="24"/>
          <w:szCs w:val="24"/>
        </w:rPr>
        <w:t xml:space="preserve"> No single data collection activity is expected to take longer than 3 years to complete from inception of information collection to the first report of findings.</w:t>
      </w:r>
      <w:bookmarkEnd w:id="0"/>
    </w:p>
    <w:p w:rsidR="00472D24" w:rsidRPr="004C347C" w:rsidP="00472D24" w14:paraId="3E01BF2B" w14:textId="1D1ACA1C">
      <w:pPr>
        <w:spacing w:line="240" w:lineRule="auto"/>
        <w:rPr>
          <w:rFonts w:ascii="Times New Roman" w:hAnsi="Times New Roman" w:cs="Times New Roman"/>
          <w:sz w:val="24"/>
          <w:szCs w:val="24"/>
        </w:rPr>
      </w:pPr>
      <w:r w:rsidRPr="004C347C">
        <w:rPr>
          <w:rFonts w:ascii="Times New Roman" w:hAnsi="Times New Roman" w:cs="Times New Roman"/>
          <w:sz w:val="24"/>
          <w:szCs w:val="24"/>
        </w:rPr>
        <w:t>Individual project submissions will outline the methodologies and measurements used for each study associated with this generic</w:t>
      </w:r>
      <w:r w:rsidR="00A63757">
        <w:rPr>
          <w:rFonts w:ascii="Times New Roman" w:hAnsi="Times New Roman" w:cs="Times New Roman"/>
          <w:sz w:val="24"/>
          <w:szCs w:val="24"/>
        </w:rPr>
        <w:t xml:space="preserve"> information collection.</w:t>
      </w:r>
      <w:r w:rsidR="008374A0">
        <w:rPr>
          <w:rFonts w:ascii="Times New Roman" w:hAnsi="Times New Roman" w:cs="Times New Roman"/>
          <w:sz w:val="24"/>
          <w:szCs w:val="24"/>
        </w:rPr>
        <w:t xml:space="preserve"> </w:t>
      </w:r>
      <w:r w:rsidRPr="004C347C">
        <w:rPr>
          <w:rFonts w:ascii="Times New Roman" w:hAnsi="Times New Roman" w:cs="Times New Roman"/>
          <w:sz w:val="24"/>
          <w:szCs w:val="24"/>
        </w:rPr>
        <w:t>Regardless of the data collection methods used, all aspects of information collection will be implemented by trained personnel. All studies will comply with federal regulations for consent based on the nature of the study. Any consent process will inform potential participants of the private and voluntary nature of the study and provide general information about the study, the topics to be covered in the study, potential risks, and the token of appreciation available for completing the study</w:t>
      </w:r>
      <w:r w:rsidR="00604A4C">
        <w:rPr>
          <w:rFonts w:ascii="Times New Roman" w:hAnsi="Times New Roman" w:cs="Times New Roman"/>
          <w:sz w:val="24"/>
          <w:szCs w:val="24"/>
        </w:rPr>
        <w:t xml:space="preserve"> (if applicable)</w:t>
      </w:r>
      <w:r w:rsidRPr="004C347C">
        <w:rPr>
          <w:rFonts w:ascii="Times New Roman" w:hAnsi="Times New Roman" w:cs="Times New Roman"/>
          <w:sz w:val="24"/>
          <w:szCs w:val="24"/>
        </w:rPr>
        <w:t xml:space="preserve">. </w:t>
      </w:r>
    </w:p>
    <w:p w:rsidR="00472D24" w:rsidRPr="004C347C" w:rsidP="008C2195" w14:paraId="48D8CDB9" w14:textId="1FC2F77C">
      <w:pPr>
        <w:spacing w:line="240" w:lineRule="auto"/>
        <w:rPr>
          <w:rFonts w:ascii="Times New Roman" w:hAnsi="Times New Roman" w:cs="Times New Roman"/>
          <w:sz w:val="24"/>
          <w:szCs w:val="24"/>
        </w:rPr>
      </w:pPr>
      <w:r w:rsidRPr="004C347C">
        <w:rPr>
          <w:rFonts w:ascii="Times New Roman" w:hAnsi="Times New Roman" w:cs="Times New Roman"/>
          <w:sz w:val="24"/>
          <w:szCs w:val="24"/>
        </w:rPr>
        <w:t xml:space="preserve">Data collection will be </w:t>
      </w:r>
      <w:r w:rsidRPr="004C347C" w:rsidR="0087343E">
        <w:rPr>
          <w:rFonts w:ascii="Times New Roman" w:hAnsi="Times New Roman" w:cs="Times New Roman"/>
          <w:sz w:val="24"/>
          <w:szCs w:val="24"/>
        </w:rPr>
        <w:t>always supported and monitored by CDC/NIOSH researchers</w:t>
      </w:r>
      <w:r w:rsidRPr="004C347C">
        <w:rPr>
          <w:rFonts w:ascii="Times New Roman" w:hAnsi="Times New Roman" w:cs="Times New Roman"/>
          <w:sz w:val="24"/>
          <w:szCs w:val="24"/>
        </w:rPr>
        <w:t xml:space="preserve"> to ensure human subject safety and compliance with approved methodologies. Data collection may be interviewer administered or self-administered. Generally, data collection will be computer assisted whether data is automatically captured and transferred from wearable devices or whether participants respond to share their perceptions and experiences via electronic surveys.</w:t>
      </w:r>
      <w:r w:rsidR="00935E79">
        <w:rPr>
          <w:rFonts w:ascii="Times New Roman" w:hAnsi="Times New Roman" w:cs="Times New Roman"/>
          <w:sz w:val="24"/>
          <w:szCs w:val="24"/>
        </w:rPr>
        <w:t xml:space="preserve"> </w:t>
      </w:r>
      <w:r w:rsidRPr="004C347C">
        <w:rPr>
          <w:rFonts w:ascii="Times New Roman" w:hAnsi="Times New Roman" w:cs="Times New Roman"/>
          <w:sz w:val="24"/>
          <w:szCs w:val="24"/>
        </w:rPr>
        <w:t>Implementers may also collect data with pencil and paper for some studies in certain situations. Data collected will be kept on secure computer servers with access restrictions and/or in locked cabinets in secure locations. All personal identifiable information (PII) required to conduct the study, such as contact information or social security numbers, will be maintained separately from the data collected, either on a server with access restricted to authorized personnel only, or if on paper, in separate locked cabinets from the data or recordings/transcripts.</w:t>
      </w:r>
    </w:p>
    <w:p w:rsidR="00A80DCD" w:rsidRPr="004C347C" w:rsidP="009E5515" w14:paraId="5F72EDBD" w14:textId="5A94BCA4">
      <w:pPr>
        <w:pStyle w:val="Heading2"/>
        <w:spacing w:before="360"/>
        <w:rPr>
          <w:rFonts w:ascii="Times New Roman" w:hAnsi="Times New Roman" w:cs="Times New Roman"/>
          <w:b/>
          <w:bCs/>
          <w:color w:val="auto"/>
          <w:sz w:val="24"/>
          <w:szCs w:val="24"/>
        </w:rPr>
      </w:pPr>
      <w:r w:rsidRPr="004C347C">
        <w:rPr>
          <w:rFonts w:ascii="Times New Roman" w:hAnsi="Times New Roman" w:cs="Times New Roman"/>
          <w:b/>
          <w:bCs/>
          <w:color w:val="auto"/>
          <w:sz w:val="24"/>
          <w:szCs w:val="24"/>
        </w:rPr>
        <w:t>3.</w:t>
      </w:r>
      <w:r w:rsidRPr="004C347C">
        <w:rPr>
          <w:rFonts w:ascii="Times New Roman" w:hAnsi="Times New Roman" w:cs="Times New Roman"/>
          <w:b/>
          <w:bCs/>
          <w:color w:val="auto"/>
          <w:sz w:val="24"/>
          <w:szCs w:val="24"/>
        </w:rPr>
        <w:tab/>
        <w:t>Methods to Maximize Response Rates and Deal with No Responses</w:t>
      </w:r>
    </w:p>
    <w:p w:rsidR="007345A3" w:rsidRPr="004C347C" w:rsidP="007345A3" w14:paraId="7C3A15EB" w14:textId="6CAB552A">
      <w:pPr>
        <w:rPr>
          <w:rFonts w:ascii="Times New Roman" w:hAnsi="Times New Roman" w:cs="Times New Roman"/>
          <w:sz w:val="24"/>
          <w:szCs w:val="24"/>
        </w:rPr>
      </w:pPr>
      <w:r w:rsidRPr="004C347C">
        <w:rPr>
          <w:rFonts w:ascii="Times New Roman" w:hAnsi="Times New Roman" w:cs="Times New Roman"/>
          <w:sz w:val="24"/>
          <w:szCs w:val="24"/>
        </w:rPr>
        <w:t xml:space="preserve">To </w:t>
      </w:r>
      <w:r w:rsidR="00A11B3D">
        <w:rPr>
          <w:rFonts w:ascii="Times New Roman" w:hAnsi="Times New Roman" w:cs="Times New Roman"/>
          <w:sz w:val="24"/>
          <w:szCs w:val="24"/>
        </w:rPr>
        <w:t>strengthen</w:t>
      </w:r>
      <w:r w:rsidR="006C08B8">
        <w:rPr>
          <w:rFonts w:ascii="Times New Roman" w:hAnsi="Times New Roman" w:cs="Times New Roman"/>
          <w:sz w:val="24"/>
          <w:szCs w:val="24"/>
        </w:rPr>
        <w:t xml:space="preserve"> </w:t>
      </w:r>
      <w:r w:rsidR="000D3100">
        <w:rPr>
          <w:rFonts w:ascii="Times New Roman" w:hAnsi="Times New Roman" w:cs="Times New Roman"/>
          <w:sz w:val="24"/>
          <w:szCs w:val="24"/>
        </w:rPr>
        <w:t>reliabil</w:t>
      </w:r>
      <w:r w:rsidR="00DE65AB">
        <w:rPr>
          <w:rFonts w:ascii="Times New Roman" w:hAnsi="Times New Roman" w:cs="Times New Roman"/>
          <w:sz w:val="24"/>
          <w:szCs w:val="24"/>
        </w:rPr>
        <w:t>it</w:t>
      </w:r>
      <w:r w:rsidR="000D3100">
        <w:rPr>
          <w:rFonts w:ascii="Times New Roman" w:hAnsi="Times New Roman" w:cs="Times New Roman"/>
          <w:sz w:val="24"/>
          <w:szCs w:val="24"/>
        </w:rPr>
        <w:t>y</w:t>
      </w:r>
      <w:r w:rsidR="00FD5A04">
        <w:rPr>
          <w:rFonts w:ascii="Times New Roman" w:hAnsi="Times New Roman" w:cs="Times New Roman"/>
          <w:sz w:val="24"/>
          <w:szCs w:val="24"/>
        </w:rPr>
        <w:t xml:space="preserve"> and </w:t>
      </w:r>
      <w:r w:rsidR="006467B3">
        <w:rPr>
          <w:rFonts w:ascii="Times New Roman" w:hAnsi="Times New Roman" w:cs="Times New Roman"/>
          <w:sz w:val="24"/>
          <w:szCs w:val="24"/>
        </w:rPr>
        <w:t>valid</w:t>
      </w:r>
      <w:r w:rsidR="00AF1848">
        <w:rPr>
          <w:rFonts w:ascii="Times New Roman" w:hAnsi="Times New Roman" w:cs="Times New Roman"/>
          <w:sz w:val="24"/>
          <w:szCs w:val="24"/>
        </w:rPr>
        <w:t>ity of</w:t>
      </w:r>
      <w:r w:rsidR="006467B3">
        <w:rPr>
          <w:rFonts w:ascii="Times New Roman" w:hAnsi="Times New Roman" w:cs="Times New Roman"/>
          <w:sz w:val="24"/>
          <w:szCs w:val="24"/>
        </w:rPr>
        <w:t xml:space="preserve"> </w:t>
      </w:r>
      <w:r w:rsidR="00A465F3">
        <w:rPr>
          <w:rFonts w:ascii="Times New Roman" w:hAnsi="Times New Roman" w:cs="Times New Roman"/>
          <w:sz w:val="24"/>
          <w:szCs w:val="24"/>
        </w:rPr>
        <w:t>study findings</w:t>
      </w:r>
      <w:r w:rsidRPr="004C347C">
        <w:rPr>
          <w:rFonts w:ascii="Times New Roman" w:hAnsi="Times New Roman" w:cs="Times New Roman"/>
          <w:sz w:val="24"/>
          <w:szCs w:val="24"/>
        </w:rPr>
        <w:t xml:space="preserve">, </w:t>
      </w:r>
      <w:r w:rsidR="00077603">
        <w:rPr>
          <w:rFonts w:ascii="Times New Roman" w:hAnsi="Times New Roman" w:cs="Times New Roman"/>
          <w:sz w:val="24"/>
          <w:szCs w:val="24"/>
        </w:rPr>
        <w:t>i</w:t>
      </w:r>
      <w:r w:rsidRPr="004C347C" w:rsidR="00004A65">
        <w:rPr>
          <w:rFonts w:ascii="Times New Roman" w:hAnsi="Times New Roman" w:cs="Times New Roman"/>
          <w:sz w:val="24"/>
          <w:szCs w:val="24"/>
        </w:rPr>
        <w:t xml:space="preserve">ndividual projects will </w:t>
      </w:r>
      <w:r w:rsidR="00004A65">
        <w:rPr>
          <w:rFonts w:ascii="Times New Roman" w:hAnsi="Times New Roman" w:cs="Times New Roman"/>
          <w:sz w:val="24"/>
          <w:szCs w:val="24"/>
        </w:rPr>
        <w:t xml:space="preserve">use a variety of </w:t>
      </w:r>
      <w:r w:rsidRPr="004C347C" w:rsidR="00004A65">
        <w:rPr>
          <w:rFonts w:ascii="Times New Roman" w:hAnsi="Times New Roman" w:cs="Times New Roman"/>
          <w:sz w:val="24"/>
          <w:szCs w:val="24"/>
        </w:rPr>
        <w:t xml:space="preserve">recruitment materials </w:t>
      </w:r>
      <w:r w:rsidR="00004A65">
        <w:rPr>
          <w:rFonts w:ascii="Times New Roman" w:hAnsi="Times New Roman" w:cs="Times New Roman"/>
          <w:sz w:val="24"/>
          <w:szCs w:val="24"/>
        </w:rPr>
        <w:t xml:space="preserve">and methods </w:t>
      </w:r>
      <w:r w:rsidRPr="004C347C" w:rsidR="00004A65">
        <w:rPr>
          <w:rFonts w:ascii="Times New Roman" w:hAnsi="Times New Roman" w:cs="Times New Roman"/>
          <w:sz w:val="24"/>
          <w:szCs w:val="24"/>
        </w:rPr>
        <w:t xml:space="preserve">to maximize </w:t>
      </w:r>
      <w:r w:rsidR="00004A65">
        <w:rPr>
          <w:rFonts w:ascii="Times New Roman" w:hAnsi="Times New Roman" w:cs="Times New Roman"/>
          <w:sz w:val="24"/>
          <w:szCs w:val="24"/>
        </w:rPr>
        <w:t>participation and response rates</w:t>
      </w:r>
      <w:r w:rsidRPr="004C347C" w:rsidR="00004A65">
        <w:rPr>
          <w:rFonts w:ascii="Times New Roman" w:hAnsi="Times New Roman" w:cs="Times New Roman"/>
          <w:sz w:val="24"/>
          <w:szCs w:val="24"/>
        </w:rPr>
        <w:t>.</w:t>
      </w:r>
      <w:r w:rsidR="00004A65">
        <w:rPr>
          <w:rFonts w:ascii="Times New Roman" w:hAnsi="Times New Roman" w:cs="Times New Roman"/>
          <w:sz w:val="24"/>
          <w:szCs w:val="24"/>
        </w:rPr>
        <w:t xml:space="preserve"> Individual </w:t>
      </w:r>
      <w:r w:rsidR="00F2358E">
        <w:rPr>
          <w:rFonts w:ascii="Times New Roman" w:hAnsi="Times New Roman" w:cs="Times New Roman"/>
          <w:sz w:val="24"/>
          <w:szCs w:val="24"/>
        </w:rPr>
        <w:t>information collection requests</w:t>
      </w:r>
      <w:r w:rsidR="00004A65">
        <w:rPr>
          <w:rFonts w:ascii="Times New Roman" w:hAnsi="Times New Roman" w:cs="Times New Roman"/>
          <w:sz w:val="24"/>
          <w:szCs w:val="24"/>
        </w:rPr>
        <w:t xml:space="preserve"> will describe their methods and include sample flyers and other communications. </w:t>
      </w:r>
      <w:r w:rsidRPr="004C347C">
        <w:rPr>
          <w:rFonts w:ascii="Times New Roman" w:hAnsi="Times New Roman" w:cs="Times New Roman"/>
          <w:sz w:val="24"/>
          <w:szCs w:val="24"/>
        </w:rPr>
        <w:t xml:space="preserve">NIOSH </w:t>
      </w:r>
      <w:r w:rsidR="003A40F4">
        <w:rPr>
          <w:rFonts w:ascii="Times New Roman" w:hAnsi="Times New Roman" w:cs="Times New Roman"/>
          <w:sz w:val="24"/>
          <w:szCs w:val="24"/>
        </w:rPr>
        <w:t xml:space="preserve">researchers </w:t>
      </w:r>
      <w:r w:rsidRPr="004C347C">
        <w:rPr>
          <w:rFonts w:ascii="Times New Roman" w:hAnsi="Times New Roman" w:cs="Times New Roman"/>
          <w:sz w:val="24"/>
          <w:szCs w:val="24"/>
        </w:rPr>
        <w:t xml:space="preserve">will clearly define </w:t>
      </w:r>
      <w:r w:rsidR="003A40F4">
        <w:rPr>
          <w:rFonts w:ascii="Times New Roman" w:hAnsi="Times New Roman" w:cs="Times New Roman"/>
          <w:sz w:val="24"/>
          <w:szCs w:val="24"/>
        </w:rPr>
        <w:t>study</w:t>
      </w:r>
      <w:r w:rsidRPr="004C347C" w:rsidR="003A40F4">
        <w:rPr>
          <w:rFonts w:ascii="Times New Roman" w:hAnsi="Times New Roman" w:cs="Times New Roman"/>
          <w:sz w:val="24"/>
          <w:szCs w:val="24"/>
        </w:rPr>
        <w:t xml:space="preserve"> </w:t>
      </w:r>
      <w:r w:rsidRPr="004C347C">
        <w:rPr>
          <w:rFonts w:ascii="Times New Roman" w:hAnsi="Times New Roman" w:cs="Times New Roman"/>
          <w:sz w:val="24"/>
          <w:szCs w:val="24"/>
        </w:rPr>
        <w:t xml:space="preserve">expectations upfront to potential </w:t>
      </w:r>
      <w:r w:rsidR="00AE684D">
        <w:rPr>
          <w:rFonts w:ascii="Times New Roman" w:hAnsi="Times New Roman" w:cs="Times New Roman"/>
          <w:sz w:val="24"/>
          <w:szCs w:val="24"/>
        </w:rPr>
        <w:t xml:space="preserve">participants </w:t>
      </w:r>
      <w:r w:rsidR="00AE0920">
        <w:rPr>
          <w:rFonts w:ascii="Times New Roman" w:hAnsi="Times New Roman" w:cs="Times New Roman"/>
          <w:sz w:val="24"/>
          <w:szCs w:val="24"/>
        </w:rPr>
        <w:t xml:space="preserve">in </w:t>
      </w:r>
      <w:r w:rsidRPr="004C347C">
        <w:rPr>
          <w:rFonts w:ascii="Times New Roman" w:hAnsi="Times New Roman" w:cs="Times New Roman"/>
          <w:sz w:val="24"/>
          <w:szCs w:val="24"/>
        </w:rPr>
        <w:t>the recruitment materials</w:t>
      </w:r>
      <w:r w:rsidR="00AE0920">
        <w:rPr>
          <w:rFonts w:ascii="Times New Roman" w:hAnsi="Times New Roman" w:cs="Times New Roman"/>
          <w:sz w:val="24"/>
          <w:szCs w:val="24"/>
        </w:rPr>
        <w:t xml:space="preserve">, early </w:t>
      </w:r>
      <w:r w:rsidR="0087343E">
        <w:rPr>
          <w:rFonts w:ascii="Times New Roman" w:hAnsi="Times New Roman" w:cs="Times New Roman"/>
          <w:sz w:val="24"/>
          <w:szCs w:val="24"/>
        </w:rPr>
        <w:t>conversations,</w:t>
      </w:r>
      <w:r w:rsidR="00AE0920">
        <w:rPr>
          <w:rFonts w:ascii="Times New Roman" w:hAnsi="Times New Roman" w:cs="Times New Roman"/>
          <w:sz w:val="24"/>
          <w:szCs w:val="24"/>
        </w:rPr>
        <w:t xml:space="preserve"> and visits</w:t>
      </w:r>
      <w:r w:rsidR="00BB01F2">
        <w:rPr>
          <w:rFonts w:ascii="Times New Roman" w:hAnsi="Times New Roman" w:cs="Times New Roman"/>
          <w:sz w:val="24"/>
          <w:szCs w:val="24"/>
        </w:rPr>
        <w:t>,</w:t>
      </w:r>
      <w:r w:rsidRPr="004C347C">
        <w:rPr>
          <w:rFonts w:ascii="Times New Roman" w:hAnsi="Times New Roman" w:cs="Times New Roman"/>
          <w:sz w:val="24"/>
          <w:szCs w:val="24"/>
        </w:rPr>
        <w:t xml:space="preserve"> and </w:t>
      </w:r>
      <w:r w:rsidR="000E2A5B">
        <w:rPr>
          <w:rFonts w:ascii="Times New Roman" w:hAnsi="Times New Roman" w:cs="Times New Roman"/>
          <w:sz w:val="24"/>
          <w:szCs w:val="24"/>
        </w:rPr>
        <w:t>during</w:t>
      </w:r>
      <w:r w:rsidR="00286D30">
        <w:rPr>
          <w:rFonts w:ascii="Times New Roman" w:hAnsi="Times New Roman" w:cs="Times New Roman"/>
          <w:sz w:val="24"/>
          <w:szCs w:val="24"/>
        </w:rPr>
        <w:t xml:space="preserve"> the</w:t>
      </w:r>
      <w:r w:rsidRPr="004C347C">
        <w:rPr>
          <w:rFonts w:ascii="Times New Roman" w:hAnsi="Times New Roman" w:cs="Times New Roman"/>
          <w:sz w:val="24"/>
          <w:szCs w:val="24"/>
        </w:rPr>
        <w:t xml:space="preserve"> informed consent process. When applicable, NIOSH will work with collaborators identified for each individual study. </w:t>
      </w:r>
      <w:r w:rsidR="00D440EE">
        <w:rPr>
          <w:rFonts w:ascii="Times New Roman" w:hAnsi="Times New Roman" w:cs="Times New Roman"/>
          <w:sz w:val="24"/>
          <w:szCs w:val="24"/>
        </w:rPr>
        <w:t xml:space="preserve">For example, </w:t>
      </w:r>
      <w:r w:rsidR="00141AC8">
        <w:rPr>
          <w:rFonts w:ascii="Times New Roman" w:hAnsi="Times New Roman" w:cs="Times New Roman"/>
          <w:sz w:val="24"/>
          <w:szCs w:val="24"/>
        </w:rPr>
        <w:t>NIOSH invest</w:t>
      </w:r>
      <w:r w:rsidR="00D96FB7">
        <w:rPr>
          <w:rFonts w:ascii="Times New Roman" w:hAnsi="Times New Roman" w:cs="Times New Roman"/>
          <w:sz w:val="24"/>
          <w:szCs w:val="24"/>
        </w:rPr>
        <w:t>igators</w:t>
      </w:r>
      <w:r w:rsidR="008F75B0">
        <w:rPr>
          <w:rFonts w:ascii="Times New Roman" w:hAnsi="Times New Roman" w:cs="Times New Roman"/>
          <w:sz w:val="24"/>
          <w:szCs w:val="24"/>
        </w:rPr>
        <w:t xml:space="preserve"> may </w:t>
      </w:r>
      <w:r w:rsidR="0094092C">
        <w:rPr>
          <w:rFonts w:ascii="Times New Roman" w:hAnsi="Times New Roman" w:cs="Times New Roman"/>
          <w:sz w:val="24"/>
          <w:szCs w:val="24"/>
        </w:rPr>
        <w:t>meet with</w:t>
      </w:r>
      <w:r w:rsidR="00EF7859">
        <w:rPr>
          <w:rFonts w:ascii="Times New Roman" w:hAnsi="Times New Roman" w:cs="Times New Roman"/>
          <w:sz w:val="24"/>
          <w:szCs w:val="24"/>
        </w:rPr>
        <w:t xml:space="preserve"> designated</w:t>
      </w:r>
      <w:r w:rsidRPr="004C347C">
        <w:rPr>
          <w:rFonts w:ascii="Times New Roman" w:hAnsi="Times New Roman" w:cs="Times New Roman"/>
          <w:sz w:val="24"/>
          <w:szCs w:val="24"/>
        </w:rPr>
        <w:t xml:space="preserve"> organizational contacts who volunteer to explain the importance of the study </w:t>
      </w:r>
      <w:r w:rsidRPr="004C347C" w:rsidR="00BD7C14">
        <w:rPr>
          <w:rFonts w:ascii="Times New Roman" w:hAnsi="Times New Roman" w:cs="Times New Roman"/>
          <w:sz w:val="24"/>
          <w:szCs w:val="24"/>
        </w:rPr>
        <w:t>before it</w:t>
      </w:r>
      <w:r w:rsidRPr="004C347C">
        <w:rPr>
          <w:rFonts w:ascii="Times New Roman" w:hAnsi="Times New Roman" w:cs="Times New Roman"/>
          <w:sz w:val="24"/>
          <w:szCs w:val="24"/>
        </w:rPr>
        <w:t xml:space="preserve"> begins. Additionally, </w:t>
      </w:r>
      <w:r w:rsidR="001B2A08">
        <w:rPr>
          <w:rFonts w:ascii="Times New Roman" w:hAnsi="Times New Roman" w:cs="Times New Roman"/>
          <w:sz w:val="24"/>
          <w:szCs w:val="24"/>
        </w:rPr>
        <w:t>data collection</w:t>
      </w:r>
      <w:r w:rsidR="00010D2B">
        <w:rPr>
          <w:rFonts w:ascii="Times New Roman" w:hAnsi="Times New Roman" w:cs="Times New Roman"/>
          <w:sz w:val="24"/>
          <w:szCs w:val="24"/>
        </w:rPr>
        <w:t xml:space="preserve"> </w:t>
      </w:r>
      <w:r w:rsidRPr="004C347C">
        <w:rPr>
          <w:rFonts w:ascii="Times New Roman" w:hAnsi="Times New Roman" w:cs="Times New Roman"/>
          <w:sz w:val="24"/>
          <w:szCs w:val="24"/>
        </w:rPr>
        <w:t xml:space="preserve">will be scheduled at times convenient for each participant and </w:t>
      </w:r>
      <w:r w:rsidR="00C53675">
        <w:rPr>
          <w:rFonts w:ascii="Times New Roman" w:hAnsi="Times New Roman" w:cs="Times New Roman"/>
          <w:sz w:val="24"/>
          <w:szCs w:val="24"/>
        </w:rPr>
        <w:t xml:space="preserve">kept </w:t>
      </w:r>
      <w:r w:rsidR="005F39A0">
        <w:rPr>
          <w:rFonts w:ascii="Times New Roman" w:hAnsi="Times New Roman" w:cs="Times New Roman"/>
          <w:sz w:val="24"/>
          <w:szCs w:val="24"/>
        </w:rPr>
        <w:t>to a minimum</w:t>
      </w:r>
      <w:r w:rsidR="005522E8">
        <w:rPr>
          <w:rFonts w:ascii="Times New Roman" w:hAnsi="Times New Roman" w:cs="Times New Roman"/>
          <w:sz w:val="24"/>
          <w:szCs w:val="24"/>
        </w:rPr>
        <w:t xml:space="preserve"> to avoid disruptions.</w:t>
      </w:r>
      <w:r w:rsidRPr="004C347C" w:rsidR="00C53675">
        <w:rPr>
          <w:rFonts w:ascii="Times New Roman" w:hAnsi="Times New Roman" w:cs="Times New Roman"/>
          <w:sz w:val="24"/>
          <w:szCs w:val="24"/>
        </w:rPr>
        <w:t xml:space="preserve"> </w:t>
      </w:r>
    </w:p>
    <w:p w:rsidR="007345A3" w:rsidRPr="004C347C" w:rsidP="007345A3" w14:paraId="5B67DFEA" w14:textId="3CCE377C">
      <w:pPr>
        <w:rPr>
          <w:rFonts w:ascii="Times New Roman" w:hAnsi="Times New Roman" w:cs="Times New Roman"/>
          <w:sz w:val="24"/>
          <w:szCs w:val="24"/>
        </w:rPr>
      </w:pPr>
      <w:r>
        <w:rPr>
          <w:rFonts w:ascii="Times New Roman" w:hAnsi="Times New Roman" w:cs="Times New Roman"/>
          <w:sz w:val="24"/>
          <w:szCs w:val="24"/>
        </w:rPr>
        <w:t>P</w:t>
      </w:r>
      <w:r w:rsidRPr="004C347C">
        <w:rPr>
          <w:rFonts w:ascii="Times New Roman" w:hAnsi="Times New Roman" w:cs="Times New Roman"/>
          <w:sz w:val="24"/>
          <w:szCs w:val="24"/>
        </w:rPr>
        <w:t xml:space="preserve">rojects may use follow-up probes </w:t>
      </w:r>
      <w:r>
        <w:rPr>
          <w:rFonts w:ascii="Times New Roman" w:hAnsi="Times New Roman" w:cs="Times New Roman"/>
          <w:sz w:val="24"/>
          <w:szCs w:val="24"/>
        </w:rPr>
        <w:t xml:space="preserve">and reminders </w:t>
      </w:r>
      <w:r w:rsidRPr="004C347C">
        <w:rPr>
          <w:rFonts w:ascii="Times New Roman" w:hAnsi="Times New Roman" w:cs="Times New Roman"/>
          <w:sz w:val="24"/>
          <w:szCs w:val="24"/>
        </w:rPr>
        <w:t>to encourage participation</w:t>
      </w:r>
      <w:r w:rsidR="000C4FE4">
        <w:rPr>
          <w:rFonts w:ascii="Times New Roman" w:hAnsi="Times New Roman" w:cs="Times New Roman"/>
          <w:sz w:val="24"/>
          <w:szCs w:val="24"/>
        </w:rPr>
        <w:t>.</w:t>
      </w:r>
      <w:r w:rsidRPr="004C347C">
        <w:rPr>
          <w:rFonts w:ascii="Times New Roman" w:hAnsi="Times New Roman" w:cs="Times New Roman"/>
          <w:sz w:val="24"/>
          <w:szCs w:val="24"/>
        </w:rPr>
        <w:t xml:space="preserve"> </w:t>
      </w:r>
      <w:r w:rsidR="00B97980">
        <w:rPr>
          <w:rFonts w:ascii="Times New Roman" w:hAnsi="Times New Roman" w:cs="Times New Roman"/>
          <w:sz w:val="24"/>
          <w:szCs w:val="24"/>
        </w:rPr>
        <w:t xml:space="preserve">Electronically </w:t>
      </w:r>
      <w:r w:rsidR="00F3635D">
        <w:rPr>
          <w:rFonts w:ascii="Times New Roman" w:hAnsi="Times New Roman" w:cs="Times New Roman"/>
          <w:sz w:val="24"/>
          <w:szCs w:val="24"/>
        </w:rPr>
        <w:t>admin</w:t>
      </w:r>
      <w:r w:rsidR="000055CC">
        <w:rPr>
          <w:rFonts w:ascii="Times New Roman" w:hAnsi="Times New Roman" w:cs="Times New Roman"/>
          <w:sz w:val="24"/>
          <w:szCs w:val="24"/>
        </w:rPr>
        <w:t xml:space="preserve">istered </w:t>
      </w:r>
      <w:r w:rsidR="00B97980">
        <w:rPr>
          <w:rFonts w:ascii="Times New Roman" w:hAnsi="Times New Roman" w:cs="Times New Roman"/>
          <w:sz w:val="24"/>
          <w:szCs w:val="24"/>
        </w:rPr>
        <w:t xml:space="preserve">surveys will be designed </w:t>
      </w:r>
      <w:r w:rsidR="004A27E4">
        <w:rPr>
          <w:rFonts w:ascii="Times New Roman" w:hAnsi="Times New Roman" w:cs="Times New Roman"/>
          <w:sz w:val="24"/>
          <w:szCs w:val="24"/>
        </w:rPr>
        <w:t>for easy navigation</w:t>
      </w:r>
      <w:r w:rsidR="00C9709E">
        <w:rPr>
          <w:rFonts w:ascii="Times New Roman" w:hAnsi="Times New Roman" w:cs="Times New Roman"/>
          <w:sz w:val="24"/>
          <w:szCs w:val="24"/>
        </w:rPr>
        <w:t xml:space="preserve"> </w:t>
      </w:r>
      <w:r w:rsidR="001A0826">
        <w:rPr>
          <w:rFonts w:ascii="Times New Roman" w:hAnsi="Times New Roman" w:cs="Times New Roman"/>
          <w:sz w:val="24"/>
          <w:szCs w:val="24"/>
        </w:rPr>
        <w:t xml:space="preserve">and to minimize </w:t>
      </w:r>
      <w:r w:rsidR="005D5623">
        <w:rPr>
          <w:rFonts w:ascii="Times New Roman" w:hAnsi="Times New Roman" w:cs="Times New Roman"/>
          <w:sz w:val="24"/>
          <w:szCs w:val="24"/>
        </w:rPr>
        <w:t>participant burden</w:t>
      </w:r>
      <w:r w:rsidR="00F96B57">
        <w:rPr>
          <w:rFonts w:ascii="Times New Roman" w:hAnsi="Times New Roman" w:cs="Times New Roman"/>
          <w:sz w:val="24"/>
          <w:szCs w:val="24"/>
        </w:rPr>
        <w:t xml:space="preserve"> using </w:t>
      </w:r>
      <w:r w:rsidR="005C5F31">
        <w:rPr>
          <w:rFonts w:ascii="Times New Roman" w:hAnsi="Times New Roman" w:cs="Times New Roman"/>
          <w:sz w:val="24"/>
          <w:szCs w:val="24"/>
        </w:rPr>
        <w:t xml:space="preserve">skip logic, </w:t>
      </w:r>
      <w:r w:rsidR="000055CC">
        <w:rPr>
          <w:rFonts w:ascii="Times New Roman" w:hAnsi="Times New Roman" w:cs="Times New Roman"/>
          <w:sz w:val="24"/>
          <w:szCs w:val="24"/>
        </w:rPr>
        <w:t>appropriate drop down</w:t>
      </w:r>
      <w:r w:rsidR="001D097A">
        <w:rPr>
          <w:rFonts w:ascii="Times New Roman" w:hAnsi="Times New Roman" w:cs="Times New Roman"/>
          <w:sz w:val="24"/>
          <w:szCs w:val="24"/>
        </w:rPr>
        <w:t xml:space="preserve"> or check box response options</w:t>
      </w:r>
      <w:r w:rsidR="000A030C">
        <w:rPr>
          <w:rFonts w:ascii="Times New Roman" w:hAnsi="Times New Roman" w:cs="Times New Roman"/>
          <w:sz w:val="24"/>
          <w:szCs w:val="24"/>
        </w:rPr>
        <w:t xml:space="preserve"> </w:t>
      </w:r>
      <w:r w:rsidR="001D097A">
        <w:rPr>
          <w:rFonts w:ascii="Times New Roman" w:hAnsi="Times New Roman" w:cs="Times New Roman"/>
          <w:sz w:val="24"/>
          <w:szCs w:val="24"/>
        </w:rPr>
        <w:t>for example.</w:t>
      </w:r>
      <w:r w:rsidRPr="004C347C">
        <w:rPr>
          <w:rFonts w:ascii="Times New Roman" w:hAnsi="Times New Roman" w:cs="Times New Roman"/>
          <w:sz w:val="24"/>
          <w:szCs w:val="24"/>
        </w:rPr>
        <w:t xml:space="preserve"> For convenience, if participants cannot complete an electronic survey at one sitting, they will be able to stop at any point and pick up where they left off </w:t>
      </w:r>
      <w:r w:rsidRPr="004C347C">
        <w:rPr>
          <w:rFonts w:ascii="Times New Roman" w:hAnsi="Times New Roman" w:cs="Times New Roman"/>
          <w:sz w:val="24"/>
          <w:szCs w:val="24"/>
        </w:rPr>
        <w:t>at a later time</w:t>
      </w:r>
      <w:r w:rsidRPr="004C347C">
        <w:rPr>
          <w:rFonts w:ascii="Times New Roman" w:hAnsi="Times New Roman" w:cs="Times New Roman"/>
          <w:sz w:val="24"/>
          <w:szCs w:val="24"/>
        </w:rPr>
        <w:t xml:space="preserve"> – this includes the ability to take a survey QR code to finish answering questions later about their experiences, if desired. </w:t>
      </w:r>
    </w:p>
    <w:p w:rsidR="007345A3" w:rsidRPr="004C347C" w:rsidP="007345A3" w14:paraId="3B06047A" w14:textId="00A85853">
      <w:pPr>
        <w:rPr>
          <w:rFonts w:ascii="Times New Roman" w:hAnsi="Times New Roman" w:cs="Times New Roman"/>
          <w:bCs/>
          <w:sz w:val="24"/>
          <w:szCs w:val="24"/>
        </w:rPr>
      </w:pPr>
      <w:r w:rsidRPr="004C347C">
        <w:rPr>
          <w:rFonts w:ascii="Times New Roman" w:hAnsi="Times New Roman" w:cs="Times New Roman"/>
          <w:bCs/>
          <w:sz w:val="24"/>
          <w:szCs w:val="24"/>
        </w:rPr>
        <w:t>While some studies may require only o</w:t>
      </w:r>
      <w:r w:rsidRPr="004C347C" w:rsidR="00D35FF9">
        <w:rPr>
          <w:rFonts w:ascii="Times New Roman" w:hAnsi="Times New Roman" w:cs="Times New Roman"/>
          <w:bCs/>
          <w:sz w:val="24"/>
          <w:szCs w:val="24"/>
        </w:rPr>
        <w:t>ne response</w:t>
      </w:r>
      <w:r w:rsidRPr="004C347C">
        <w:rPr>
          <w:rFonts w:ascii="Times New Roman" w:hAnsi="Times New Roman" w:cs="Times New Roman"/>
          <w:bCs/>
          <w:sz w:val="24"/>
          <w:szCs w:val="24"/>
        </w:rPr>
        <w:t xml:space="preserve">, some may require participants to </w:t>
      </w:r>
      <w:r w:rsidRPr="004C347C" w:rsidR="00D35FF9">
        <w:rPr>
          <w:rFonts w:ascii="Times New Roman" w:hAnsi="Times New Roman" w:cs="Times New Roman"/>
          <w:bCs/>
          <w:sz w:val="24"/>
          <w:szCs w:val="24"/>
        </w:rPr>
        <w:t xml:space="preserve">complete a follow-up or post-survey. </w:t>
      </w:r>
      <w:r w:rsidRPr="004C347C">
        <w:rPr>
          <w:rFonts w:ascii="Times New Roman" w:hAnsi="Times New Roman" w:cs="Times New Roman"/>
          <w:bCs/>
          <w:sz w:val="24"/>
          <w:szCs w:val="24"/>
        </w:rPr>
        <w:t>These sessions will be clearly explained to each potential subject prior to them volunteering to participate. Additionally</w:t>
      </w:r>
      <w:r w:rsidR="00456B09">
        <w:rPr>
          <w:rFonts w:ascii="Times New Roman" w:hAnsi="Times New Roman" w:cs="Times New Roman"/>
          <w:bCs/>
          <w:sz w:val="24"/>
          <w:szCs w:val="24"/>
        </w:rPr>
        <w:t>,</w:t>
      </w:r>
      <w:r w:rsidRPr="004C347C">
        <w:rPr>
          <w:rFonts w:ascii="Times New Roman" w:hAnsi="Times New Roman" w:cs="Times New Roman"/>
          <w:bCs/>
          <w:sz w:val="24"/>
          <w:szCs w:val="24"/>
        </w:rPr>
        <w:t xml:space="preserve"> some studies</w:t>
      </w:r>
      <w:r w:rsidR="002B3462">
        <w:rPr>
          <w:rFonts w:ascii="Times New Roman" w:hAnsi="Times New Roman" w:cs="Times New Roman"/>
          <w:bCs/>
          <w:sz w:val="24"/>
          <w:szCs w:val="24"/>
        </w:rPr>
        <w:t xml:space="preserve"> may offer</w:t>
      </w:r>
      <w:r w:rsidRPr="004C347C">
        <w:rPr>
          <w:rFonts w:ascii="Times New Roman" w:hAnsi="Times New Roman" w:cs="Times New Roman"/>
          <w:bCs/>
          <w:sz w:val="24"/>
          <w:szCs w:val="24"/>
        </w:rPr>
        <w:t xml:space="preserve"> compensation but </w:t>
      </w:r>
      <w:r w:rsidR="00456B09">
        <w:rPr>
          <w:rFonts w:ascii="Times New Roman" w:hAnsi="Times New Roman" w:cs="Times New Roman"/>
          <w:bCs/>
          <w:sz w:val="24"/>
          <w:szCs w:val="24"/>
        </w:rPr>
        <w:t xml:space="preserve">will still </w:t>
      </w:r>
      <w:r w:rsidR="00D565CF">
        <w:rPr>
          <w:rFonts w:ascii="Times New Roman" w:hAnsi="Times New Roman" w:cs="Times New Roman"/>
          <w:bCs/>
          <w:sz w:val="24"/>
          <w:szCs w:val="24"/>
        </w:rPr>
        <w:t xml:space="preserve">clearly </w:t>
      </w:r>
      <w:r w:rsidRPr="004C347C">
        <w:rPr>
          <w:rFonts w:ascii="Times New Roman" w:hAnsi="Times New Roman" w:cs="Times New Roman"/>
          <w:bCs/>
          <w:sz w:val="24"/>
          <w:szCs w:val="24"/>
        </w:rPr>
        <w:t xml:space="preserve">indicate that </w:t>
      </w:r>
      <w:r w:rsidR="00420A08">
        <w:rPr>
          <w:rFonts w:ascii="Times New Roman" w:hAnsi="Times New Roman" w:cs="Times New Roman"/>
          <w:bCs/>
          <w:sz w:val="24"/>
          <w:szCs w:val="24"/>
        </w:rPr>
        <w:t>respondents</w:t>
      </w:r>
      <w:r w:rsidRPr="004C347C" w:rsidR="00AC08A3">
        <w:rPr>
          <w:rFonts w:ascii="Times New Roman" w:hAnsi="Times New Roman" w:cs="Times New Roman"/>
          <w:bCs/>
          <w:sz w:val="24"/>
          <w:szCs w:val="24"/>
        </w:rPr>
        <w:t xml:space="preserve"> </w:t>
      </w:r>
      <w:r w:rsidRPr="004C347C">
        <w:rPr>
          <w:rFonts w:ascii="Times New Roman" w:hAnsi="Times New Roman" w:cs="Times New Roman"/>
          <w:bCs/>
          <w:sz w:val="24"/>
          <w:szCs w:val="24"/>
        </w:rPr>
        <w:t xml:space="preserve">can discontinue their participation at any time without any repercussion. </w:t>
      </w:r>
    </w:p>
    <w:p w:rsidR="007345A3" w:rsidRPr="004C347C" w:rsidP="007345A3" w14:paraId="19877256" w14:textId="143C4033">
      <w:pPr>
        <w:rPr>
          <w:rFonts w:ascii="Times New Roman" w:hAnsi="Times New Roman" w:cs="Times New Roman"/>
          <w:sz w:val="24"/>
          <w:szCs w:val="24"/>
        </w:rPr>
      </w:pPr>
      <w:r w:rsidRPr="004C347C">
        <w:rPr>
          <w:rFonts w:ascii="Times New Roman" w:hAnsi="Times New Roman" w:cs="Times New Roman"/>
          <w:sz w:val="24"/>
          <w:szCs w:val="24"/>
        </w:rPr>
        <w:t xml:space="preserve">CDC NIOSH does not claim that the </w:t>
      </w:r>
      <w:r w:rsidRPr="004C347C" w:rsidR="00390617">
        <w:rPr>
          <w:rFonts w:ascii="Times New Roman" w:hAnsi="Times New Roman" w:cs="Times New Roman"/>
          <w:sz w:val="24"/>
          <w:szCs w:val="24"/>
        </w:rPr>
        <w:t>end users or grantees who participate in</w:t>
      </w:r>
      <w:r w:rsidRPr="004C347C">
        <w:rPr>
          <w:rFonts w:ascii="Times New Roman" w:hAnsi="Times New Roman" w:cs="Times New Roman"/>
          <w:sz w:val="24"/>
          <w:szCs w:val="24"/>
        </w:rPr>
        <w:t xml:space="preserve"> each study are statistically representative of the entire population. It should not be assumed that the findings of individual projects are generalizable to other entities. Due to the diversity of </w:t>
      </w:r>
      <w:r w:rsidRPr="004C347C" w:rsidR="00390617">
        <w:rPr>
          <w:rFonts w:ascii="Times New Roman" w:hAnsi="Times New Roman" w:cs="Times New Roman"/>
          <w:sz w:val="24"/>
          <w:szCs w:val="24"/>
        </w:rPr>
        <w:t>NIOSH products and guidelines</w:t>
      </w:r>
      <w:r w:rsidRPr="004C347C">
        <w:rPr>
          <w:rFonts w:ascii="Times New Roman" w:hAnsi="Times New Roman" w:cs="Times New Roman"/>
          <w:sz w:val="24"/>
          <w:szCs w:val="24"/>
        </w:rPr>
        <w:t xml:space="preserve"> and their varied use in different occupational settings, any individual project results are not meant to be generalizable. Rather they are meant to be case </w:t>
      </w:r>
      <w:r w:rsidRPr="004C347C" w:rsidR="00D563B7">
        <w:rPr>
          <w:rFonts w:ascii="Times New Roman" w:hAnsi="Times New Roman" w:cs="Times New Roman"/>
          <w:sz w:val="24"/>
          <w:szCs w:val="24"/>
        </w:rPr>
        <w:t>examples</w:t>
      </w:r>
      <w:r w:rsidRPr="004C347C">
        <w:rPr>
          <w:rFonts w:ascii="Times New Roman" w:hAnsi="Times New Roman" w:cs="Times New Roman"/>
          <w:sz w:val="24"/>
          <w:szCs w:val="24"/>
        </w:rPr>
        <w:t xml:space="preserve"> to help</w:t>
      </w:r>
      <w:r w:rsidRPr="004C347C" w:rsidR="00D563B7">
        <w:rPr>
          <w:rFonts w:ascii="Times New Roman" w:hAnsi="Times New Roman" w:cs="Times New Roman"/>
          <w:sz w:val="24"/>
          <w:szCs w:val="24"/>
        </w:rPr>
        <w:t xml:space="preserve"> NIOSH divisions, offices, and researchers,</w:t>
      </w:r>
      <w:r w:rsidRPr="004C347C">
        <w:rPr>
          <w:rFonts w:ascii="Times New Roman" w:hAnsi="Times New Roman" w:cs="Times New Roman"/>
          <w:sz w:val="24"/>
          <w:szCs w:val="24"/>
        </w:rPr>
        <w:t xml:space="preserve"> make decisions about how to </w:t>
      </w:r>
      <w:r w:rsidRPr="004C347C" w:rsidR="0051011E">
        <w:rPr>
          <w:rFonts w:ascii="Times New Roman" w:hAnsi="Times New Roman" w:cs="Times New Roman"/>
          <w:sz w:val="24"/>
          <w:szCs w:val="24"/>
        </w:rPr>
        <w:t>improve future development, research, and implementation of new</w:t>
      </w:r>
      <w:r w:rsidR="008A60B7">
        <w:rPr>
          <w:rFonts w:ascii="Times New Roman" w:hAnsi="Times New Roman" w:cs="Times New Roman"/>
          <w:sz w:val="24"/>
          <w:szCs w:val="24"/>
        </w:rPr>
        <w:t xml:space="preserve"> or existing</w:t>
      </w:r>
      <w:r w:rsidRPr="004C347C" w:rsidR="0051011E">
        <w:rPr>
          <w:rFonts w:ascii="Times New Roman" w:hAnsi="Times New Roman" w:cs="Times New Roman"/>
          <w:sz w:val="24"/>
          <w:szCs w:val="24"/>
        </w:rPr>
        <w:t xml:space="preserve"> products </w:t>
      </w:r>
      <w:r w:rsidRPr="004C347C">
        <w:rPr>
          <w:rFonts w:ascii="Times New Roman" w:hAnsi="Times New Roman" w:cs="Times New Roman"/>
          <w:sz w:val="24"/>
          <w:szCs w:val="24"/>
        </w:rPr>
        <w:t>in the workplace. Generalizability is not the goal</w:t>
      </w:r>
      <w:r w:rsidRPr="004C347C" w:rsidR="0069377C">
        <w:rPr>
          <w:rFonts w:ascii="Times New Roman" w:hAnsi="Times New Roman" w:cs="Times New Roman"/>
          <w:sz w:val="24"/>
          <w:szCs w:val="24"/>
        </w:rPr>
        <w:t>.</w:t>
      </w:r>
    </w:p>
    <w:p w:rsidR="00A80DCD" w:rsidRPr="004C347C" w:rsidP="00925F0A" w14:paraId="33450C00" w14:textId="1715C8A1">
      <w:pPr>
        <w:pStyle w:val="Heading2"/>
        <w:spacing w:before="360"/>
        <w:rPr>
          <w:rFonts w:ascii="Times New Roman" w:hAnsi="Times New Roman" w:cs="Times New Roman"/>
          <w:b/>
          <w:bCs/>
          <w:color w:val="auto"/>
          <w:sz w:val="24"/>
          <w:szCs w:val="24"/>
        </w:rPr>
      </w:pPr>
      <w:r w:rsidRPr="004C347C">
        <w:rPr>
          <w:rFonts w:ascii="Times New Roman" w:hAnsi="Times New Roman" w:cs="Times New Roman"/>
          <w:b/>
          <w:bCs/>
          <w:color w:val="auto"/>
          <w:sz w:val="24"/>
          <w:szCs w:val="24"/>
        </w:rPr>
        <w:t>4.</w:t>
      </w:r>
      <w:r w:rsidRPr="004C347C">
        <w:rPr>
          <w:rFonts w:ascii="Times New Roman" w:hAnsi="Times New Roman" w:cs="Times New Roman"/>
          <w:b/>
          <w:bCs/>
          <w:color w:val="auto"/>
          <w:sz w:val="24"/>
          <w:szCs w:val="24"/>
        </w:rPr>
        <w:tab/>
        <w:t>Tests of Procedures or Methods to be Undertaken</w:t>
      </w:r>
    </w:p>
    <w:p w:rsidR="001F57DE" w:rsidP="00754DD8" w14:paraId="25D6C121" w14:textId="299B7E2B">
      <w:pPr>
        <w:rPr>
          <w:rFonts w:ascii="Times New Roman" w:hAnsi="Times New Roman" w:cs="Times New Roman"/>
          <w:sz w:val="24"/>
          <w:szCs w:val="24"/>
        </w:rPr>
      </w:pPr>
      <w:r w:rsidRPr="004C347C">
        <w:rPr>
          <w:rFonts w:ascii="Times New Roman" w:hAnsi="Times New Roman" w:cs="Times New Roman"/>
          <w:sz w:val="24"/>
          <w:szCs w:val="24"/>
        </w:rPr>
        <w:t>Depending on the purpose of the individual stud</w:t>
      </w:r>
      <w:r w:rsidR="00456B09">
        <w:rPr>
          <w:rFonts w:ascii="Times New Roman" w:hAnsi="Times New Roman" w:cs="Times New Roman"/>
          <w:sz w:val="24"/>
          <w:szCs w:val="24"/>
        </w:rPr>
        <w:t>ies submitted</w:t>
      </w:r>
      <w:r w:rsidRPr="004C347C">
        <w:rPr>
          <w:rFonts w:ascii="Times New Roman" w:hAnsi="Times New Roman" w:cs="Times New Roman"/>
          <w:sz w:val="24"/>
          <w:szCs w:val="24"/>
        </w:rPr>
        <w:t xml:space="preserve"> under this </w:t>
      </w:r>
      <w:r w:rsidR="007A363B">
        <w:rPr>
          <w:rFonts w:ascii="Times New Roman" w:hAnsi="Times New Roman" w:cs="Times New Roman"/>
          <w:sz w:val="24"/>
          <w:szCs w:val="24"/>
        </w:rPr>
        <w:t>generic information collection package</w:t>
      </w:r>
      <w:r w:rsidRPr="004C347C">
        <w:rPr>
          <w:rFonts w:ascii="Times New Roman" w:hAnsi="Times New Roman" w:cs="Times New Roman"/>
          <w:sz w:val="24"/>
          <w:szCs w:val="24"/>
        </w:rPr>
        <w:t xml:space="preserve">, a variety of measurements </w:t>
      </w:r>
      <w:r w:rsidR="00350803">
        <w:rPr>
          <w:rFonts w:ascii="Times New Roman" w:hAnsi="Times New Roman" w:cs="Times New Roman"/>
          <w:sz w:val="24"/>
          <w:szCs w:val="24"/>
        </w:rPr>
        <w:t xml:space="preserve">and methods </w:t>
      </w:r>
      <w:r w:rsidRPr="004C347C">
        <w:rPr>
          <w:rFonts w:ascii="Times New Roman" w:hAnsi="Times New Roman" w:cs="Times New Roman"/>
          <w:sz w:val="24"/>
          <w:szCs w:val="24"/>
        </w:rPr>
        <w:t>may be conducted.</w:t>
      </w:r>
    </w:p>
    <w:p w:rsidR="001F57DE" w:rsidP="00754DD8" w14:paraId="51DACCFC" w14:textId="67D37C1F">
      <w:pPr>
        <w:rPr>
          <w:rFonts w:ascii="Times New Roman" w:hAnsi="Times New Roman" w:cs="Times New Roman"/>
          <w:sz w:val="24"/>
          <w:szCs w:val="24"/>
        </w:rPr>
      </w:pPr>
      <w:r>
        <w:rPr>
          <w:rFonts w:ascii="Times New Roman" w:hAnsi="Times New Roman" w:cs="Times New Roman"/>
          <w:sz w:val="24"/>
          <w:szCs w:val="24"/>
        </w:rPr>
        <w:t>Information collection requests</w:t>
      </w:r>
      <w:r w:rsidRPr="001F57DE">
        <w:rPr>
          <w:rFonts w:ascii="Times New Roman" w:hAnsi="Times New Roman" w:cs="Times New Roman"/>
          <w:sz w:val="24"/>
          <w:szCs w:val="24"/>
        </w:rPr>
        <w:t xml:space="preserve"> submitted under this generic </w:t>
      </w:r>
      <w:r w:rsidR="00C71BF2">
        <w:rPr>
          <w:rFonts w:ascii="Times New Roman" w:hAnsi="Times New Roman" w:cs="Times New Roman"/>
          <w:sz w:val="24"/>
          <w:szCs w:val="24"/>
        </w:rPr>
        <w:t xml:space="preserve">package </w:t>
      </w:r>
      <w:r w:rsidRPr="001F57DE">
        <w:rPr>
          <w:rFonts w:ascii="Times New Roman" w:hAnsi="Times New Roman" w:cs="Times New Roman"/>
          <w:sz w:val="24"/>
          <w:szCs w:val="24"/>
        </w:rPr>
        <w:t>may include tests of procedures and methods to improve or validate those methods prior to the start of data collection. For example, a study might test recruitment materials to estimate response rates or improve communication strategies and messages. Studies may use cognitive interviews to test potential participants’ understanding of survey items or interview questions or pilot a survey to assess its psychometric performance.</w:t>
      </w:r>
    </w:p>
    <w:p w:rsidR="00754DD8" w:rsidRPr="004C347C" w:rsidP="00754DD8" w14:paraId="048804DC" w14:textId="3ABB6FBE">
      <w:pPr>
        <w:rPr>
          <w:rFonts w:ascii="Times New Roman" w:hAnsi="Times New Roman" w:cs="Times New Roman"/>
          <w:sz w:val="24"/>
          <w:szCs w:val="24"/>
        </w:rPr>
      </w:pPr>
      <w:r>
        <w:rPr>
          <w:rFonts w:ascii="Times New Roman" w:hAnsi="Times New Roman" w:cs="Times New Roman"/>
          <w:sz w:val="24"/>
          <w:szCs w:val="24"/>
        </w:rPr>
        <w:t>Then, measurements or tests conducted</w:t>
      </w:r>
      <w:r w:rsidRPr="004C347C">
        <w:rPr>
          <w:rFonts w:ascii="Times New Roman" w:hAnsi="Times New Roman" w:cs="Times New Roman"/>
          <w:sz w:val="24"/>
          <w:szCs w:val="24"/>
        </w:rPr>
        <w:t xml:space="preserve"> may include closed-ended questions for collecting information on age, race/ethnicity, sex and gender identity, medical history, and occupational history. Assessments of participant awareness, understanding, and adoption of NIOSH products</w:t>
      </w:r>
      <w:r w:rsidR="00660388">
        <w:rPr>
          <w:rFonts w:ascii="Times New Roman" w:hAnsi="Times New Roman" w:cs="Times New Roman"/>
          <w:sz w:val="24"/>
          <w:szCs w:val="24"/>
        </w:rPr>
        <w:t xml:space="preserve">, services, and guidance </w:t>
      </w:r>
      <w:r w:rsidRPr="004C347C" w:rsidR="000B735A">
        <w:rPr>
          <w:rFonts w:ascii="Times New Roman" w:hAnsi="Times New Roman" w:cs="Times New Roman"/>
          <w:sz w:val="24"/>
          <w:szCs w:val="24"/>
        </w:rPr>
        <w:t>m</w:t>
      </w:r>
      <w:r w:rsidRPr="004C347C">
        <w:rPr>
          <w:rFonts w:ascii="Times New Roman" w:hAnsi="Times New Roman" w:cs="Times New Roman"/>
          <w:sz w:val="24"/>
          <w:szCs w:val="24"/>
        </w:rPr>
        <w:t>ay also be measured via electronic devices or validated questionnaires</w:t>
      </w:r>
      <w:r w:rsidRPr="004C347C" w:rsidR="000B735A">
        <w:rPr>
          <w:rFonts w:ascii="Times New Roman" w:hAnsi="Times New Roman" w:cs="Times New Roman"/>
          <w:sz w:val="24"/>
          <w:szCs w:val="24"/>
        </w:rPr>
        <w:t xml:space="preserve"> or open-ended scripts.</w:t>
      </w:r>
    </w:p>
    <w:p w:rsidR="00754DD8" w:rsidRPr="004C347C" w:rsidP="00754DD8" w14:paraId="712F1953" w14:textId="08B44F73">
      <w:pPr>
        <w:rPr>
          <w:rFonts w:ascii="Times New Roman" w:hAnsi="Times New Roman" w:cs="Times New Roman"/>
          <w:sz w:val="24"/>
          <w:szCs w:val="24"/>
        </w:rPr>
      </w:pPr>
      <w:r w:rsidRPr="004C347C">
        <w:rPr>
          <w:rFonts w:ascii="Times New Roman" w:hAnsi="Times New Roman" w:cs="Times New Roman"/>
          <w:sz w:val="24"/>
          <w:szCs w:val="24"/>
        </w:rPr>
        <w:t>Data collection methods to be used in each individual study will be confirmed to be valid to accurately inform the study outcomes. Specifically, all measurement instruments, including survey items and interview questions, used will be thoroughly vetted for validation via literature reviews</w:t>
      </w:r>
      <w:r w:rsidRPr="004C347C" w:rsidR="000B735A">
        <w:rPr>
          <w:rFonts w:ascii="Times New Roman" w:hAnsi="Times New Roman" w:cs="Times New Roman"/>
          <w:sz w:val="24"/>
          <w:szCs w:val="24"/>
        </w:rPr>
        <w:t xml:space="preserve"> and</w:t>
      </w:r>
      <w:r w:rsidRPr="004C347C">
        <w:rPr>
          <w:rFonts w:ascii="Times New Roman" w:hAnsi="Times New Roman" w:cs="Times New Roman"/>
          <w:sz w:val="24"/>
          <w:szCs w:val="24"/>
        </w:rPr>
        <w:t xml:space="preserve"> other prior research prior to its use during data collection during any individual project associated with this generic</w:t>
      </w:r>
      <w:r w:rsidR="00C71BF2">
        <w:rPr>
          <w:rFonts w:ascii="Times New Roman" w:hAnsi="Times New Roman" w:cs="Times New Roman"/>
          <w:sz w:val="24"/>
          <w:szCs w:val="24"/>
        </w:rPr>
        <w:t xml:space="preserve"> information collection package</w:t>
      </w:r>
      <w:r w:rsidRPr="004C347C">
        <w:rPr>
          <w:rFonts w:ascii="Times New Roman" w:hAnsi="Times New Roman" w:cs="Times New Roman"/>
          <w:sz w:val="24"/>
          <w:szCs w:val="24"/>
        </w:rPr>
        <w:t xml:space="preserve">. Survey items and interview questions will be used from </w:t>
      </w:r>
      <w:r w:rsidR="0075435B">
        <w:rPr>
          <w:rFonts w:ascii="Times New Roman" w:hAnsi="Times New Roman" w:cs="Times New Roman"/>
          <w:sz w:val="24"/>
          <w:szCs w:val="24"/>
        </w:rPr>
        <w:t xml:space="preserve">existing </w:t>
      </w:r>
      <w:r w:rsidR="005D2F99">
        <w:rPr>
          <w:rFonts w:ascii="Times New Roman" w:hAnsi="Times New Roman" w:cs="Times New Roman"/>
          <w:sz w:val="24"/>
          <w:szCs w:val="24"/>
        </w:rPr>
        <w:t xml:space="preserve">validated surveys </w:t>
      </w:r>
      <w:r w:rsidRPr="004C347C">
        <w:rPr>
          <w:rFonts w:ascii="Times New Roman" w:hAnsi="Times New Roman" w:cs="Times New Roman"/>
          <w:sz w:val="24"/>
          <w:szCs w:val="24"/>
        </w:rPr>
        <w:t>or created based on a thorough literature review of studies related to the individual project aims.</w:t>
      </w:r>
    </w:p>
    <w:p w:rsidR="00A80DCD" w:rsidRPr="004C347C" w:rsidP="009E5515" w14:paraId="045A1F37" w14:textId="1EF9BD95">
      <w:pPr>
        <w:pStyle w:val="Heading2"/>
        <w:spacing w:before="360"/>
        <w:rPr>
          <w:rFonts w:ascii="Times New Roman" w:hAnsi="Times New Roman" w:cs="Times New Roman"/>
          <w:b/>
          <w:bCs/>
          <w:color w:val="auto"/>
          <w:sz w:val="24"/>
          <w:szCs w:val="24"/>
        </w:rPr>
      </w:pPr>
      <w:r w:rsidRPr="004C347C">
        <w:rPr>
          <w:rFonts w:ascii="Times New Roman" w:hAnsi="Times New Roman" w:cs="Times New Roman"/>
          <w:b/>
          <w:bCs/>
          <w:color w:val="auto"/>
          <w:sz w:val="24"/>
          <w:szCs w:val="24"/>
        </w:rPr>
        <w:t>5.</w:t>
      </w:r>
      <w:r w:rsidRPr="004C347C">
        <w:rPr>
          <w:rFonts w:ascii="Times New Roman" w:hAnsi="Times New Roman" w:cs="Times New Roman"/>
          <w:b/>
          <w:bCs/>
          <w:color w:val="auto"/>
          <w:sz w:val="24"/>
          <w:szCs w:val="24"/>
        </w:rPr>
        <w:tab/>
        <w:t>Individuals Consulted on Statistical Aspects and Individuals Collecting and/or Analyzing Data</w:t>
      </w:r>
    </w:p>
    <w:p w:rsidR="004C347C" w:rsidRPr="004C347C" w:rsidP="004C347C" w14:paraId="051B930B" w14:textId="4E330666">
      <w:pPr>
        <w:rPr>
          <w:rFonts w:ascii="Times New Roman" w:hAnsi="Times New Roman" w:cs="Times New Roman"/>
          <w:sz w:val="24"/>
          <w:szCs w:val="24"/>
        </w:rPr>
      </w:pPr>
      <w:r w:rsidRPr="004C347C">
        <w:rPr>
          <w:rFonts w:ascii="Times New Roman" w:hAnsi="Times New Roman" w:cs="Times New Roman"/>
          <w:sz w:val="24"/>
          <w:szCs w:val="24"/>
        </w:rPr>
        <w:t xml:space="preserve">This information collection request does not employ statistical methods. Individual studies covered under this generic </w:t>
      </w:r>
      <w:r w:rsidR="00C71BF2">
        <w:rPr>
          <w:rFonts w:ascii="Times New Roman" w:hAnsi="Times New Roman" w:cs="Times New Roman"/>
          <w:sz w:val="24"/>
          <w:szCs w:val="24"/>
        </w:rPr>
        <w:t>information collection package</w:t>
      </w:r>
      <w:r w:rsidRPr="004C347C">
        <w:rPr>
          <w:rFonts w:ascii="Times New Roman" w:hAnsi="Times New Roman" w:cs="Times New Roman"/>
          <w:sz w:val="24"/>
          <w:szCs w:val="24"/>
        </w:rPr>
        <w:t xml:space="preserve"> will provide statistical reviews and design if applicable.</w:t>
      </w:r>
    </w:p>
    <w:p w:rsidR="00252B05" w:rsidRPr="004C347C" w:rsidP="006A2C84" w14:paraId="0A9E6BE7" w14:textId="77777777">
      <w:pPr>
        <w:contextualSpacing/>
        <w:rPr>
          <w:rFonts w:ascii="Times New Roman" w:hAnsi="Times New Roman" w:cs="Times New Roman"/>
          <w:sz w:val="24"/>
          <w:szCs w:val="24"/>
        </w:rPr>
      </w:pPr>
    </w:p>
    <w:p w:rsidR="006A2C84" w:rsidRPr="004C347C" w:rsidP="006A2C84" w14:paraId="7A9E28E6" w14:textId="77777777">
      <w:pPr>
        <w:contextualSpacing/>
        <w:rPr>
          <w:rFonts w:ascii="Times New Roman" w:hAnsi="Times New Roman" w:cs="Times New Roman"/>
          <w:sz w:val="24"/>
          <w:szCs w:val="24"/>
        </w:rPr>
      </w:pPr>
    </w:p>
    <w:p w:rsidR="006A2C84" w:rsidRPr="004C347C" w:rsidP="00925F0A" w14:paraId="2093F14C" w14:textId="77777777">
      <w:pPr>
        <w:rPr>
          <w:rFonts w:ascii="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10cpi">
    <w:altName w:val="Courier New"/>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19F311C"/>
    <w:multiLevelType w:val="hybridMultilevel"/>
    <w:tmpl w:val="5E44CF7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16cid:durableId="748773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B23"/>
    <w:rsid w:val="00004A65"/>
    <w:rsid w:val="000055CC"/>
    <w:rsid w:val="00010D2B"/>
    <w:rsid w:val="000202CA"/>
    <w:rsid w:val="00025E9E"/>
    <w:rsid w:val="000575C0"/>
    <w:rsid w:val="00075548"/>
    <w:rsid w:val="00077603"/>
    <w:rsid w:val="000961C4"/>
    <w:rsid w:val="000A030C"/>
    <w:rsid w:val="000A0733"/>
    <w:rsid w:val="000A3525"/>
    <w:rsid w:val="000A45C0"/>
    <w:rsid w:val="000B4F16"/>
    <w:rsid w:val="000B735A"/>
    <w:rsid w:val="000B75BE"/>
    <w:rsid w:val="000C4FE4"/>
    <w:rsid w:val="000D3100"/>
    <w:rsid w:val="000D4CA9"/>
    <w:rsid w:val="000E2A5B"/>
    <w:rsid w:val="000F46B6"/>
    <w:rsid w:val="000F6570"/>
    <w:rsid w:val="001106B6"/>
    <w:rsid w:val="00124A88"/>
    <w:rsid w:val="001316B3"/>
    <w:rsid w:val="00135081"/>
    <w:rsid w:val="00140AD5"/>
    <w:rsid w:val="00141AC8"/>
    <w:rsid w:val="00142556"/>
    <w:rsid w:val="00143C9D"/>
    <w:rsid w:val="00145FF6"/>
    <w:rsid w:val="00153525"/>
    <w:rsid w:val="001603CE"/>
    <w:rsid w:val="0016680E"/>
    <w:rsid w:val="0017784C"/>
    <w:rsid w:val="00183739"/>
    <w:rsid w:val="00184471"/>
    <w:rsid w:val="0019080D"/>
    <w:rsid w:val="001A0826"/>
    <w:rsid w:val="001B2A08"/>
    <w:rsid w:val="001B4066"/>
    <w:rsid w:val="001C2264"/>
    <w:rsid w:val="001C6829"/>
    <w:rsid w:val="001D097A"/>
    <w:rsid w:val="001E7426"/>
    <w:rsid w:val="001F57DE"/>
    <w:rsid w:val="00201723"/>
    <w:rsid w:val="00204A86"/>
    <w:rsid w:val="0021531F"/>
    <w:rsid w:val="00217C35"/>
    <w:rsid w:val="00225613"/>
    <w:rsid w:val="00225853"/>
    <w:rsid w:val="00237A70"/>
    <w:rsid w:val="002473F8"/>
    <w:rsid w:val="00252B05"/>
    <w:rsid w:val="0025763B"/>
    <w:rsid w:val="002578F1"/>
    <w:rsid w:val="002606FA"/>
    <w:rsid w:val="00271B04"/>
    <w:rsid w:val="00273F37"/>
    <w:rsid w:val="00281E2B"/>
    <w:rsid w:val="00286D30"/>
    <w:rsid w:val="00294B9F"/>
    <w:rsid w:val="002A182F"/>
    <w:rsid w:val="002B3462"/>
    <w:rsid w:val="002B678A"/>
    <w:rsid w:val="002D23B3"/>
    <w:rsid w:val="002E5C56"/>
    <w:rsid w:val="002F67AC"/>
    <w:rsid w:val="002F786E"/>
    <w:rsid w:val="00320FE1"/>
    <w:rsid w:val="00334B51"/>
    <w:rsid w:val="00345331"/>
    <w:rsid w:val="003464E0"/>
    <w:rsid w:val="00350803"/>
    <w:rsid w:val="00351B65"/>
    <w:rsid w:val="0036366E"/>
    <w:rsid w:val="003708D8"/>
    <w:rsid w:val="00390617"/>
    <w:rsid w:val="003A0DD9"/>
    <w:rsid w:val="003A40F4"/>
    <w:rsid w:val="003A6531"/>
    <w:rsid w:val="003C54AA"/>
    <w:rsid w:val="003C74C3"/>
    <w:rsid w:val="003D7FD4"/>
    <w:rsid w:val="003F0DA8"/>
    <w:rsid w:val="003F594B"/>
    <w:rsid w:val="00401656"/>
    <w:rsid w:val="00403773"/>
    <w:rsid w:val="004045A8"/>
    <w:rsid w:val="00411E86"/>
    <w:rsid w:val="00416F77"/>
    <w:rsid w:val="00420A08"/>
    <w:rsid w:val="004305DF"/>
    <w:rsid w:val="004316D4"/>
    <w:rsid w:val="004439A3"/>
    <w:rsid w:val="004522D9"/>
    <w:rsid w:val="00456B09"/>
    <w:rsid w:val="00472D24"/>
    <w:rsid w:val="0047656B"/>
    <w:rsid w:val="004A27E4"/>
    <w:rsid w:val="004B4B32"/>
    <w:rsid w:val="004C347C"/>
    <w:rsid w:val="004D26E0"/>
    <w:rsid w:val="004D2DE7"/>
    <w:rsid w:val="004F0D5E"/>
    <w:rsid w:val="004F5010"/>
    <w:rsid w:val="0051011E"/>
    <w:rsid w:val="00511FD2"/>
    <w:rsid w:val="00514611"/>
    <w:rsid w:val="00514C01"/>
    <w:rsid w:val="00520956"/>
    <w:rsid w:val="00526A23"/>
    <w:rsid w:val="005522E8"/>
    <w:rsid w:val="00560293"/>
    <w:rsid w:val="0057518F"/>
    <w:rsid w:val="00593660"/>
    <w:rsid w:val="005977D4"/>
    <w:rsid w:val="005A2448"/>
    <w:rsid w:val="005B17EA"/>
    <w:rsid w:val="005B42EB"/>
    <w:rsid w:val="005C5F31"/>
    <w:rsid w:val="005D2F99"/>
    <w:rsid w:val="005D5044"/>
    <w:rsid w:val="005D5623"/>
    <w:rsid w:val="005E6A05"/>
    <w:rsid w:val="005F39A0"/>
    <w:rsid w:val="00604A4C"/>
    <w:rsid w:val="0061146E"/>
    <w:rsid w:val="006240CA"/>
    <w:rsid w:val="0064232F"/>
    <w:rsid w:val="006467B3"/>
    <w:rsid w:val="00660388"/>
    <w:rsid w:val="0066784E"/>
    <w:rsid w:val="006745BF"/>
    <w:rsid w:val="0068271E"/>
    <w:rsid w:val="0068436E"/>
    <w:rsid w:val="0069377C"/>
    <w:rsid w:val="00693E79"/>
    <w:rsid w:val="006A2C84"/>
    <w:rsid w:val="006B2714"/>
    <w:rsid w:val="006C08B8"/>
    <w:rsid w:val="006E504C"/>
    <w:rsid w:val="00702B32"/>
    <w:rsid w:val="00707347"/>
    <w:rsid w:val="00717F66"/>
    <w:rsid w:val="00731E92"/>
    <w:rsid w:val="00733FED"/>
    <w:rsid w:val="007345A3"/>
    <w:rsid w:val="00737A1E"/>
    <w:rsid w:val="00746E68"/>
    <w:rsid w:val="007477B0"/>
    <w:rsid w:val="00750D53"/>
    <w:rsid w:val="0075435B"/>
    <w:rsid w:val="00754DD8"/>
    <w:rsid w:val="00775482"/>
    <w:rsid w:val="00775E08"/>
    <w:rsid w:val="0079052E"/>
    <w:rsid w:val="00794DAB"/>
    <w:rsid w:val="007A0678"/>
    <w:rsid w:val="007A1569"/>
    <w:rsid w:val="007A363B"/>
    <w:rsid w:val="007A44B9"/>
    <w:rsid w:val="007B3763"/>
    <w:rsid w:val="007C56D9"/>
    <w:rsid w:val="007C5813"/>
    <w:rsid w:val="007F0832"/>
    <w:rsid w:val="00817D71"/>
    <w:rsid w:val="0082403F"/>
    <w:rsid w:val="008374A0"/>
    <w:rsid w:val="0085213C"/>
    <w:rsid w:val="0085785A"/>
    <w:rsid w:val="0086131C"/>
    <w:rsid w:val="0086342E"/>
    <w:rsid w:val="00865DF8"/>
    <w:rsid w:val="00871955"/>
    <w:rsid w:val="0087343E"/>
    <w:rsid w:val="00894EB6"/>
    <w:rsid w:val="008967AE"/>
    <w:rsid w:val="008A60B7"/>
    <w:rsid w:val="008C2195"/>
    <w:rsid w:val="008F6BF8"/>
    <w:rsid w:val="008F75B0"/>
    <w:rsid w:val="00902063"/>
    <w:rsid w:val="0090484A"/>
    <w:rsid w:val="009049EB"/>
    <w:rsid w:val="009156B3"/>
    <w:rsid w:val="00925F0A"/>
    <w:rsid w:val="00935E79"/>
    <w:rsid w:val="0094092C"/>
    <w:rsid w:val="0095157A"/>
    <w:rsid w:val="00956853"/>
    <w:rsid w:val="00956EEA"/>
    <w:rsid w:val="00961F16"/>
    <w:rsid w:val="009739E8"/>
    <w:rsid w:val="0098093A"/>
    <w:rsid w:val="009815F0"/>
    <w:rsid w:val="00981AA0"/>
    <w:rsid w:val="009838BC"/>
    <w:rsid w:val="009921C8"/>
    <w:rsid w:val="009948B5"/>
    <w:rsid w:val="00995B63"/>
    <w:rsid w:val="009A15CA"/>
    <w:rsid w:val="009A5D6F"/>
    <w:rsid w:val="009C7116"/>
    <w:rsid w:val="009C7845"/>
    <w:rsid w:val="009D1D76"/>
    <w:rsid w:val="009E258D"/>
    <w:rsid w:val="009E5515"/>
    <w:rsid w:val="009F0358"/>
    <w:rsid w:val="00A11B3D"/>
    <w:rsid w:val="00A12BA1"/>
    <w:rsid w:val="00A13FC4"/>
    <w:rsid w:val="00A3183C"/>
    <w:rsid w:val="00A3447C"/>
    <w:rsid w:val="00A36118"/>
    <w:rsid w:val="00A463FB"/>
    <w:rsid w:val="00A465F3"/>
    <w:rsid w:val="00A56E91"/>
    <w:rsid w:val="00A63757"/>
    <w:rsid w:val="00A71D29"/>
    <w:rsid w:val="00A730D5"/>
    <w:rsid w:val="00A80DCD"/>
    <w:rsid w:val="00A92CB0"/>
    <w:rsid w:val="00AC08A3"/>
    <w:rsid w:val="00AE0920"/>
    <w:rsid w:val="00AE684D"/>
    <w:rsid w:val="00AF1848"/>
    <w:rsid w:val="00B05683"/>
    <w:rsid w:val="00B12C5A"/>
    <w:rsid w:val="00B13183"/>
    <w:rsid w:val="00B36D97"/>
    <w:rsid w:val="00B41E0F"/>
    <w:rsid w:val="00B719F3"/>
    <w:rsid w:val="00B740B6"/>
    <w:rsid w:val="00B76EA4"/>
    <w:rsid w:val="00B97980"/>
    <w:rsid w:val="00B97B53"/>
    <w:rsid w:val="00BA3412"/>
    <w:rsid w:val="00BA52C1"/>
    <w:rsid w:val="00BB01F2"/>
    <w:rsid w:val="00BB6865"/>
    <w:rsid w:val="00BC58ED"/>
    <w:rsid w:val="00BD7C14"/>
    <w:rsid w:val="00BE3BB4"/>
    <w:rsid w:val="00C002DA"/>
    <w:rsid w:val="00C02685"/>
    <w:rsid w:val="00C108AA"/>
    <w:rsid w:val="00C12C65"/>
    <w:rsid w:val="00C30602"/>
    <w:rsid w:val="00C53675"/>
    <w:rsid w:val="00C71BF2"/>
    <w:rsid w:val="00C72438"/>
    <w:rsid w:val="00C741CB"/>
    <w:rsid w:val="00C859E2"/>
    <w:rsid w:val="00C90255"/>
    <w:rsid w:val="00C9478A"/>
    <w:rsid w:val="00C94F1D"/>
    <w:rsid w:val="00C9709E"/>
    <w:rsid w:val="00CB0D8E"/>
    <w:rsid w:val="00CB1776"/>
    <w:rsid w:val="00CB5C4F"/>
    <w:rsid w:val="00CC4A68"/>
    <w:rsid w:val="00CF051F"/>
    <w:rsid w:val="00CF239F"/>
    <w:rsid w:val="00D01478"/>
    <w:rsid w:val="00D10AAF"/>
    <w:rsid w:val="00D15731"/>
    <w:rsid w:val="00D2381C"/>
    <w:rsid w:val="00D240F7"/>
    <w:rsid w:val="00D273A0"/>
    <w:rsid w:val="00D34828"/>
    <w:rsid w:val="00D35FF9"/>
    <w:rsid w:val="00D36C1E"/>
    <w:rsid w:val="00D37220"/>
    <w:rsid w:val="00D440EE"/>
    <w:rsid w:val="00D447E2"/>
    <w:rsid w:val="00D46399"/>
    <w:rsid w:val="00D55D80"/>
    <w:rsid w:val="00D563B7"/>
    <w:rsid w:val="00D565CF"/>
    <w:rsid w:val="00D7472B"/>
    <w:rsid w:val="00D75D40"/>
    <w:rsid w:val="00D93E61"/>
    <w:rsid w:val="00D95B67"/>
    <w:rsid w:val="00D96FB7"/>
    <w:rsid w:val="00DD1025"/>
    <w:rsid w:val="00DE5CF7"/>
    <w:rsid w:val="00DE65AB"/>
    <w:rsid w:val="00DF00E1"/>
    <w:rsid w:val="00DF1947"/>
    <w:rsid w:val="00E05A89"/>
    <w:rsid w:val="00E10950"/>
    <w:rsid w:val="00E21DA7"/>
    <w:rsid w:val="00E22D7E"/>
    <w:rsid w:val="00E24FF9"/>
    <w:rsid w:val="00E4285B"/>
    <w:rsid w:val="00E43F16"/>
    <w:rsid w:val="00E445C5"/>
    <w:rsid w:val="00E51DC2"/>
    <w:rsid w:val="00E53538"/>
    <w:rsid w:val="00E64F20"/>
    <w:rsid w:val="00E94F52"/>
    <w:rsid w:val="00EA2945"/>
    <w:rsid w:val="00EA2A9E"/>
    <w:rsid w:val="00EB04A2"/>
    <w:rsid w:val="00EC067B"/>
    <w:rsid w:val="00ED04C6"/>
    <w:rsid w:val="00EE58FC"/>
    <w:rsid w:val="00EE6DA3"/>
    <w:rsid w:val="00EF7859"/>
    <w:rsid w:val="00F2358E"/>
    <w:rsid w:val="00F33EB4"/>
    <w:rsid w:val="00F3635D"/>
    <w:rsid w:val="00F37623"/>
    <w:rsid w:val="00F42F93"/>
    <w:rsid w:val="00F63761"/>
    <w:rsid w:val="00F64B23"/>
    <w:rsid w:val="00F6583A"/>
    <w:rsid w:val="00F74D33"/>
    <w:rsid w:val="00F86D6C"/>
    <w:rsid w:val="00F96B57"/>
    <w:rsid w:val="00FB7FF9"/>
    <w:rsid w:val="00FD5A04"/>
    <w:rsid w:val="00FE5D36"/>
    <w:rsid w:val="167CC1D3"/>
    <w:rsid w:val="16C76EE2"/>
    <w:rsid w:val="1A79FE8F"/>
    <w:rsid w:val="1B5B57CD"/>
    <w:rsid w:val="1DEA70E2"/>
    <w:rsid w:val="38F8283F"/>
    <w:rsid w:val="39E34B30"/>
    <w:rsid w:val="477BE490"/>
    <w:rsid w:val="54210855"/>
    <w:rsid w:val="5520BC32"/>
    <w:rsid w:val="56211409"/>
    <w:rsid w:val="5807BBB7"/>
    <w:rsid w:val="649FC47F"/>
    <w:rsid w:val="6701079A"/>
    <w:rsid w:val="77B5FC1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8064A31"/>
  <w15:chartTrackingRefBased/>
  <w15:docId w15:val="{FF8FF4B7-482B-4C70-B606-7D3275194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5515"/>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9E551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5515"/>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rsid w:val="009E5515"/>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6A2C84"/>
    <w:rPr>
      <w:color w:val="0563C1" w:themeColor="hyperlink"/>
      <w:u w:val="single"/>
    </w:rPr>
  </w:style>
  <w:style w:type="paragraph" w:styleId="NormalWeb">
    <w:name w:val="Normal (Web)"/>
    <w:basedOn w:val="Normal"/>
    <w:uiPriority w:val="99"/>
    <w:semiHidden/>
    <w:unhideWhenUsed/>
    <w:rsid w:val="006A2C84"/>
    <w:pPr>
      <w:spacing w:after="0" w:line="240" w:lineRule="auto"/>
    </w:pPr>
    <w:rPr>
      <w:rFonts w:ascii="Times New Roman" w:hAnsi="Times New Roman" w:cs="Times New Roman"/>
      <w:sz w:val="24"/>
      <w:szCs w:val="24"/>
    </w:rPr>
  </w:style>
  <w:style w:type="paragraph" w:customStyle="1" w:styleId="Level1">
    <w:name w:val="Level 1"/>
    <w:rsid w:val="00B41E0F"/>
    <w:pPr>
      <w:autoSpaceDE w:val="0"/>
      <w:autoSpaceDN w:val="0"/>
      <w:adjustRightInd w:val="0"/>
      <w:spacing w:after="0" w:line="240" w:lineRule="auto"/>
      <w:ind w:left="720"/>
    </w:pPr>
    <w:rPr>
      <w:rFonts w:ascii="Courier 10cpi" w:eastAsia="Times New Roman" w:hAnsi="Courier 10cpi" w:cs="Times New Roman"/>
      <w:sz w:val="24"/>
      <w:szCs w:val="24"/>
    </w:rPr>
  </w:style>
  <w:style w:type="character" w:styleId="CommentReference">
    <w:name w:val="annotation reference"/>
    <w:basedOn w:val="DefaultParagraphFont"/>
    <w:uiPriority w:val="99"/>
    <w:semiHidden/>
    <w:unhideWhenUsed/>
    <w:rsid w:val="00294B9F"/>
    <w:rPr>
      <w:sz w:val="16"/>
      <w:szCs w:val="16"/>
    </w:rPr>
  </w:style>
  <w:style w:type="paragraph" w:styleId="CommentText">
    <w:name w:val="annotation text"/>
    <w:basedOn w:val="Normal"/>
    <w:link w:val="CommentTextChar"/>
    <w:uiPriority w:val="99"/>
    <w:unhideWhenUsed/>
    <w:rsid w:val="00294B9F"/>
    <w:pPr>
      <w:spacing w:line="240" w:lineRule="auto"/>
    </w:pPr>
    <w:rPr>
      <w:sz w:val="20"/>
      <w:szCs w:val="20"/>
    </w:rPr>
  </w:style>
  <w:style w:type="character" w:customStyle="1" w:styleId="CommentTextChar">
    <w:name w:val="Comment Text Char"/>
    <w:basedOn w:val="DefaultParagraphFont"/>
    <w:link w:val="CommentText"/>
    <w:uiPriority w:val="99"/>
    <w:rsid w:val="00294B9F"/>
    <w:rPr>
      <w:sz w:val="20"/>
      <w:szCs w:val="20"/>
    </w:rPr>
  </w:style>
  <w:style w:type="paragraph" w:styleId="CommentSubject">
    <w:name w:val="annotation subject"/>
    <w:basedOn w:val="CommentText"/>
    <w:next w:val="CommentText"/>
    <w:link w:val="CommentSubjectChar"/>
    <w:uiPriority w:val="99"/>
    <w:semiHidden/>
    <w:unhideWhenUsed/>
    <w:rsid w:val="00294B9F"/>
    <w:rPr>
      <w:b/>
      <w:bCs/>
    </w:rPr>
  </w:style>
  <w:style w:type="character" w:customStyle="1" w:styleId="CommentSubjectChar">
    <w:name w:val="Comment Subject Char"/>
    <w:basedOn w:val="CommentTextChar"/>
    <w:link w:val="CommentSubject"/>
    <w:uiPriority w:val="99"/>
    <w:semiHidden/>
    <w:rsid w:val="00294B9F"/>
    <w:rPr>
      <w:b/>
      <w:bCs/>
      <w:sz w:val="20"/>
      <w:szCs w:val="20"/>
    </w:rPr>
  </w:style>
  <w:style w:type="paragraph" w:styleId="BalloonText">
    <w:name w:val="Balloon Text"/>
    <w:basedOn w:val="Normal"/>
    <w:link w:val="BalloonTextChar"/>
    <w:uiPriority w:val="99"/>
    <w:semiHidden/>
    <w:unhideWhenUsed/>
    <w:rsid w:val="00294B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4B9F"/>
    <w:rPr>
      <w:rFonts w:ascii="Segoe UI" w:hAnsi="Segoe UI" w:cs="Segoe UI"/>
      <w:sz w:val="18"/>
      <w:szCs w:val="18"/>
    </w:rPr>
  </w:style>
  <w:style w:type="paragraph" w:styleId="TOC1">
    <w:name w:val="toc 1"/>
    <w:basedOn w:val="Normal"/>
    <w:next w:val="Normal"/>
    <w:autoRedefine/>
    <w:uiPriority w:val="39"/>
    <w:unhideWhenUsed/>
    <w:rsid w:val="00F42F93"/>
    <w:pPr>
      <w:spacing w:after="100" w:line="276" w:lineRule="auto"/>
    </w:pPr>
    <w:rPr>
      <w:rFonts w:ascii="Times New Roman" w:hAnsi="Times New Roman"/>
      <w:b/>
      <w:sz w:val="24"/>
    </w:rPr>
  </w:style>
  <w:style w:type="paragraph" w:styleId="TOC2">
    <w:name w:val="toc 2"/>
    <w:basedOn w:val="Normal"/>
    <w:next w:val="Normal"/>
    <w:autoRedefine/>
    <w:uiPriority w:val="39"/>
    <w:unhideWhenUsed/>
    <w:rsid w:val="00F42F93"/>
    <w:pPr>
      <w:spacing w:after="100" w:line="276" w:lineRule="auto"/>
      <w:ind w:left="220"/>
    </w:pPr>
    <w:rPr>
      <w:rFonts w:ascii="Times New Roman" w:hAnsi="Times New Roman"/>
      <w:b/>
      <w:sz w:val="24"/>
    </w:rPr>
  </w:style>
  <w:style w:type="paragraph" w:styleId="Revision">
    <w:name w:val="Revision"/>
    <w:hidden/>
    <w:uiPriority w:val="99"/>
    <w:semiHidden/>
    <w:rsid w:val="0016680E"/>
    <w:pPr>
      <w:spacing w:after="0" w:line="240" w:lineRule="auto"/>
    </w:pPr>
  </w:style>
  <w:style w:type="character" w:styleId="Mention">
    <w:name w:val="Mention"/>
    <w:basedOn w:val="DefaultParagraphFont"/>
    <w:uiPriority w:val="99"/>
    <w:unhideWhenUsed/>
    <w:rsid w:val="00D75D4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fe04e334-c804-4871-b86c-4e7e57baecf8">QN5WX52VPMTT-29-646</_dlc_DocId>
    <_dlc_DocIdUrl xmlns="fe04e334-c804-4871-b86c-4e7e57baecf8">
      <Url>https://cdc.sharepoint.com/sites/niosh/DLO/OD/OPP/eval/_layouts/15/DocIdRedir.aspx?ID=QN5WX52VPMTT-29-646</Url>
      <Description>QN5WX52VPMTT-29-646</Description>
    </_dlc_DocIdUrl>
    <_ip_UnifiedCompliancePolicyUIAction xmlns="fe04e334-c804-4871-b86c-4e7e57baecf8" xsi:nil="true"/>
    <_ip_UnifiedCompliancePolicyProperties xmlns="fe04e334-c804-4871-b86c-4e7e57baecf8" xsi:nil="true"/>
  </documentManagement>
</p:properti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06FE1927FB99EF4BADCDB00D838D0DB0" ma:contentTypeVersion="51" ma:contentTypeDescription="Create a new document." ma:contentTypeScope="" ma:versionID="c4b6d101a713c504e8d06327aff942a7">
  <xsd:schema xmlns:xsd="http://www.w3.org/2001/XMLSchema" xmlns:xs="http://www.w3.org/2001/XMLSchema" xmlns:p="http://schemas.microsoft.com/office/2006/metadata/properties" xmlns:ns2="fe04e334-c804-4871-b86c-4e7e57baecf8" xmlns:ns3="53f1fedb-27cb-44fd-b870-bb4cd00f24ee" targetNamespace="http://schemas.microsoft.com/office/2006/metadata/properties" ma:root="true" ma:fieldsID="b552f175d5238be02b142b5dbc727119" ns2:_="" ns3:_="">
    <xsd:import namespace="fe04e334-c804-4871-b86c-4e7e57baecf8"/>
    <xsd:import namespace="53f1fedb-27cb-44fd-b870-bb4cd00f24e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2:_ip_UnifiedCompliancePolicyProperties" minOccurs="0"/>
                <xsd:element ref="ns2: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04e334-c804-4871-b86c-4e7e57baecf8"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_ip_UnifiedCompliancePolicyProperties" ma:index="11" nillable="true" ma:displayName="Unified Compliance Policy Properties" ma:internalName="_ip_UnifiedCompliancePolicyProperties" ma:readOnly="false">
      <xsd:simpleType>
        <xsd:restriction base="dms:Note"/>
      </xsd:simpleType>
    </xsd:element>
    <xsd:element name="_ip_UnifiedCompliancePolicyUIAction" ma:index="1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f1fedb-27cb-44fd-b870-bb4cd00f24ee"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94F2D2-27E3-4573-918C-56D6F8817538}">
  <ds:schemaRefs>
    <ds:schemaRef ds:uri="http://schemas.microsoft.com/sharepoint/v3/contenttype/forms"/>
  </ds:schemaRefs>
</ds:datastoreItem>
</file>

<file path=customXml/itemProps2.xml><?xml version="1.0" encoding="utf-8"?>
<ds:datastoreItem xmlns:ds="http://schemas.openxmlformats.org/officeDocument/2006/customXml" ds:itemID="{39C43AD8-33BC-4E56-BEDF-479BD5AF1C34}">
  <ds:schemaRefs>
    <ds:schemaRef ds:uri="http://www.w3.org/XML/1998/namespace"/>
    <ds:schemaRef ds:uri="fe04e334-c804-4871-b86c-4e7e57baecf8"/>
    <ds:schemaRef ds:uri="http://purl.org/dc/elements/1.1/"/>
    <ds:schemaRef ds:uri="53f1fedb-27cb-44fd-b870-bb4cd00f24ee"/>
    <ds:schemaRef ds:uri="http://schemas.openxmlformats.org/package/2006/metadata/core-properties"/>
    <ds:schemaRef ds:uri="http://schemas.microsoft.com/office/infopath/2007/PartnerControls"/>
    <ds:schemaRef ds:uri="http://schemas.microsoft.com/office/2006/documentManagement/types"/>
    <ds:schemaRef ds:uri="http://purl.org/dc/dcmitype/"/>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BA4ABFED-0383-46F4-8381-4F587B24730B}">
  <ds:schemaRefs>
    <ds:schemaRef ds:uri="http://schemas.microsoft.com/sharepoint/events"/>
  </ds:schemaRefs>
</ds:datastoreItem>
</file>

<file path=customXml/itemProps4.xml><?xml version="1.0" encoding="utf-8"?>
<ds:datastoreItem xmlns:ds="http://schemas.openxmlformats.org/officeDocument/2006/customXml" ds:itemID="{595CBBA2-6B0E-4D04-B106-B168826F73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04e334-c804-4871-b86c-4e7e57baecf8"/>
    <ds:schemaRef ds:uri="53f1fedb-27cb-44fd-b870-bb4cd00f24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1928</Words>
  <Characters>10859</Characters>
  <Application>Microsoft Office Word</Application>
  <DocSecurity>0</DocSecurity>
  <Lines>835</Lines>
  <Paragraphs>672</Paragraphs>
  <ScaleCrop>false</ScaleCrop>
  <Company>Centers for Disease Control and Prevention</Company>
  <LinksUpToDate>false</LinksUpToDate>
  <CharactersWithSpaces>12115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Reeves, Kandyce (CDC/NIOSH/OD)</dc:creator>
  <cp:lastModifiedBy>Haas, Emily J. (CDC/NIOSH/DSR)</cp:lastModifiedBy>
  <cp:revision>40</cp:revision>
  <cp:lastPrinted>2024-08-28T18:08:00Z</cp:lastPrinted>
  <dcterms:created xsi:type="dcterms:W3CDTF">2024-08-20T13:41:00Z</dcterms:created>
  <dcterms:modified xsi:type="dcterms:W3CDTF">2024-08-29T22:13:00Z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0x01010006FE1927FB99EF4BADCDB00D838D0DB0</vt:lpwstr>
  </property>
  <property fmtid="{D5CDD505-2E9C-101B-9397-08002B2CF9AE}" pid="3" name="MSIP_Label_7b94a7b8-f06c-4dfe-bdcc-9b548fd58c31_ActionId">
    <vt:lpwstr>3b1d75a7-9371-4464-bff3-fa81422117c4</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2024-03-05T20:57:25Z</vt:lpwstr>
  </property>
  <property fmtid="{D5CDD505-2E9C-101B-9397-08002B2CF9AE}" pid="9" name="MSIP_Label_7b94a7b8-f06c-4dfe-bdcc-9b548fd58c31_SiteId">
    <vt:lpwstr>9ce70869-60db-44fd-abe8-d2767077fc8f</vt:lpwstr>
  </property>
  <property fmtid="{D5CDD505-2E9C-101B-9397-08002B2CF9AE}" pid="10" name="_dlc_DocIdItemGuid">
    <vt:lpwstr>17bdd102-34b8-4be1-8d3f-d6ad4ad38264</vt:lpwstr>
  </property>
</Properties>
</file>