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065BB" w:rsidRPr="006B6655" w:rsidP="009065BB">
      <w:pPr>
        <w:jc w:val="center"/>
        <w:rPr>
          <w:color w:val="000000"/>
          <w:highlight w:val="yellow"/>
        </w:rPr>
      </w:pPr>
      <w:bookmarkStart w:id="0" w:name="_GoBack"/>
      <w:bookmarkEnd w:id="0"/>
      <w:r>
        <w:t>Attachment</w:t>
      </w:r>
      <w:r w:rsidR="00570012">
        <w:t xml:space="preserve"> </w:t>
      </w:r>
      <w:r w:rsidRPr="00C5680F">
        <w:t>A</w:t>
      </w:r>
    </w:p>
    <w:p w:rsidR="009065BB" w:rsidRPr="00E91968" w:rsidP="009065BB">
      <w:pPr>
        <w:pStyle w:val="PlainText"/>
        <w:jc w:val="center"/>
        <w:rPr>
          <w:rFonts w:ascii="Times New Roman" w:hAnsi="Times New Roman" w:cs="Times New Roman"/>
          <w:b/>
          <w:bCs/>
        </w:rPr>
      </w:pPr>
    </w:p>
    <w:p w:rsidR="00EA085D" w:rsidP="00EA085D">
      <w:pPr>
        <w:widowControl w:val="0"/>
        <w:tabs>
          <w:tab w:val="center" w:pos="4680"/>
        </w:tabs>
        <w:jc w:val="center"/>
        <w:rPr>
          <w:b/>
          <w:bCs/>
        </w:rPr>
      </w:pPr>
      <w:r>
        <w:rPr>
          <w:b/>
          <w:bCs/>
        </w:rPr>
        <w:t>Authorizing Legislation</w:t>
      </w:r>
    </w:p>
    <w:p w:rsidR="00EA085D" w:rsidP="00EA085D">
      <w:pPr>
        <w:widowControl w:val="0"/>
        <w:tabs>
          <w:tab w:val="center" w:pos="4680"/>
        </w:tabs>
        <w:jc w:val="center"/>
        <w:rPr>
          <w:b/>
          <w:bCs/>
        </w:rPr>
      </w:pPr>
    </w:p>
    <w:p w:rsidR="009065BB" w:rsidP="009065BB">
      <w:pPr>
        <w:widowControl w:val="0"/>
        <w:tabs>
          <w:tab w:val="center" w:pos="4680"/>
        </w:tabs>
        <w:jc w:val="center"/>
        <w:rPr>
          <w:b/>
          <w:bCs/>
        </w:rPr>
      </w:pPr>
      <w:r w:rsidRPr="00A5097B">
        <w:rPr>
          <w:b/>
          <w:bCs/>
        </w:rPr>
        <w:t xml:space="preserve">Public Health Service Act </w:t>
      </w:r>
    </w:p>
    <w:p w:rsidR="009065BB">
      <w:pPr>
        <w:spacing w:after="200" w:line="276" w:lineRule="auto"/>
        <w:rPr>
          <w:b/>
          <w:bCs/>
        </w:rPr>
      </w:pPr>
      <w:r>
        <w:rPr>
          <w:b/>
          <w:bCs/>
        </w:rPr>
        <w:br w:type="page"/>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From the U.S. Code Online via GPO Access</w:t>
      </w:r>
      <w:r>
        <w:rPr>
          <w:rFonts w:ascii="Courier New" w:hAnsi="Courier New" w:cs="Courier New"/>
          <w:sz w:val="23"/>
          <w:szCs w:val="23"/>
        </w:rPr>
        <w:t xml:space="preserve"> </w:t>
      </w:r>
      <w:r w:rsidRPr="001B79C5">
        <w:rPr>
          <w:rFonts w:ascii="Courier New" w:hAnsi="Courier New" w:cs="Courier New"/>
          <w:sz w:val="23"/>
          <w:szCs w:val="23"/>
        </w:rPr>
        <w:t>[wais.access.gpo.gov]</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[Laws in effect as of January 24, 2002][Document not affected by Public Laws enacted between</w:t>
      </w:r>
      <w:r>
        <w:rPr>
          <w:rFonts w:ascii="Courier New" w:hAnsi="Courier New" w:cs="Courier New"/>
          <w:sz w:val="23"/>
          <w:szCs w:val="23"/>
        </w:rPr>
        <w:t xml:space="preserve"> </w:t>
      </w:r>
      <w:r w:rsidRPr="001B79C5">
        <w:rPr>
          <w:rFonts w:ascii="Courier New" w:hAnsi="Courier New" w:cs="Courier New"/>
          <w:sz w:val="23"/>
          <w:szCs w:val="23"/>
        </w:rPr>
        <w:t>January 24, 2002 and December 19, 2002]</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w:t>
      </w:r>
      <w:r w:rsidRPr="001B79C5">
        <w:rPr>
          <w:rFonts w:ascii="Courier New" w:hAnsi="Courier New" w:cs="Courier New"/>
          <w:b/>
          <w:bCs/>
          <w:sz w:val="23"/>
        </w:rPr>
        <w:t>CITE</w:t>
      </w:r>
      <w:r w:rsidRPr="001B79C5">
        <w:rPr>
          <w:rFonts w:ascii="Courier New" w:hAnsi="Courier New" w:cs="Courier New"/>
          <w:sz w:val="23"/>
          <w:szCs w:val="23"/>
        </w:rPr>
        <w:t xml:space="preserve">: </w:t>
      </w:r>
      <w:r w:rsidRPr="001B79C5">
        <w:rPr>
          <w:rFonts w:ascii="Courier New" w:hAnsi="Courier New" w:cs="Courier New"/>
          <w:b/>
          <w:bCs/>
          <w:sz w:val="23"/>
        </w:rPr>
        <w:t>42USC241</w:t>
      </w:r>
      <w:r w:rsidRPr="001B79C5">
        <w:rPr>
          <w:rFonts w:ascii="Courier New" w:hAnsi="Courier New" w:cs="Courier New"/>
          <w:sz w:val="23"/>
          <w:szCs w:val="23"/>
        </w:rPr>
        <w:t>]</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TITLE 42--THE PUBLIC HEALTH AND WELFARE</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CHAPTER 6A--PUBLIC HEALTH SERVICE</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SUBCHAPTER II--GENERAL POWERS AND DUTIES</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Part A--Research and Investigations</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Sec. 241. Research and investigations generally</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(a) Authority of Secretary</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(1) </w:t>
      </w:r>
      <w:r w:rsidRPr="001B79C5">
        <w:rPr>
          <w:rFonts w:ascii="Courier New" w:hAnsi="Courier New" w:cs="Courier New"/>
          <w:sz w:val="23"/>
          <w:szCs w:val="23"/>
        </w:rPr>
        <w:t>collect</w:t>
      </w:r>
      <w:r w:rsidRPr="001B79C5">
        <w:rPr>
          <w:rFonts w:ascii="Courier New" w:hAnsi="Courier New" w:cs="Courier New"/>
          <w:sz w:val="23"/>
          <w:szCs w:val="23"/>
        </w:rPr>
        <w:t xml:space="preserve"> and make available through publications and other appropriate means, information as to, and the practical application of, such research and other activities;</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(2) </w:t>
      </w:r>
      <w:r w:rsidRPr="001B79C5">
        <w:rPr>
          <w:rFonts w:ascii="Courier New" w:hAnsi="Courier New" w:cs="Courier New"/>
          <w:sz w:val="23"/>
          <w:szCs w:val="23"/>
        </w:rPr>
        <w:t>make</w:t>
      </w:r>
      <w:r w:rsidRPr="001B79C5">
        <w:rPr>
          <w:rFonts w:ascii="Courier New" w:hAnsi="Courier New" w:cs="Courier New"/>
          <w:sz w:val="23"/>
          <w:szCs w:val="23"/>
        </w:rPr>
        <w:t xml:space="preserve"> available research facilities of the Service to </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appropriate</w:t>
      </w:r>
      <w:r w:rsidRPr="001B79C5">
        <w:rPr>
          <w:rFonts w:ascii="Courier New" w:hAnsi="Courier New" w:cs="Courier New"/>
          <w:sz w:val="23"/>
          <w:szCs w:val="23"/>
        </w:rPr>
        <w:t xml:space="preserve"> public authorities, and to health officials and scientists engaged in special study;</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(3) 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(4) </w:t>
      </w:r>
      <w:r w:rsidRPr="001B79C5">
        <w:rPr>
          <w:rFonts w:ascii="Courier New" w:hAnsi="Courier New" w:cs="Courier New"/>
          <w:sz w:val="23"/>
          <w:szCs w:val="23"/>
        </w:rPr>
        <w:t>secure</w:t>
      </w:r>
      <w:r w:rsidRPr="001B79C5">
        <w:rPr>
          <w:rFonts w:ascii="Courier New" w:hAnsi="Courier New" w:cs="Courier New"/>
          <w:sz w:val="23"/>
          <w:szCs w:val="23"/>
        </w:rPr>
        <w:t xml:space="preserve"> from time to time and for such periods as he deems advisable, the assistance and advice of experts, scholars, and consultants from the </w:t>
      </w:r>
      <w:smartTag w:uri="urn:schemas-microsoft-com:office:smarttags" w:element="place">
        <w:smartTag w:uri="urn:schemas-microsoft-com:office:smarttags" w:element="country-region">
          <w:r w:rsidRPr="001B79C5">
            <w:rPr>
              <w:rFonts w:ascii="Courier New" w:hAnsi="Courier New" w:cs="Courier New"/>
              <w:sz w:val="23"/>
              <w:szCs w:val="23"/>
            </w:rPr>
            <w:t>United States</w:t>
          </w:r>
        </w:smartTag>
      </w:smartTag>
      <w:r w:rsidRPr="001B79C5">
        <w:rPr>
          <w:rFonts w:ascii="Courier New" w:hAnsi="Courier New" w:cs="Courier New"/>
          <w:sz w:val="23"/>
          <w:szCs w:val="23"/>
        </w:rPr>
        <w:t xml:space="preserve"> or abroad;</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(5) for purposes of study, admit and treat at institutions, </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hospitals, and stations of the Service, persons not otherwise eligible for such treatment;</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(6) make available, to health officials, scientists, and </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appropriate public and other nonprofit institutions and organizations, technical advice and assistance on the application of statistical methods to experiments, studies, and surveys in health and medical fields;</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(7) 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 Human Services; and</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(8)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The Secretary may make available to individuals and entities, for </w:t>
      </w:r>
    </w:p>
    <w:p w:rsidR="009065BB" w:rsidRPr="001B79C5"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biomedical and behavioral research, substances and living organisms. </w:t>
      </w:r>
      <w:r w:rsidRPr="001B79C5" w:rsidR="00900E29">
        <w:rPr>
          <w:rFonts w:ascii="Courier New" w:hAnsi="Courier New" w:cs="Courier New"/>
          <w:sz w:val="23"/>
          <w:szCs w:val="23"/>
        </w:rPr>
        <w:t>Substances</w:t>
      </w:r>
      <w:r w:rsidRPr="001B79C5">
        <w:rPr>
          <w:rFonts w:ascii="Courier New" w:hAnsi="Courier New" w:cs="Courier New"/>
          <w:sz w:val="23"/>
          <w:szCs w:val="23"/>
        </w:rPr>
        <w:t xml:space="preserve"> and organisms shall be made available under such terms and conditions (including payment for them) as the Secretary determines appropriate.</w:t>
      </w:r>
    </w:p>
    <w:p w:rsidR="009065BB" w:rsidP="009065BB"/>
    <w:p w:rsidR="009065BB" w:rsidRPr="00A5097B" w:rsidP="009065BB">
      <w:pPr>
        <w:widowControl w:val="0"/>
        <w:tabs>
          <w:tab w:val="center" w:pos="4680"/>
        </w:tabs>
        <w:jc w:val="center"/>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BB"/>
    <w:rsid w:val="001B79C5"/>
    <w:rsid w:val="005510BC"/>
    <w:rsid w:val="00570012"/>
    <w:rsid w:val="005E61D1"/>
    <w:rsid w:val="00644B5F"/>
    <w:rsid w:val="006B6655"/>
    <w:rsid w:val="00704394"/>
    <w:rsid w:val="00900E29"/>
    <w:rsid w:val="009065BB"/>
    <w:rsid w:val="009C1ECA"/>
    <w:rsid w:val="00A5097B"/>
    <w:rsid w:val="00C04402"/>
    <w:rsid w:val="00C112E6"/>
    <w:rsid w:val="00C5680F"/>
    <w:rsid w:val="00E91968"/>
    <w:rsid w:val="00EA085D"/>
    <w:rsid w:val="00F21A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CA097EB-1791-4814-A7F6-7E77D54B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5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065BB"/>
    <w:rPr>
      <w:rFonts w:ascii="Courier New" w:hAnsi="Courier New" w:cs="Courier New"/>
    </w:rPr>
  </w:style>
  <w:style w:type="character" w:customStyle="1" w:styleId="PlainTextChar">
    <w:name w:val="Plain Text Char"/>
    <w:basedOn w:val="DefaultParagraphFont"/>
    <w:link w:val="PlainText"/>
    <w:rsid w:val="009065BB"/>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Mikel (CDC/ONDIEH/NCIPC)</dc:creator>
  <cp:lastModifiedBy>Ferdon, Corinne (CDC/ONDIEH/NCIPC)</cp:lastModifiedBy>
  <cp:revision>2</cp:revision>
  <dcterms:created xsi:type="dcterms:W3CDTF">2018-05-04T17:23:00Z</dcterms:created>
  <dcterms:modified xsi:type="dcterms:W3CDTF">2018-05-04T17:23:00Z</dcterms:modified>
</cp:coreProperties>
</file>