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2E" w:rsidRPr="00A24C5F" w:rsidRDefault="00A24C5F">
      <w:pPr>
        <w:rPr>
          <w:rFonts w:ascii="Arial" w:hAnsi="Arial" w:cs="Arial"/>
          <w:sz w:val="24"/>
          <w:szCs w:val="24"/>
        </w:rPr>
      </w:pPr>
      <w:r w:rsidRPr="00A24C5F">
        <w:rPr>
          <w:rFonts w:ascii="Arial" w:hAnsi="Arial" w:cs="Arial"/>
          <w:sz w:val="24"/>
          <w:szCs w:val="24"/>
        </w:rPr>
        <w:t>From:  Richard A Lawhern PhD</w:t>
      </w:r>
    </w:p>
    <w:p w:rsidR="00A24C5F" w:rsidRPr="00A24C5F" w:rsidRDefault="00A24C5F">
      <w:pPr>
        <w:rPr>
          <w:rFonts w:ascii="Arial" w:hAnsi="Arial" w:cs="Arial"/>
          <w:sz w:val="24"/>
          <w:szCs w:val="24"/>
        </w:rPr>
      </w:pPr>
      <w:r w:rsidRPr="00A24C5F">
        <w:rPr>
          <w:rFonts w:ascii="Arial" w:hAnsi="Arial" w:cs="Arial"/>
          <w:sz w:val="24"/>
          <w:szCs w:val="24"/>
        </w:rPr>
        <w:t xml:space="preserve">           3591 Nestling Ln</w:t>
      </w:r>
      <w:r w:rsidRPr="00A24C5F">
        <w:rPr>
          <w:rFonts w:ascii="Arial" w:hAnsi="Arial" w:cs="Arial"/>
          <w:sz w:val="24"/>
          <w:szCs w:val="24"/>
        </w:rPr>
        <w:tab/>
      </w:r>
    </w:p>
    <w:p w:rsidR="00A24C5F" w:rsidRPr="00A24C5F" w:rsidRDefault="00A24C5F">
      <w:pPr>
        <w:rPr>
          <w:rFonts w:ascii="Arial" w:hAnsi="Arial" w:cs="Arial"/>
          <w:sz w:val="24"/>
          <w:szCs w:val="24"/>
        </w:rPr>
      </w:pPr>
      <w:r w:rsidRPr="00A24C5F">
        <w:rPr>
          <w:rFonts w:ascii="Arial" w:hAnsi="Arial" w:cs="Arial"/>
          <w:sz w:val="24"/>
          <w:szCs w:val="24"/>
        </w:rPr>
        <w:tab/>
        <w:t>Fort Mill SC 29708</w:t>
      </w:r>
    </w:p>
    <w:p w:rsidR="00A24C5F" w:rsidRPr="00A24C5F" w:rsidRDefault="00A24C5F">
      <w:pPr>
        <w:rPr>
          <w:rFonts w:ascii="Arial" w:hAnsi="Arial" w:cs="Arial"/>
          <w:sz w:val="24"/>
          <w:szCs w:val="24"/>
        </w:rPr>
      </w:pPr>
      <w:r w:rsidRPr="00A24C5F">
        <w:rPr>
          <w:rFonts w:ascii="Arial" w:hAnsi="Arial" w:cs="Arial"/>
          <w:sz w:val="24"/>
          <w:szCs w:val="24"/>
        </w:rPr>
        <w:tab/>
        <w:t xml:space="preserve">703.216.0724 (Cell) </w:t>
      </w:r>
    </w:p>
    <w:p w:rsidR="00EE3BF0" w:rsidRDefault="0052561E" w:rsidP="0052561E">
      <w:pPr>
        <w:pStyle w:val="signature-name"/>
        <w:rPr>
          <w:rFonts w:ascii="Arial" w:hAnsi="Arial" w:cs="Arial"/>
        </w:rPr>
      </w:pPr>
      <w:r>
        <w:rPr>
          <w:rFonts w:ascii="Arial" w:hAnsi="Arial" w:cs="Arial"/>
        </w:rPr>
        <w:t xml:space="preserve">To:  Jeffrey M. </w:t>
      </w:r>
      <w:proofErr w:type="spellStart"/>
      <w:r>
        <w:rPr>
          <w:rFonts w:ascii="Arial" w:hAnsi="Arial" w:cs="Arial"/>
        </w:rPr>
        <w:t>Zirger</w:t>
      </w:r>
      <w:proofErr w:type="spellEnd"/>
      <w:proofErr w:type="gramStart"/>
      <w:r>
        <w:rPr>
          <w:rFonts w:ascii="Arial" w:hAnsi="Arial" w:cs="Arial"/>
        </w:rPr>
        <w:t xml:space="preserve">,  </w:t>
      </w:r>
      <w:r w:rsidR="00A24C5F" w:rsidRPr="00A24C5F">
        <w:rPr>
          <w:rFonts w:ascii="Arial" w:hAnsi="Arial" w:cs="Arial"/>
        </w:rPr>
        <w:t>Lead</w:t>
      </w:r>
      <w:proofErr w:type="gramEnd"/>
      <w:r w:rsidR="00A24C5F" w:rsidRPr="00A24C5F">
        <w:rPr>
          <w:rFonts w:ascii="Arial" w:hAnsi="Arial" w:cs="Arial"/>
        </w:rPr>
        <w:t xml:space="preserve">, Information Collection Review Office, </w:t>
      </w:r>
      <w:r w:rsidR="00844388" w:rsidRPr="00844388">
        <w:rPr>
          <w:rFonts w:ascii="Arial" w:hAnsi="Arial" w:cs="Arial"/>
        </w:rPr>
        <w:t>(202) 395-5806</w:t>
      </w:r>
    </w:p>
    <w:p w:rsidR="00EE3BF0" w:rsidRDefault="00EE3BF0" w:rsidP="0052561E">
      <w:pPr>
        <w:pStyle w:val="signature-name"/>
        <w:rPr>
          <w:rFonts w:ascii="Arial" w:hAnsi="Arial" w:cs="Arial"/>
        </w:rPr>
      </w:pPr>
      <w:r>
        <w:rPr>
          <w:rFonts w:ascii="Arial" w:hAnsi="Arial" w:cs="Arial"/>
        </w:rPr>
        <w:t xml:space="preserve">       </w:t>
      </w:r>
      <w:r w:rsidR="00A24C5F" w:rsidRPr="00A24C5F">
        <w:rPr>
          <w:rFonts w:ascii="Arial" w:hAnsi="Arial" w:cs="Arial"/>
        </w:rPr>
        <w:t xml:space="preserve">Office of Public Health Ethics and Regulations, </w:t>
      </w:r>
    </w:p>
    <w:p w:rsidR="00EE3BF0" w:rsidRDefault="00EE3BF0" w:rsidP="0052561E">
      <w:pPr>
        <w:pStyle w:val="signature-name"/>
        <w:rPr>
          <w:rFonts w:ascii="Arial" w:hAnsi="Arial" w:cs="Arial"/>
        </w:rPr>
      </w:pPr>
      <w:r>
        <w:rPr>
          <w:rFonts w:ascii="Arial" w:hAnsi="Arial" w:cs="Arial"/>
        </w:rPr>
        <w:t xml:space="preserve">       </w:t>
      </w:r>
      <w:r w:rsidR="00A24C5F" w:rsidRPr="00A24C5F">
        <w:rPr>
          <w:rFonts w:ascii="Arial" w:hAnsi="Arial" w:cs="Arial"/>
        </w:rPr>
        <w:t xml:space="preserve">Office of Science, </w:t>
      </w:r>
    </w:p>
    <w:p w:rsidR="00A24C5F" w:rsidRPr="00A24C5F" w:rsidRDefault="00EE3BF0" w:rsidP="0052561E">
      <w:pPr>
        <w:pStyle w:val="signature-name"/>
        <w:rPr>
          <w:rFonts w:ascii="Arial" w:hAnsi="Arial" w:cs="Arial"/>
        </w:rPr>
      </w:pPr>
      <w:r>
        <w:rPr>
          <w:rFonts w:ascii="Arial" w:hAnsi="Arial" w:cs="Arial"/>
        </w:rPr>
        <w:t xml:space="preserve">       </w:t>
      </w:r>
      <w:proofErr w:type="gramStart"/>
      <w:r w:rsidR="00A24C5F" w:rsidRPr="00A24C5F">
        <w:rPr>
          <w:rFonts w:ascii="Arial" w:hAnsi="Arial" w:cs="Arial"/>
        </w:rPr>
        <w:t>Centers for Disease Control and Prevention.</w:t>
      </w:r>
      <w:proofErr w:type="gramEnd"/>
      <w:r w:rsidR="00A24C5F">
        <w:rPr>
          <w:rFonts w:ascii="Arial" w:hAnsi="Arial" w:cs="Arial"/>
        </w:rPr>
        <w:br/>
      </w:r>
      <w:r w:rsidR="00A24C5F">
        <w:rPr>
          <w:rFonts w:ascii="Arial" w:hAnsi="Arial" w:cs="Arial"/>
        </w:rPr>
        <w:br/>
        <w:t>CC:  Office of the Executive Secretary, US CDC</w:t>
      </w:r>
      <w:r w:rsidR="00A24C5F">
        <w:rPr>
          <w:rFonts w:ascii="Arial" w:hAnsi="Arial" w:cs="Arial"/>
        </w:rPr>
        <w:br/>
        <w:t xml:space="preserve">        </w:t>
      </w:r>
      <w:r>
        <w:rPr>
          <w:rFonts w:ascii="Arial" w:hAnsi="Arial" w:cs="Arial"/>
        </w:rPr>
        <w:t>Board of Scientific Counselors</w:t>
      </w:r>
      <w:r w:rsidR="00A24C5F">
        <w:rPr>
          <w:rFonts w:ascii="Arial" w:hAnsi="Arial" w:cs="Arial"/>
        </w:rPr>
        <w:t>, National Center for Injury Prevention and Control</w:t>
      </w:r>
      <w:r w:rsidR="00A24C5F">
        <w:rPr>
          <w:rFonts w:ascii="Arial" w:hAnsi="Arial" w:cs="Arial"/>
        </w:rPr>
        <w:br/>
        <w:t xml:space="preserve">        Office of the Director, National Institute on Drug Abuse</w:t>
      </w:r>
      <w:r w:rsidR="00A24C5F">
        <w:rPr>
          <w:rFonts w:ascii="Arial" w:hAnsi="Arial" w:cs="Arial"/>
        </w:rPr>
        <w:br/>
        <w:t xml:space="preserve">        Senior staff at US FDA </w:t>
      </w:r>
      <w:r w:rsidR="00A24C5F">
        <w:rPr>
          <w:rFonts w:ascii="Arial" w:hAnsi="Arial" w:cs="Arial"/>
        </w:rPr>
        <w:br/>
        <w:t xml:space="preserve">        Multiple US media and healthcare industry writers</w:t>
      </w:r>
      <w:r w:rsidR="00A94021">
        <w:rPr>
          <w:rFonts w:ascii="Arial" w:hAnsi="Arial" w:cs="Arial"/>
        </w:rPr>
        <w:t>, editors, and contributors</w:t>
      </w:r>
    </w:p>
    <w:p w:rsidR="00A24C5F" w:rsidRPr="00EE3BF0" w:rsidRDefault="00A24C5F">
      <w:pPr>
        <w:rPr>
          <w:rFonts w:ascii="Arial" w:hAnsi="Arial" w:cs="Arial"/>
          <w:b/>
          <w:i/>
          <w:sz w:val="24"/>
          <w:szCs w:val="24"/>
        </w:rPr>
      </w:pPr>
      <w:r w:rsidRPr="00EE3BF0">
        <w:rPr>
          <w:rFonts w:ascii="Arial" w:hAnsi="Arial" w:cs="Arial"/>
          <w:b/>
          <w:i/>
          <w:sz w:val="24"/>
          <w:szCs w:val="24"/>
        </w:rPr>
        <w:t>Via FAX</w:t>
      </w:r>
      <w:r w:rsidR="00EE3BF0" w:rsidRPr="00EE3BF0">
        <w:rPr>
          <w:rFonts w:ascii="Arial" w:hAnsi="Arial" w:cs="Arial"/>
          <w:b/>
          <w:i/>
          <w:sz w:val="24"/>
          <w:szCs w:val="24"/>
        </w:rPr>
        <w:t xml:space="preserve"> and email</w:t>
      </w:r>
    </w:p>
    <w:p w:rsidR="00A24C5F" w:rsidRPr="00A94021" w:rsidRDefault="00A24C5F">
      <w:pPr>
        <w:rPr>
          <w:rFonts w:ascii="Arial" w:hAnsi="Arial" w:cs="Arial"/>
          <w:sz w:val="24"/>
          <w:szCs w:val="24"/>
        </w:rPr>
      </w:pPr>
      <w:proofErr w:type="spellStart"/>
      <w:r w:rsidRPr="00EE3BF0">
        <w:rPr>
          <w:rFonts w:ascii="Arial" w:hAnsi="Arial" w:cs="Arial"/>
          <w:b/>
          <w:sz w:val="24"/>
          <w:szCs w:val="24"/>
        </w:rPr>
        <w:t>Subj</w:t>
      </w:r>
      <w:proofErr w:type="spellEnd"/>
      <w:r w:rsidRPr="00EE3BF0">
        <w:rPr>
          <w:rFonts w:ascii="Arial" w:hAnsi="Arial" w:cs="Arial"/>
          <w:b/>
          <w:sz w:val="24"/>
          <w:szCs w:val="24"/>
        </w:rPr>
        <w:t>:</w:t>
      </w:r>
      <w:r w:rsidRPr="00A94021">
        <w:rPr>
          <w:rFonts w:ascii="Arial" w:hAnsi="Arial" w:cs="Arial"/>
          <w:sz w:val="24"/>
          <w:szCs w:val="24"/>
        </w:rPr>
        <w:t xml:space="preserve">  “Comprehensive Evaluation of the Implementation and Uptake of the CDC Clinical Practice Guideline for Prescribing Opioids for Pain” [30Day-25-24IV]</w:t>
      </w:r>
    </w:p>
    <w:p w:rsidR="00A24C5F" w:rsidRPr="00A94021" w:rsidRDefault="00A24C5F" w:rsidP="00A24C5F">
      <w:pPr>
        <w:pStyle w:val="ListParagraph"/>
        <w:numPr>
          <w:ilvl w:val="0"/>
          <w:numId w:val="1"/>
        </w:numPr>
        <w:rPr>
          <w:rFonts w:ascii="Arial" w:hAnsi="Arial" w:cs="Arial"/>
          <w:sz w:val="24"/>
          <w:szCs w:val="24"/>
        </w:rPr>
      </w:pPr>
      <w:r w:rsidRPr="00A94021">
        <w:rPr>
          <w:rFonts w:ascii="Arial" w:hAnsi="Arial" w:cs="Arial"/>
          <w:sz w:val="24"/>
          <w:szCs w:val="24"/>
        </w:rPr>
        <w:t xml:space="preserve"> This public comment responds to the Proposed Data Collection Submitted for Public Commen</w:t>
      </w:r>
      <w:r w:rsidR="009A0300">
        <w:rPr>
          <w:rFonts w:ascii="Arial" w:hAnsi="Arial" w:cs="Arial"/>
          <w:sz w:val="24"/>
          <w:szCs w:val="24"/>
        </w:rPr>
        <w:t>t and Recommendations” notice of</w:t>
      </w:r>
      <w:r w:rsidRPr="00A94021">
        <w:rPr>
          <w:rFonts w:ascii="Arial" w:hAnsi="Arial" w:cs="Arial"/>
          <w:sz w:val="24"/>
          <w:szCs w:val="24"/>
        </w:rPr>
        <w:t xml:space="preserve"> October 1, 2024 and extended by 30 days</w:t>
      </w:r>
      <w:r w:rsidR="00A94021">
        <w:rPr>
          <w:rFonts w:ascii="Arial" w:hAnsi="Arial" w:cs="Arial"/>
          <w:sz w:val="24"/>
          <w:szCs w:val="24"/>
        </w:rPr>
        <w:t xml:space="preserve"> on December 20, 2024</w:t>
      </w:r>
      <w:r w:rsidRPr="00A94021">
        <w:rPr>
          <w:rFonts w:ascii="Arial" w:hAnsi="Arial" w:cs="Arial"/>
          <w:sz w:val="24"/>
          <w:szCs w:val="24"/>
        </w:rPr>
        <w:t>.</w:t>
      </w:r>
      <w:r w:rsidRPr="00A94021">
        <w:rPr>
          <w:rFonts w:ascii="Arial" w:hAnsi="Arial" w:cs="Arial"/>
          <w:sz w:val="24"/>
          <w:szCs w:val="24"/>
        </w:rPr>
        <w:br/>
      </w:r>
    </w:p>
    <w:p w:rsidR="00A24C5F" w:rsidRDefault="00A24C5F" w:rsidP="00A24C5F">
      <w:pPr>
        <w:pStyle w:val="ListParagraph"/>
        <w:numPr>
          <w:ilvl w:val="0"/>
          <w:numId w:val="1"/>
        </w:numPr>
        <w:rPr>
          <w:rFonts w:ascii="Arial" w:hAnsi="Arial" w:cs="Arial"/>
          <w:sz w:val="24"/>
          <w:szCs w:val="24"/>
        </w:rPr>
      </w:pPr>
      <w:r w:rsidRPr="00A94021">
        <w:rPr>
          <w:rFonts w:ascii="Arial" w:hAnsi="Arial" w:cs="Arial"/>
          <w:sz w:val="24"/>
          <w:szCs w:val="24"/>
        </w:rPr>
        <w:t>I am a nationall</w:t>
      </w:r>
      <w:r w:rsidR="00A94021">
        <w:rPr>
          <w:rFonts w:ascii="Arial" w:hAnsi="Arial" w:cs="Arial"/>
          <w:sz w:val="24"/>
          <w:szCs w:val="24"/>
        </w:rPr>
        <w:t>y recognized</w:t>
      </w:r>
      <w:r w:rsidR="00A94021" w:rsidRPr="00A94021">
        <w:rPr>
          <w:rFonts w:ascii="Arial" w:hAnsi="Arial" w:cs="Arial"/>
          <w:sz w:val="24"/>
          <w:szCs w:val="24"/>
        </w:rPr>
        <w:t xml:space="preserve"> subject matter expert on the intersection of US public health policy, regulation of prescription opioid analgesics and regulation of clinicians who prescribe them in managing their patients’ pain.  I write on behalf of millions of US patients and clinicians whose lives and clinical practices have been wrecked by the US CDC 2016 and 2022 guidelines on prescription of</w:t>
      </w:r>
      <w:r w:rsidR="00A94021">
        <w:rPr>
          <w:rFonts w:ascii="Arial" w:hAnsi="Arial" w:cs="Arial"/>
          <w:sz w:val="24"/>
          <w:szCs w:val="24"/>
        </w:rPr>
        <w:t xml:space="preserve"> opioid analgesics. </w:t>
      </w:r>
      <w:r w:rsidR="00A94021">
        <w:rPr>
          <w:rFonts w:ascii="Arial" w:hAnsi="Arial" w:cs="Arial"/>
          <w:sz w:val="24"/>
          <w:szCs w:val="24"/>
        </w:rPr>
        <w:br/>
      </w:r>
    </w:p>
    <w:p w:rsidR="00A94021" w:rsidRPr="00A94021" w:rsidRDefault="00A94021" w:rsidP="00A94021">
      <w:pPr>
        <w:pStyle w:val="ListParagraph"/>
        <w:numPr>
          <w:ilvl w:val="0"/>
          <w:numId w:val="1"/>
        </w:numPr>
        <w:rPr>
          <w:rFonts w:ascii="Arial" w:hAnsi="Arial" w:cs="Arial"/>
          <w:sz w:val="24"/>
          <w:szCs w:val="24"/>
        </w:rPr>
      </w:pPr>
      <w:r>
        <w:rPr>
          <w:rFonts w:ascii="Arial" w:hAnsi="Arial" w:cs="Arial"/>
          <w:sz w:val="24"/>
          <w:szCs w:val="24"/>
        </w:rPr>
        <w:t xml:space="preserve">The CDC announcement as published addresses several requests as noted below with my comments: </w:t>
      </w:r>
      <w:r w:rsidRPr="00A94021">
        <w:rPr>
          <w:rFonts w:ascii="Arial" w:hAnsi="Arial" w:cs="Arial"/>
          <w:sz w:val="24"/>
          <w:szCs w:val="24"/>
        </w:rPr>
        <w:t xml:space="preserve">  </w:t>
      </w:r>
      <w:r w:rsidRPr="00A94021">
        <w:rPr>
          <w:rFonts w:ascii="Arial" w:eastAsia="Times New Roman" w:hAnsi="Arial" w:cs="Arial"/>
          <w:sz w:val="24"/>
          <w:szCs w:val="24"/>
        </w:rPr>
        <w:t>“The Office of Management and Budget is particularly interested in comments that:”</w:t>
      </w:r>
    </w:p>
    <w:p w:rsidR="00C5562D" w:rsidRDefault="006322FC" w:rsidP="0052561E">
      <w:pPr>
        <w:spacing w:before="100" w:beforeAutospacing="1" w:after="100" w:afterAutospacing="1" w:line="240" w:lineRule="auto"/>
        <w:rPr>
          <w:rFonts w:ascii="Arial" w:eastAsia="Times New Roman" w:hAnsi="Arial" w:cs="Arial"/>
          <w:sz w:val="24"/>
          <w:szCs w:val="24"/>
        </w:rPr>
      </w:pPr>
      <w:r w:rsidRPr="00075DB6">
        <w:rPr>
          <w:rFonts w:ascii="Arial" w:eastAsia="Times New Roman" w:hAnsi="Arial" w:cs="Arial"/>
          <w:b/>
          <w:sz w:val="24"/>
          <w:szCs w:val="24"/>
        </w:rPr>
        <w:t>“</w:t>
      </w:r>
      <w:r w:rsidR="00A94021" w:rsidRPr="00075DB6">
        <w:rPr>
          <w:rFonts w:ascii="Arial" w:eastAsia="Times New Roman" w:hAnsi="Arial" w:cs="Arial"/>
          <w:b/>
          <w:sz w:val="24"/>
          <w:szCs w:val="24"/>
        </w:rPr>
        <w:t>(</w:t>
      </w:r>
      <w:proofErr w:type="gramStart"/>
      <w:r w:rsidR="00A94021" w:rsidRPr="00075DB6">
        <w:rPr>
          <w:rFonts w:ascii="Arial" w:eastAsia="Times New Roman" w:hAnsi="Arial" w:cs="Arial"/>
          <w:b/>
          <w:sz w:val="24"/>
          <w:szCs w:val="24"/>
        </w:rPr>
        <w:t>a</w:t>
      </w:r>
      <w:proofErr w:type="gramEnd"/>
      <w:r w:rsidR="00A94021" w:rsidRPr="00075DB6">
        <w:rPr>
          <w:rFonts w:ascii="Arial" w:eastAsia="Times New Roman" w:hAnsi="Arial" w:cs="Arial"/>
          <w:b/>
          <w:sz w:val="24"/>
          <w:szCs w:val="24"/>
        </w:rPr>
        <w:t>) Evaluate whether the proposed collection of information is necessary for the proper performance of the functions of the agency, including whether the information will have practical utility;</w:t>
      </w:r>
      <w:r w:rsidRPr="00075DB6">
        <w:rPr>
          <w:rFonts w:ascii="Arial" w:eastAsia="Times New Roman" w:hAnsi="Arial" w:cs="Arial"/>
          <w:b/>
          <w:sz w:val="24"/>
          <w:szCs w:val="24"/>
        </w:rPr>
        <w:t>”</w:t>
      </w:r>
      <w:r w:rsidR="00A94021" w:rsidRPr="00075DB6">
        <w:rPr>
          <w:rFonts w:ascii="Arial" w:eastAsia="Times New Roman" w:hAnsi="Arial" w:cs="Arial"/>
          <w:b/>
          <w:sz w:val="24"/>
          <w:szCs w:val="24"/>
        </w:rPr>
        <w:br/>
      </w:r>
      <w:r w:rsidR="00A94021" w:rsidRPr="00A94021">
        <w:rPr>
          <w:rFonts w:ascii="Arial" w:eastAsia="Times New Roman" w:hAnsi="Arial" w:cs="Arial"/>
          <w:sz w:val="24"/>
          <w:szCs w:val="24"/>
        </w:rPr>
        <w:lastRenderedPageBreak/>
        <w:br/>
      </w:r>
      <w:r w:rsidR="00A94021" w:rsidRPr="00A94021">
        <w:rPr>
          <w:rFonts w:ascii="Arial" w:eastAsia="Times New Roman" w:hAnsi="Arial" w:cs="Arial"/>
          <w:b/>
          <w:sz w:val="24"/>
          <w:szCs w:val="24"/>
        </w:rPr>
        <w:t>My comment:</w:t>
      </w:r>
      <w:r w:rsidR="00A94021" w:rsidRPr="00A94021">
        <w:rPr>
          <w:rFonts w:ascii="Arial" w:eastAsia="Times New Roman" w:hAnsi="Arial" w:cs="Arial"/>
          <w:sz w:val="24"/>
          <w:szCs w:val="24"/>
        </w:rPr>
        <w:t xml:space="preserve">  the proposed collection of information is substantially misdirected and completely lacks utility.  </w:t>
      </w:r>
      <w:r w:rsidR="009A0300">
        <w:rPr>
          <w:rFonts w:ascii="Arial" w:eastAsia="Times New Roman" w:hAnsi="Arial" w:cs="Arial"/>
          <w:sz w:val="24"/>
          <w:szCs w:val="24"/>
        </w:rPr>
        <w:t>T</w:t>
      </w:r>
      <w:r w:rsidR="00A94021">
        <w:rPr>
          <w:rFonts w:ascii="Arial" w:eastAsia="Times New Roman" w:hAnsi="Arial" w:cs="Arial"/>
          <w:sz w:val="24"/>
          <w:szCs w:val="24"/>
        </w:rPr>
        <w:t xml:space="preserve">he questionnaire </w:t>
      </w:r>
      <w:r w:rsidR="00C5562D">
        <w:rPr>
          <w:rFonts w:ascii="Arial" w:eastAsia="Times New Roman" w:hAnsi="Arial" w:cs="Arial"/>
          <w:sz w:val="24"/>
          <w:szCs w:val="24"/>
        </w:rPr>
        <w:t xml:space="preserve">incorrectly assumes the scientific validity of the 2022 CDD guidelines on prescription of opioid analgesics to adults with severe chronic pain.  </w:t>
      </w:r>
      <w:r w:rsidR="0071792E">
        <w:rPr>
          <w:rFonts w:ascii="Arial" w:eastAsia="Times New Roman" w:hAnsi="Arial" w:cs="Arial"/>
          <w:sz w:val="24"/>
          <w:szCs w:val="24"/>
        </w:rPr>
        <w:br/>
      </w:r>
      <w:r w:rsidR="0071792E">
        <w:rPr>
          <w:rFonts w:ascii="Arial" w:eastAsia="Times New Roman" w:hAnsi="Arial" w:cs="Arial"/>
          <w:sz w:val="24"/>
          <w:szCs w:val="24"/>
        </w:rPr>
        <w:br/>
      </w:r>
      <w:r w:rsidR="00C5562D">
        <w:rPr>
          <w:rFonts w:ascii="Arial" w:eastAsia="Times New Roman" w:hAnsi="Arial" w:cs="Arial"/>
          <w:sz w:val="24"/>
          <w:szCs w:val="24"/>
        </w:rPr>
        <w:t xml:space="preserve">The CDC guidelines are </w:t>
      </w:r>
      <w:r w:rsidR="009A0300">
        <w:rPr>
          <w:rFonts w:ascii="Arial" w:eastAsia="Times New Roman" w:hAnsi="Arial" w:cs="Arial"/>
          <w:sz w:val="24"/>
          <w:szCs w:val="24"/>
        </w:rPr>
        <w:t xml:space="preserve">scientifically inaccurate. </w:t>
      </w:r>
      <w:proofErr w:type="gramStart"/>
      <w:r w:rsidR="00C5562D">
        <w:rPr>
          <w:rFonts w:ascii="Arial" w:eastAsia="Times New Roman" w:hAnsi="Arial" w:cs="Arial"/>
          <w:sz w:val="24"/>
          <w:szCs w:val="24"/>
        </w:rPr>
        <w:t>on</w:t>
      </w:r>
      <w:proofErr w:type="gramEnd"/>
      <w:r w:rsidR="00C5562D">
        <w:rPr>
          <w:rFonts w:ascii="Arial" w:eastAsia="Times New Roman" w:hAnsi="Arial" w:cs="Arial"/>
          <w:sz w:val="24"/>
          <w:szCs w:val="24"/>
        </w:rPr>
        <w:t xml:space="preserve"> fundamental science; moreover, the authors and approving officials of this document could not have been unaware of their errors prior to publi</w:t>
      </w:r>
      <w:r w:rsidR="009A0300">
        <w:rPr>
          <w:rFonts w:ascii="Arial" w:eastAsia="Times New Roman" w:hAnsi="Arial" w:cs="Arial"/>
          <w:sz w:val="24"/>
          <w:szCs w:val="24"/>
        </w:rPr>
        <w:t>cation.  E</w:t>
      </w:r>
      <w:r w:rsidR="00C5562D">
        <w:rPr>
          <w:rFonts w:ascii="Arial" w:eastAsia="Times New Roman" w:hAnsi="Arial" w:cs="Arial"/>
          <w:sz w:val="24"/>
          <w:szCs w:val="24"/>
        </w:rPr>
        <w:t xml:space="preserve">rrors </w:t>
      </w:r>
      <w:r w:rsidR="009A0300">
        <w:rPr>
          <w:rFonts w:ascii="Arial" w:eastAsia="Times New Roman" w:hAnsi="Arial" w:cs="Arial"/>
          <w:sz w:val="24"/>
          <w:szCs w:val="24"/>
        </w:rPr>
        <w:t xml:space="preserve">in this document </w:t>
      </w:r>
      <w:r w:rsidR="00C5562D">
        <w:rPr>
          <w:rFonts w:ascii="Arial" w:eastAsia="Times New Roman" w:hAnsi="Arial" w:cs="Arial"/>
          <w:sz w:val="24"/>
          <w:szCs w:val="24"/>
        </w:rPr>
        <w:t>include (among many others):</w:t>
      </w:r>
      <w:r w:rsidR="00C5562D">
        <w:rPr>
          <w:rFonts w:ascii="Arial" w:eastAsia="Times New Roman" w:hAnsi="Arial" w:cs="Arial"/>
          <w:sz w:val="24"/>
          <w:szCs w:val="24"/>
        </w:rPr>
        <w:br/>
      </w:r>
      <w:r w:rsidR="00C5562D">
        <w:rPr>
          <w:rFonts w:ascii="Arial" w:eastAsia="Times New Roman" w:hAnsi="Arial" w:cs="Arial"/>
          <w:sz w:val="24"/>
          <w:szCs w:val="24"/>
        </w:rPr>
        <w:br/>
        <w:t>i. Gross over-emphasis on risks of opioid prescribing while</w:t>
      </w:r>
      <w:r w:rsidR="0071792E">
        <w:rPr>
          <w:rFonts w:ascii="Arial" w:eastAsia="Times New Roman" w:hAnsi="Arial" w:cs="Arial"/>
          <w:sz w:val="24"/>
          <w:szCs w:val="24"/>
        </w:rPr>
        <w:t xml:space="preserve"> deliberately and inappropriately </w:t>
      </w:r>
      <w:r w:rsidR="00C5562D">
        <w:rPr>
          <w:rFonts w:ascii="Arial" w:eastAsia="Times New Roman" w:hAnsi="Arial" w:cs="Arial"/>
          <w:sz w:val="24"/>
          <w:szCs w:val="24"/>
        </w:rPr>
        <w:t xml:space="preserve">ignoring the benefits thereof; </w:t>
      </w:r>
    </w:p>
    <w:p w:rsidR="00C5562D" w:rsidRDefault="00C5562D" w:rsidP="00C5562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ii. Continuing over-emphasis on tapering of legacy patients to </w:t>
      </w:r>
      <w:r w:rsidR="0071792E">
        <w:rPr>
          <w:rFonts w:ascii="Arial" w:eastAsia="Times New Roman" w:hAnsi="Arial" w:cs="Arial"/>
          <w:sz w:val="24"/>
          <w:szCs w:val="24"/>
        </w:rPr>
        <w:t xml:space="preserve">opioid </w:t>
      </w:r>
      <w:r>
        <w:rPr>
          <w:rFonts w:ascii="Arial" w:eastAsia="Times New Roman" w:hAnsi="Arial" w:cs="Arial"/>
          <w:sz w:val="24"/>
          <w:szCs w:val="24"/>
        </w:rPr>
        <w:t>dose levels that are inadequate to control pain,</w:t>
      </w:r>
      <w:r w:rsidR="00075DB6">
        <w:rPr>
          <w:rFonts w:ascii="Arial" w:eastAsia="Times New Roman" w:hAnsi="Arial" w:cs="Arial"/>
          <w:sz w:val="24"/>
          <w:szCs w:val="24"/>
        </w:rPr>
        <w:t xml:space="preserve"> regardless of a well-established clinical record of patient health crises and medical collapses associated with such tapering.  </w:t>
      </w:r>
      <w:r>
        <w:rPr>
          <w:rFonts w:ascii="Arial" w:eastAsia="Times New Roman" w:hAnsi="Arial" w:cs="Arial"/>
          <w:sz w:val="24"/>
          <w:szCs w:val="24"/>
        </w:rPr>
        <w:br/>
      </w:r>
      <w:r>
        <w:rPr>
          <w:rFonts w:ascii="Arial" w:eastAsia="Times New Roman" w:hAnsi="Arial" w:cs="Arial"/>
          <w:sz w:val="24"/>
          <w:szCs w:val="24"/>
        </w:rPr>
        <w:br/>
        <w:t xml:space="preserve">iii. </w:t>
      </w:r>
      <w:r w:rsidR="00E770A0">
        <w:rPr>
          <w:rFonts w:ascii="Arial" w:eastAsia="Times New Roman" w:hAnsi="Arial" w:cs="Arial"/>
          <w:sz w:val="24"/>
          <w:szCs w:val="24"/>
        </w:rPr>
        <w:t xml:space="preserve">Deliberate </w:t>
      </w:r>
      <w:r w:rsidR="0071792E">
        <w:rPr>
          <w:rFonts w:ascii="Arial" w:eastAsia="Times New Roman" w:hAnsi="Arial" w:cs="Arial"/>
          <w:sz w:val="24"/>
          <w:szCs w:val="24"/>
        </w:rPr>
        <w:t>refusal</w:t>
      </w:r>
      <w:r>
        <w:rPr>
          <w:rFonts w:ascii="Arial" w:eastAsia="Times New Roman" w:hAnsi="Arial" w:cs="Arial"/>
          <w:sz w:val="24"/>
          <w:szCs w:val="24"/>
        </w:rPr>
        <w:t xml:space="preserve"> to address</w:t>
      </w:r>
      <w:r w:rsidR="00E770A0">
        <w:rPr>
          <w:rFonts w:ascii="Arial" w:eastAsia="Times New Roman" w:hAnsi="Arial" w:cs="Arial"/>
          <w:sz w:val="24"/>
          <w:szCs w:val="24"/>
        </w:rPr>
        <w:t xml:space="preserve"> effects of genetic polymorphism in mediation of opioid metabolism</w:t>
      </w:r>
      <w:r w:rsidR="0071792E">
        <w:rPr>
          <w:rFonts w:ascii="Arial" w:eastAsia="Times New Roman" w:hAnsi="Arial" w:cs="Arial"/>
          <w:sz w:val="24"/>
          <w:szCs w:val="24"/>
        </w:rPr>
        <w:t xml:space="preserve">.  The guidelines ignore at least a 12-to-1 range in minimum effective dose levels and sensitivity to side effects between individuals.  Failure to address this wide </w:t>
      </w:r>
      <w:r w:rsidR="00075DB6">
        <w:rPr>
          <w:rFonts w:ascii="Arial" w:eastAsia="Times New Roman" w:hAnsi="Arial" w:cs="Arial"/>
          <w:sz w:val="24"/>
          <w:szCs w:val="24"/>
        </w:rPr>
        <w:t>range has resulted in the</w:t>
      </w:r>
      <w:r w:rsidR="00621A0C">
        <w:rPr>
          <w:rFonts w:ascii="Arial" w:eastAsia="Times New Roman" w:hAnsi="Arial" w:cs="Arial"/>
          <w:sz w:val="24"/>
          <w:szCs w:val="24"/>
        </w:rPr>
        <w:t xml:space="preserve"> confounding </w:t>
      </w:r>
      <w:r w:rsidR="00075DB6">
        <w:rPr>
          <w:rFonts w:ascii="Arial" w:eastAsia="Times New Roman" w:hAnsi="Arial" w:cs="Arial"/>
          <w:sz w:val="24"/>
          <w:szCs w:val="24"/>
        </w:rPr>
        <w:t xml:space="preserve">of </w:t>
      </w:r>
      <w:r w:rsidR="0071792E">
        <w:rPr>
          <w:rFonts w:ascii="Arial" w:eastAsia="Times New Roman" w:hAnsi="Arial" w:cs="Arial"/>
          <w:sz w:val="24"/>
          <w:szCs w:val="24"/>
        </w:rPr>
        <w:t xml:space="preserve">almost the entire clinical trials literature on safety and </w:t>
      </w:r>
      <w:r w:rsidR="009A0300">
        <w:rPr>
          <w:rFonts w:ascii="Arial" w:eastAsia="Times New Roman" w:hAnsi="Arial" w:cs="Arial"/>
          <w:sz w:val="24"/>
          <w:szCs w:val="24"/>
        </w:rPr>
        <w:t>efficacy</w:t>
      </w:r>
      <w:r w:rsidR="0071792E">
        <w:rPr>
          <w:rFonts w:ascii="Arial" w:eastAsia="Times New Roman" w:hAnsi="Arial" w:cs="Arial"/>
          <w:sz w:val="24"/>
          <w:szCs w:val="24"/>
        </w:rPr>
        <w:t xml:space="preserve"> of opioid therapy. </w:t>
      </w:r>
      <w:r>
        <w:rPr>
          <w:rFonts w:ascii="Arial" w:eastAsia="Times New Roman" w:hAnsi="Arial" w:cs="Arial"/>
          <w:sz w:val="24"/>
          <w:szCs w:val="24"/>
        </w:rPr>
        <w:br/>
      </w:r>
      <w:r w:rsidR="0071792E">
        <w:rPr>
          <w:rFonts w:ascii="Arial" w:eastAsia="Times New Roman" w:hAnsi="Arial" w:cs="Arial"/>
          <w:sz w:val="24"/>
          <w:szCs w:val="24"/>
        </w:rPr>
        <w:br/>
        <w:t>iv. Assertion of a threshold of diminishing returns in opioid benefits at 90 Morphine Milligram Equivalent Dose, without reference to any source of such an assertion in the medical literature.</w:t>
      </w:r>
      <w:r w:rsidR="00621A0C">
        <w:rPr>
          <w:rFonts w:ascii="Arial" w:eastAsia="Times New Roman" w:hAnsi="Arial" w:cs="Arial"/>
          <w:sz w:val="24"/>
          <w:szCs w:val="24"/>
        </w:rPr>
        <w:t xml:space="preserve">  Likewise, organization of the guidelines around MMED as a metric is completely inappropriate, given that the metric itself is a medical mythology unsupported by large scale trials and </w:t>
      </w:r>
      <w:r w:rsidR="009A0300">
        <w:rPr>
          <w:rFonts w:ascii="Arial" w:eastAsia="Times New Roman" w:hAnsi="Arial" w:cs="Arial"/>
          <w:sz w:val="24"/>
          <w:szCs w:val="24"/>
        </w:rPr>
        <w:t xml:space="preserve">therefore </w:t>
      </w:r>
      <w:r w:rsidR="00621A0C">
        <w:rPr>
          <w:rFonts w:ascii="Arial" w:eastAsia="Times New Roman" w:hAnsi="Arial" w:cs="Arial"/>
          <w:sz w:val="24"/>
          <w:szCs w:val="24"/>
        </w:rPr>
        <w:t xml:space="preserve">lacking scientific validity. </w:t>
      </w:r>
      <w:r w:rsidR="0071792E">
        <w:rPr>
          <w:rFonts w:ascii="Arial" w:eastAsia="Times New Roman" w:hAnsi="Arial" w:cs="Arial"/>
          <w:sz w:val="24"/>
          <w:szCs w:val="24"/>
        </w:rPr>
        <w:br/>
      </w:r>
      <w:r w:rsidR="0071792E">
        <w:rPr>
          <w:rFonts w:ascii="Arial" w:eastAsia="Times New Roman" w:hAnsi="Arial" w:cs="Arial"/>
          <w:sz w:val="24"/>
          <w:szCs w:val="24"/>
        </w:rPr>
        <w:br/>
        <w:t>v. Recommendation</w:t>
      </w:r>
      <w:r w:rsidR="00621A0C">
        <w:rPr>
          <w:rFonts w:ascii="Arial" w:eastAsia="Times New Roman" w:hAnsi="Arial" w:cs="Arial"/>
          <w:sz w:val="24"/>
          <w:szCs w:val="24"/>
        </w:rPr>
        <w:t>s</w:t>
      </w:r>
      <w:r w:rsidR="0071792E">
        <w:rPr>
          <w:rFonts w:ascii="Arial" w:eastAsia="Times New Roman" w:hAnsi="Arial" w:cs="Arial"/>
          <w:sz w:val="24"/>
          <w:szCs w:val="24"/>
        </w:rPr>
        <w:t xml:space="preserve"> </w:t>
      </w:r>
      <w:proofErr w:type="gramStart"/>
      <w:r w:rsidR="0071792E">
        <w:rPr>
          <w:rFonts w:ascii="Arial" w:eastAsia="Times New Roman" w:hAnsi="Arial" w:cs="Arial"/>
          <w:sz w:val="24"/>
          <w:szCs w:val="24"/>
        </w:rPr>
        <w:t>that “non-opioid” therapies</w:t>
      </w:r>
      <w:proofErr w:type="gramEnd"/>
      <w:r w:rsidR="0071792E">
        <w:rPr>
          <w:rFonts w:ascii="Arial" w:eastAsia="Times New Roman" w:hAnsi="Arial" w:cs="Arial"/>
          <w:sz w:val="24"/>
          <w:szCs w:val="24"/>
        </w:rPr>
        <w:t xml:space="preserve"> are preferable to opioid therapy despite a complete lack of published clinical trials demonst</w:t>
      </w:r>
      <w:r w:rsidR="00621A0C">
        <w:rPr>
          <w:rFonts w:ascii="Arial" w:eastAsia="Times New Roman" w:hAnsi="Arial" w:cs="Arial"/>
          <w:sz w:val="24"/>
          <w:szCs w:val="24"/>
        </w:rPr>
        <w:t xml:space="preserve">rating any such outcomes. </w:t>
      </w:r>
      <w:r w:rsidR="006322FC">
        <w:rPr>
          <w:rFonts w:ascii="Arial" w:eastAsia="Times New Roman" w:hAnsi="Arial" w:cs="Arial"/>
          <w:sz w:val="24"/>
          <w:szCs w:val="24"/>
        </w:rPr>
        <w:br/>
      </w:r>
      <w:r w:rsidR="006322FC">
        <w:rPr>
          <w:rFonts w:ascii="Arial" w:eastAsia="Times New Roman" w:hAnsi="Arial" w:cs="Arial"/>
          <w:sz w:val="24"/>
          <w:szCs w:val="24"/>
        </w:rPr>
        <w:br/>
        <w:t xml:space="preserve">vi. Deeply flawed methodology in key studies conducted by the Agency for Healthcare Research and Quality and referenced in support of equally flawed conclusions of the CDC Guidelines. </w:t>
      </w:r>
      <w:r w:rsidR="00EE3BF0">
        <w:rPr>
          <w:rFonts w:ascii="Arial" w:eastAsia="Times New Roman" w:hAnsi="Arial" w:cs="Arial"/>
          <w:sz w:val="24"/>
          <w:szCs w:val="24"/>
        </w:rPr>
        <w:br/>
      </w:r>
      <w:r w:rsidR="00EE3BF0">
        <w:rPr>
          <w:rFonts w:ascii="Arial" w:eastAsia="Times New Roman" w:hAnsi="Arial" w:cs="Arial"/>
          <w:sz w:val="24"/>
          <w:szCs w:val="24"/>
        </w:rPr>
        <w:br/>
        <w:t>I offer the following as</w:t>
      </w:r>
      <w:r w:rsidR="00621A0C">
        <w:rPr>
          <w:rFonts w:ascii="Arial" w:eastAsia="Times New Roman" w:hAnsi="Arial" w:cs="Arial"/>
          <w:sz w:val="24"/>
          <w:szCs w:val="24"/>
        </w:rPr>
        <w:t xml:space="preserve"> evidence supporting the finding</w:t>
      </w:r>
      <w:r w:rsidR="006322FC">
        <w:rPr>
          <w:rFonts w:ascii="Arial" w:eastAsia="Times New Roman" w:hAnsi="Arial" w:cs="Arial"/>
          <w:sz w:val="24"/>
          <w:szCs w:val="24"/>
        </w:rPr>
        <w:t>s</w:t>
      </w:r>
      <w:r w:rsidR="00621A0C">
        <w:rPr>
          <w:rFonts w:ascii="Arial" w:eastAsia="Times New Roman" w:hAnsi="Arial" w:cs="Arial"/>
          <w:sz w:val="24"/>
          <w:szCs w:val="24"/>
        </w:rPr>
        <w:t xml:space="preserve"> above.  </w:t>
      </w:r>
    </w:p>
    <w:p w:rsidR="00C5562D" w:rsidRDefault="00EE3BF0" w:rsidP="00075DB6">
      <w:pPr>
        <w:spacing w:before="100" w:beforeAutospacing="1" w:after="100" w:afterAutospacing="1" w:line="240" w:lineRule="auto"/>
        <w:ind w:left="720"/>
        <w:outlineLvl w:val="0"/>
        <w:rPr>
          <w:rStyle w:val="Hyperlink"/>
          <w:rFonts w:ascii="Arial" w:eastAsia="Times New Roman" w:hAnsi="Arial" w:cs="Arial"/>
          <w:bCs/>
          <w:kern w:val="36"/>
          <w:sz w:val="24"/>
          <w:szCs w:val="48"/>
        </w:rPr>
      </w:pPr>
      <w:r w:rsidRPr="00EE3BF0">
        <w:rPr>
          <w:rFonts w:ascii="Arial" w:eastAsia="Times New Roman" w:hAnsi="Arial" w:cs="Arial"/>
          <w:b/>
          <w:bCs/>
          <w:kern w:val="36"/>
          <w:sz w:val="24"/>
          <w:szCs w:val="48"/>
        </w:rPr>
        <w:t>Reference</w:t>
      </w:r>
      <w:r w:rsidR="009A0300">
        <w:rPr>
          <w:rFonts w:ascii="Arial" w:eastAsia="Times New Roman" w:hAnsi="Arial" w:cs="Arial"/>
          <w:b/>
          <w:bCs/>
          <w:kern w:val="36"/>
          <w:sz w:val="24"/>
          <w:szCs w:val="48"/>
        </w:rPr>
        <w:t xml:space="preserve"> 1</w:t>
      </w:r>
      <w:r w:rsidRPr="00EE3BF0">
        <w:rPr>
          <w:rFonts w:ascii="Arial" w:eastAsia="Times New Roman" w:hAnsi="Arial" w:cs="Arial"/>
          <w:b/>
          <w:bCs/>
          <w:kern w:val="36"/>
          <w:sz w:val="24"/>
          <w:szCs w:val="48"/>
        </w:rPr>
        <w:t>:</w:t>
      </w:r>
      <w:r>
        <w:rPr>
          <w:rFonts w:ascii="Arial" w:eastAsia="Times New Roman" w:hAnsi="Arial" w:cs="Arial"/>
          <w:bCs/>
          <w:kern w:val="36"/>
          <w:sz w:val="24"/>
          <w:szCs w:val="48"/>
        </w:rPr>
        <w:t xml:space="preserve">  </w:t>
      </w:r>
      <w:r w:rsidR="00621A0C" w:rsidRPr="00621A0C">
        <w:rPr>
          <w:rFonts w:ascii="Arial" w:eastAsia="Times New Roman" w:hAnsi="Arial" w:cs="Arial"/>
          <w:bCs/>
          <w:kern w:val="36"/>
          <w:sz w:val="24"/>
          <w:szCs w:val="48"/>
        </w:rPr>
        <w:t>Lawhern, RA, “A Compendium of 23 Papers Critical of US Public Health Policy on Pain Management and Addiction</w:t>
      </w:r>
      <w:proofErr w:type="gramStart"/>
      <w:r w:rsidR="00621A0C" w:rsidRPr="00621A0C">
        <w:rPr>
          <w:rFonts w:ascii="Arial" w:eastAsia="Times New Roman" w:hAnsi="Arial" w:cs="Arial"/>
          <w:bCs/>
          <w:kern w:val="36"/>
          <w:sz w:val="24"/>
          <w:szCs w:val="48"/>
        </w:rPr>
        <w:t xml:space="preserve">”  </w:t>
      </w:r>
      <w:r>
        <w:rPr>
          <w:rFonts w:ascii="Arial" w:eastAsia="Times New Roman" w:hAnsi="Arial" w:cs="Arial"/>
          <w:bCs/>
          <w:i/>
          <w:kern w:val="36"/>
          <w:sz w:val="24"/>
          <w:szCs w:val="48"/>
        </w:rPr>
        <w:t>posted</w:t>
      </w:r>
      <w:proofErr w:type="gramEnd"/>
      <w:r w:rsidR="00621A0C" w:rsidRPr="00621A0C">
        <w:rPr>
          <w:rFonts w:ascii="Arial" w:eastAsia="Times New Roman" w:hAnsi="Arial" w:cs="Arial"/>
          <w:bCs/>
          <w:i/>
          <w:kern w:val="36"/>
          <w:sz w:val="24"/>
          <w:szCs w:val="48"/>
        </w:rPr>
        <w:t xml:space="preserve"> to LinkedIn</w:t>
      </w:r>
      <w:r>
        <w:rPr>
          <w:rFonts w:ascii="Arial" w:eastAsia="Times New Roman" w:hAnsi="Arial" w:cs="Arial"/>
          <w:bCs/>
          <w:i/>
          <w:kern w:val="36"/>
          <w:sz w:val="24"/>
          <w:szCs w:val="48"/>
        </w:rPr>
        <w:t>.com</w:t>
      </w:r>
      <w:r w:rsidR="00621A0C" w:rsidRPr="00621A0C">
        <w:rPr>
          <w:rFonts w:ascii="Arial" w:eastAsia="Times New Roman" w:hAnsi="Arial" w:cs="Arial"/>
          <w:bCs/>
          <w:kern w:val="36"/>
          <w:sz w:val="24"/>
          <w:szCs w:val="48"/>
        </w:rPr>
        <w:t xml:space="preserve">, </w:t>
      </w:r>
      <w:hyperlink r:id="rId9" w:history="1">
        <w:r w:rsidR="00621A0C" w:rsidRPr="00621A0C">
          <w:rPr>
            <w:rStyle w:val="Hyperlink"/>
            <w:rFonts w:ascii="Arial" w:eastAsia="Times New Roman" w:hAnsi="Arial" w:cs="Arial"/>
            <w:bCs/>
            <w:kern w:val="36"/>
            <w:sz w:val="24"/>
            <w:szCs w:val="48"/>
          </w:rPr>
          <w:t>https://www.linkedin.com/pulse/compendium-23-papers-critical-us-public-health-policy-richard-lawhern-dfhvc/</w:t>
        </w:r>
      </w:hyperlink>
    </w:p>
    <w:p w:rsidR="009A0300" w:rsidRPr="009A0300" w:rsidRDefault="009A0300" w:rsidP="009A0300">
      <w:pPr>
        <w:ind w:left="720"/>
        <w:rPr>
          <w:rFonts w:ascii="Arial" w:eastAsia="Times New Roman" w:hAnsi="Arial" w:cs="Arial"/>
          <w:sz w:val="24"/>
          <w:szCs w:val="24"/>
        </w:rPr>
      </w:pPr>
      <w:r>
        <w:rPr>
          <w:rFonts w:ascii="Arial" w:eastAsia="Times New Roman" w:hAnsi="Arial" w:cs="Arial"/>
          <w:b/>
          <w:bCs/>
          <w:kern w:val="36"/>
          <w:sz w:val="24"/>
          <w:szCs w:val="48"/>
        </w:rPr>
        <w:t xml:space="preserve">Reference 2: </w:t>
      </w:r>
      <w:r w:rsidRPr="009A0300">
        <w:rPr>
          <w:rFonts w:ascii="Arial" w:eastAsia="Times New Roman" w:hAnsi="Arial" w:cs="Arial"/>
          <w:bCs/>
          <w:kern w:val="36"/>
          <w:sz w:val="24"/>
          <w:szCs w:val="48"/>
        </w:rPr>
        <w:t>Lawhern RA</w:t>
      </w:r>
      <w:r w:rsidRPr="009A0300">
        <w:rPr>
          <w:rFonts w:ascii="Arial" w:eastAsia="Times New Roman" w:hAnsi="Arial" w:cs="Arial"/>
          <w:bCs/>
          <w:kern w:val="36"/>
          <w:sz w:val="24"/>
          <w:szCs w:val="24"/>
        </w:rPr>
        <w:t>,</w:t>
      </w:r>
      <w:r w:rsidRPr="009A0300">
        <w:rPr>
          <w:rFonts w:ascii="Arial" w:eastAsia="Times New Roman" w:hAnsi="Arial" w:cs="Arial"/>
          <w:b/>
          <w:bCs/>
          <w:kern w:val="36"/>
          <w:sz w:val="24"/>
          <w:szCs w:val="24"/>
        </w:rPr>
        <w:t xml:space="preserve"> </w:t>
      </w:r>
      <w:r>
        <w:rPr>
          <w:rFonts w:ascii="Arial" w:eastAsia="Times New Roman" w:hAnsi="Arial" w:cs="Arial"/>
          <w:sz w:val="24"/>
          <w:szCs w:val="24"/>
        </w:rPr>
        <w:t>“</w:t>
      </w:r>
      <w:r w:rsidRPr="009A0300">
        <w:rPr>
          <w:rFonts w:ascii="Arial" w:eastAsia="Times New Roman" w:hAnsi="Arial" w:cs="Arial"/>
          <w:sz w:val="24"/>
          <w:szCs w:val="24"/>
        </w:rPr>
        <w:t xml:space="preserve">United States Centers for Disease Control and Prevention, </w:t>
      </w:r>
      <w:proofErr w:type="gramStart"/>
      <w:r w:rsidRPr="009A0300">
        <w:rPr>
          <w:rFonts w:ascii="Arial" w:eastAsia="Times New Roman" w:hAnsi="Arial" w:cs="Arial"/>
          <w:sz w:val="24"/>
          <w:szCs w:val="24"/>
        </w:rPr>
        <w:t xml:space="preserve">Veterans </w:t>
      </w:r>
      <w:r>
        <w:rPr>
          <w:rFonts w:ascii="Arial" w:eastAsia="Times New Roman" w:hAnsi="Arial" w:cs="Arial"/>
          <w:sz w:val="24"/>
          <w:szCs w:val="24"/>
        </w:rPr>
        <w:t xml:space="preserve"> </w:t>
      </w:r>
      <w:r w:rsidRPr="009A0300">
        <w:rPr>
          <w:rFonts w:ascii="Arial" w:eastAsia="Times New Roman" w:hAnsi="Arial" w:cs="Arial"/>
          <w:sz w:val="24"/>
          <w:szCs w:val="24"/>
        </w:rPr>
        <w:t>Administration</w:t>
      </w:r>
      <w:proofErr w:type="gramEnd"/>
      <w:r w:rsidRPr="009A0300">
        <w:rPr>
          <w:rFonts w:ascii="Arial" w:eastAsia="Times New Roman" w:hAnsi="Arial" w:cs="Arial"/>
          <w:sz w:val="24"/>
          <w:szCs w:val="24"/>
        </w:rPr>
        <w:t xml:space="preserve">, and Law Enforcement Versus The “Opioid </w:t>
      </w:r>
      <w:r w:rsidRPr="009A0300">
        <w:rPr>
          <w:rFonts w:ascii="Arial" w:eastAsia="Times New Roman" w:hAnsi="Arial" w:cs="Arial"/>
          <w:sz w:val="24"/>
          <w:szCs w:val="24"/>
        </w:rPr>
        <w:lastRenderedPageBreak/>
        <w:t>Crisis” –</w:t>
      </w:r>
      <w:r>
        <w:rPr>
          <w:rFonts w:ascii="Arial" w:eastAsia="Times New Roman" w:hAnsi="Arial" w:cs="Arial"/>
          <w:sz w:val="24"/>
          <w:szCs w:val="24"/>
        </w:rPr>
        <w:t xml:space="preserve"> </w:t>
      </w:r>
      <w:r w:rsidRPr="009A0300">
        <w:rPr>
          <w:rFonts w:ascii="Arial" w:eastAsia="Times New Roman" w:hAnsi="Arial" w:cs="Arial"/>
          <w:sz w:val="24"/>
          <w:szCs w:val="24"/>
        </w:rPr>
        <w:t>Incompetence or Bad Faith?</w:t>
      </w:r>
      <w:r>
        <w:rPr>
          <w:rFonts w:ascii="Arial" w:eastAsia="Times New Roman" w:hAnsi="Arial" w:cs="Arial"/>
          <w:sz w:val="24"/>
          <w:szCs w:val="24"/>
        </w:rPr>
        <w:t xml:space="preserve">” </w:t>
      </w:r>
      <w:hyperlink r:id="rId10" w:history="1">
        <w:r w:rsidRPr="00C274AE">
          <w:rPr>
            <w:rStyle w:val="Hyperlink"/>
            <w:rFonts w:ascii="Arial" w:eastAsia="Times New Roman" w:hAnsi="Arial" w:cs="Arial"/>
            <w:sz w:val="24"/>
            <w:szCs w:val="24"/>
          </w:rPr>
          <w:t>https://esmed.org/MRA/mra/article/view/6068/99193548770</w:t>
        </w:r>
      </w:hyperlink>
    </w:p>
    <w:p w:rsidR="00A94021" w:rsidRPr="00130F3D" w:rsidRDefault="006322FC" w:rsidP="00EE3BF0">
      <w:pPr>
        <w:spacing w:before="100" w:beforeAutospacing="1" w:after="100" w:afterAutospacing="1" w:line="240" w:lineRule="auto"/>
        <w:rPr>
          <w:rFonts w:ascii="Arial" w:eastAsia="Times New Roman" w:hAnsi="Arial" w:cs="Arial"/>
          <w:sz w:val="24"/>
          <w:szCs w:val="24"/>
        </w:rPr>
      </w:pPr>
      <w:r w:rsidRPr="00130F3D">
        <w:rPr>
          <w:rFonts w:ascii="Arial" w:eastAsia="Times New Roman" w:hAnsi="Arial" w:cs="Arial"/>
          <w:b/>
          <w:sz w:val="24"/>
          <w:szCs w:val="24"/>
        </w:rPr>
        <w:t>“</w:t>
      </w:r>
      <w:r w:rsidR="00A94021" w:rsidRPr="00130F3D">
        <w:rPr>
          <w:rFonts w:ascii="Arial" w:eastAsia="Times New Roman" w:hAnsi="Arial" w:cs="Arial"/>
          <w:b/>
          <w:sz w:val="24"/>
          <w:szCs w:val="24"/>
        </w:rPr>
        <w:t>(</w:t>
      </w:r>
      <w:proofErr w:type="gramStart"/>
      <w:r w:rsidR="00A94021" w:rsidRPr="00130F3D">
        <w:rPr>
          <w:rFonts w:ascii="Arial" w:eastAsia="Times New Roman" w:hAnsi="Arial" w:cs="Arial"/>
          <w:b/>
          <w:sz w:val="24"/>
          <w:szCs w:val="24"/>
        </w:rPr>
        <w:t>b</w:t>
      </w:r>
      <w:proofErr w:type="gramEnd"/>
      <w:r w:rsidR="00A94021" w:rsidRPr="00130F3D">
        <w:rPr>
          <w:rFonts w:ascii="Arial" w:eastAsia="Times New Roman" w:hAnsi="Arial" w:cs="Arial"/>
          <w:b/>
          <w:sz w:val="24"/>
          <w:szCs w:val="24"/>
        </w:rPr>
        <w:t>) Evaluate the accuracy of the agencies estimate of the burden of the proposed collection of information, including the validity of the methodology and assumptions used;</w:t>
      </w:r>
      <w:r w:rsidRPr="00130F3D">
        <w:rPr>
          <w:rFonts w:ascii="Arial" w:eastAsia="Times New Roman" w:hAnsi="Arial" w:cs="Arial"/>
          <w:b/>
          <w:sz w:val="24"/>
          <w:szCs w:val="24"/>
        </w:rPr>
        <w:t>”</w:t>
      </w:r>
      <w:r w:rsidRPr="00130F3D">
        <w:rPr>
          <w:rFonts w:ascii="Arial" w:eastAsia="Times New Roman" w:hAnsi="Arial" w:cs="Arial"/>
          <w:sz w:val="24"/>
          <w:szCs w:val="24"/>
        </w:rPr>
        <w:br/>
      </w:r>
      <w:r w:rsidRPr="00130F3D">
        <w:rPr>
          <w:rFonts w:ascii="Arial" w:eastAsia="Times New Roman" w:hAnsi="Arial" w:cs="Arial"/>
          <w:sz w:val="24"/>
          <w:szCs w:val="24"/>
        </w:rPr>
        <w:br/>
      </w:r>
      <w:r w:rsidRPr="00130F3D">
        <w:rPr>
          <w:rFonts w:ascii="Arial" w:eastAsia="Times New Roman" w:hAnsi="Arial" w:cs="Arial"/>
          <w:b/>
          <w:sz w:val="24"/>
          <w:szCs w:val="24"/>
        </w:rPr>
        <w:t>My Comment:</w:t>
      </w:r>
      <w:r w:rsidRPr="00130F3D">
        <w:rPr>
          <w:rFonts w:ascii="Arial" w:eastAsia="Times New Roman" w:hAnsi="Arial" w:cs="Arial"/>
          <w:sz w:val="24"/>
          <w:szCs w:val="24"/>
        </w:rPr>
        <w:t xml:space="preserve">  </w:t>
      </w:r>
      <w:r w:rsidR="00EE3BF0">
        <w:rPr>
          <w:rFonts w:ascii="Arial" w:eastAsia="Times New Roman" w:hAnsi="Arial" w:cs="Arial"/>
          <w:sz w:val="24"/>
          <w:szCs w:val="24"/>
        </w:rPr>
        <w:t>Section (a</w:t>
      </w:r>
      <w:r w:rsidRPr="00130F3D">
        <w:rPr>
          <w:rFonts w:ascii="Arial" w:eastAsia="Times New Roman" w:hAnsi="Arial" w:cs="Arial"/>
          <w:sz w:val="24"/>
          <w:szCs w:val="24"/>
        </w:rPr>
        <w:t>) above addresses the lack of validity of the methodology and assumptions used</w:t>
      </w:r>
      <w:r w:rsidR="00EE3BF0">
        <w:rPr>
          <w:rFonts w:ascii="Arial" w:eastAsia="Times New Roman" w:hAnsi="Arial" w:cs="Arial"/>
          <w:sz w:val="24"/>
          <w:szCs w:val="24"/>
        </w:rPr>
        <w:t xml:space="preserve"> in this RFI</w:t>
      </w:r>
      <w:r w:rsidRPr="00130F3D">
        <w:rPr>
          <w:rFonts w:ascii="Arial" w:eastAsia="Times New Roman" w:hAnsi="Arial" w:cs="Arial"/>
          <w:sz w:val="24"/>
          <w:szCs w:val="24"/>
        </w:rPr>
        <w:t xml:space="preserve">.  </w:t>
      </w:r>
      <w:r w:rsidR="00321BB1" w:rsidRPr="00130F3D">
        <w:rPr>
          <w:rFonts w:ascii="Arial" w:eastAsia="Times New Roman" w:hAnsi="Arial" w:cs="Arial"/>
          <w:sz w:val="24"/>
          <w:szCs w:val="24"/>
        </w:rPr>
        <w:t xml:space="preserve">Beyond that lack is </w:t>
      </w:r>
      <w:r w:rsidR="00EE3BF0">
        <w:rPr>
          <w:rFonts w:ascii="Arial" w:eastAsia="Times New Roman" w:hAnsi="Arial" w:cs="Arial"/>
          <w:sz w:val="24"/>
          <w:szCs w:val="24"/>
        </w:rPr>
        <w:t>another that is</w:t>
      </w:r>
      <w:r w:rsidR="00321BB1" w:rsidRPr="00130F3D">
        <w:rPr>
          <w:rFonts w:ascii="Arial" w:eastAsia="Times New Roman" w:hAnsi="Arial" w:cs="Arial"/>
          <w:sz w:val="24"/>
          <w:szCs w:val="24"/>
        </w:rPr>
        <w:t xml:space="preserve"> much more fundamental:  US CDC ha</w:t>
      </w:r>
      <w:r w:rsidR="009A0300">
        <w:rPr>
          <w:rFonts w:ascii="Arial" w:eastAsia="Times New Roman" w:hAnsi="Arial" w:cs="Arial"/>
          <w:sz w:val="24"/>
          <w:szCs w:val="24"/>
        </w:rPr>
        <w:t xml:space="preserve">s persistently </w:t>
      </w:r>
      <w:r w:rsidR="00321BB1" w:rsidRPr="00130F3D">
        <w:rPr>
          <w:rFonts w:ascii="Arial" w:eastAsia="Times New Roman" w:hAnsi="Arial" w:cs="Arial"/>
          <w:sz w:val="24"/>
          <w:szCs w:val="24"/>
        </w:rPr>
        <w:t>resisted measurement of harms to patients and clinicians that have attended the imposition of their 2022 guidelines as a de facto standard of care</w:t>
      </w:r>
      <w:r w:rsidR="00EE3BF0">
        <w:rPr>
          <w:rFonts w:ascii="Arial" w:eastAsia="Times New Roman" w:hAnsi="Arial" w:cs="Arial"/>
          <w:sz w:val="24"/>
          <w:szCs w:val="24"/>
        </w:rPr>
        <w:t xml:space="preserve"> throughout US States.</w:t>
      </w:r>
      <w:r w:rsidR="00321BB1" w:rsidRPr="00130F3D">
        <w:rPr>
          <w:rFonts w:ascii="Arial" w:eastAsia="Times New Roman" w:hAnsi="Arial" w:cs="Arial"/>
          <w:sz w:val="24"/>
          <w:szCs w:val="24"/>
        </w:rPr>
        <w:t xml:space="preserve">  These </w:t>
      </w:r>
      <w:r w:rsidR="00EE3BF0">
        <w:rPr>
          <w:rFonts w:ascii="Arial" w:eastAsia="Times New Roman" w:hAnsi="Arial" w:cs="Arial"/>
          <w:sz w:val="24"/>
          <w:szCs w:val="24"/>
        </w:rPr>
        <w:t xml:space="preserve">entirely predictable </w:t>
      </w:r>
      <w:r w:rsidR="00321BB1" w:rsidRPr="00130F3D">
        <w:rPr>
          <w:rFonts w:ascii="Arial" w:eastAsia="Times New Roman" w:hAnsi="Arial" w:cs="Arial"/>
          <w:sz w:val="24"/>
          <w:szCs w:val="24"/>
        </w:rPr>
        <w:t>harms include but are not limited to</w:t>
      </w:r>
      <w:r w:rsidR="00EE3BF0">
        <w:rPr>
          <w:rFonts w:ascii="Arial" w:eastAsia="Times New Roman" w:hAnsi="Arial" w:cs="Arial"/>
          <w:sz w:val="24"/>
          <w:szCs w:val="24"/>
        </w:rPr>
        <w:t xml:space="preserve"> the following:</w:t>
      </w:r>
      <w:r w:rsidR="00321BB1">
        <w:rPr>
          <w:rFonts w:ascii="Times New Roman" w:eastAsia="Times New Roman" w:hAnsi="Times New Roman" w:cs="Times New Roman"/>
          <w:sz w:val="24"/>
          <w:szCs w:val="24"/>
        </w:rPr>
        <w:t xml:space="preserve"> </w:t>
      </w:r>
      <w:r w:rsidR="00321BB1">
        <w:rPr>
          <w:rFonts w:ascii="Times New Roman" w:eastAsia="Times New Roman" w:hAnsi="Times New Roman" w:cs="Times New Roman"/>
          <w:sz w:val="24"/>
          <w:szCs w:val="24"/>
        </w:rPr>
        <w:br/>
      </w:r>
      <w:r w:rsidR="00321BB1">
        <w:rPr>
          <w:rFonts w:ascii="Times New Roman" w:eastAsia="Times New Roman" w:hAnsi="Times New Roman" w:cs="Times New Roman"/>
          <w:sz w:val="24"/>
          <w:szCs w:val="24"/>
        </w:rPr>
        <w:br/>
      </w:r>
      <w:r w:rsidR="00130F3D">
        <w:rPr>
          <w:rFonts w:ascii="Arial" w:eastAsia="Times New Roman" w:hAnsi="Arial" w:cs="Arial"/>
          <w:sz w:val="24"/>
          <w:szCs w:val="24"/>
        </w:rPr>
        <w:t xml:space="preserve">     </w:t>
      </w:r>
      <w:r w:rsidR="00321BB1" w:rsidRPr="00075DB6">
        <w:rPr>
          <w:rFonts w:ascii="Arial" w:eastAsia="Times New Roman" w:hAnsi="Arial" w:cs="Arial"/>
          <w:sz w:val="24"/>
          <w:szCs w:val="24"/>
        </w:rPr>
        <w:t>i</w:t>
      </w:r>
      <w:proofErr w:type="gramStart"/>
      <w:r w:rsidR="00321BB1" w:rsidRPr="00075DB6">
        <w:rPr>
          <w:rFonts w:ascii="Arial" w:eastAsia="Times New Roman" w:hAnsi="Arial" w:cs="Arial"/>
          <w:sz w:val="24"/>
          <w:szCs w:val="24"/>
        </w:rPr>
        <w:t>.  Millions</w:t>
      </w:r>
      <w:proofErr w:type="gramEnd"/>
      <w:r w:rsidR="00321BB1" w:rsidRPr="00075DB6">
        <w:rPr>
          <w:rFonts w:ascii="Arial" w:eastAsia="Times New Roman" w:hAnsi="Arial" w:cs="Arial"/>
          <w:sz w:val="24"/>
          <w:szCs w:val="24"/>
        </w:rPr>
        <w:t xml:space="preserve"> of patient desertions </w:t>
      </w:r>
      <w:r w:rsidR="00EE3BF0">
        <w:rPr>
          <w:rFonts w:ascii="Arial" w:eastAsia="Times New Roman" w:hAnsi="Arial" w:cs="Arial"/>
          <w:sz w:val="24"/>
          <w:szCs w:val="24"/>
        </w:rPr>
        <w:t xml:space="preserve">have occurred </w:t>
      </w:r>
      <w:r w:rsidR="00321BB1" w:rsidRPr="00075DB6">
        <w:rPr>
          <w:rFonts w:ascii="Arial" w:eastAsia="Times New Roman" w:hAnsi="Arial" w:cs="Arial"/>
          <w:sz w:val="24"/>
          <w:szCs w:val="24"/>
        </w:rPr>
        <w:t xml:space="preserve">due </w:t>
      </w:r>
      <w:r w:rsidR="00075DB6" w:rsidRPr="00075DB6">
        <w:rPr>
          <w:rFonts w:ascii="Arial" w:eastAsia="Times New Roman" w:hAnsi="Arial" w:cs="Arial"/>
          <w:sz w:val="24"/>
          <w:szCs w:val="24"/>
        </w:rPr>
        <w:t>by</w:t>
      </w:r>
      <w:r w:rsidR="00321BB1" w:rsidRPr="00075DB6">
        <w:rPr>
          <w:rFonts w:ascii="Arial" w:eastAsia="Times New Roman" w:hAnsi="Arial" w:cs="Arial"/>
          <w:sz w:val="24"/>
          <w:szCs w:val="24"/>
        </w:rPr>
        <w:t xml:space="preserve"> clinician</w:t>
      </w:r>
      <w:r w:rsidR="00EE3BF0">
        <w:rPr>
          <w:rFonts w:ascii="Arial" w:eastAsia="Times New Roman" w:hAnsi="Arial" w:cs="Arial"/>
          <w:sz w:val="24"/>
          <w:szCs w:val="24"/>
        </w:rPr>
        <w:t xml:space="preserve">s </w:t>
      </w:r>
      <w:r w:rsidR="00321BB1" w:rsidRPr="00075DB6">
        <w:rPr>
          <w:rFonts w:ascii="Arial" w:eastAsia="Times New Roman" w:hAnsi="Arial" w:cs="Arial"/>
          <w:sz w:val="24"/>
          <w:szCs w:val="24"/>
        </w:rPr>
        <w:t>fear of sanctions or persecution by State Medical Boards</w:t>
      </w:r>
      <w:r w:rsidR="00B75196">
        <w:rPr>
          <w:rFonts w:ascii="Arial" w:eastAsia="Times New Roman" w:hAnsi="Arial" w:cs="Arial"/>
          <w:sz w:val="24"/>
          <w:szCs w:val="24"/>
        </w:rPr>
        <w:t xml:space="preserve">, insurance </w:t>
      </w:r>
      <w:proofErr w:type="spellStart"/>
      <w:r w:rsidR="00B75196">
        <w:rPr>
          <w:rFonts w:ascii="Arial" w:eastAsia="Times New Roman" w:hAnsi="Arial" w:cs="Arial"/>
          <w:sz w:val="24"/>
          <w:szCs w:val="24"/>
        </w:rPr>
        <w:t>compaines</w:t>
      </w:r>
      <w:proofErr w:type="spellEnd"/>
      <w:r w:rsidR="00321BB1" w:rsidRPr="00075DB6">
        <w:rPr>
          <w:rFonts w:ascii="Arial" w:eastAsia="Times New Roman" w:hAnsi="Arial" w:cs="Arial"/>
          <w:sz w:val="24"/>
          <w:szCs w:val="24"/>
        </w:rPr>
        <w:t xml:space="preserve"> or law enforcement on</w:t>
      </w:r>
      <w:r w:rsidR="00130F3D">
        <w:rPr>
          <w:rFonts w:ascii="Arial" w:eastAsia="Times New Roman" w:hAnsi="Arial" w:cs="Arial"/>
          <w:sz w:val="24"/>
          <w:szCs w:val="24"/>
        </w:rPr>
        <w:t xml:space="preserve"> fallacious grounds</w:t>
      </w:r>
      <w:r w:rsidR="00EE3BF0">
        <w:rPr>
          <w:rFonts w:ascii="Arial" w:eastAsia="Times New Roman" w:hAnsi="Arial" w:cs="Arial"/>
          <w:sz w:val="24"/>
          <w:szCs w:val="24"/>
        </w:rPr>
        <w:t xml:space="preserve"> derived from the CDC guidelines. </w:t>
      </w:r>
      <w:r w:rsidR="00130F3D">
        <w:rPr>
          <w:rFonts w:ascii="Arial" w:eastAsia="Times New Roman" w:hAnsi="Arial" w:cs="Arial"/>
          <w:sz w:val="24"/>
          <w:szCs w:val="24"/>
        </w:rPr>
        <w:t xml:space="preserve"> </w:t>
      </w:r>
      <w:r w:rsidR="00130F3D">
        <w:rPr>
          <w:rFonts w:ascii="Arial" w:eastAsia="Times New Roman" w:hAnsi="Arial" w:cs="Arial"/>
          <w:sz w:val="24"/>
          <w:szCs w:val="24"/>
        </w:rPr>
        <w:br/>
      </w:r>
      <w:r w:rsidR="00130F3D">
        <w:rPr>
          <w:rFonts w:ascii="Arial" w:eastAsia="Times New Roman" w:hAnsi="Arial" w:cs="Arial"/>
          <w:sz w:val="24"/>
          <w:szCs w:val="24"/>
        </w:rPr>
        <w:br/>
        <w:t xml:space="preserve">    ii. </w:t>
      </w:r>
      <w:r w:rsidR="00321BB1" w:rsidRPr="00075DB6">
        <w:rPr>
          <w:rFonts w:ascii="Arial" w:eastAsia="Times New Roman" w:hAnsi="Arial" w:cs="Arial"/>
          <w:sz w:val="24"/>
          <w:szCs w:val="24"/>
        </w:rPr>
        <w:t>Thousands of patient negligent homicides due to suicide, in which CDC authors and approving officials must be regarded as acce</w:t>
      </w:r>
      <w:r w:rsidR="00130F3D">
        <w:rPr>
          <w:rFonts w:ascii="Arial" w:eastAsia="Times New Roman" w:hAnsi="Arial" w:cs="Arial"/>
          <w:sz w:val="24"/>
          <w:szCs w:val="24"/>
        </w:rPr>
        <w:t>ssories before the fact.</w:t>
      </w:r>
      <w:r w:rsidR="00130F3D">
        <w:rPr>
          <w:rFonts w:ascii="Arial" w:eastAsia="Times New Roman" w:hAnsi="Arial" w:cs="Arial"/>
          <w:sz w:val="24"/>
          <w:szCs w:val="24"/>
        </w:rPr>
        <w:br/>
        <w:t xml:space="preserve">iii. </w:t>
      </w:r>
      <w:r w:rsidR="00321BB1" w:rsidRPr="00075DB6">
        <w:rPr>
          <w:rFonts w:ascii="Arial" w:eastAsia="Times New Roman" w:hAnsi="Arial" w:cs="Arial"/>
          <w:sz w:val="24"/>
          <w:szCs w:val="24"/>
        </w:rPr>
        <w:t xml:space="preserve">Readily apparent intent to “stack the deck” against meaningful questions from both patients and their advocates by cherry-picking clinicians friendly to the false assumptions of the guidelines, and </w:t>
      </w:r>
      <w:r w:rsidR="00321BB1" w:rsidRPr="00075DB6">
        <w:rPr>
          <w:rFonts w:ascii="Arial" w:eastAsia="Times New Roman" w:hAnsi="Arial" w:cs="Arial"/>
          <w:sz w:val="24"/>
          <w:szCs w:val="24"/>
        </w:rPr>
        <w:br/>
      </w:r>
      <w:r w:rsidR="00321BB1" w:rsidRPr="00075DB6">
        <w:rPr>
          <w:rFonts w:ascii="Arial" w:eastAsia="Times New Roman" w:hAnsi="Arial" w:cs="Arial"/>
          <w:sz w:val="24"/>
          <w:szCs w:val="24"/>
        </w:rPr>
        <w:br/>
      </w:r>
      <w:r w:rsidR="00130F3D">
        <w:rPr>
          <w:rFonts w:ascii="Arial" w:eastAsia="Times New Roman" w:hAnsi="Arial" w:cs="Arial"/>
          <w:sz w:val="24"/>
          <w:szCs w:val="24"/>
        </w:rPr>
        <w:t xml:space="preserve">    </w:t>
      </w:r>
      <w:r w:rsidR="00F82561">
        <w:rPr>
          <w:rFonts w:ascii="Arial" w:eastAsia="Times New Roman" w:hAnsi="Arial" w:cs="Arial"/>
          <w:sz w:val="24"/>
          <w:szCs w:val="24"/>
        </w:rPr>
        <w:t>iii</w:t>
      </w:r>
      <w:bookmarkStart w:id="0" w:name="_GoBack"/>
      <w:bookmarkEnd w:id="0"/>
      <w:r w:rsidR="00321BB1" w:rsidRPr="00075DB6">
        <w:rPr>
          <w:rFonts w:ascii="Arial" w:eastAsia="Times New Roman" w:hAnsi="Arial" w:cs="Arial"/>
          <w:sz w:val="24"/>
          <w:szCs w:val="24"/>
        </w:rPr>
        <w:t>. Limiting patient input to not more than</w:t>
      </w:r>
      <w:r w:rsidR="00075DB6" w:rsidRPr="00075DB6">
        <w:rPr>
          <w:rFonts w:ascii="Arial" w:eastAsia="Times New Roman" w:hAnsi="Arial" w:cs="Arial"/>
          <w:sz w:val="24"/>
          <w:szCs w:val="24"/>
        </w:rPr>
        <w:t xml:space="preserve"> an hour distributed across</w:t>
      </w:r>
      <w:r w:rsidR="00321BB1" w:rsidRPr="00075DB6">
        <w:rPr>
          <w:rFonts w:ascii="Arial" w:eastAsia="Times New Roman" w:hAnsi="Arial" w:cs="Arial"/>
          <w:sz w:val="24"/>
          <w:szCs w:val="24"/>
        </w:rPr>
        <w:t xml:space="preserve"> 15 patients and 15 caregivers from among the millions who have been directly harmed.</w:t>
      </w:r>
      <w:r w:rsidR="00130F3D">
        <w:rPr>
          <w:rFonts w:ascii="Arial" w:eastAsia="Times New Roman" w:hAnsi="Arial" w:cs="Arial"/>
          <w:sz w:val="24"/>
          <w:szCs w:val="24"/>
        </w:rPr>
        <w:t xml:space="preserve">  In a properly run RFI, hundreds of patients and caregivers would be interviewed as part of an inter-agency review to confirm grounds for public repudiation and permanent withdrawal of the CDC guidelines and their highly derivative Veterans Administration counterpart. </w:t>
      </w:r>
    </w:p>
    <w:p w:rsidR="00A94021" w:rsidRPr="00130F3D" w:rsidRDefault="00A94021" w:rsidP="00A94021">
      <w:pPr>
        <w:spacing w:before="100" w:beforeAutospacing="1" w:after="100" w:afterAutospacing="1" w:line="240" w:lineRule="auto"/>
        <w:rPr>
          <w:rFonts w:ascii="Times New Roman" w:eastAsia="Times New Roman" w:hAnsi="Times New Roman" w:cs="Times New Roman"/>
          <w:sz w:val="24"/>
          <w:szCs w:val="24"/>
        </w:rPr>
      </w:pPr>
      <w:r w:rsidRPr="00130F3D">
        <w:rPr>
          <w:rFonts w:ascii="Arial" w:eastAsia="Times New Roman" w:hAnsi="Arial" w:cs="Arial"/>
          <w:b/>
          <w:sz w:val="24"/>
          <w:szCs w:val="24"/>
        </w:rPr>
        <w:t>(c)</w:t>
      </w:r>
      <w:r w:rsidR="00130F3D">
        <w:rPr>
          <w:rFonts w:ascii="Arial" w:eastAsia="Times New Roman" w:hAnsi="Arial" w:cs="Arial"/>
          <w:b/>
          <w:sz w:val="24"/>
          <w:szCs w:val="24"/>
        </w:rPr>
        <w:t>”</w:t>
      </w:r>
      <w:r w:rsidRPr="00130F3D">
        <w:rPr>
          <w:rFonts w:ascii="Arial" w:eastAsia="Times New Roman" w:hAnsi="Arial" w:cs="Arial"/>
          <w:b/>
          <w:sz w:val="24"/>
          <w:szCs w:val="24"/>
        </w:rPr>
        <w:t>Enhance the quality, utility, and clarity of the information to be collected;</w:t>
      </w:r>
      <w:r w:rsidR="00130F3D">
        <w:rPr>
          <w:rFonts w:ascii="Arial" w:eastAsia="Times New Roman" w:hAnsi="Arial" w:cs="Arial"/>
          <w:b/>
          <w:sz w:val="24"/>
          <w:szCs w:val="24"/>
        </w:rPr>
        <w:t>”</w:t>
      </w:r>
      <w:r w:rsidR="00130F3D" w:rsidRPr="00130F3D">
        <w:rPr>
          <w:rFonts w:ascii="Arial" w:eastAsia="Times New Roman" w:hAnsi="Arial" w:cs="Arial"/>
          <w:b/>
          <w:sz w:val="24"/>
          <w:szCs w:val="24"/>
        </w:rPr>
        <w:br/>
      </w:r>
      <w:r w:rsidR="00130F3D" w:rsidRPr="00130F3D">
        <w:rPr>
          <w:rFonts w:ascii="Arial" w:eastAsia="Times New Roman" w:hAnsi="Arial" w:cs="Arial"/>
          <w:b/>
          <w:sz w:val="24"/>
          <w:szCs w:val="24"/>
        </w:rPr>
        <w:br/>
        <w:t xml:space="preserve">My Comment:  </w:t>
      </w:r>
      <w:r w:rsidR="00130F3D" w:rsidRPr="00130F3D">
        <w:rPr>
          <w:rFonts w:ascii="Arial" w:eastAsia="Times New Roman" w:hAnsi="Arial" w:cs="Arial"/>
          <w:sz w:val="24"/>
          <w:szCs w:val="24"/>
        </w:rPr>
        <w:t>The brief description of the intended effort includes the following sentence:  “</w:t>
      </w:r>
      <w:r w:rsidR="00130F3D" w:rsidRPr="00130F3D">
        <w:rPr>
          <w:rFonts w:ascii="Arial" w:hAnsi="Arial" w:cs="Arial"/>
          <w:sz w:val="24"/>
          <w:szCs w:val="24"/>
        </w:rPr>
        <w:t>The evaluation includes dissemination and impact of the 2022 CDC Clinical Practice Guideline through population-wide changes in prescribing practices for opioids and medications for opioid use disorde</w:t>
      </w:r>
      <w:r w:rsidR="00130F3D">
        <w:rPr>
          <w:rFonts w:ascii="Arial" w:hAnsi="Arial" w:cs="Arial"/>
          <w:sz w:val="24"/>
          <w:szCs w:val="24"/>
        </w:rPr>
        <w:t>r”.  However, the impact</w:t>
      </w:r>
      <w:r w:rsidR="00EE3BF0">
        <w:rPr>
          <w:rFonts w:ascii="Arial" w:hAnsi="Arial" w:cs="Arial"/>
          <w:sz w:val="24"/>
          <w:szCs w:val="24"/>
        </w:rPr>
        <w:t>s</w:t>
      </w:r>
      <w:r w:rsidR="00130F3D">
        <w:rPr>
          <w:rFonts w:ascii="Arial" w:hAnsi="Arial" w:cs="Arial"/>
          <w:sz w:val="24"/>
          <w:szCs w:val="24"/>
        </w:rPr>
        <w:t xml:space="preserve"> of these changes are already known even though CDC has refused to acknowledge them.   Availability of opioid pain relievers has dropped by more than 50%, to </w:t>
      </w:r>
      <w:r w:rsidR="009A0300">
        <w:rPr>
          <w:rFonts w:ascii="Arial" w:hAnsi="Arial" w:cs="Arial"/>
          <w:sz w:val="24"/>
          <w:szCs w:val="24"/>
        </w:rPr>
        <w:t xml:space="preserve">the </w:t>
      </w:r>
      <w:r w:rsidR="00130F3D">
        <w:rPr>
          <w:rFonts w:ascii="Arial" w:hAnsi="Arial" w:cs="Arial"/>
          <w:sz w:val="24"/>
          <w:szCs w:val="24"/>
        </w:rPr>
        <w:t>low</w:t>
      </w:r>
      <w:r w:rsidR="009A0300">
        <w:rPr>
          <w:rFonts w:ascii="Arial" w:hAnsi="Arial" w:cs="Arial"/>
          <w:sz w:val="24"/>
          <w:szCs w:val="24"/>
        </w:rPr>
        <w:t xml:space="preserve">est levels </w:t>
      </w:r>
      <w:r w:rsidR="00130F3D">
        <w:rPr>
          <w:rFonts w:ascii="Arial" w:hAnsi="Arial" w:cs="Arial"/>
          <w:sz w:val="24"/>
          <w:szCs w:val="24"/>
        </w:rPr>
        <w:t>seen since the 1980s.  And the proportion of Americans who suffer with chronic pain has steadily increased.</w:t>
      </w:r>
      <w:r w:rsidR="00130F3D">
        <w:t xml:space="preserve"> </w:t>
      </w:r>
    </w:p>
    <w:p w:rsidR="00A94021" w:rsidRDefault="00130F3D" w:rsidP="00A94021">
      <w:pPr>
        <w:spacing w:after="0" w:line="240" w:lineRule="auto"/>
        <w:rPr>
          <w:rFonts w:ascii="Arial" w:eastAsia="Times New Roman" w:hAnsi="Arial" w:cs="Arial"/>
          <w:b/>
          <w:sz w:val="24"/>
          <w:szCs w:val="24"/>
        </w:rPr>
      </w:pPr>
      <w:r>
        <w:rPr>
          <w:rFonts w:ascii="Arial" w:eastAsia="Times New Roman" w:hAnsi="Arial" w:cs="Arial"/>
          <w:b/>
          <w:sz w:val="24"/>
          <w:szCs w:val="24"/>
        </w:rPr>
        <w:t>“</w:t>
      </w:r>
      <w:r w:rsidR="00A94021" w:rsidRPr="00130F3D">
        <w:rPr>
          <w:rFonts w:ascii="Arial" w:eastAsia="Times New Roman" w:hAnsi="Arial" w:cs="Arial"/>
          <w:b/>
          <w:sz w:val="24"/>
          <w:szCs w:val="24"/>
        </w:rPr>
        <w:t xml:space="preserve">(d) Minimize the burden of the collection of information on those who are to respond, including, through the use of appropriate automated, electronic, mechanical, or other technological collection techniques or other forms of information technology, </w:t>
      </w:r>
      <w:r w:rsidR="00A94021" w:rsidRPr="00130F3D">
        <w:rPr>
          <w:rFonts w:ascii="Arial" w:eastAsia="Times New Roman" w:hAnsi="Arial" w:cs="Arial"/>
          <w:b/>
          <w:i/>
          <w:iCs/>
          <w:sz w:val="24"/>
          <w:szCs w:val="24"/>
        </w:rPr>
        <w:t>e.g.,</w:t>
      </w:r>
      <w:r w:rsidR="00A94021" w:rsidRPr="00130F3D">
        <w:rPr>
          <w:rFonts w:ascii="Arial" w:eastAsia="Times New Roman" w:hAnsi="Arial" w:cs="Arial"/>
          <w:b/>
          <w:sz w:val="24"/>
          <w:szCs w:val="24"/>
        </w:rPr>
        <w:t xml:space="preserve"> permitting electron</w:t>
      </w:r>
      <w:r>
        <w:rPr>
          <w:rFonts w:ascii="Arial" w:eastAsia="Times New Roman" w:hAnsi="Arial" w:cs="Arial"/>
          <w:b/>
          <w:sz w:val="24"/>
          <w:szCs w:val="24"/>
        </w:rPr>
        <w:t>ic submission of responses;”</w:t>
      </w:r>
    </w:p>
    <w:p w:rsidR="00916C36" w:rsidRDefault="00916C36" w:rsidP="00A94021">
      <w:pPr>
        <w:spacing w:after="0" w:line="240" w:lineRule="auto"/>
        <w:rPr>
          <w:rFonts w:ascii="Arial" w:eastAsia="Times New Roman" w:hAnsi="Arial" w:cs="Arial"/>
          <w:b/>
          <w:sz w:val="24"/>
          <w:szCs w:val="24"/>
        </w:rPr>
      </w:pPr>
    </w:p>
    <w:p w:rsidR="001361CC" w:rsidRDefault="00916C36" w:rsidP="00A94021">
      <w:pPr>
        <w:spacing w:after="0" w:line="240" w:lineRule="auto"/>
        <w:rPr>
          <w:rFonts w:ascii="Arial" w:eastAsia="Times New Roman" w:hAnsi="Arial" w:cs="Arial"/>
          <w:sz w:val="24"/>
          <w:szCs w:val="24"/>
        </w:rPr>
      </w:pPr>
      <w:r>
        <w:rPr>
          <w:rFonts w:ascii="Arial" w:eastAsia="Times New Roman" w:hAnsi="Arial" w:cs="Arial"/>
          <w:b/>
          <w:sz w:val="24"/>
          <w:szCs w:val="24"/>
        </w:rPr>
        <w:lastRenderedPageBreak/>
        <w:t xml:space="preserve">My Comment:  </w:t>
      </w:r>
      <w:r>
        <w:rPr>
          <w:rFonts w:ascii="Arial" w:eastAsia="Times New Roman" w:hAnsi="Arial" w:cs="Arial"/>
          <w:sz w:val="24"/>
          <w:szCs w:val="24"/>
        </w:rPr>
        <w:t xml:space="preserve">The format and manner of this announcement are a basic </w:t>
      </w:r>
      <w:r w:rsidR="00530EEF">
        <w:rPr>
          <w:rFonts w:ascii="Arial" w:eastAsia="Times New Roman" w:hAnsi="Arial" w:cs="Arial"/>
          <w:sz w:val="24"/>
          <w:szCs w:val="24"/>
        </w:rPr>
        <w:t>contradiction</w:t>
      </w:r>
      <w:r>
        <w:rPr>
          <w:rFonts w:ascii="Arial" w:eastAsia="Times New Roman" w:hAnsi="Arial" w:cs="Arial"/>
          <w:sz w:val="24"/>
          <w:szCs w:val="24"/>
        </w:rPr>
        <w:t xml:space="preserve"> of the principles </w:t>
      </w:r>
      <w:r w:rsidR="00530EEF">
        <w:rPr>
          <w:rFonts w:ascii="Arial" w:eastAsia="Times New Roman" w:hAnsi="Arial" w:cs="Arial"/>
          <w:sz w:val="24"/>
          <w:szCs w:val="24"/>
        </w:rPr>
        <w:t>to</w:t>
      </w:r>
      <w:r>
        <w:rPr>
          <w:rFonts w:ascii="Arial" w:eastAsia="Times New Roman" w:hAnsi="Arial" w:cs="Arial"/>
          <w:sz w:val="24"/>
          <w:szCs w:val="24"/>
        </w:rPr>
        <w:t xml:space="preserve"> which </w:t>
      </w:r>
      <w:r w:rsidR="00530EEF">
        <w:rPr>
          <w:rFonts w:ascii="Arial" w:eastAsia="Times New Roman" w:hAnsi="Arial" w:cs="Arial"/>
          <w:sz w:val="24"/>
          <w:szCs w:val="24"/>
        </w:rPr>
        <w:t xml:space="preserve">this </w:t>
      </w:r>
      <w:r w:rsidR="00EE3BF0">
        <w:rPr>
          <w:rFonts w:ascii="Arial" w:eastAsia="Times New Roman" w:hAnsi="Arial" w:cs="Arial"/>
          <w:sz w:val="24"/>
          <w:szCs w:val="24"/>
        </w:rPr>
        <w:t>section</w:t>
      </w:r>
      <w:r w:rsidR="00530EEF">
        <w:rPr>
          <w:rFonts w:ascii="Arial" w:eastAsia="Times New Roman" w:hAnsi="Arial" w:cs="Arial"/>
          <w:sz w:val="24"/>
          <w:szCs w:val="24"/>
        </w:rPr>
        <w:t xml:space="preserve"> </w:t>
      </w:r>
      <w:r w:rsidR="001361CC">
        <w:rPr>
          <w:rFonts w:ascii="Arial" w:eastAsia="Times New Roman" w:hAnsi="Arial" w:cs="Arial"/>
          <w:sz w:val="24"/>
          <w:szCs w:val="24"/>
        </w:rPr>
        <w:t xml:space="preserve">of the RFI </w:t>
      </w:r>
      <w:r w:rsidR="00530EEF">
        <w:rPr>
          <w:rFonts w:ascii="Arial" w:eastAsia="Times New Roman" w:hAnsi="Arial" w:cs="Arial"/>
          <w:sz w:val="24"/>
          <w:szCs w:val="24"/>
        </w:rPr>
        <w:t>is directed</w:t>
      </w:r>
      <w:r>
        <w:rPr>
          <w:rFonts w:ascii="Arial" w:eastAsia="Times New Roman" w:hAnsi="Arial" w:cs="Arial"/>
          <w:sz w:val="24"/>
          <w:szCs w:val="24"/>
        </w:rPr>
        <w:t>.</w:t>
      </w:r>
      <w:r w:rsidR="00530EEF">
        <w:rPr>
          <w:rFonts w:ascii="Arial" w:eastAsia="Times New Roman" w:hAnsi="Arial" w:cs="Arial"/>
          <w:sz w:val="24"/>
          <w:szCs w:val="24"/>
        </w:rPr>
        <w:t xml:space="preserve">  The public has been restricted to a Fax gateway as the only avenue </w:t>
      </w:r>
      <w:r w:rsidR="00EE3BF0">
        <w:rPr>
          <w:rFonts w:ascii="Arial" w:eastAsia="Times New Roman" w:hAnsi="Arial" w:cs="Arial"/>
          <w:sz w:val="24"/>
          <w:szCs w:val="24"/>
        </w:rPr>
        <w:t>through</w:t>
      </w:r>
      <w:r w:rsidR="00530EEF">
        <w:rPr>
          <w:rFonts w:ascii="Arial" w:eastAsia="Times New Roman" w:hAnsi="Arial" w:cs="Arial"/>
          <w:sz w:val="24"/>
          <w:szCs w:val="24"/>
        </w:rPr>
        <w:t xml:space="preserve"> which comments may be offered.  The RFI announcement itself was published in an obscure forum unknown to the general public</w:t>
      </w:r>
      <w:r w:rsidR="00EE3BF0">
        <w:rPr>
          <w:rFonts w:ascii="Arial" w:eastAsia="Times New Roman" w:hAnsi="Arial" w:cs="Arial"/>
          <w:sz w:val="24"/>
          <w:szCs w:val="24"/>
        </w:rPr>
        <w:t>.</w:t>
      </w:r>
      <w:r w:rsidR="00530EEF">
        <w:rPr>
          <w:rFonts w:ascii="Arial" w:eastAsia="Times New Roman" w:hAnsi="Arial" w:cs="Arial"/>
          <w:sz w:val="24"/>
          <w:szCs w:val="24"/>
        </w:rPr>
        <w:t xml:space="preserve"> </w:t>
      </w:r>
      <w:r w:rsidR="00EE3BF0">
        <w:rPr>
          <w:rFonts w:ascii="Arial" w:eastAsia="Times New Roman" w:hAnsi="Arial" w:cs="Arial"/>
          <w:sz w:val="24"/>
          <w:szCs w:val="24"/>
        </w:rPr>
        <w:t>C</w:t>
      </w:r>
      <w:r w:rsidR="00530EEF">
        <w:rPr>
          <w:rFonts w:ascii="Arial" w:eastAsia="Times New Roman" w:hAnsi="Arial" w:cs="Arial"/>
          <w:sz w:val="24"/>
          <w:szCs w:val="24"/>
        </w:rPr>
        <w:t xml:space="preserve">omment was initially restricted to 30 days during </w:t>
      </w:r>
      <w:r w:rsidR="00EE3BF0">
        <w:rPr>
          <w:rFonts w:ascii="Arial" w:eastAsia="Times New Roman" w:hAnsi="Arial" w:cs="Arial"/>
          <w:sz w:val="24"/>
          <w:szCs w:val="24"/>
        </w:rPr>
        <w:t>the</w:t>
      </w:r>
      <w:r w:rsidR="00530EEF">
        <w:rPr>
          <w:rFonts w:ascii="Arial" w:eastAsia="Times New Roman" w:hAnsi="Arial" w:cs="Arial"/>
          <w:sz w:val="24"/>
          <w:szCs w:val="24"/>
        </w:rPr>
        <w:t xml:space="preserve"> holiday season when many academics and patients are preoccupied with other matters.  </w:t>
      </w:r>
    </w:p>
    <w:p w:rsidR="001361CC" w:rsidRDefault="001361CC" w:rsidP="00A94021">
      <w:pPr>
        <w:spacing w:after="0" w:line="240" w:lineRule="auto"/>
        <w:rPr>
          <w:rFonts w:ascii="Arial" w:eastAsia="Times New Roman" w:hAnsi="Arial" w:cs="Arial"/>
          <w:sz w:val="24"/>
          <w:szCs w:val="24"/>
        </w:rPr>
      </w:pPr>
    </w:p>
    <w:p w:rsidR="00530EEF" w:rsidRDefault="00530EEF" w:rsidP="00A94021">
      <w:pPr>
        <w:spacing w:after="0" w:line="240" w:lineRule="auto"/>
        <w:rPr>
          <w:rFonts w:ascii="Arial" w:eastAsia="Times New Roman" w:hAnsi="Arial" w:cs="Arial"/>
          <w:sz w:val="24"/>
          <w:szCs w:val="24"/>
        </w:rPr>
      </w:pPr>
      <w:r>
        <w:rPr>
          <w:rFonts w:ascii="Arial" w:eastAsia="Times New Roman" w:hAnsi="Arial" w:cs="Arial"/>
          <w:sz w:val="24"/>
          <w:szCs w:val="24"/>
        </w:rPr>
        <w:t xml:space="preserve">It is almost as if the US CDC intended that the announcement not be responded to, thus enabling it to </w:t>
      </w:r>
      <w:proofErr w:type="gramStart"/>
      <w:r>
        <w:rPr>
          <w:rFonts w:ascii="Arial" w:eastAsia="Times New Roman" w:hAnsi="Arial" w:cs="Arial"/>
          <w:sz w:val="24"/>
          <w:szCs w:val="24"/>
        </w:rPr>
        <w:t>proceed</w:t>
      </w:r>
      <w:proofErr w:type="gramEnd"/>
      <w:r>
        <w:rPr>
          <w:rFonts w:ascii="Arial" w:eastAsia="Times New Roman" w:hAnsi="Arial" w:cs="Arial"/>
          <w:sz w:val="24"/>
          <w:szCs w:val="24"/>
        </w:rPr>
        <w:t xml:space="preserve"> with the sham review that it all the time intended.  </w:t>
      </w:r>
    </w:p>
    <w:p w:rsidR="00EE3BF0" w:rsidRDefault="00EE3BF0" w:rsidP="00A94021">
      <w:pPr>
        <w:spacing w:after="0" w:line="240" w:lineRule="auto"/>
        <w:rPr>
          <w:rFonts w:ascii="Arial" w:eastAsia="Times New Roman" w:hAnsi="Arial" w:cs="Arial"/>
          <w:sz w:val="24"/>
          <w:szCs w:val="24"/>
        </w:rPr>
      </w:pPr>
    </w:p>
    <w:p w:rsidR="00EE3BF0" w:rsidRDefault="00EE3BF0" w:rsidP="00A94021">
      <w:pPr>
        <w:spacing w:after="0" w:line="240" w:lineRule="auto"/>
        <w:rPr>
          <w:rFonts w:ascii="Arial" w:eastAsia="Times New Roman" w:hAnsi="Arial" w:cs="Arial"/>
          <w:sz w:val="24"/>
          <w:szCs w:val="24"/>
        </w:rPr>
      </w:pPr>
      <w:r>
        <w:rPr>
          <w:rFonts w:ascii="Arial" w:eastAsia="Times New Roman" w:hAnsi="Arial" w:cs="Arial"/>
          <w:sz w:val="24"/>
          <w:szCs w:val="24"/>
        </w:rPr>
        <w:t>================</w:t>
      </w:r>
    </w:p>
    <w:p w:rsidR="00530EEF" w:rsidRDefault="00530EEF" w:rsidP="00A94021">
      <w:pPr>
        <w:spacing w:after="0" w:line="240" w:lineRule="auto"/>
        <w:rPr>
          <w:rFonts w:ascii="Arial" w:eastAsia="Times New Roman" w:hAnsi="Arial" w:cs="Arial"/>
          <w:sz w:val="24"/>
          <w:szCs w:val="24"/>
        </w:rPr>
      </w:pPr>
    </w:p>
    <w:p w:rsidR="00530EEF" w:rsidRDefault="00530EEF" w:rsidP="00A94021">
      <w:pPr>
        <w:spacing w:after="0" w:line="240" w:lineRule="auto"/>
        <w:rPr>
          <w:rFonts w:ascii="Arial" w:eastAsia="Times New Roman" w:hAnsi="Arial" w:cs="Arial"/>
          <w:sz w:val="24"/>
          <w:szCs w:val="24"/>
        </w:rPr>
      </w:pPr>
      <w:r>
        <w:rPr>
          <w:rFonts w:ascii="Arial" w:eastAsia="Times New Roman" w:hAnsi="Arial" w:cs="Arial"/>
          <w:sz w:val="24"/>
          <w:szCs w:val="24"/>
        </w:rPr>
        <w:t xml:space="preserve">This concludes my comments.  Be advised that </w:t>
      </w:r>
      <w:r w:rsidR="00EE3BF0">
        <w:rPr>
          <w:rFonts w:ascii="Arial" w:eastAsia="Times New Roman" w:hAnsi="Arial" w:cs="Arial"/>
          <w:sz w:val="24"/>
          <w:szCs w:val="24"/>
        </w:rPr>
        <w:t>these</w:t>
      </w:r>
      <w:r>
        <w:rPr>
          <w:rFonts w:ascii="Arial" w:eastAsia="Times New Roman" w:hAnsi="Arial" w:cs="Arial"/>
          <w:sz w:val="24"/>
          <w:szCs w:val="24"/>
        </w:rPr>
        <w:t xml:space="preserve"> comments will be posted in social media venues that serve a potential readership of over two million patients, caregivers, lawyers, journal editors and healthcare industry contributors.</w:t>
      </w:r>
      <w:r w:rsidR="00EE3BF0">
        <w:rPr>
          <w:rFonts w:ascii="Arial" w:eastAsia="Times New Roman" w:hAnsi="Arial" w:cs="Arial"/>
          <w:sz w:val="24"/>
          <w:szCs w:val="24"/>
        </w:rPr>
        <w:t xml:space="preserve">  You may expect to hear from others endorsing the concerns raised here. </w:t>
      </w:r>
    </w:p>
    <w:p w:rsidR="00530EEF" w:rsidRDefault="00530EEF" w:rsidP="00A94021">
      <w:pPr>
        <w:spacing w:after="0" w:line="240" w:lineRule="auto"/>
        <w:rPr>
          <w:rFonts w:ascii="Arial" w:eastAsia="Times New Roman" w:hAnsi="Arial" w:cs="Arial"/>
          <w:sz w:val="24"/>
          <w:szCs w:val="24"/>
        </w:rPr>
      </w:pPr>
    </w:p>
    <w:p w:rsidR="00530EEF" w:rsidRDefault="00530EEF" w:rsidP="00A94021">
      <w:pPr>
        <w:spacing w:after="0" w:line="240" w:lineRule="auto"/>
        <w:rPr>
          <w:rFonts w:ascii="Arial" w:eastAsia="Times New Roman" w:hAnsi="Arial" w:cs="Arial"/>
          <w:sz w:val="24"/>
          <w:szCs w:val="24"/>
        </w:rPr>
      </w:pPr>
      <w:r>
        <w:rPr>
          <w:rFonts w:ascii="Arial" w:eastAsia="Times New Roman" w:hAnsi="Arial" w:cs="Arial"/>
          <w:sz w:val="24"/>
          <w:szCs w:val="24"/>
        </w:rPr>
        <w:t>(</w:t>
      </w:r>
      <w:proofErr w:type="gramStart"/>
      <w:r>
        <w:rPr>
          <w:rFonts w:ascii="Arial" w:eastAsia="Times New Roman" w:hAnsi="Arial" w:cs="Arial"/>
          <w:sz w:val="24"/>
          <w:szCs w:val="24"/>
        </w:rPr>
        <w:t>signed</w:t>
      </w:r>
      <w:proofErr w:type="gramEnd"/>
      <w:r>
        <w:rPr>
          <w:rFonts w:ascii="Arial" w:eastAsia="Times New Roman" w:hAnsi="Arial" w:cs="Arial"/>
          <w:sz w:val="24"/>
          <w:szCs w:val="24"/>
        </w:rPr>
        <w:t>)</w:t>
      </w:r>
    </w:p>
    <w:p w:rsidR="00530EEF" w:rsidRDefault="00530EEF" w:rsidP="00A94021">
      <w:pPr>
        <w:spacing w:after="0" w:line="240" w:lineRule="auto"/>
        <w:rPr>
          <w:rFonts w:ascii="Arial" w:eastAsia="Times New Roman" w:hAnsi="Arial" w:cs="Arial"/>
          <w:sz w:val="24"/>
          <w:szCs w:val="24"/>
        </w:rPr>
      </w:pPr>
    </w:p>
    <w:p w:rsidR="00530EEF" w:rsidRDefault="00530EEF" w:rsidP="00A94021">
      <w:pPr>
        <w:spacing w:after="0" w:line="240" w:lineRule="auto"/>
        <w:rPr>
          <w:rFonts w:ascii="Arial" w:eastAsia="Times New Roman" w:hAnsi="Arial" w:cs="Arial"/>
          <w:sz w:val="24"/>
          <w:szCs w:val="24"/>
        </w:rPr>
      </w:pPr>
      <w:r>
        <w:rPr>
          <w:rFonts w:ascii="Arial" w:eastAsia="Times New Roman" w:hAnsi="Arial" w:cs="Arial"/>
          <w:sz w:val="24"/>
          <w:szCs w:val="24"/>
        </w:rPr>
        <w:t>Richard A Lawhern PhD,</w:t>
      </w:r>
    </w:p>
    <w:p w:rsidR="00530EEF" w:rsidRDefault="00530EEF" w:rsidP="00A94021">
      <w:pPr>
        <w:spacing w:after="0" w:line="240" w:lineRule="auto"/>
        <w:rPr>
          <w:rFonts w:ascii="Arial" w:eastAsia="Times New Roman" w:hAnsi="Arial" w:cs="Arial"/>
          <w:sz w:val="24"/>
          <w:szCs w:val="24"/>
        </w:rPr>
      </w:pPr>
      <w:r>
        <w:rPr>
          <w:rFonts w:ascii="Arial" w:eastAsia="Times New Roman" w:hAnsi="Arial" w:cs="Arial"/>
          <w:sz w:val="24"/>
          <w:szCs w:val="24"/>
        </w:rPr>
        <w:t xml:space="preserve">  For the Speakers’ Bureau of the National Campaign to Protect People in Pain</w:t>
      </w:r>
      <w:r>
        <w:rPr>
          <w:rFonts w:ascii="Arial" w:eastAsia="Times New Roman" w:hAnsi="Arial" w:cs="Arial"/>
          <w:sz w:val="24"/>
          <w:szCs w:val="24"/>
        </w:rPr>
        <w:br/>
      </w:r>
    </w:p>
    <w:p w:rsidR="00530EEF" w:rsidRDefault="002D521A" w:rsidP="00A94021">
      <w:pPr>
        <w:spacing w:after="0" w:line="240" w:lineRule="auto"/>
        <w:rPr>
          <w:rFonts w:ascii="Arial" w:eastAsia="Times New Roman" w:hAnsi="Arial" w:cs="Arial"/>
          <w:sz w:val="24"/>
          <w:szCs w:val="24"/>
        </w:rPr>
      </w:pPr>
      <w:hyperlink r:id="rId11" w:history="1">
        <w:r w:rsidR="00530EEF" w:rsidRPr="00C274AE">
          <w:rPr>
            <w:rStyle w:val="Hyperlink"/>
            <w:rFonts w:ascii="Arial" w:eastAsia="Times New Roman" w:hAnsi="Arial" w:cs="Arial"/>
            <w:sz w:val="24"/>
            <w:szCs w:val="24"/>
          </w:rPr>
          <w:t>Lawhern@hotmail.com</w:t>
        </w:r>
      </w:hyperlink>
    </w:p>
    <w:p w:rsidR="00530EEF" w:rsidRDefault="00530EEF" w:rsidP="00A94021">
      <w:pPr>
        <w:spacing w:after="0" w:line="240" w:lineRule="auto"/>
        <w:rPr>
          <w:rFonts w:ascii="Arial" w:eastAsia="Times New Roman" w:hAnsi="Arial" w:cs="Arial"/>
          <w:sz w:val="24"/>
          <w:szCs w:val="24"/>
        </w:rPr>
      </w:pPr>
      <w:r>
        <w:rPr>
          <w:rFonts w:ascii="Arial" w:eastAsia="Times New Roman" w:hAnsi="Arial" w:cs="Arial"/>
          <w:sz w:val="24"/>
          <w:szCs w:val="24"/>
        </w:rPr>
        <w:br/>
        <w:t xml:space="preserve">KevinMD.com author page:  </w:t>
      </w:r>
      <w:hyperlink r:id="rId12" w:history="1">
        <w:r w:rsidRPr="00C274AE">
          <w:rPr>
            <w:rStyle w:val="Hyperlink"/>
            <w:rFonts w:ascii="Arial" w:eastAsia="Times New Roman" w:hAnsi="Arial" w:cs="Arial"/>
            <w:sz w:val="24"/>
            <w:szCs w:val="24"/>
          </w:rPr>
          <w:t>https://kevinmd.com/post-author/richard-a-lawhern</w:t>
        </w:r>
      </w:hyperlink>
    </w:p>
    <w:p w:rsidR="00916C36" w:rsidRDefault="00530EEF" w:rsidP="00A94021">
      <w:pPr>
        <w:spacing w:after="0" w:line="240" w:lineRule="auto"/>
        <w:rPr>
          <w:rFonts w:ascii="Arial" w:eastAsia="Times New Roman" w:hAnsi="Arial" w:cs="Arial"/>
          <w:sz w:val="24"/>
          <w:szCs w:val="24"/>
        </w:rPr>
      </w:pPr>
      <w:r>
        <w:rPr>
          <w:rFonts w:ascii="Arial" w:eastAsia="Times New Roman" w:hAnsi="Arial" w:cs="Arial"/>
          <w:sz w:val="24"/>
          <w:szCs w:val="24"/>
        </w:rPr>
        <w:br/>
        <w:t xml:space="preserve">Citations page, Google Scholar: </w:t>
      </w:r>
      <w:hyperlink r:id="rId13" w:history="1">
        <w:r w:rsidRPr="00C274AE">
          <w:rPr>
            <w:rStyle w:val="Hyperlink"/>
            <w:rFonts w:ascii="Arial" w:eastAsia="Times New Roman" w:hAnsi="Arial" w:cs="Arial"/>
            <w:sz w:val="24"/>
            <w:szCs w:val="24"/>
          </w:rPr>
          <w:t>https://scholar.google.com/scholar?hl=en&amp;as_sdt=0%2C41&amp;q=Richard+A+Lawhern+PhD&amp;btnG</w:t>
        </w:r>
      </w:hyperlink>
      <w:r w:rsidRPr="00530EEF">
        <w:rPr>
          <w:rFonts w:ascii="Arial" w:eastAsia="Times New Roman" w:hAnsi="Arial" w:cs="Arial"/>
          <w:sz w:val="24"/>
          <w:szCs w:val="24"/>
        </w:rPr>
        <w:t>=</w:t>
      </w:r>
    </w:p>
    <w:p w:rsidR="00530EEF" w:rsidRDefault="00530EEF" w:rsidP="00A94021">
      <w:pPr>
        <w:spacing w:after="0" w:line="240" w:lineRule="auto"/>
        <w:rPr>
          <w:rFonts w:ascii="Arial" w:eastAsia="Times New Roman" w:hAnsi="Arial" w:cs="Arial"/>
          <w:sz w:val="24"/>
          <w:szCs w:val="24"/>
        </w:rPr>
      </w:pPr>
    </w:p>
    <w:p w:rsidR="00530EEF" w:rsidRDefault="00530EEF" w:rsidP="00A94021">
      <w:pPr>
        <w:spacing w:after="0" w:line="240" w:lineRule="auto"/>
        <w:rPr>
          <w:rFonts w:ascii="Arial" w:eastAsia="Times New Roman" w:hAnsi="Arial" w:cs="Arial"/>
          <w:sz w:val="24"/>
          <w:szCs w:val="24"/>
        </w:rPr>
      </w:pPr>
    </w:p>
    <w:p w:rsidR="00530EEF" w:rsidRPr="00530EEF" w:rsidRDefault="00530EEF" w:rsidP="00A94021">
      <w:pPr>
        <w:spacing w:after="0" w:line="240" w:lineRule="auto"/>
      </w:pPr>
      <w:r>
        <w:rPr>
          <w:noProof/>
        </w:rPr>
        <w:lastRenderedPageBreak/>
        <w:drawing>
          <wp:inline distT="0" distB="0" distL="0" distR="0">
            <wp:extent cx="5943600" cy="3121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aign Letterhead Jan 2025.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121660"/>
                    </a:xfrm>
                    <a:prstGeom prst="rect">
                      <a:avLst/>
                    </a:prstGeom>
                  </pic:spPr>
                </pic:pic>
              </a:graphicData>
            </a:graphic>
          </wp:inline>
        </w:drawing>
      </w:r>
    </w:p>
    <w:p w:rsidR="00530EEF" w:rsidRDefault="00530EEF" w:rsidP="00A94021">
      <w:pPr>
        <w:rPr>
          <w:rFonts w:ascii="Times New Roman" w:eastAsia="Times New Roman" w:hAnsi="Times New Roman" w:cs="Times New Roman"/>
          <w:sz w:val="24"/>
          <w:szCs w:val="24"/>
        </w:rPr>
      </w:pPr>
    </w:p>
    <w:p w:rsidR="00530EEF" w:rsidRPr="00A94021" w:rsidRDefault="00530EEF" w:rsidP="00A94021">
      <w:pPr>
        <w:rPr>
          <w:rFonts w:ascii="Arial" w:hAnsi="Arial" w:cs="Arial"/>
          <w:sz w:val="24"/>
          <w:szCs w:val="24"/>
        </w:rPr>
      </w:pPr>
    </w:p>
    <w:sectPr w:rsidR="00530EEF" w:rsidRPr="00A9402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21A" w:rsidRDefault="002D521A" w:rsidP="00C5562D">
      <w:pPr>
        <w:spacing w:after="0" w:line="240" w:lineRule="auto"/>
      </w:pPr>
      <w:r>
        <w:separator/>
      </w:r>
    </w:p>
  </w:endnote>
  <w:endnote w:type="continuationSeparator" w:id="0">
    <w:p w:rsidR="002D521A" w:rsidRDefault="002D521A" w:rsidP="00C55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BF0" w:rsidRDefault="00EE3BF0">
    <w:pPr>
      <w:pStyle w:val="Footer"/>
    </w:pPr>
    <w:r>
      <w:t xml:space="preserve">Page </w:t>
    </w:r>
    <w:sdt>
      <w:sdtPr>
        <w:id w:val="19872066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82561">
          <w:rPr>
            <w:noProof/>
          </w:rPr>
          <w:t>4</w:t>
        </w:r>
        <w:r>
          <w:rPr>
            <w:noProof/>
          </w:rPr>
          <w:fldChar w:fldCharType="end"/>
        </w:r>
        <w:r>
          <w:rPr>
            <w:noProof/>
          </w:rPr>
          <w:t xml:space="preserve"> of 5</w:t>
        </w:r>
        <w:r>
          <w:rPr>
            <w:noProof/>
          </w:rPr>
          <w:tab/>
          <w:t xml:space="preserve">                                                                                                                         Response to CDC RFI</w:t>
        </w:r>
      </w:sdtContent>
    </w:sdt>
  </w:p>
  <w:p w:rsidR="00EE3BF0" w:rsidRDefault="00EE3B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21A" w:rsidRDefault="002D521A" w:rsidP="00C5562D">
      <w:pPr>
        <w:spacing w:after="0" w:line="240" w:lineRule="auto"/>
      </w:pPr>
      <w:r>
        <w:separator/>
      </w:r>
    </w:p>
  </w:footnote>
  <w:footnote w:type="continuationSeparator" w:id="0">
    <w:p w:rsidR="002D521A" w:rsidRDefault="002D521A" w:rsidP="00C556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68569D"/>
    <w:multiLevelType w:val="hybridMultilevel"/>
    <w:tmpl w:val="DD48A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C5F"/>
    <w:rsid w:val="00075DB6"/>
    <w:rsid w:val="00130F3D"/>
    <w:rsid w:val="001361CC"/>
    <w:rsid w:val="002D521A"/>
    <w:rsid w:val="00321BB1"/>
    <w:rsid w:val="004F5E16"/>
    <w:rsid w:val="0052561E"/>
    <w:rsid w:val="00530EEF"/>
    <w:rsid w:val="00621A0C"/>
    <w:rsid w:val="006322FC"/>
    <w:rsid w:val="0071792E"/>
    <w:rsid w:val="00844388"/>
    <w:rsid w:val="00916C36"/>
    <w:rsid w:val="009A0300"/>
    <w:rsid w:val="00A24C5F"/>
    <w:rsid w:val="00A94021"/>
    <w:rsid w:val="00B1624B"/>
    <w:rsid w:val="00B75196"/>
    <w:rsid w:val="00C0368E"/>
    <w:rsid w:val="00C5562D"/>
    <w:rsid w:val="00E770A0"/>
    <w:rsid w:val="00EB04BA"/>
    <w:rsid w:val="00EE3BF0"/>
    <w:rsid w:val="00F82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1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name">
    <w:name w:val="signature-name"/>
    <w:basedOn w:val="Normal"/>
    <w:rsid w:val="00A24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ature-title">
    <w:name w:val="signature-title"/>
    <w:basedOn w:val="Normal"/>
    <w:rsid w:val="00A24C5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24C5F"/>
    <w:pPr>
      <w:ind w:left="720"/>
      <w:contextualSpacing/>
    </w:pPr>
  </w:style>
  <w:style w:type="character" w:styleId="Emphasis">
    <w:name w:val="Emphasis"/>
    <w:basedOn w:val="DefaultParagraphFont"/>
    <w:uiPriority w:val="20"/>
    <w:qFormat/>
    <w:rsid w:val="00A94021"/>
    <w:rPr>
      <w:i/>
      <w:iCs/>
    </w:rPr>
  </w:style>
  <w:style w:type="paragraph" w:styleId="Header">
    <w:name w:val="header"/>
    <w:basedOn w:val="Normal"/>
    <w:link w:val="HeaderChar"/>
    <w:uiPriority w:val="99"/>
    <w:unhideWhenUsed/>
    <w:rsid w:val="00C556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2D"/>
  </w:style>
  <w:style w:type="paragraph" w:styleId="Footer">
    <w:name w:val="footer"/>
    <w:basedOn w:val="Normal"/>
    <w:link w:val="FooterChar"/>
    <w:uiPriority w:val="99"/>
    <w:unhideWhenUsed/>
    <w:rsid w:val="00C556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2D"/>
  </w:style>
  <w:style w:type="paragraph" w:styleId="BalloonText">
    <w:name w:val="Balloon Text"/>
    <w:basedOn w:val="Normal"/>
    <w:link w:val="BalloonTextChar"/>
    <w:uiPriority w:val="99"/>
    <w:semiHidden/>
    <w:unhideWhenUsed/>
    <w:rsid w:val="00C55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62D"/>
    <w:rPr>
      <w:rFonts w:ascii="Tahoma" w:hAnsi="Tahoma" w:cs="Tahoma"/>
      <w:sz w:val="16"/>
      <w:szCs w:val="16"/>
    </w:rPr>
  </w:style>
  <w:style w:type="character" w:customStyle="1" w:styleId="Heading1Char">
    <w:name w:val="Heading 1 Char"/>
    <w:basedOn w:val="DefaultParagraphFont"/>
    <w:link w:val="Heading1"/>
    <w:uiPriority w:val="9"/>
    <w:rsid w:val="00621A0C"/>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21A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1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name">
    <w:name w:val="signature-name"/>
    <w:basedOn w:val="Normal"/>
    <w:rsid w:val="00A24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ature-title">
    <w:name w:val="signature-title"/>
    <w:basedOn w:val="Normal"/>
    <w:rsid w:val="00A24C5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24C5F"/>
    <w:pPr>
      <w:ind w:left="720"/>
      <w:contextualSpacing/>
    </w:pPr>
  </w:style>
  <w:style w:type="character" w:styleId="Emphasis">
    <w:name w:val="Emphasis"/>
    <w:basedOn w:val="DefaultParagraphFont"/>
    <w:uiPriority w:val="20"/>
    <w:qFormat/>
    <w:rsid w:val="00A94021"/>
    <w:rPr>
      <w:i/>
      <w:iCs/>
    </w:rPr>
  </w:style>
  <w:style w:type="paragraph" w:styleId="Header">
    <w:name w:val="header"/>
    <w:basedOn w:val="Normal"/>
    <w:link w:val="HeaderChar"/>
    <w:uiPriority w:val="99"/>
    <w:unhideWhenUsed/>
    <w:rsid w:val="00C556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2D"/>
  </w:style>
  <w:style w:type="paragraph" w:styleId="Footer">
    <w:name w:val="footer"/>
    <w:basedOn w:val="Normal"/>
    <w:link w:val="FooterChar"/>
    <w:uiPriority w:val="99"/>
    <w:unhideWhenUsed/>
    <w:rsid w:val="00C556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2D"/>
  </w:style>
  <w:style w:type="paragraph" w:styleId="BalloonText">
    <w:name w:val="Balloon Text"/>
    <w:basedOn w:val="Normal"/>
    <w:link w:val="BalloonTextChar"/>
    <w:uiPriority w:val="99"/>
    <w:semiHidden/>
    <w:unhideWhenUsed/>
    <w:rsid w:val="00C55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62D"/>
    <w:rPr>
      <w:rFonts w:ascii="Tahoma" w:hAnsi="Tahoma" w:cs="Tahoma"/>
      <w:sz w:val="16"/>
      <w:szCs w:val="16"/>
    </w:rPr>
  </w:style>
  <w:style w:type="character" w:customStyle="1" w:styleId="Heading1Char">
    <w:name w:val="Heading 1 Char"/>
    <w:basedOn w:val="DefaultParagraphFont"/>
    <w:link w:val="Heading1"/>
    <w:uiPriority w:val="9"/>
    <w:rsid w:val="00621A0C"/>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21A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075514">
      <w:bodyDiv w:val="1"/>
      <w:marLeft w:val="0"/>
      <w:marRight w:val="0"/>
      <w:marTop w:val="0"/>
      <w:marBottom w:val="0"/>
      <w:divBdr>
        <w:top w:val="none" w:sz="0" w:space="0" w:color="auto"/>
        <w:left w:val="none" w:sz="0" w:space="0" w:color="auto"/>
        <w:bottom w:val="none" w:sz="0" w:space="0" w:color="auto"/>
        <w:right w:val="none" w:sz="0" w:space="0" w:color="auto"/>
      </w:divBdr>
    </w:div>
    <w:div w:id="919407360">
      <w:bodyDiv w:val="1"/>
      <w:marLeft w:val="0"/>
      <w:marRight w:val="0"/>
      <w:marTop w:val="0"/>
      <w:marBottom w:val="0"/>
      <w:divBdr>
        <w:top w:val="none" w:sz="0" w:space="0" w:color="auto"/>
        <w:left w:val="none" w:sz="0" w:space="0" w:color="auto"/>
        <w:bottom w:val="none" w:sz="0" w:space="0" w:color="auto"/>
        <w:right w:val="none" w:sz="0" w:space="0" w:color="auto"/>
      </w:divBdr>
      <w:divsChild>
        <w:div w:id="1704475588">
          <w:marLeft w:val="0"/>
          <w:marRight w:val="0"/>
          <w:marTop w:val="0"/>
          <w:marBottom w:val="0"/>
          <w:divBdr>
            <w:top w:val="none" w:sz="0" w:space="0" w:color="auto"/>
            <w:left w:val="none" w:sz="0" w:space="0" w:color="auto"/>
            <w:bottom w:val="none" w:sz="0" w:space="0" w:color="auto"/>
            <w:right w:val="none" w:sz="0" w:space="0" w:color="auto"/>
          </w:divBdr>
        </w:div>
        <w:div w:id="1837501672">
          <w:marLeft w:val="0"/>
          <w:marRight w:val="0"/>
          <w:marTop w:val="0"/>
          <w:marBottom w:val="0"/>
          <w:divBdr>
            <w:top w:val="none" w:sz="0" w:space="0" w:color="auto"/>
            <w:left w:val="none" w:sz="0" w:space="0" w:color="auto"/>
            <w:bottom w:val="none" w:sz="0" w:space="0" w:color="auto"/>
            <w:right w:val="none" w:sz="0" w:space="0" w:color="auto"/>
          </w:divBdr>
        </w:div>
        <w:div w:id="614286103">
          <w:marLeft w:val="0"/>
          <w:marRight w:val="0"/>
          <w:marTop w:val="0"/>
          <w:marBottom w:val="0"/>
          <w:divBdr>
            <w:top w:val="none" w:sz="0" w:space="0" w:color="auto"/>
            <w:left w:val="none" w:sz="0" w:space="0" w:color="auto"/>
            <w:bottom w:val="none" w:sz="0" w:space="0" w:color="auto"/>
            <w:right w:val="none" w:sz="0" w:space="0" w:color="auto"/>
          </w:divBdr>
        </w:div>
        <w:div w:id="1952516291">
          <w:marLeft w:val="0"/>
          <w:marRight w:val="0"/>
          <w:marTop w:val="0"/>
          <w:marBottom w:val="0"/>
          <w:divBdr>
            <w:top w:val="none" w:sz="0" w:space="0" w:color="auto"/>
            <w:left w:val="none" w:sz="0" w:space="0" w:color="auto"/>
            <w:bottom w:val="none" w:sz="0" w:space="0" w:color="auto"/>
            <w:right w:val="none" w:sz="0" w:space="0" w:color="auto"/>
          </w:divBdr>
        </w:div>
      </w:divsChild>
    </w:div>
    <w:div w:id="1605068896">
      <w:bodyDiv w:val="1"/>
      <w:marLeft w:val="0"/>
      <w:marRight w:val="0"/>
      <w:marTop w:val="0"/>
      <w:marBottom w:val="0"/>
      <w:divBdr>
        <w:top w:val="none" w:sz="0" w:space="0" w:color="auto"/>
        <w:left w:val="none" w:sz="0" w:space="0" w:color="auto"/>
        <w:bottom w:val="none" w:sz="0" w:space="0" w:color="auto"/>
        <w:right w:val="none" w:sz="0" w:space="0" w:color="auto"/>
      </w:divBdr>
    </w:div>
    <w:div w:id="194353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holar.google.com/scholar?hl=en&amp;as_sdt=0%2C41&amp;q=Richard+A+Lawhern+PhD&amp;bt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evinmd.com/post-author/richard-a-lawher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whern@hot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smed.org/MRA/mra/article/view/6068/99193548770" TargetMode="External"/><Relationship Id="rId4" Type="http://schemas.microsoft.com/office/2007/relationships/stylesWithEffects" Target="stylesWithEffects.xml"/><Relationship Id="rId9" Type="http://schemas.openxmlformats.org/officeDocument/2006/relationships/hyperlink" Target="https://www.linkedin.com/pulse/compendium-23-papers-critical-us-public-health-policy-richard-lawhern-dfhvc/" TargetMode="Externa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B31D0-05D3-4CC9-AB6C-B9799F05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5</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c:creator>
  <cp:lastModifiedBy>Red</cp:lastModifiedBy>
  <cp:revision>5</cp:revision>
  <dcterms:created xsi:type="dcterms:W3CDTF">2025-01-02T20:55:00Z</dcterms:created>
  <dcterms:modified xsi:type="dcterms:W3CDTF">2025-01-03T14:59:00Z</dcterms:modified>
</cp:coreProperties>
</file>