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23435"/>
    <w:bookmarkStart w:id="1" w:name="_Hlk7623453"/>
    <w:p w:rsidR="00D2468C" w:rsidRPr="00F06B97" w:rsidP="00F06B97" w14:paraId="145E8822" w14:textId="4692D5C4">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cstheme="majorBidi"/>
            <w:bCs/>
            <w:color w:val="4F81BD" w:themeColor="accent1"/>
            <w:sz w:val="24"/>
            <w:szCs w:val="26"/>
          </w:rPr>
        </w:sdtEndPr>
        <w:sdtContent>
          <w:r w:rsidR="00C60513">
            <w:rPr>
              <w:rStyle w:val="Style4"/>
              <w:rFonts w:eastAsiaTheme="majorEastAsia"/>
            </w:rPr>
            <w:t>Menthol-Flavored Tobacco Product Policy Evaluation</w:t>
          </w:r>
        </w:sdtContent>
      </w:sdt>
    </w:p>
    <w:p w:rsidR="00D2468C" w:rsidRPr="00F06B97" w:rsidP="00CA0AE7" w14:paraId="09992D3D" w14:textId="0DCBAFEE">
      <w:pPr>
        <w:jc w:val="center"/>
        <w:rPr>
          <w:rFonts w:ascii="Arial Nova" w:hAnsi="Arial Nova"/>
        </w:rPr>
      </w:pPr>
    </w:p>
    <w:bookmarkEnd w:id="0"/>
    <w:p w:rsidR="00F43032" w:rsidRPr="00A303DB" w:rsidP="00F06B97" w14:paraId="61595BF2" w14:textId="497F7897">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New">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New</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showingPlcHdr/>
          <w:richText/>
        </w:sdtPr>
        <w:sdtContent>
          <w:r w:rsidRPr="00A303DB" w:rsidR="006C6884">
            <w:rPr>
              <w:rStyle w:val="PlaceholderText"/>
              <w:rFonts w:ascii="Arial Nova" w:hAnsi="Arial Nova"/>
              <w:color w:val="6E6E6E"/>
            </w:rPr>
            <w:t xml:space="preserve">[OMB </w:t>
          </w:r>
          <w:r w:rsidRPr="00A303DB" w:rsidR="00E8221D">
            <w:rPr>
              <w:rStyle w:val="PlaceholderText"/>
              <w:rFonts w:ascii="Arial Nova" w:hAnsi="Arial Nova"/>
              <w:color w:val="6E6E6E"/>
            </w:rPr>
            <w:t>No.</w:t>
          </w:r>
          <w:r w:rsidRPr="00A303DB" w:rsidR="006C6884">
            <w:rPr>
              <w:rStyle w:val="PlaceholderText"/>
              <w:rFonts w:ascii="Arial Nova" w:hAnsi="Arial Nova"/>
              <w:color w:val="6E6E6E"/>
            </w:rPr>
            <w:t xml:space="preserve"> 0920-x</w:t>
          </w:r>
          <w:r w:rsidRPr="00A303DB" w:rsidR="00E8221D">
            <w:rPr>
              <w:rStyle w:val="PlaceholderText"/>
              <w:rFonts w:ascii="Arial Nova" w:hAnsi="Arial Nova"/>
              <w:color w:val="6E6E6E"/>
            </w:rPr>
            <w:t>xx</w:t>
          </w:r>
          <w:r w:rsidRPr="00A303DB" w:rsidR="006C6884">
            <w:rPr>
              <w:rStyle w:val="PlaceholderText"/>
              <w:rFonts w:ascii="Arial Nova" w:hAnsi="Arial Nova"/>
              <w:color w:val="6E6E6E"/>
            </w:rPr>
            <w:t>x]</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showingPlcHdr/>
          <w:richText/>
        </w:sdtPr>
        <w:sdtContent>
          <w:r w:rsidRPr="00A303DB" w:rsidR="006C6884">
            <w:rPr>
              <w:rStyle w:val="PlaceholderText"/>
              <w:rFonts w:ascii="Arial Nova" w:hAnsi="Arial Nova"/>
              <w:color w:val="6E6E6E"/>
            </w:rPr>
            <w:t>[OMB expiration date]</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88291B" w:rsidP="00464755" w14:paraId="07979005" w14:textId="4A1C658F">
      <w:pPr>
        <w:spacing w:line="276" w:lineRule="auto"/>
        <w:rPr>
          <w:rFonts w:ascii="Arial Nova" w:hAnsi="Arial Nova"/>
          <w:b/>
        </w:rPr>
      </w:pPr>
    </w:p>
    <w:p w:rsidR="00464755" w:rsidP="00464755" w14:paraId="3E70FDCF" w14:textId="0FC5C665">
      <w:pPr>
        <w:spacing w:line="276" w:lineRule="auto"/>
        <w:rPr>
          <w:rFonts w:ascii="Arial Nova" w:hAnsi="Arial Nova"/>
          <w:b/>
        </w:rPr>
      </w:pPr>
    </w:p>
    <w:p w:rsidR="00464755" w:rsidP="00464755" w14:paraId="3158BC27" w14:textId="3436E522">
      <w:pPr>
        <w:spacing w:line="276" w:lineRule="auto"/>
        <w:rPr>
          <w:rFonts w:ascii="Arial Nova" w:hAnsi="Arial Nova"/>
          <w:b/>
        </w:rPr>
      </w:pPr>
    </w:p>
    <w:p w:rsidR="00464755" w:rsidP="00464755" w14:paraId="39010F56" w14:textId="77777777">
      <w:pPr>
        <w:spacing w:line="276" w:lineRule="auto"/>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3792A38E" w14:paraId="14318074" w14:textId="4BC52863">
      <w:pPr>
        <w:spacing w:line="276" w:lineRule="auto"/>
        <w:rPr>
          <w:rFonts w:ascii="Arial Nova" w:hAnsi="Arial Nova"/>
          <w:b/>
          <w:bCs/>
          <w:u w:val="single"/>
        </w:rPr>
      </w:pPr>
      <w:r w:rsidRPr="3792A38E">
        <w:rPr>
          <w:rFonts w:ascii="Arial Nova" w:hAnsi="Arial Nova"/>
          <w:b/>
          <w:bCs/>
          <w:u w:val="single"/>
        </w:rPr>
        <w:t>Program Official</w:t>
      </w:r>
      <w:r w:rsidR="00CC5C1B">
        <w:rPr>
          <w:rFonts w:ascii="Arial Nova" w:hAnsi="Arial Nova"/>
          <w:b/>
          <w:bCs/>
          <w:u w:val="single"/>
        </w:rPr>
        <w:t xml:space="preserve"> </w:t>
      </w:r>
      <w:r w:rsidRPr="3792A38E">
        <w:rPr>
          <w:rFonts w:ascii="Arial Nova" w:hAnsi="Arial Nova"/>
          <w:b/>
          <w:bCs/>
          <w:u w:val="single"/>
        </w:rPr>
        <w:t>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449A4512">
          <w:pPr>
            <w:spacing w:line="276" w:lineRule="auto"/>
            <w:rPr>
              <w:rFonts w:ascii="Arial Nova" w:hAnsi="Arial Nova"/>
            </w:rPr>
          </w:pPr>
          <w:r>
            <w:rPr>
              <w:rFonts w:ascii="Arial Nova" w:hAnsi="Arial Nova"/>
            </w:rPr>
            <w:t>Kelly McAleer, M</w:t>
          </w:r>
          <w:r w:rsidR="006D3F73">
            <w:rPr>
              <w:rFonts w:ascii="Arial Nova" w:hAnsi="Arial Nova"/>
            </w:rPr>
            <w:t>S</w:t>
          </w:r>
          <w:r>
            <w:rPr>
              <w:rFonts w:ascii="Arial Nova" w:hAnsi="Arial Nova"/>
            </w:rPr>
            <w:t>PH</w:t>
          </w:r>
        </w:p>
      </w:sdtContent>
    </w:sdt>
    <w:sdt>
      <w:sdtPr>
        <w:rPr>
          <w:rFonts w:ascii="Arial Nova" w:hAnsi="Arial Nova"/>
        </w:rPr>
        <w:alias w:val="Job title"/>
        <w:tag w:val="Job title"/>
        <w:id w:val="-955025043"/>
        <w:placeholder>
          <w:docPart w:val="847E182B06A74DBD9710173100491AEC"/>
        </w:placeholder>
        <w:showingPlcHdr/>
        <w:richText/>
      </w:sdtPr>
      <w:sdtContent>
        <w:p w:rsidR="00D91B20" w:rsidRPr="00F06B97" w:rsidP="00F06B97" w14:paraId="5692B1C5" w14:textId="637E2D3A">
          <w:pPr>
            <w:spacing w:line="276" w:lineRule="auto"/>
            <w:rPr>
              <w:rFonts w:ascii="Arial Nova" w:hAnsi="Arial Nova"/>
            </w:rPr>
          </w:pPr>
          <w:r w:rsidRPr="3792A38E">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2C209D" w:rsidRPr="00F06B97" w:rsidP="00F06B97" w14:paraId="73FDBBF8" w14:textId="3C0CFF0C">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Pr="00863829" w:rsidR="00863829">
                <w:rPr>
                  <w:rFonts w:ascii="Arial Nova" w:hAnsi="Arial Nova"/>
                </w:rPr>
                <w:t xml:space="preserve"> 404</w:t>
              </w:r>
              <w:r w:rsidR="00863829">
                <w:rPr>
                  <w:rFonts w:ascii="Arial Nova" w:hAnsi="Arial Nova"/>
                </w:rPr>
                <w:t>-</w:t>
              </w:r>
              <w:r w:rsidRPr="00863829" w:rsidR="00863829">
                <w:rPr>
                  <w:rFonts w:ascii="Arial Nova" w:hAnsi="Arial Nova"/>
                </w:rPr>
                <w:t>498</w:t>
              </w:r>
              <w:r w:rsidR="00863829">
                <w:rPr>
                  <w:rFonts w:ascii="Arial Nova" w:hAnsi="Arial Nova"/>
                </w:rPr>
                <w:t>-</w:t>
              </w:r>
              <w:r w:rsidRPr="00863829" w:rsidR="00863829">
                <w:rPr>
                  <w:rFonts w:ascii="Arial Nova" w:hAnsi="Arial Nova"/>
                </w:rPr>
                <w:t>4840</w:t>
              </w:r>
            </w:sdtContent>
          </w:sdt>
        </w:sdtContent>
      </w:sdt>
      <w:sdt>
        <w:sdtPr>
          <w:rPr>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r w:rsidRPr="00F504E6" w:rsidR="00F504E6">
            <w:rPr>
              <w:rFonts w:ascii="Arial Nova" w:hAnsi="Arial Nova"/>
            </w:rPr>
            <w:t xml:space="preserve"> </w:t>
          </w:r>
        </w:sdtContent>
      </w:sdt>
    </w:p>
    <w:p w:rsidR="00464755" w:rsidP="00F06B97" w14:paraId="7E5FBE51" w14:textId="1A365EE0">
      <w:pPr>
        <w:spacing w:line="276" w:lineRule="auto"/>
        <w:ind w:left="2160" w:hanging="2160"/>
        <w:rPr>
          <w:rFonts w:ascii="Arial Nova" w:hAnsi="Arial Nova"/>
        </w:rPr>
      </w:pPr>
      <w:r w:rsidRPr="000C6FBA">
        <w:rPr>
          <w:rFonts w:ascii="Arial Nova" w:hAnsi="Arial Nova"/>
        </w:rPr>
        <w:t>kjj3@cdc.gov</w:t>
      </w:r>
    </w:p>
    <w:p w:rsidR="00464755" w:rsidP="00F06B97" w14:paraId="598BCFFE" w14:textId="77777777">
      <w:pPr>
        <w:spacing w:line="276" w:lineRule="auto"/>
        <w:ind w:left="2160" w:hanging="2160"/>
        <w:rPr>
          <w:rFonts w:ascii="Arial Nova" w:hAnsi="Arial Nova"/>
        </w:rPr>
      </w:pPr>
    </w:p>
    <w:p w:rsidR="00596167" w:rsidRPr="00F06B97" w:rsidP="00F06B97" w14:paraId="0D8FBACD"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5-17T00:00:00Z">
          <w:dateFormat w:val="M/d/yyyy"/>
          <w:lid w:val="en-US"/>
          <w:storeMappedDataAs w:val="dateTime"/>
          <w:calendar w:val="gregorian"/>
        </w:date>
      </w:sdtPr>
      <w:sdtContent>
        <w:p w:rsidR="003635DF" w:rsidRPr="006C6884" w:rsidP="006C6884" w14:paraId="068FB2FC" w14:textId="42C76F13">
          <w:pPr>
            <w:spacing w:line="276" w:lineRule="auto"/>
            <w:jc w:val="center"/>
            <w:rPr>
              <w:rFonts w:ascii="Arial Nova" w:hAnsi="Arial Nova"/>
            </w:rPr>
            <w:sectPr w:rsidSect="00A246E3">
              <w:headerReference w:type="default" r:id="rId11"/>
              <w:footerReference w:type="default" r:id="rId12"/>
              <w:headerReference w:type="first" r:id="rId13"/>
              <w:pgSz w:w="12240" w:h="15840" w:code="1"/>
              <w:pgMar w:top="720" w:right="1440" w:bottom="1890" w:left="1440" w:header="180" w:footer="720" w:gutter="0"/>
              <w:cols w:space="720"/>
              <w:vAlign w:val="center"/>
              <w:titlePg/>
              <w:docGrid w:linePitch="360"/>
            </w:sectPr>
          </w:pPr>
          <w:r>
            <w:rPr>
              <w:rFonts w:ascii="Arial Nova" w:hAnsi="Arial Nova"/>
            </w:rPr>
            <w:t>5/17/2024</w:t>
          </w:r>
        </w:p>
      </w:sdtContent>
    </w:sdt>
    <w:p w:rsidR="008A46F0" w:rsidRPr="00A434EA" w:rsidP="00907049" w14:paraId="51D21B41" w14:textId="65E1BCF3">
      <w:pPr>
        <w:rPr>
          <w:rFonts w:ascii="Arial Nova" w:hAnsi="Arial Nova" w:cstheme="minorHAnsi"/>
          <w:b/>
          <w:bCs/>
        </w:rPr>
      </w:pPr>
      <w:r w:rsidRPr="00A434EA">
        <w:rPr>
          <w:rFonts w:ascii="Arial Nova" w:hAnsi="Arial Nova"/>
          <w:b/>
          <w:bCs/>
        </w:rPr>
        <w:t>TABLE OF CONTENTS</w:t>
      </w:r>
    </w:p>
    <w:p w:rsidR="007016C1" w:rsidRPr="001515E0" w:rsidP="002B2225" w14:paraId="046C5ED0" w14:textId="77777777">
      <w:pPr>
        <w:pStyle w:val="TOC1"/>
        <w:rPr>
          <w:highlight w:val="lightGray"/>
        </w:rPr>
      </w:pPr>
    </w:p>
    <w:p w:rsidR="00DC2DA8" w:rsidRPr="006F2EB7" w14:paraId="78F9DF31" w14:textId="1128B105">
      <w:pPr>
        <w:pStyle w:val="TOC1"/>
        <w:rPr>
          <w:rFonts w:eastAsiaTheme="minorEastAsia" w:cstheme="minorBidi"/>
          <w:kern w:val="2"/>
          <w:sz w:val="22"/>
          <w:szCs w:val="22"/>
          <w14:ligatures w14:val="standardContextual"/>
        </w:rPr>
      </w:pPr>
      <w:r w:rsidRPr="006F2EB7">
        <w:rPr>
          <w:sz w:val="22"/>
          <w:szCs w:val="22"/>
          <w:highlight w:val="lightGray"/>
        </w:rPr>
        <w:fldChar w:fldCharType="begin"/>
      </w:r>
      <w:r w:rsidRPr="006F2EB7">
        <w:rPr>
          <w:sz w:val="22"/>
          <w:szCs w:val="22"/>
          <w:highlight w:val="lightGray"/>
        </w:rPr>
        <w:instrText xml:space="preserve"> TOC \o "1-4" \h \z \u </w:instrText>
      </w:r>
      <w:r w:rsidRPr="006F2EB7">
        <w:rPr>
          <w:sz w:val="22"/>
          <w:szCs w:val="22"/>
          <w:highlight w:val="lightGray"/>
        </w:rPr>
        <w:fldChar w:fldCharType="separate"/>
      </w:r>
      <w:hyperlink w:anchor="_Toc160184791" w:history="1">
        <w:r w:rsidRPr="006F2EB7">
          <w:rPr>
            <w:rStyle w:val="Hyperlink"/>
            <w:rFonts w:cstheme="minorHAnsi"/>
            <w:b/>
            <w:sz w:val="22"/>
            <w:szCs w:val="22"/>
          </w:rPr>
          <w:t>A.</w:t>
        </w:r>
        <w:r w:rsidRPr="006F2EB7">
          <w:rPr>
            <w:rFonts w:eastAsiaTheme="minorEastAsia" w:cstheme="minorBidi"/>
            <w:kern w:val="2"/>
            <w:sz w:val="22"/>
            <w:szCs w:val="22"/>
            <w14:ligatures w14:val="standardContextual"/>
          </w:rPr>
          <w:tab/>
        </w:r>
        <w:r w:rsidRPr="006F2EB7">
          <w:rPr>
            <w:rStyle w:val="Hyperlink"/>
            <w:rFonts w:cstheme="minorHAnsi"/>
            <w:b/>
            <w:sz w:val="22"/>
            <w:szCs w:val="22"/>
          </w:rPr>
          <w:t>JUSTIFICATION</w:t>
        </w:r>
        <w:r w:rsidRPr="006F2EB7">
          <w:rPr>
            <w:webHidden/>
            <w:sz w:val="22"/>
            <w:szCs w:val="22"/>
          </w:rPr>
          <w:tab/>
        </w:r>
        <w:r w:rsidRPr="006F2EB7">
          <w:rPr>
            <w:webHidden/>
            <w:sz w:val="22"/>
            <w:szCs w:val="22"/>
          </w:rPr>
          <w:fldChar w:fldCharType="begin"/>
        </w:r>
        <w:r w:rsidRPr="006F2EB7">
          <w:rPr>
            <w:webHidden/>
            <w:sz w:val="22"/>
            <w:szCs w:val="22"/>
          </w:rPr>
          <w:instrText xml:space="preserve"> PAGEREF _Toc160184791 \h </w:instrText>
        </w:r>
        <w:r w:rsidRPr="006F2EB7">
          <w:rPr>
            <w:webHidden/>
            <w:sz w:val="22"/>
            <w:szCs w:val="22"/>
          </w:rPr>
          <w:fldChar w:fldCharType="separate"/>
        </w:r>
        <w:r w:rsidRPr="006F2EB7">
          <w:rPr>
            <w:webHidden/>
            <w:sz w:val="22"/>
            <w:szCs w:val="22"/>
          </w:rPr>
          <w:t>4</w:t>
        </w:r>
        <w:r w:rsidRPr="006F2EB7">
          <w:rPr>
            <w:webHidden/>
            <w:sz w:val="22"/>
            <w:szCs w:val="22"/>
          </w:rPr>
          <w:fldChar w:fldCharType="end"/>
        </w:r>
      </w:hyperlink>
    </w:p>
    <w:p w:rsidR="00DC2DA8" w:rsidRPr="006F2EB7" w14:paraId="24F44B58" w14:textId="0DDB2336">
      <w:pPr>
        <w:pStyle w:val="TOC2"/>
        <w:rPr>
          <w:rFonts w:ascii="Arial Nova" w:hAnsi="Arial Nova" w:eastAsiaTheme="minorEastAsia" w:cstheme="minorBidi"/>
          <w:noProof/>
          <w:kern w:val="2"/>
          <w:sz w:val="22"/>
          <w:szCs w:val="22"/>
          <w14:ligatures w14:val="standardContextual"/>
        </w:rPr>
      </w:pPr>
      <w:hyperlink w:anchor="_Toc160184792" w:history="1">
        <w:r w:rsidRPr="006F2EB7">
          <w:rPr>
            <w:rStyle w:val="Hyperlink"/>
            <w:rFonts w:ascii="Arial Nova" w:hAnsi="Arial Nova" w:cstheme="minorHAnsi"/>
            <w:i/>
            <w:noProof/>
            <w:sz w:val="22"/>
            <w:szCs w:val="22"/>
          </w:rPr>
          <w:t>A1. Circumstances Making the Collection of Information Necessary</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_Toc160184792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4</w:t>
        </w:r>
        <w:r w:rsidRPr="006F2EB7">
          <w:rPr>
            <w:rFonts w:ascii="Arial Nova" w:hAnsi="Arial Nova"/>
            <w:noProof/>
            <w:webHidden/>
            <w:sz w:val="22"/>
            <w:szCs w:val="22"/>
          </w:rPr>
          <w:fldChar w:fldCharType="end"/>
        </w:r>
      </w:hyperlink>
    </w:p>
    <w:p w:rsidR="00DC2DA8" w:rsidRPr="006F2EB7" w14:paraId="4AFB4237" w14:textId="27E7EADD">
      <w:pPr>
        <w:pStyle w:val="TOC2"/>
        <w:rPr>
          <w:rFonts w:ascii="Arial Nova" w:hAnsi="Arial Nova" w:eastAsiaTheme="minorEastAsia" w:cstheme="minorBidi"/>
          <w:noProof/>
          <w:kern w:val="2"/>
          <w:sz w:val="22"/>
          <w:szCs w:val="22"/>
          <w14:ligatures w14:val="standardContextual"/>
        </w:rPr>
      </w:pPr>
      <w:hyperlink w:anchor="_Toc160184793" w:history="1">
        <w:r w:rsidRPr="006F2EB7">
          <w:rPr>
            <w:rStyle w:val="Hyperlink"/>
            <w:rFonts w:ascii="Arial Nova" w:hAnsi="Arial Nova"/>
            <w:i/>
            <w:iCs/>
            <w:noProof/>
            <w:sz w:val="22"/>
            <w:szCs w:val="22"/>
          </w:rPr>
          <w:t>A2. Purpose and Use of the Information Collection</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_Toc160184793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5</w:t>
        </w:r>
        <w:r w:rsidRPr="006F2EB7">
          <w:rPr>
            <w:rFonts w:ascii="Arial Nova" w:hAnsi="Arial Nova"/>
            <w:noProof/>
            <w:webHidden/>
            <w:sz w:val="22"/>
            <w:szCs w:val="22"/>
          </w:rPr>
          <w:fldChar w:fldCharType="end"/>
        </w:r>
      </w:hyperlink>
    </w:p>
    <w:p w:rsidR="00DC2DA8" w:rsidRPr="006F2EB7" w14:paraId="24280A41" w14:textId="554330A5">
      <w:pPr>
        <w:pStyle w:val="TOC2"/>
        <w:rPr>
          <w:rFonts w:ascii="Arial Nova" w:hAnsi="Arial Nova" w:eastAsiaTheme="minorEastAsia" w:cstheme="minorBidi"/>
          <w:noProof/>
          <w:kern w:val="2"/>
          <w:sz w:val="22"/>
          <w:szCs w:val="22"/>
          <w14:ligatures w14:val="standardContextual"/>
        </w:rPr>
      </w:pPr>
      <w:hyperlink w:anchor="_Toc160184794" w:history="1">
        <w:r w:rsidRPr="006F2EB7">
          <w:rPr>
            <w:rStyle w:val="Hyperlink"/>
            <w:rFonts w:ascii="Arial Nova" w:hAnsi="Arial Nova" w:cstheme="minorHAnsi"/>
            <w:i/>
            <w:noProof/>
            <w:sz w:val="22"/>
            <w:szCs w:val="22"/>
          </w:rPr>
          <w:t>A3. Use of Improved Information Technology and Burden Reduction</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_Toc160184794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6</w:t>
        </w:r>
        <w:r w:rsidRPr="006F2EB7">
          <w:rPr>
            <w:rFonts w:ascii="Arial Nova" w:hAnsi="Arial Nova"/>
            <w:noProof/>
            <w:webHidden/>
            <w:sz w:val="22"/>
            <w:szCs w:val="22"/>
          </w:rPr>
          <w:fldChar w:fldCharType="end"/>
        </w:r>
      </w:hyperlink>
    </w:p>
    <w:p w:rsidR="00DC2DA8" w:rsidRPr="006F2EB7" w14:paraId="2F1E2406" w14:textId="4A45F508">
      <w:pPr>
        <w:pStyle w:val="TOC2"/>
        <w:rPr>
          <w:rFonts w:ascii="Arial Nova" w:hAnsi="Arial Nova" w:eastAsiaTheme="minorEastAsia" w:cstheme="minorBidi"/>
          <w:noProof/>
          <w:kern w:val="2"/>
          <w:sz w:val="22"/>
          <w:szCs w:val="22"/>
          <w14:ligatures w14:val="standardContextual"/>
        </w:rPr>
      </w:pPr>
      <w:hyperlink w:anchor="_Toc160184795" w:history="1">
        <w:r w:rsidRPr="006F2EB7">
          <w:rPr>
            <w:rStyle w:val="Hyperlink"/>
            <w:rFonts w:ascii="Arial Nova" w:hAnsi="Arial Nova" w:cstheme="minorHAnsi"/>
            <w:i/>
            <w:noProof/>
            <w:sz w:val="22"/>
            <w:szCs w:val="22"/>
          </w:rPr>
          <w:t>A4. Efforts to Identify Duplication and Use of Similar Information</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_Toc160184795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7</w:t>
        </w:r>
        <w:r w:rsidRPr="006F2EB7">
          <w:rPr>
            <w:rFonts w:ascii="Arial Nova" w:hAnsi="Arial Nova"/>
            <w:noProof/>
            <w:webHidden/>
            <w:sz w:val="22"/>
            <w:szCs w:val="22"/>
          </w:rPr>
          <w:fldChar w:fldCharType="end"/>
        </w:r>
      </w:hyperlink>
    </w:p>
    <w:p w:rsidR="00DC2DA8" w:rsidRPr="006F2EB7" w14:paraId="3258CDCD" w14:textId="08EF2681">
      <w:pPr>
        <w:pStyle w:val="TOC2"/>
        <w:rPr>
          <w:rFonts w:ascii="Arial Nova" w:hAnsi="Arial Nova" w:eastAsiaTheme="minorEastAsia" w:cstheme="minorBidi"/>
          <w:noProof/>
          <w:kern w:val="2"/>
          <w:sz w:val="22"/>
          <w:szCs w:val="22"/>
          <w14:ligatures w14:val="standardContextual"/>
        </w:rPr>
      </w:pPr>
      <w:hyperlink w:anchor="_Toc160184796" w:history="1">
        <w:r w:rsidRPr="006F2EB7">
          <w:rPr>
            <w:rStyle w:val="Hyperlink"/>
            <w:rFonts w:ascii="Arial Nova" w:hAnsi="Arial Nova" w:cstheme="minorHAnsi"/>
            <w:i/>
            <w:noProof/>
            <w:sz w:val="22"/>
            <w:szCs w:val="22"/>
          </w:rPr>
          <w:t>A5. Impact on Small Businesses or Other Small Entities</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_Toc160184796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8</w:t>
        </w:r>
        <w:r w:rsidRPr="006F2EB7">
          <w:rPr>
            <w:rFonts w:ascii="Arial Nova" w:hAnsi="Arial Nova"/>
            <w:noProof/>
            <w:webHidden/>
            <w:sz w:val="22"/>
            <w:szCs w:val="22"/>
          </w:rPr>
          <w:fldChar w:fldCharType="end"/>
        </w:r>
      </w:hyperlink>
    </w:p>
    <w:p w:rsidR="00DC2DA8" w:rsidRPr="006F2EB7" w14:paraId="13DC003A" w14:textId="41A0D6DA">
      <w:pPr>
        <w:pStyle w:val="TOC2"/>
        <w:rPr>
          <w:rFonts w:ascii="Arial Nova" w:hAnsi="Arial Nova" w:eastAsiaTheme="minorEastAsia" w:cstheme="minorBidi"/>
          <w:noProof/>
          <w:kern w:val="2"/>
          <w:sz w:val="22"/>
          <w:szCs w:val="22"/>
          <w14:ligatures w14:val="standardContextual"/>
        </w:rPr>
      </w:pPr>
      <w:hyperlink w:anchor="_Toc160184797" w:history="1">
        <w:r w:rsidRPr="006F2EB7">
          <w:rPr>
            <w:rStyle w:val="Hyperlink"/>
            <w:rFonts w:ascii="Arial Nova" w:hAnsi="Arial Nova" w:cstheme="minorHAnsi"/>
            <w:i/>
            <w:noProof/>
            <w:sz w:val="22"/>
            <w:szCs w:val="22"/>
          </w:rPr>
          <w:t>A6. Consequences of Collecting the Information Less Frequently</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_Toc160184797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8</w:t>
        </w:r>
        <w:r w:rsidRPr="006F2EB7">
          <w:rPr>
            <w:rFonts w:ascii="Arial Nova" w:hAnsi="Arial Nova"/>
            <w:noProof/>
            <w:webHidden/>
            <w:sz w:val="22"/>
            <w:szCs w:val="22"/>
          </w:rPr>
          <w:fldChar w:fldCharType="end"/>
        </w:r>
      </w:hyperlink>
    </w:p>
    <w:p w:rsidR="00DC2DA8" w:rsidRPr="006F2EB7" w14:paraId="7A0160DF" w14:textId="6E225641">
      <w:pPr>
        <w:pStyle w:val="TOC2"/>
        <w:rPr>
          <w:rFonts w:ascii="Arial Nova" w:hAnsi="Arial Nova" w:eastAsiaTheme="minorEastAsia" w:cstheme="minorBidi"/>
          <w:noProof/>
          <w:kern w:val="2"/>
          <w:sz w:val="22"/>
          <w:szCs w:val="22"/>
          <w14:ligatures w14:val="standardContextual"/>
        </w:rPr>
      </w:pPr>
      <w:hyperlink w:anchor="_Toc160184798" w:history="1">
        <w:r w:rsidRPr="006F2EB7">
          <w:rPr>
            <w:rStyle w:val="Hyperlink"/>
            <w:rFonts w:ascii="Arial Nova" w:hAnsi="Arial Nova" w:cstheme="minorHAnsi"/>
            <w:i/>
            <w:noProof/>
            <w:sz w:val="22"/>
            <w:szCs w:val="22"/>
          </w:rPr>
          <w:t>A7. Special Circumstances Relating to the Guidelines of 5 CRF 1320.5</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_Toc160184798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8</w:t>
        </w:r>
        <w:r w:rsidRPr="006F2EB7">
          <w:rPr>
            <w:rFonts w:ascii="Arial Nova" w:hAnsi="Arial Nova"/>
            <w:noProof/>
            <w:webHidden/>
            <w:sz w:val="22"/>
            <w:szCs w:val="22"/>
          </w:rPr>
          <w:fldChar w:fldCharType="end"/>
        </w:r>
      </w:hyperlink>
    </w:p>
    <w:p w:rsidR="00DC2DA8" w:rsidRPr="006F2EB7" w14:paraId="21EE46DF" w14:textId="22AB3779">
      <w:pPr>
        <w:pStyle w:val="TOC2"/>
        <w:rPr>
          <w:rFonts w:ascii="Arial Nova" w:hAnsi="Arial Nova" w:eastAsiaTheme="minorEastAsia" w:cstheme="minorBidi"/>
          <w:noProof/>
          <w:kern w:val="2"/>
          <w:sz w:val="22"/>
          <w:szCs w:val="22"/>
          <w14:ligatures w14:val="standardContextual"/>
        </w:rPr>
      </w:pPr>
      <w:hyperlink w:anchor="_Toc160184799" w:history="1">
        <w:r w:rsidRPr="006F2EB7">
          <w:rPr>
            <w:rStyle w:val="Hyperlink"/>
            <w:rFonts w:ascii="Arial Nova" w:hAnsi="Arial Nova" w:cstheme="minorHAnsi"/>
            <w:i/>
            <w:noProof/>
            <w:sz w:val="22"/>
            <w:szCs w:val="22"/>
          </w:rPr>
          <w:t>A8. Comments in Response to the FRN and Efforts to Consult Outside the Agency</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_Toc160184799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8</w:t>
        </w:r>
        <w:r w:rsidRPr="006F2EB7">
          <w:rPr>
            <w:rFonts w:ascii="Arial Nova" w:hAnsi="Arial Nova"/>
            <w:noProof/>
            <w:webHidden/>
            <w:sz w:val="22"/>
            <w:szCs w:val="22"/>
          </w:rPr>
          <w:fldChar w:fldCharType="end"/>
        </w:r>
      </w:hyperlink>
    </w:p>
    <w:p w:rsidR="00DC2DA8" w:rsidRPr="006F2EB7" w14:paraId="4D21963A" w14:textId="74833292">
      <w:pPr>
        <w:pStyle w:val="TOC2"/>
        <w:rPr>
          <w:rFonts w:ascii="Arial Nova" w:hAnsi="Arial Nova" w:eastAsiaTheme="minorEastAsia" w:cstheme="minorBidi"/>
          <w:noProof/>
          <w:kern w:val="2"/>
          <w:sz w:val="22"/>
          <w:szCs w:val="22"/>
          <w14:ligatures w14:val="standardContextual"/>
        </w:rPr>
      </w:pPr>
      <w:hyperlink w:anchor="_Toc160184800" w:history="1">
        <w:r w:rsidRPr="006F2EB7">
          <w:rPr>
            <w:rStyle w:val="Hyperlink"/>
            <w:rFonts w:ascii="Arial Nova" w:hAnsi="Arial Nova"/>
            <w:i/>
            <w:iCs/>
            <w:noProof/>
            <w:sz w:val="22"/>
            <w:szCs w:val="22"/>
          </w:rPr>
          <w:t>A9. Explanation of Any Payment or Gift to Respondents</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_Toc160184800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9</w:t>
        </w:r>
        <w:r w:rsidRPr="006F2EB7">
          <w:rPr>
            <w:rFonts w:ascii="Arial Nova" w:hAnsi="Arial Nova"/>
            <w:noProof/>
            <w:webHidden/>
            <w:sz w:val="22"/>
            <w:szCs w:val="22"/>
          </w:rPr>
          <w:fldChar w:fldCharType="end"/>
        </w:r>
      </w:hyperlink>
    </w:p>
    <w:p w:rsidR="00DC2DA8" w:rsidRPr="006F2EB7" w14:paraId="1C8D1846" w14:textId="1451E2E5">
      <w:pPr>
        <w:pStyle w:val="TOC2"/>
        <w:rPr>
          <w:rFonts w:ascii="Arial Nova" w:hAnsi="Arial Nova" w:eastAsiaTheme="minorEastAsia" w:cstheme="minorBidi"/>
          <w:noProof/>
          <w:kern w:val="2"/>
          <w:sz w:val="22"/>
          <w:szCs w:val="22"/>
          <w14:ligatures w14:val="standardContextual"/>
        </w:rPr>
      </w:pPr>
      <w:hyperlink w:anchor="_Toc160184801" w:history="1">
        <w:r w:rsidRPr="006F2EB7">
          <w:rPr>
            <w:rStyle w:val="Hyperlink"/>
            <w:rFonts w:ascii="Arial Nova" w:hAnsi="Arial Nova" w:cstheme="minorHAnsi"/>
            <w:i/>
            <w:noProof/>
            <w:sz w:val="22"/>
            <w:szCs w:val="22"/>
          </w:rPr>
          <w:t>A10. Protection of the Privacy and Confidentiality of Information Provided by Respondent</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_Toc160184801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10</w:t>
        </w:r>
        <w:r w:rsidRPr="006F2EB7">
          <w:rPr>
            <w:rFonts w:ascii="Arial Nova" w:hAnsi="Arial Nova"/>
            <w:noProof/>
            <w:webHidden/>
            <w:sz w:val="22"/>
            <w:szCs w:val="22"/>
          </w:rPr>
          <w:fldChar w:fldCharType="end"/>
        </w:r>
      </w:hyperlink>
    </w:p>
    <w:p w:rsidR="00DC2DA8" w:rsidRPr="006F2EB7" w14:paraId="6BE8E9CD" w14:textId="1BE3522C">
      <w:pPr>
        <w:pStyle w:val="TOC2"/>
        <w:rPr>
          <w:rFonts w:ascii="Arial Nova" w:hAnsi="Arial Nova" w:eastAsiaTheme="minorEastAsia" w:cstheme="minorBidi"/>
          <w:noProof/>
          <w:kern w:val="2"/>
          <w:sz w:val="22"/>
          <w:szCs w:val="22"/>
          <w14:ligatures w14:val="standardContextual"/>
        </w:rPr>
      </w:pPr>
      <w:hyperlink w:anchor="_Toc160184802" w:history="1">
        <w:r w:rsidRPr="006F2EB7">
          <w:rPr>
            <w:rStyle w:val="Hyperlink"/>
            <w:rFonts w:ascii="Arial Nova" w:hAnsi="Arial Nova"/>
            <w:i/>
            <w:iCs/>
            <w:noProof/>
            <w:sz w:val="22"/>
            <w:szCs w:val="22"/>
          </w:rPr>
          <w:t>A11. Institutional Review Board (IRB) and Justification for Sensitive Questions</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_Toc160184802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11</w:t>
        </w:r>
        <w:r w:rsidRPr="006F2EB7">
          <w:rPr>
            <w:rFonts w:ascii="Arial Nova" w:hAnsi="Arial Nova"/>
            <w:noProof/>
            <w:webHidden/>
            <w:sz w:val="22"/>
            <w:szCs w:val="22"/>
          </w:rPr>
          <w:fldChar w:fldCharType="end"/>
        </w:r>
      </w:hyperlink>
    </w:p>
    <w:p w:rsidR="00DC2DA8" w:rsidRPr="006F2EB7" w14:paraId="615E5C66" w14:textId="19A10BAC">
      <w:pPr>
        <w:pStyle w:val="TOC2"/>
        <w:rPr>
          <w:rFonts w:ascii="Arial Nova" w:hAnsi="Arial Nova" w:eastAsiaTheme="minorEastAsia" w:cstheme="minorBidi"/>
          <w:noProof/>
          <w:kern w:val="2"/>
          <w:sz w:val="22"/>
          <w:szCs w:val="22"/>
          <w14:ligatures w14:val="standardContextual"/>
        </w:rPr>
      </w:pPr>
      <w:hyperlink w:anchor="_Toc160184803" w:history="1">
        <w:r w:rsidRPr="006F2EB7">
          <w:rPr>
            <w:rStyle w:val="Hyperlink"/>
            <w:rFonts w:ascii="Arial Nova" w:hAnsi="Arial Nova" w:cstheme="minorHAnsi"/>
            <w:i/>
            <w:noProof/>
            <w:sz w:val="22"/>
            <w:szCs w:val="22"/>
          </w:rPr>
          <w:t>A12. Estimates of Annualized Burden Hours and Costs</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_Toc160184803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12</w:t>
        </w:r>
        <w:r w:rsidRPr="006F2EB7">
          <w:rPr>
            <w:rFonts w:ascii="Arial Nova" w:hAnsi="Arial Nova"/>
            <w:noProof/>
            <w:webHidden/>
            <w:sz w:val="22"/>
            <w:szCs w:val="22"/>
          </w:rPr>
          <w:fldChar w:fldCharType="end"/>
        </w:r>
      </w:hyperlink>
    </w:p>
    <w:p w:rsidR="00DC2DA8" w:rsidRPr="006F2EB7" w14:paraId="7C0BA9DD" w14:textId="4CB261A4">
      <w:pPr>
        <w:pStyle w:val="TOC2"/>
        <w:rPr>
          <w:rFonts w:ascii="Arial Nova" w:hAnsi="Arial Nova" w:eastAsiaTheme="minorEastAsia" w:cstheme="minorBidi"/>
          <w:noProof/>
          <w:kern w:val="2"/>
          <w:sz w:val="22"/>
          <w:szCs w:val="22"/>
          <w14:ligatures w14:val="standardContextual"/>
        </w:rPr>
      </w:pPr>
      <w:hyperlink w:anchor="_Toc160184804" w:history="1">
        <w:r w:rsidRPr="006F2EB7">
          <w:rPr>
            <w:rStyle w:val="Hyperlink"/>
            <w:rFonts w:ascii="Arial Nova" w:hAnsi="Arial Nova" w:cstheme="minorHAnsi"/>
            <w:i/>
            <w:noProof/>
            <w:sz w:val="22"/>
            <w:szCs w:val="22"/>
          </w:rPr>
          <w:t>A13. Estimates of Other Total Annual Cost Burden to Respondents and Record Keepers</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_Toc160184804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14</w:t>
        </w:r>
        <w:r w:rsidRPr="006F2EB7">
          <w:rPr>
            <w:rFonts w:ascii="Arial Nova" w:hAnsi="Arial Nova"/>
            <w:noProof/>
            <w:webHidden/>
            <w:sz w:val="22"/>
            <w:szCs w:val="22"/>
          </w:rPr>
          <w:fldChar w:fldCharType="end"/>
        </w:r>
      </w:hyperlink>
    </w:p>
    <w:p w:rsidR="00DC2DA8" w:rsidRPr="006F2EB7" w14:paraId="66808A4E" w14:textId="3E7DE109">
      <w:pPr>
        <w:pStyle w:val="TOC2"/>
        <w:rPr>
          <w:rFonts w:ascii="Arial Nova" w:hAnsi="Arial Nova" w:eastAsiaTheme="minorEastAsia" w:cstheme="minorBidi"/>
          <w:noProof/>
          <w:kern w:val="2"/>
          <w:sz w:val="22"/>
          <w:szCs w:val="22"/>
          <w14:ligatures w14:val="standardContextual"/>
        </w:rPr>
      </w:pPr>
      <w:hyperlink w:anchor="_Toc160184805" w:history="1">
        <w:r w:rsidRPr="006F2EB7">
          <w:rPr>
            <w:rStyle w:val="Hyperlink"/>
            <w:rFonts w:ascii="Arial Nova" w:hAnsi="Arial Nova" w:cstheme="minorHAnsi"/>
            <w:i/>
            <w:noProof/>
            <w:sz w:val="22"/>
            <w:szCs w:val="22"/>
          </w:rPr>
          <w:t>A14. Annualized Cost to the Federal Government</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_Toc160184805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15</w:t>
        </w:r>
        <w:r w:rsidRPr="006F2EB7">
          <w:rPr>
            <w:rFonts w:ascii="Arial Nova" w:hAnsi="Arial Nova"/>
            <w:noProof/>
            <w:webHidden/>
            <w:sz w:val="22"/>
            <w:szCs w:val="22"/>
          </w:rPr>
          <w:fldChar w:fldCharType="end"/>
        </w:r>
      </w:hyperlink>
    </w:p>
    <w:p w:rsidR="00DC2DA8" w:rsidRPr="006F2EB7" w14:paraId="6C46B876" w14:textId="435A3488">
      <w:pPr>
        <w:pStyle w:val="TOC2"/>
        <w:rPr>
          <w:rFonts w:ascii="Arial Nova" w:hAnsi="Arial Nova" w:eastAsiaTheme="minorEastAsia" w:cstheme="minorBidi"/>
          <w:noProof/>
          <w:kern w:val="2"/>
          <w:sz w:val="22"/>
          <w:szCs w:val="22"/>
          <w14:ligatures w14:val="standardContextual"/>
        </w:rPr>
      </w:pPr>
      <w:hyperlink w:anchor="_Toc160184806" w:history="1">
        <w:r w:rsidRPr="006F2EB7">
          <w:rPr>
            <w:rStyle w:val="Hyperlink"/>
            <w:rFonts w:ascii="Arial Nova" w:hAnsi="Arial Nova" w:cstheme="minorHAnsi"/>
            <w:i/>
            <w:noProof/>
            <w:sz w:val="22"/>
            <w:szCs w:val="22"/>
          </w:rPr>
          <w:t>A15. Explanation for Program Changes or Adjustments</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_Toc160184806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15</w:t>
        </w:r>
        <w:r w:rsidRPr="006F2EB7">
          <w:rPr>
            <w:rFonts w:ascii="Arial Nova" w:hAnsi="Arial Nova"/>
            <w:noProof/>
            <w:webHidden/>
            <w:sz w:val="22"/>
            <w:szCs w:val="22"/>
          </w:rPr>
          <w:fldChar w:fldCharType="end"/>
        </w:r>
      </w:hyperlink>
    </w:p>
    <w:p w:rsidR="00DC2DA8" w:rsidRPr="006F2EB7" w14:paraId="701F76CF" w14:textId="3E07973E">
      <w:pPr>
        <w:pStyle w:val="TOC2"/>
        <w:rPr>
          <w:rFonts w:ascii="Arial Nova" w:hAnsi="Arial Nova" w:eastAsiaTheme="minorEastAsia" w:cstheme="minorBidi"/>
          <w:noProof/>
          <w:kern w:val="2"/>
          <w:sz w:val="22"/>
          <w:szCs w:val="22"/>
          <w14:ligatures w14:val="standardContextual"/>
        </w:rPr>
      </w:pPr>
      <w:hyperlink w:anchor="_Toc160184807" w:history="1">
        <w:r w:rsidRPr="006F2EB7">
          <w:rPr>
            <w:rStyle w:val="Hyperlink"/>
            <w:rFonts w:ascii="Arial Nova" w:hAnsi="Arial Nova" w:cstheme="minorHAnsi"/>
            <w:i/>
            <w:noProof/>
            <w:sz w:val="22"/>
            <w:szCs w:val="22"/>
          </w:rPr>
          <w:t>A16. Plans for Tabulation and Publication and Project Time Schedule</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_Toc160184807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15</w:t>
        </w:r>
        <w:r w:rsidRPr="006F2EB7">
          <w:rPr>
            <w:rFonts w:ascii="Arial Nova" w:hAnsi="Arial Nova"/>
            <w:noProof/>
            <w:webHidden/>
            <w:sz w:val="22"/>
            <w:szCs w:val="22"/>
          </w:rPr>
          <w:fldChar w:fldCharType="end"/>
        </w:r>
      </w:hyperlink>
    </w:p>
    <w:p w:rsidR="00DC2DA8" w:rsidRPr="006F2EB7" w14:paraId="021DCB6E" w14:textId="3F650AD2">
      <w:pPr>
        <w:pStyle w:val="TOC2"/>
        <w:rPr>
          <w:rFonts w:ascii="Arial Nova" w:hAnsi="Arial Nova" w:eastAsiaTheme="minorEastAsia" w:cstheme="minorBidi"/>
          <w:noProof/>
          <w:kern w:val="2"/>
          <w:sz w:val="22"/>
          <w:szCs w:val="22"/>
          <w14:ligatures w14:val="standardContextual"/>
        </w:rPr>
      </w:pPr>
      <w:hyperlink w:anchor="_Toc160184808" w:history="1">
        <w:r w:rsidRPr="006F2EB7">
          <w:rPr>
            <w:rStyle w:val="Hyperlink"/>
            <w:rFonts w:ascii="Arial Nova" w:hAnsi="Arial Nova" w:cstheme="minorHAnsi"/>
            <w:i/>
            <w:noProof/>
            <w:sz w:val="22"/>
            <w:szCs w:val="22"/>
          </w:rPr>
          <w:t>A17. Reason(s) Display of OMB Expiration Date is Inappropriate</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_Toc160184808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17</w:t>
        </w:r>
        <w:r w:rsidRPr="006F2EB7">
          <w:rPr>
            <w:rFonts w:ascii="Arial Nova" w:hAnsi="Arial Nova"/>
            <w:noProof/>
            <w:webHidden/>
            <w:sz w:val="22"/>
            <w:szCs w:val="22"/>
          </w:rPr>
          <w:fldChar w:fldCharType="end"/>
        </w:r>
      </w:hyperlink>
    </w:p>
    <w:p w:rsidR="00DC2DA8" w:rsidRPr="006F2EB7" w14:paraId="4C11E18C" w14:textId="2D5B5B57">
      <w:pPr>
        <w:pStyle w:val="TOC2"/>
        <w:rPr>
          <w:rFonts w:ascii="Arial Nova" w:hAnsi="Arial Nova" w:eastAsiaTheme="minorEastAsia" w:cstheme="minorBidi"/>
          <w:noProof/>
          <w:kern w:val="2"/>
          <w:sz w:val="22"/>
          <w:szCs w:val="22"/>
          <w14:ligatures w14:val="standardContextual"/>
        </w:rPr>
      </w:pPr>
      <w:hyperlink w:anchor="_Toc160184809" w:history="1">
        <w:r w:rsidRPr="006F2EB7">
          <w:rPr>
            <w:rStyle w:val="Hyperlink"/>
            <w:rFonts w:ascii="Arial Nova" w:hAnsi="Arial Nova" w:cstheme="minorHAnsi"/>
            <w:i/>
            <w:noProof/>
            <w:sz w:val="22"/>
            <w:szCs w:val="22"/>
          </w:rPr>
          <w:t>A18. Exceptions to Certification for Paperwork Reduction Act Submission</w:t>
        </w:r>
        <w:r w:rsidRPr="006F2EB7">
          <w:rPr>
            <w:rFonts w:ascii="Arial Nova" w:hAnsi="Arial Nova"/>
            <w:noProof/>
            <w:webHidden/>
            <w:sz w:val="22"/>
            <w:szCs w:val="22"/>
          </w:rPr>
          <w:tab/>
        </w:r>
        <w:r w:rsidRPr="006F2EB7">
          <w:rPr>
            <w:rFonts w:ascii="Arial Nova" w:hAnsi="Arial Nova"/>
            <w:noProof/>
            <w:webHidden/>
            <w:sz w:val="22"/>
            <w:szCs w:val="22"/>
          </w:rPr>
          <w:fldChar w:fldCharType="begin"/>
        </w:r>
        <w:r w:rsidRPr="006F2EB7">
          <w:rPr>
            <w:rFonts w:ascii="Arial Nova" w:hAnsi="Arial Nova"/>
            <w:noProof/>
            <w:webHidden/>
            <w:sz w:val="22"/>
            <w:szCs w:val="22"/>
          </w:rPr>
          <w:instrText xml:space="preserve"> PAGEREF _Toc160184809 \h </w:instrText>
        </w:r>
        <w:r w:rsidRPr="006F2EB7">
          <w:rPr>
            <w:rFonts w:ascii="Arial Nova" w:hAnsi="Arial Nova"/>
            <w:noProof/>
            <w:webHidden/>
            <w:sz w:val="22"/>
            <w:szCs w:val="22"/>
          </w:rPr>
          <w:fldChar w:fldCharType="separate"/>
        </w:r>
        <w:r w:rsidRPr="006F2EB7">
          <w:rPr>
            <w:rFonts w:ascii="Arial Nova" w:hAnsi="Arial Nova"/>
            <w:noProof/>
            <w:webHidden/>
            <w:sz w:val="22"/>
            <w:szCs w:val="22"/>
          </w:rPr>
          <w:t>17</w:t>
        </w:r>
        <w:r w:rsidRPr="006F2EB7">
          <w:rPr>
            <w:rFonts w:ascii="Arial Nova" w:hAnsi="Arial Nova"/>
            <w:noProof/>
            <w:webHidden/>
            <w:sz w:val="22"/>
            <w:szCs w:val="22"/>
          </w:rPr>
          <w:fldChar w:fldCharType="end"/>
        </w:r>
      </w:hyperlink>
    </w:p>
    <w:p w:rsidR="00DC2DA8" w:rsidRPr="006F2EB7" w14:paraId="6506A69B" w14:textId="7B765721">
      <w:pPr>
        <w:pStyle w:val="TOC1"/>
        <w:rPr>
          <w:rFonts w:eastAsiaTheme="minorEastAsia" w:cstheme="minorBidi"/>
          <w:kern w:val="2"/>
          <w:sz w:val="22"/>
          <w:szCs w:val="22"/>
          <w14:ligatures w14:val="standardContextual"/>
        </w:rPr>
      </w:pPr>
      <w:hyperlink w:anchor="_Toc160184810" w:history="1">
        <w:r w:rsidRPr="006F2EB7">
          <w:rPr>
            <w:rStyle w:val="Hyperlink"/>
            <w:sz w:val="22"/>
            <w:szCs w:val="22"/>
          </w:rPr>
          <w:t>REFERENCES</w:t>
        </w:r>
        <w:r w:rsidRPr="006F2EB7">
          <w:rPr>
            <w:webHidden/>
            <w:sz w:val="22"/>
            <w:szCs w:val="22"/>
          </w:rPr>
          <w:tab/>
        </w:r>
        <w:r w:rsidRPr="006F2EB7">
          <w:rPr>
            <w:webHidden/>
            <w:sz w:val="22"/>
            <w:szCs w:val="22"/>
          </w:rPr>
          <w:fldChar w:fldCharType="begin"/>
        </w:r>
        <w:r w:rsidRPr="006F2EB7">
          <w:rPr>
            <w:webHidden/>
            <w:sz w:val="22"/>
            <w:szCs w:val="22"/>
          </w:rPr>
          <w:instrText xml:space="preserve"> PAGEREF _Toc160184810 \h </w:instrText>
        </w:r>
        <w:r w:rsidRPr="006F2EB7">
          <w:rPr>
            <w:webHidden/>
            <w:sz w:val="22"/>
            <w:szCs w:val="22"/>
          </w:rPr>
          <w:fldChar w:fldCharType="separate"/>
        </w:r>
        <w:r w:rsidRPr="006F2EB7">
          <w:rPr>
            <w:webHidden/>
            <w:sz w:val="22"/>
            <w:szCs w:val="22"/>
          </w:rPr>
          <w:t>18</w:t>
        </w:r>
        <w:r w:rsidRPr="006F2EB7">
          <w:rPr>
            <w:webHidden/>
            <w:sz w:val="22"/>
            <w:szCs w:val="22"/>
          </w:rPr>
          <w:fldChar w:fldCharType="end"/>
        </w:r>
      </w:hyperlink>
    </w:p>
    <w:p w:rsidR="005A459E" w:rsidRPr="007B70F8" w:rsidP="002B2225" w14:paraId="63D496EA" w14:textId="4B32649F">
      <w:pPr>
        <w:pStyle w:val="TOC1"/>
        <w:rPr>
          <w:color w:val="FFFFFF" w:themeColor="background1"/>
        </w:rPr>
      </w:pPr>
      <w:r w:rsidRPr="006F2EB7">
        <w:rPr>
          <w:sz w:val="22"/>
          <w:szCs w:val="22"/>
          <w:highlight w:val="lightGray"/>
        </w:rPr>
        <w:fldChar w:fldCharType="end"/>
      </w:r>
      <w:bookmarkStart w:id="2" w:name="_Hlk522972351"/>
    </w:p>
    <w:p w:rsidR="000A3F81" w:rsidP="004B172B" w14:paraId="7C95FD18" w14:textId="15635BC7">
      <w:pPr>
        <w:spacing w:line="276" w:lineRule="auto"/>
        <w:rPr>
          <w:rStyle w:val="Hyperlink"/>
          <w:rFonts w:ascii="Arial Nova" w:hAnsi="Arial Nova"/>
          <w:b/>
          <w:color w:val="auto"/>
          <w:u w:val="none"/>
        </w:rPr>
      </w:pPr>
      <w:hyperlink w:anchor="_REFERENCES_(Tool_Tip:" w:tooltip="Tool Tip: You may copy and paste your list of Attachments from SSA or fill in below)" w:history="1">
        <w:r w:rsidRPr="006C6884" w:rsidR="005867E3">
          <w:rPr>
            <w:rStyle w:val="Hyperlink"/>
            <w:rFonts w:ascii="Arial Nova" w:hAnsi="Arial Nova"/>
            <w:b/>
            <w:color w:val="auto"/>
            <w:u w:val="none"/>
          </w:rPr>
          <w:t>ATTACHMENTS</w:t>
        </w:r>
      </w:hyperlink>
    </w:p>
    <w:p w:rsidR="005020F4" w:rsidRPr="00CA0AE7" w:rsidP="004B172B" w14:paraId="0A09BC40" w14:textId="77777777">
      <w:pPr>
        <w:spacing w:line="276" w:lineRule="auto"/>
        <w:rPr>
          <w:rFonts w:ascii="Arial Nova" w:hAnsi="Arial Nova"/>
          <w:b/>
          <w:color w:val="C75000"/>
        </w:rPr>
      </w:pPr>
    </w:p>
    <w:p w:rsidR="00EF4571" w:rsidRPr="00977EE0" w:rsidP="00EF4571" w14:paraId="6772FBC1" w14:textId="3BB78E24">
      <w:pPr>
        <w:pStyle w:val="ListParagraph"/>
        <w:numPr>
          <w:ilvl w:val="0"/>
          <w:numId w:val="6"/>
        </w:numPr>
        <w:spacing w:line="276" w:lineRule="auto"/>
        <w:rPr>
          <w:rFonts w:ascii="Arial Nova" w:hAnsi="Arial Nova"/>
        </w:rPr>
      </w:pPr>
      <w:r w:rsidRPr="00374B08">
        <w:rPr>
          <w:rFonts w:ascii="Arial Nova" w:hAnsi="Arial Nova"/>
          <w:color w:val="222222"/>
        </w:rPr>
        <w:t>Public Health Service Act [42 U.S.C. 241</w:t>
      </w:r>
      <w:r w:rsidR="00837400">
        <w:rPr>
          <w:rFonts w:ascii="Arial Nova" w:hAnsi="Arial Nova"/>
          <w:color w:val="222222"/>
        </w:rPr>
        <w:t>]</w:t>
      </w:r>
    </w:p>
    <w:p w:rsidR="00977EE0" w:rsidP="00977EE0" w14:paraId="7350C955" w14:textId="0EFE8DDE">
      <w:pPr>
        <w:spacing w:line="276" w:lineRule="auto"/>
        <w:ind w:left="180"/>
        <w:rPr>
          <w:rFonts w:ascii="Arial Nova" w:hAnsi="Arial Nova"/>
          <w:color w:val="222222"/>
        </w:rPr>
      </w:pPr>
      <w:r>
        <w:rPr>
          <w:rFonts w:ascii="Arial Nova" w:hAnsi="Arial Nova"/>
          <w:color w:val="222222"/>
        </w:rPr>
        <w:t xml:space="preserve">2a. </w:t>
      </w:r>
      <w:r w:rsidRPr="00977EE0">
        <w:rPr>
          <w:rFonts w:ascii="Arial Nova" w:hAnsi="Arial Nova"/>
          <w:color w:val="222222"/>
        </w:rPr>
        <w:t>Survey recruitment language</w:t>
      </w:r>
    </w:p>
    <w:p w:rsidR="00977EE0" w:rsidP="00F13A7C" w14:paraId="0BD4DED0" w14:textId="20F9EF50">
      <w:pPr>
        <w:spacing w:line="276" w:lineRule="auto"/>
        <w:ind w:left="180"/>
        <w:rPr>
          <w:rFonts w:ascii="Arial Nova" w:hAnsi="Arial Nova"/>
          <w:color w:val="222222"/>
        </w:rPr>
      </w:pPr>
      <w:r>
        <w:rPr>
          <w:rFonts w:ascii="Arial Nova" w:hAnsi="Arial Nova"/>
          <w:color w:val="222222"/>
        </w:rPr>
        <w:t xml:space="preserve">2b. </w:t>
      </w:r>
      <w:r w:rsidRPr="00977EE0">
        <w:rPr>
          <w:rFonts w:ascii="Arial Nova" w:hAnsi="Arial Nova"/>
          <w:color w:val="222222"/>
        </w:rPr>
        <w:t>Focus group recruitment language</w:t>
      </w:r>
    </w:p>
    <w:p w:rsidR="006C5981" w:rsidP="006C5981" w14:paraId="58C66CD8" w14:textId="742FF390">
      <w:pPr>
        <w:pStyle w:val="m-4824437483153403386msocommenttext"/>
        <w:shd w:val="clear" w:color="auto" w:fill="FFFFFF" w:themeFill="background1"/>
        <w:spacing w:before="0" w:beforeAutospacing="0" w:after="0" w:afterAutospacing="0" w:line="276" w:lineRule="auto"/>
        <w:ind w:left="360" w:hanging="180"/>
        <w:rPr>
          <w:rFonts w:ascii="Arial Nova" w:hAnsi="Arial Nova"/>
        </w:rPr>
      </w:pPr>
      <w:r>
        <w:rPr>
          <w:rFonts w:ascii="Arial Nova" w:hAnsi="Arial Nova"/>
          <w:color w:val="222222"/>
        </w:rPr>
        <w:t>3</w:t>
      </w:r>
      <w:r w:rsidRPr="01DB66B0">
        <w:rPr>
          <w:rFonts w:ascii="Arial Nova" w:hAnsi="Arial Nova"/>
          <w:color w:val="222222"/>
        </w:rPr>
        <w:t>a.</w:t>
      </w:r>
      <w:r w:rsidRPr="01DB66B0">
        <w:rPr>
          <w:rFonts w:ascii="Arial Nova" w:hAnsi="Arial Nova"/>
        </w:rPr>
        <w:t xml:space="preserve"> Consent forms – Survey consent to participate </w:t>
      </w:r>
      <w:r w:rsidRPr="01DB66B0">
        <w:rPr>
          <w:rFonts w:ascii="Arial Nova" w:hAnsi="Arial Nova"/>
        </w:rPr>
        <w:t>form</w:t>
      </w:r>
    </w:p>
    <w:p w:rsidR="006C5981" w:rsidP="006C5981" w14:paraId="2F5E894F" w14:textId="7EA6B624">
      <w:pPr>
        <w:pStyle w:val="m-4824437483153403386msocommenttext"/>
        <w:shd w:val="clear" w:color="auto" w:fill="FFFFFF" w:themeFill="background1"/>
        <w:spacing w:before="0" w:beforeAutospacing="0" w:after="0" w:afterAutospacing="0" w:line="276" w:lineRule="auto"/>
        <w:ind w:left="360" w:hanging="180"/>
        <w:rPr>
          <w:rFonts w:ascii="Arial Nova" w:hAnsi="Arial Nova"/>
        </w:rPr>
      </w:pPr>
      <w:r>
        <w:rPr>
          <w:rFonts w:ascii="Arial Nova" w:hAnsi="Arial Nova"/>
          <w:color w:val="222222"/>
        </w:rPr>
        <w:t>3</w:t>
      </w:r>
      <w:r w:rsidRPr="01DB66B0">
        <w:rPr>
          <w:rFonts w:ascii="Arial Nova" w:hAnsi="Arial Nova"/>
          <w:color w:val="222222"/>
        </w:rPr>
        <w:t>b.</w:t>
      </w:r>
      <w:r w:rsidRPr="01DB66B0">
        <w:rPr>
          <w:rFonts w:ascii="Arial Nova" w:hAnsi="Arial Nova"/>
        </w:rPr>
        <w:t xml:space="preserve"> Consent forms – Focus group consent to participate </w:t>
      </w:r>
      <w:r w:rsidRPr="01DB66B0">
        <w:rPr>
          <w:rFonts w:ascii="Arial Nova" w:hAnsi="Arial Nova"/>
        </w:rPr>
        <w:t>form</w:t>
      </w:r>
    </w:p>
    <w:p w:rsidR="006C5981" w:rsidP="006C5981" w14:paraId="05FAE101" w14:textId="02888F48">
      <w:pPr>
        <w:pStyle w:val="m-4824437483153403386msocommenttext"/>
        <w:shd w:val="clear" w:color="auto" w:fill="FFFFFF" w:themeFill="background1"/>
        <w:spacing w:before="0" w:beforeAutospacing="0" w:after="0" w:afterAutospacing="0" w:line="276" w:lineRule="auto"/>
        <w:ind w:left="360" w:hanging="180"/>
        <w:rPr>
          <w:rFonts w:ascii="Arial Nova" w:hAnsi="Arial Nova"/>
        </w:rPr>
      </w:pPr>
      <w:r>
        <w:rPr>
          <w:rFonts w:ascii="Arial Nova" w:hAnsi="Arial Nova"/>
          <w:color w:val="222222"/>
        </w:rPr>
        <w:t>4a</w:t>
      </w:r>
      <w:r w:rsidRPr="01DB66B0">
        <w:rPr>
          <w:rFonts w:ascii="Arial Nova" w:hAnsi="Arial Nova"/>
          <w:color w:val="222222"/>
        </w:rPr>
        <w:t>.</w:t>
      </w:r>
      <w:r w:rsidRPr="01DB66B0">
        <w:rPr>
          <w:rFonts w:ascii="Arial Nova" w:hAnsi="Arial Nova"/>
        </w:rPr>
        <w:t xml:space="preserve"> Survey eligibility screener</w:t>
      </w:r>
    </w:p>
    <w:p w:rsidR="006C5981" w:rsidP="006C5981" w14:paraId="04968FF3" w14:textId="1BD3EC9D">
      <w:pPr>
        <w:pStyle w:val="m-4824437483153403386msocommenttext"/>
        <w:shd w:val="clear" w:color="auto" w:fill="FFFFFF" w:themeFill="background1"/>
        <w:spacing w:before="0" w:beforeAutospacing="0" w:after="0" w:afterAutospacing="0" w:line="276" w:lineRule="auto"/>
        <w:ind w:left="360" w:hanging="180"/>
        <w:rPr>
          <w:rFonts w:ascii="Arial Nova" w:hAnsi="Arial Nova"/>
        </w:rPr>
      </w:pPr>
      <w:r>
        <w:rPr>
          <w:rFonts w:ascii="Arial Nova" w:hAnsi="Arial Nova"/>
          <w:color w:val="222222"/>
        </w:rPr>
        <w:t>4b</w:t>
      </w:r>
      <w:r w:rsidRPr="01DB66B0">
        <w:rPr>
          <w:rFonts w:ascii="Arial Nova" w:hAnsi="Arial Nova"/>
          <w:color w:val="222222"/>
        </w:rPr>
        <w:t>.</w:t>
      </w:r>
      <w:r w:rsidRPr="01DB66B0">
        <w:rPr>
          <w:rFonts w:ascii="Arial Nova" w:hAnsi="Arial Nova"/>
        </w:rPr>
        <w:t xml:space="preserve"> Focus group eligibility screener</w:t>
      </w:r>
    </w:p>
    <w:p w:rsidR="006C5981" w:rsidRPr="007B452C" w:rsidP="006C5981" w14:paraId="7E6A0C2F" w14:textId="77777777">
      <w:pPr>
        <w:spacing w:line="276" w:lineRule="auto"/>
        <w:ind w:left="360" w:hanging="180"/>
        <w:rPr>
          <w:rFonts w:ascii="Arial Nova" w:hAnsi="Arial Nova"/>
          <w:color w:val="222222"/>
        </w:rPr>
      </w:pPr>
      <w:r w:rsidRPr="01DB66B0">
        <w:rPr>
          <w:rFonts w:ascii="Arial Nova" w:hAnsi="Arial Nova"/>
          <w:color w:val="222222"/>
        </w:rPr>
        <w:t xml:space="preserve">5a. </w:t>
      </w:r>
      <w:r w:rsidRPr="01DB66B0">
        <w:rPr>
          <w:rFonts w:ascii="Arial Nova" w:hAnsi="Arial Nova"/>
        </w:rPr>
        <w:t>Information collection instruments – Survey</w:t>
      </w:r>
    </w:p>
    <w:p w:rsidR="006C5981" w:rsidP="006C5981" w14:paraId="456251FF" w14:textId="1135758C">
      <w:pPr>
        <w:pStyle w:val="m-4824437483153403386msocommenttext"/>
        <w:shd w:val="clear" w:color="auto" w:fill="FFFFFF" w:themeFill="background1"/>
        <w:spacing w:before="0" w:beforeAutospacing="0" w:after="0" w:afterAutospacing="0" w:line="276" w:lineRule="auto"/>
        <w:ind w:left="360" w:hanging="180"/>
        <w:rPr>
          <w:rFonts w:ascii="Arial Nova" w:hAnsi="Arial Nova"/>
        </w:rPr>
      </w:pPr>
      <w:r>
        <w:rPr>
          <w:rFonts w:ascii="Arial Nova" w:hAnsi="Arial Nova"/>
          <w:color w:val="222222"/>
        </w:rPr>
        <w:t>5</w:t>
      </w:r>
      <w:r w:rsidRPr="01DB66B0">
        <w:rPr>
          <w:rFonts w:ascii="Arial Nova" w:hAnsi="Arial Nova"/>
          <w:color w:val="222222"/>
        </w:rPr>
        <w:t>b.</w:t>
      </w:r>
      <w:r w:rsidRPr="01DB66B0">
        <w:rPr>
          <w:rFonts w:ascii="Arial Nova" w:hAnsi="Arial Nova"/>
        </w:rPr>
        <w:t xml:space="preserve"> Information collection instruments – Focus group moderator guide</w:t>
      </w:r>
    </w:p>
    <w:p w:rsidR="006C5981" w:rsidRPr="006C5981" w:rsidP="006C5981" w14:paraId="5CA66E4D" w14:textId="6C9CD4C8">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6.</w:t>
      </w:r>
      <w:r>
        <w:rPr>
          <w:rFonts w:ascii="Arial Nova" w:hAnsi="Arial Nova"/>
        </w:rPr>
        <w:t xml:space="preserve">   Screenshots of web-based data collection pages</w:t>
      </w:r>
    </w:p>
    <w:p w:rsidR="00495E4F" w:rsidRPr="00251C39" w:rsidP="00251C39" w14:paraId="21DE8783" w14:textId="22457953">
      <w:pPr>
        <w:spacing w:line="276" w:lineRule="auto"/>
        <w:ind w:left="180"/>
        <w:rPr>
          <w:rFonts w:ascii="Arial Nova" w:hAnsi="Arial Nova"/>
        </w:rPr>
      </w:pPr>
      <w:r>
        <w:rPr>
          <w:rFonts w:ascii="Arial Nova" w:hAnsi="Arial Nova"/>
        </w:rPr>
        <w:t>7</w:t>
      </w:r>
      <w:r w:rsidR="00251C39">
        <w:rPr>
          <w:rFonts w:ascii="Arial Nova" w:hAnsi="Arial Nova"/>
        </w:rPr>
        <w:t xml:space="preserve">a. </w:t>
      </w:r>
      <w:r w:rsidRPr="00251C39" w:rsidR="00CF1EC5">
        <w:rPr>
          <w:rFonts w:ascii="Arial Nova" w:hAnsi="Arial Nova"/>
        </w:rPr>
        <w:t>60-day</w:t>
      </w:r>
      <w:r w:rsidR="00CA4488">
        <w:t xml:space="preserve"> </w:t>
      </w:r>
      <w:r w:rsidRPr="00251C39" w:rsidR="00CF1EC5">
        <w:rPr>
          <w:rFonts w:ascii="Arial Nova" w:hAnsi="Arial Nova"/>
          <w:color w:val="222222"/>
        </w:rPr>
        <w:t>FRN</w:t>
      </w:r>
      <w:r w:rsidRPr="00251C39" w:rsidR="003C4A47">
        <w:rPr>
          <w:rFonts w:ascii="Arial Nova" w:hAnsi="Arial Nova"/>
          <w:color w:val="222222"/>
        </w:rPr>
        <w:t xml:space="preserve"> </w:t>
      </w:r>
      <w:r w:rsidRPr="00251C39" w:rsidR="00CF1EC5">
        <w:rPr>
          <w:rFonts w:ascii="Arial Nova" w:hAnsi="Arial Nova"/>
          <w:color w:val="222222"/>
        </w:rPr>
        <w:t>p</w:t>
      </w:r>
      <w:r w:rsidRPr="00251C39" w:rsidR="003C4A47">
        <w:rPr>
          <w:rFonts w:ascii="Arial Nova" w:hAnsi="Arial Nova"/>
          <w:color w:val="222222"/>
        </w:rPr>
        <w:t>ublication</w:t>
      </w:r>
    </w:p>
    <w:p w:rsidR="007B452C" w:rsidP="007B452C" w14:paraId="5E43EE79" w14:textId="2AA9CF85">
      <w:pPr>
        <w:spacing w:line="276" w:lineRule="auto"/>
        <w:ind w:left="360" w:hanging="180"/>
        <w:rPr>
          <w:rFonts w:ascii="Arial Nova" w:hAnsi="Arial Nova"/>
          <w:color w:val="222222"/>
        </w:rPr>
      </w:pPr>
      <w:r>
        <w:rPr>
          <w:rFonts w:ascii="Arial Nova" w:hAnsi="Arial Nova"/>
          <w:color w:val="222222"/>
        </w:rPr>
        <w:t>7</w:t>
      </w:r>
      <w:r w:rsidR="00251C39">
        <w:rPr>
          <w:rFonts w:ascii="Arial Nova" w:hAnsi="Arial Nova"/>
          <w:color w:val="222222"/>
        </w:rPr>
        <w:t>b.</w:t>
      </w:r>
      <w:r w:rsidRPr="00292D9F" w:rsidR="002C5342">
        <w:rPr>
          <w:rFonts w:ascii="Arial Nova" w:hAnsi="Arial Nova"/>
        </w:rPr>
        <w:t xml:space="preserve"> </w:t>
      </w:r>
      <w:r w:rsidR="00CF1EC5">
        <w:rPr>
          <w:rFonts w:ascii="Arial Nova" w:hAnsi="Arial Nova"/>
        </w:rPr>
        <w:t>60-day</w:t>
      </w:r>
      <w:r w:rsidR="004076BF">
        <w:rPr>
          <w:rFonts w:ascii="Arial Nova" w:hAnsi="Arial Nova"/>
        </w:rPr>
        <w:t xml:space="preserve"> FRN </w:t>
      </w:r>
      <w:r w:rsidR="00CF1EC5">
        <w:rPr>
          <w:rFonts w:ascii="Arial Nova" w:hAnsi="Arial Nova"/>
          <w:color w:val="222222"/>
        </w:rPr>
        <w:t>p</w:t>
      </w:r>
      <w:r w:rsidR="00663D92">
        <w:rPr>
          <w:rFonts w:ascii="Arial Nova" w:hAnsi="Arial Nova"/>
          <w:color w:val="222222"/>
        </w:rPr>
        <w:t xml:space="preserve">ublic </w:t>
      </w:r>
      <w:r w:rsidR="00CF1EC5">
        <w:rPr>
          <w:rFonts w:ascii="Arial Nova" w:hAnsi="Arial Nova"/>
          <w:color w:val="222222"/>
        </w:rPr>
        <w:t>c</w:t>
      </w:r>
      <w:r w:rsidR="00663D92">
        <w:rPr>
          <w:rFonts w:ascii="Arial Nova" w:hAnsi="Arial Nova"/>
          <w:color w:val="222222"/>
        </w:rPr>
        <w:t xml:space="preserve">omments and </w:t>
      </w:r>
      <w:r w:rsidR="00CF1EC5">
        <w:rPr>
          <w:rFonts w:ascii="Arial Nova" w:hAnsi="Arial Nova"/>
          <w:color w:val="222222"/>
        </w:rPr>
        <w:t>r</w:t>
      </w:r>
      <w:r w:rsidR="00663D92">
        <w:rPr>
          <w:rFonts w:ascii="Arial Nova" w:hAnsi="Arial Nova"/>
          <w:color w:val="222222"/>
        </w:rPr>
        <w:t>esponse</w:t>
      </w:r>
    </w:p>
    <w:p w:rsidR="00A24C99" w:rsidP="008A0B7D" w14:paraId="304B2788" w14:textId="439F08DF">
      <w:pPr>
        <w:spacing w:line="276" w:lineRule="auto"/>
        <w:ind w:left="180"/>
        <w:rPr>
          <w:rFonts w:ascii="Arial Nova" w:hAnsi="Arial Nova"/>
          <w:color w:val="222222"/>
        </w:rPr>
      </w:pPr>
      <w:r>
        <w:rPr>
          <w:rFonts w:ascii="Arial Nova" w:hAnsi="Arial Nova"/>
        </w:rPr>
        <w:t>8</w:t>
      </w:r>
      <w:r>
        <w:rPr>
          <w:rFonts w:ascii="Arial Nova" w:hAnsi="Arial Nova"/>
        </w:rPr>
        <w:t>a</w:t>
      </w:r>
      <w:r w:rsidR="001C3A50">
        <w:rPr>
          <w:rFonts w:ascii="Arial Nova" w:hAnsi="Arial Nova"/>
        </w:rPr>
        <w:t xml:space="preserve">. </w:t>
      </w:r>
      <w:r w:rsidR="008A0B7D">
        <w:rPr>
          <w:rFonts w:ascii="Arial Nova" w:hAnsi="Arial Nova"/>
        </w:rPr>
        <w:t xml:space="preserve"> </w:t>
      </w:r>
      <w:r w:rsidRPr="001E7616" w:rsidR="00C93675">
        <w:rPr>
          <w:rFonts w:ascii="Arial Nova" w:hAnsi="Arial Nova"/>
        </w:rPr>
        <w:t xml:space="preserve">Deloitte </w:t>
      </w:r>
      <w:r w:rsidRPr="001E7616" w:rsidR="00C77878">
        <w:rPr>
          <w:rFonts w:ascii="Arial Nova" w:hAnsi="Arial Nova"/>
          <w:color w:val="222222"/>
        </w:rPr>
        <w:t xml:space="preserve">IRB </w:t>
      </w:r>
      <w:r w:rsidRPr="001E7616" w:rsidR="006A5F35">
        <w:rPr>
          <w:rFonts w:ascii="Arial Nova" w:hAnsi="Arial Nova"/>
          <w:color w:val="222222"/>
        </w:rPr>
        <w:t xml:space="preserve">letter of </w:t>
      </w:r>
      <w:r w:rsidRPr="001E7616" w:rsidR="00C77878">
        <w:rPr>
          <w:rFonts w:ascii="Arial Nova" w:hAnsi="Arial Nova"/>
          <w:color w:val="222222"/>
        </w:rPr>
        <w:t>approval</w:t>
      </w:r>
    </w:p>
    <w:p w:rsidR="003B3F14" w:rsidRPr="001E7616" w:rsidP="008A0B7D" w14:paraId="21D4171E" w14:textId="001F6424">
      <w:pPr>
        <w:spacing w:line="276" w:lineRule="auto"/>
        <w:ind w:left="180"/>
        <w:rPr>
          <w:rFonts w:ascii="Arial Nova" w:hAnsi="Arial Nova"/>
          <w:color w:val="222222"/>
        </w:rPr>
      </w:pPr>
      <w:r>
        <w:rPr>
          <w:rFonts w:ascii="Arial Nova" w:hAnsi="Arial Nova"/>
        </w:rPr>
        <w:t>8b</w:t>
      </w:r>
      <w:r w:rsidR="001E3BA9">
        <w:rPr>
          <w:rFonts w:ascii="Arial Nova" w:hAnsi="Arial Nova"/>
        </w:rPr>
        <w:t>.</w:t>
      </w:r>
      <w:r>
        <w:rPr>
          <w:rFonts w:ascii="Arial Nova" w:hAnsi="Arial Nova"/>
        </w:rPr>
        <w:t xml:space="preserve">  CDC IRB approval</w:t>
      </w:r>
      <w:r w:rsidRPr="001E7616" w:rsidR="00C77878">
        <w:rPr>
          <w:rFonts w:ascii="Arial Nova" w:hAnsi="Arial Nova"/>
          <w:color w:val="222222"/>
        </w:rPr>
        <w:t xml:space="preserve"> </w:t>
      </w:r>
    </w:p>
    <w:p w:rsidR="00EA6029" w:rsidP="008453BF" w14:paraId="018EDDF6" w14:textId="77777777">
      <w:pPr>
        <w:rPr>
          <w:rFonts w:ascii="Arial Nova" w:hAnsi="Arial Nova"/>
          <w:i/>
          <w:color w:val="F79646" w:themeColor="accent6"/>
        </w:rPr>
      </w:pPr>
      <w:bookmarkStart w:id="3" w:name="_Toc511934869"/>
      <w:bookmarkStart w:id="4" w:name="_Toc329519280"/>
      <w:bookmarkStart w:id="5" w:name="_Toc523105666"/>
      <w:bookmarkEnd w:id="2"/>
    </w:p>
    <w:p w:rsidR="002B2225" w:rsidP="008453BF" w14:paraId="6EAC0623" w14:textId="77777777">
      <w:pPr>
        <w:rPr>
          <w:rFonts w:ascii="Arial Nova" w:hAnsi="Arial Nova"/>
          <w:i/>
          <w:color w:val="F79646" w:themeColor="accent6"/>
        </w:rPr>
      </w:pPr>
    </w:p>
    <w:p w:rsidR="002B2225" w:rsidP="008453BF" w14:paraId="0407D631" w14:textId="77777777">
      <w:pPr>
        <w:rPr>
          <w:rFonts w:ascii="Arial Nova" w:hAnsi="Arial Nova"/>
          <w:i/>
          <w:color w:val="F79646" w:themeColor="accent6"/>
        </w:rPr>
      </w:pPr>
    </w:p>
    <w:p w:rsidR="002B2225" w:rsidP="008453BF" w14:paraId="25C1B649" w14:textId="77777777">
      <w:pPr>
        <w:rPr>
          <w:rFonts w:ascii="Arial Nova" w:hAnsi="Arial Nova"/>
          <w:i/>
          <w:color w:val="F79646" w:themeColor="accent6"/>
        </w:rPr>
      </w:pPr>
    </w:p>
    <w:p w:rsidR="00E84D68" w:rsidP="008453BF" w14:paraId="35D26B08" w14:textId="77777777">
      <w:pPr>
        <w:rPr>
          <w:rFonts w:ascii="Arial Nova" w:hAnsi="Arial Nova"/>
          <w:i/>
          <w:color w:val="F79646" w:themeColor="accent6"/>
        </w:rPr>
      </w:pPr>
    </w:p>
    <w:p w:rsidR="00E23C89" w:rsidP="00E23C89" w14:paraId="5A81F369" w14:textId="77777777">
      <w:pPr>
        <w:spacing w:line="276" w:lineRule="auto"/>
        <w:rPr>
          <w:rFonts w:ascii="Arial Nova" w:hAnsi="Arial Nova" w:cstheme="minorHAnsi"/>
          <w:b/>
        </w:rPr>
      </w:pPr>
      <w:r>
        <w:rPr>
          <w:rFonts w:ascii="Arial Nova" w:hAnsi="Arial Nova" w:cstheme="minorHAnsi"/>
          <w:b/>
        </w:rPr>
        <w:t>JUSTIFICATION SUMMARY</w:t>
      </w:r>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3C166A26" w14:textId="77777777" w:rsidTr="01DB66B0">
        <w:tblPrEx>
          <w:tblW w:w="0" w:type="auto"/>
          <w:tblBorders>
            <w:insideH w:val="none" w:sz="0" w:space="0" w:color="auto"/>
            <w:insideV w:val="none" w:sz="0" w:space="0" w:color="auto"/>
          </w:tblBorders>
          <w:tblCellMar>
            <w:top w:w="72" w:type="dxa"/>
            <w:left w:w="115" w:type="dxa"/>
            <w:bottom w:w="72" w:type="dxa"/>
            <w:right w:w="115" w:type="dxa"/>
          </w:tblCellMar>
          <w:tblLook w:val="04A0"/>
        </w:tblPrEx>
        <w:tc>
          <w:tcPr>
            <w:tcW w:w="9175" w:type="dxa"/>
          </w:tcPr>
          <w:p w:rsidR="00C4202E" w:rsidRPr="000F743B" w:rsidP="00DD3A3A" w14:paraId="78504FE8" w14:textId="667BA948">
            <w:pPr>
              <w:spacing w:before="240" w:line="276" w:lineRule="auto"/>
              <w:rPr>
                <w:rFonts w:ascii="Arial Nova" w:hAnsi="Arial Nova"/>
                <w:color w:val="000000" w:themeColor="text1"/>
              </w:rPr>
            </w:pPr>
            <w:r w:rsidRPr="000F743B">
              <w:rPr>
                <w:rFonts w:ascii="Arial Nova" w:hAnsi="Arial Nova"/>
                <w:b/>
                <w:bCs/>
                <w:color w:val="000000" w:themeColor="text1"/>
              </w:rPr>
              <w:t>Goal of the project</w:t>
            </w:r>
            <w:r w:rsidRPr="000F743B">
              <w:rPr>
                <w:rFonts w:ascii="Arial Nova" w:hAnsi="Arial Nova"/>
                <w:color w:val="000000" w:themeColor="text1"/>
              </w:rPr>
              <w:t xml:space="preserve">: The Menthol-Flavored Tobacco Product Policy Evaluation </w:t>
            </w:r>
            <w:r w:rsidR="001E5D18">
              <w:rPr>
                <w:rFonts w:ascii="Arial Nova" w:hAnsi="Arial Nova"/>
                <w:color w:val="000000" w:themeColor="text1"/>
              </w:rPr>
              <w:t>will</w:t>
            </w:r>
            <w:r w:rsidRPr="000F743B">
              <w:rPr>
                <w:rFonts w:ascii="Arial Nova" w:hAnsi="Arial Nova"/>
                <w:color w:val="000000" w:themeColor="text1"/>
              </w:rPr>
              <w:t xml:space="preserve"> evaluate </w:t>
            </w:r>
            <w:bookmarkStart w:id="6" w:name="_Hlk146616901"/>
            <w:r w:rsidRPr="000F743B">
              <w:rPr>
                <w:rFonts w:ascii="Arial Nova" w:hAnsi="Arial Nova"/>
                <w:color w:val="000000" w:themeColor="text1"/>
              </w:rPr>
              <w:t xml:space="preserve">the impact of </w:t>
            </w:r>
            <w:r w:rsidRPr="000F743B" w:rsidR="534120CB">
              <w:rPr>
                <w:rFonts w:ascii="Arial Nova" w:hAnsi="Arial Nova"/>
                <w:color w:val="000000" w:themeColor="text1"/>
              </w:rPr>
              <w:t xml:space="preserve">local </w:t>
            </w:r>
            <w:r w:rsidRPr="000F743B">
              <w:rPr>
                <w:rFonts w:ascii="Arial Nova" w:hAnsi="Arial Nova"/>
                <w:color w:val="000000" w:themeColor="text1"/>
              </w:rPr>
              <w:t>policies restricting the sale of</w:t>
            </w:r>
            <w:r w:rsidRPr="000F743B" w:rsidR="54838511">
              <w:rPr>
                <w:rFonts w:ascii="Arial Nova" w:hAnsi="Arial Nova"/>
                <w:color w:val="000000" w:themeColor="text1"/>
              </w:rPr>
              <w:t xml:space="preserve"> menthol-</w:t>
            </w:r>
            <w:r w:rsidRPr="000F743B">
              <w:rPr>
                <w:rFonts w:ascii="Arial Nova" w:hAnsi="Arial Nova"/>
                <w:color w:val="000000" w:themeColor="text1"/>
              </w:rPr>
              <w:t>flavored tobacco products</w:t>
            </w:r>
            <w:r w:rsidR="00D3384A">
              <w:rPr>
                <w:rFonts w:ascii="Arial Nova" w:hAnsi="Arial Nova"/>
                <w:color w:val="000000" w:themeColor="text1"/>
              </w:rPr>
              <w:t xml:space="preserve"> (hereafter referred to as menthol tobacco products)</w:t>
            </w:r>
            <w:r w:rsidRPr="000F743B" w:rsidR="662228E8">
              <w:rPr>
                <w:rFonts w:ascii="Arial Nova" w:hAnsi="Arial Nova"/>
                <w:color w:val="000000" w:themeColor="text1"/>
              </w:rPr>
              <w:t>.</w:t>
            </w:r>
            <w:r w:rsidRPr="000F743B">
              <w:rPr>
                <w:rFonts w:ascii="Arial Nova" w:hAnsi="Arial Nova"/>
                <w:color w:val="000000" w:themeColor="text1"/>
              </w:rPr>
              <w:t xml:space="preserve"> </w:t>
            </w:r>
            <w:r w:rsidRPr="000F743B" w:rsidR="1B9AA42B">
              <w:rPr>
                <w:rFonts w:ascii="Arial Nova" w:hAnsi="Arial Nova"/>
                <w:color w:val="000000" w:themeColor="text1"/>
              </w:rPr>
              <w:t xml:space="preserve">This evaluation will </w:t>
            </w:r>
            <w:r w:rsidR="00E6112C">
              <w:rPr>
                <w:rFonts w:ascii="Arial Nova" w:hAnsi="Arial Nova"/>
                <w:color w:val="000000" w:themeColor="text1"/>
              </w:rPr>
              <w:t>compare</w:t>
            </w:r>
            <w:r w:rsidRPr="000F743B" w:rsidR="1B9AA42B">
              <w:rPr>
                <w:rFonts w:ascii="Arial Nova" w:hAnsi="Arial Nova"/>
                <w:color w:val="000000" w:themeColor="text1"/>
              </w:rPr>
              <w:t xml:space="preserve"> cities with policies restricting the sale of menthol tobacco </w:t>
            </w:r>
            <w:r w:rsidR="003B1B54">
              <w:rPr>
                <w:rFonts w:ascii="Arial Nova" w:hAnsi="Arial Nova"/>
                <w:color w:val="000000" w:themeColor="text1"/>
              </w:rPr>
              <w:t xml:space="preserve">products </w:t>
            </w:r>
            <w:r w:rsidRPr="000F743B" w:rsidR="1B9AA42B">
              <w:rPr>
                <w:rFonts w:ascii="Arial Nova" w:hAnsi="Arial Nova"/>
                <w:color w:val="000000" w:themeColor="text1"/>
              </w:rPr>
              <w:t xml:space="preserve">and cities </w:t>
            </w:r>
            <w:r w:rsidR="00A74F43">
              <w:rPr>
                <w:rFonts w:ascii="Arial Nova" w:hAnsi="Arial Nova"/>
                <w:color w:val="000000" w:themeColor="text1"/>
              </w:rPr>
              <w:t xml:space="preserve">with similar demographic characteristics </w:t>
            </w:r>
            <w:r w:rsidRPr="000F743B" w:rsidR="1B9AA42B">
              <w:rPr>
                <w:rFonts w:ascii="Arial Nova" w:hAnsi="Arial Nova"/>
                <w:color w:val="000000" w:themeColor="text1"/>
              </w:rPr>
              <w:t xml:space="preserve">without </w:t>
            </w:r>
            <w:r w:rsidR="00A54BCC">
              <w:rPr>
                <w:rFonts w:ascii="Arial Nova" w:hAnsi="Arial Nova"/>
                <w:color w:val="000000" w:themeColor="text1"/>
              </w:rPr>
              <w:t>these</w:t>
            </w:r>
            <w:r w:rsidR="00F5061C">
              <w:rPr>
                <w:rFonts w:ascii="Arial Nova" w:hAnsi="Arial Nova"/>
                <w:color w:val="000000" w:themeColor="text1"/>
              </w:rPr>
              <w:t xml:space="preserve"> </w:t>
            </w:r>
            <w:r w:rsidRPr="000F743B" w:rsidR="1B9AA42B">
              <w:rPr>
                <w:rFonts w:ascii="Arial Nova" w:hAnsi="Arial Nova"/>
                <w:color w:val="000000" w:themeColor="text1"/>
              </w:rPr>
              <w:t>policies</w:t>
            </w:r>
            <w:r w:rsidRPr="000F743B" w:rsidR="6E743A2D">
              <w:rPr>
                <w:rFonts w:ascii="Arial Nova" w:hAnsi="Arial Nova"/>
                <w:color w:val="000000" w:themeColor="text1"/>
              </w:rPr>
              <w:t>.</w:t>
            </w:r>
            <w:r w:rsidRPr="000F743B" w:rsidR="44C6EF64">
              <w:rPr>
                <w:rFonts w:ascii="Arial Nova" w:hAnsi="Arial Nova"/>
                <w:color w:val="000000" w:themeColor="text1"/>
              </w:rPr>
              <w:t xml:space="preserve"> </w:t>
            </w:r>
            <w:r w:rsidRPr="000F743B" w:rsidR="7D586785">
              <w:rPr>
                <w:rFonts w:ascii="Arial Nova" w:hAnsi="Arial Nova"/>
                <w:color w:val="000000" w:themeColor="text1"/>
              </w:rPr>
              <w:t>O</w:t>
            </w:r>
            <w:r w:rsidRPr="000F743B">
              <w:rPr>
                <w:rFonts w:ascii="Arial Nova" w:hAnsi="Arial Nova"/>
                <w:color w:val="000000" w:themeColor="text1"/>
              </w:rPr>
              <w:t xml:space="preserve">utcomes </w:t>
            </w:r>
            <w:r w:rsidRPr="000F743B" w:rsidR="15AE8655">
              <w:rPr>
                <w:rFonts w:ascii="Arial Nova" w:hAnsi="Arial Nova"/>
                <w:color w:val="000000" w:themeColor="text1"/>
              </w:rPr>
              <w:t xml:space="preserve">of interest </w:t>
            </w:r>
            <w:r w:rsidRPr="000F743B" w:rsidR="00530AF1">
              <w:rPr>
                <w:rFonts w:ascii="Arial Nova" w:hAnsi="Arial Nova"/>
                <w:color w:val="000000" w:themeColor="text1"/>
              </w:rPr>
              <w:t>include</w:t>
            </w:r>
            <w:r w:rsidRPr="000F743B" w:rsidR="0E97E768">
              <w:rPr>
                <w:rFonts w:ascii="Arial Nova" w:hAnsi="Arial Nova"/>
                <w:color w:val="000000" w:themeColor="text1"/>
              </w:rPr>
              <w:t xml:space="preserve"> commercial</w:t>
            </w:r>
            <w:r w:rsidRPr="000F743B">
              <w:rPr>
                <w:rFonts w:ascii="Arial Nova" w:hAnsi="Arial Nova"/>
                <w:color w:val="000000" w:themeColor="text1"/>
              </w:rPr>
              <w:t xml:space="preserve"> tobacco product use</w:t>
            </w:r>
            <w:r w:rsidRPr="000F743B" w:rsidR="3D87AFEB">
              <w:rPr>
                <w:rFonts w:ascii="Arial Nova" w:hAnsi="Arial Nova"/>
                <w:color w:val="000000" w:themeColor="text1"/>
              </w:rPr>
              <w:t xml:space="preserve"> and related</w:t>
            </w:r>
            <w:r w:rsidRPr="000F743B">
              <w:rPr>
                <w:rFonts w:ascii="Arial Nova" w:hAnsi="Arial Nova"/>
                <w:color w:val="000000" w:themeColor="text1"/>
              </w:rPr>
              <w:t xml:space="preserve"> behavior</w:t>
            </w:r>
            <w:r w:rsidR="001722A3">
              <w:rPr>
                <w:rFonts w:ascii="Arial Nova" w:hAnsi="Arial Nova"/>
                <w:color w:val="000000" w:themeColor="text1"/>
              </w:rPr>
              <w:t>s</w:t>
            </w:r>
            <w:r w:rsidRPr="000F743B">
              <w:rPr>
                <w:rFonts w:ascii="Arial Nova" w:hAnsi="Arial Nova"/>
                <w:color w:val="000000" w:themeColor="text1"/>
              </w:rPr>
              <w:t>,</w:t>
            </w:r>
            <w:r w:rsidRPr="000F743B" w:rsidR="49A81710">
              <w:rPr>
                <w:rFonts w:ascii="Arial Nova" w:hAnsi="Arial Nova"/>
                <w:color w:val="000000" w:themeColor="text1"/>
              </w:rPr>
              <w:t xml:space="preserve"> perceived access to menthol tobacco products, and menthol tobacco</w:t>
            </w:r>
            <w:r w:rsidR="00393EC6">
              <w:rPr>
                <w:rFonts w:ascii="Arial Nova" w:hAnsi="Arial Nova"/>
                <w:color w:val="000000" w:themeColor="text1"/>
              </w:rPr>
              <w:t xml:space="preserve"> product-</w:t>
            </w:r>
            <w:r w:rsidRPr="000F743B" w:rsidR="49A81710">
              <w:rPr>
                <w:rFonts w:ascii="Arial Nova" w:hAnsi="Arial Nova"/>
                <w:color w:val="000000" w:themeColor="text1"/>
              </w:rPr>
              <w:t>related beliefs and perceptions.</w:t>
            </w:r>
            <w:bookmarkEnd w:id="6"/>
            <w:r w:rsidRPr="000F743B" w:rsidR="555F428D">
              <w:rPr>
                <w:rFonts w:ascii="Arial Nova" w:hAnsi="Arial Nova"/>
                <w:color w:val="000000" w:themeColor="text1"/>
              </w:rPr>
              <w:t xml:space="preserve"> This </w:t>
            </w:r>
            <w:r w:rsidR="00691DE4">
              <w:rPr>
                <w:rFonts w:ascii="Arial Nova" w:hAnsi="Arial Nova"/>
                <w:color w:val="000000" w:themeColor="text1"/>
              </w:rPr>
              <w:t>information collection</w:t>
            </w:r>
            <w:r w:rsidRPr="000F743B" w:rsidR="00016420">
              <w:rPr>
                <w:rFonts w:ascii="Arial Nova" w:hAnsi="Arial Nova"/>
                <w:color w:val="000000" w:themeColor="text1"/>
              </w:rPr>
              <w:t xml:space="preserve"> </w:t>
            </w:r>
            <w:r w:rsidR="00E6112C">
              <w:rPr>
                <w:rFonts w:ascii="Arial Nova" w:hAnsi="Arial Nova"/>
                <w:color w:val="000000" w:themeColor="text1"/>
              </w:rPr>
              <w:t>focuses</w:t>
            </w:r>
            <w:r w:rsidRPr="000F743B" w:rsidR="555F428D">
              <w:rPr>
                <w:rFonts w:ascii="Arial Nova" w:hAnsi="Arial Nova"/>
                <w:color w:val="000000" w:themeColor="text1"/>
              </w:rPr>
              <w:t xml:space="preserve"> </w:t>
            </w:r>
            <w:r w:rsidR="00E6112C">
              <w:rPr>
                <w:rFonts w:ascii="Arial Nova" w:hAnsi="Arial Nova"/>
                <w:color w:val="000000" w:themeColor="text1"/>
              </w:rPr>
              <w:t>on</w:t>
            </w:r>
            <w:r w:rsidRPr="000F743B" w:rsidR="00E6112C">
              <w:rPr>
                <w:rFonts w:ascii="Arial Nova" w:hAnsi="Arial Nova"/>
                <w:color w:val="000000" w:themeColor="text1"/>
              </w:rPr>
              <w:t xml:space="preserve"> groups who use </w:t>
            </w:r>
            <w:r w:rsidR="00E6112C">
              <w:rPr>
                <w:rFonts w:ascii="Arial Nova" w:hAnsi="Arial Nova"/>
                <w:color w:val="000000" w:themeColor="text1"/>
              </w:rPr>
              <w:t xml:space="preserve">commercial </w:t>
            </w:r>
            <w:r w:rsidRPr="000F743B" w:rsidR="00E6112C">
              <w:rPr>
                <w:rFonts w:ascii="Arial Nova" w:hAnsi="Arial Nova"/>
                <w:color w:val="000000" w:themeColor="text1"/>
              </w:rPr>
              <w:t xml:space="preserve">menthol tobacco </w:t>
            </w:r>
            <w:r w:rsidR="00E6112C">
              <w:rPr>
                <w:rFonts w:ascii="Arial Nova" w:hAnsi="Arial Nova"/>
                <w:color w:val="000000" w:themeColor="text1"/>
              </w:rPr>
              <w:t xml:space="preserve">products </w:t>
            </w:r>
            <w:r w:rsidRPr="000F743B" w:rsidR="00E6112C">
              <w:rPr>
                <w:rFonts w:ascii="Arial Nova" w:hAnsi="Arial Nova"/>
                <w:color w:val="000000" w:themeColor="text1"/>
              </w:rPr>
              <w:t>at higher rates</w:t>
            </w:r>
            <w:r w:rsidR="00E6112C">
              <w:rPr>
                <w:rFonts w:ascii="Arial Nova" w:hAnsi="Arial Nova"/>
                <w:color w:val="000000" w:themeColor="text1"/>
              </w:rPr>
              <w:t xml:space="preserve"> including </w:t>
            </w:r>
            <w:r w:rsidR="00B4553A">
              <w:rPr>
                <w:rFonts w:ascii="Arial Nova" w:hAnsi="Arial Nova"/>
                <w:color w:val="000000" w:themeColor="text1"/>
              </w:rPr>
              <w:t xml:space="preserve">people who </w:t>
            </w:r>
            <w:r w:rsidR="0086385C">
              <w:rPr>
                <w:rFonts w:ascii="Arial Nova" w:hAnsi="Arial Nova"/>
                <w:color w:val="000000" w:themeColor="text1"/>
              </w:rPr>
              <w:t xml:space="preserve">identify as </w:t>
            </w:r>
            <w:r w:rsidRPr="000F743B" w:rsidR="555F428D">
              <w:rPr>
                <w:rFonts w:ascii="Arial Nova" w:hAnsi="Arial Nova"/>
                <w:color w:val="000000" w:themeColor="text1"/>
              </w:rPr>
              <w:t xml:space="preserve">lesbian, gay, bisexual, transgender, </w:t>
            </w:r>
            <w:r w:rsidR="00F5061C">
              <w:rPr>
                <w:rFonts w:ascii="Arial Nova" w:hAnsi="Arial Nova"/>
                <w:color w:val="000000" w:themeColor="text1"/>
              </w:rPr>
              <w:t>q</w:t>
            </w:r>
            <w:r w:rsidRPr="000F743B" w:rsidR="555F428D">
              <w:rPr>
                <w:rFonts w:ascii="Arial Nova" w:hAnsi="Arial Nova"/>
                <w:color w:val="000000" w:themeColor="text1"/>
              </w:rPr>
              <w:t>ueer</w:t>
            </w:r>
            <w:r w:rsidR="007F764E">
              <w:rPr>
                <w:rFonts w:ascii="Arial Nova" w:hAnsi="Arial Nova"/>
                <w:color w:val="000000" w:themeColor="text1"/>
              </w:rPr>
              <w:t>,</w:t>
            </w:r>
            <w:r w:rsidR="00871E48">
              <w:rPr>
                <w:rFonts w:ascii="Arial Nova" w:hAnsi="Arial Nova"/>
                <w:color w:val="000000" w:themeColor="text1"/>
              </w:rPr>
              <w:t xml:space="preserve"> </w:t>
            </w:r>
            <w:r w:rsidR="00EB2FA1">
              <w:rPr>
                <w:rFonts w:ascii="Arial Nova" w:hAnsi="Arial Nova"/>
                <w:color w:val="000000" w:themeColor="text1"/>
              </w:rPr>
              <w:t>or another sexual or gender minority</w:t>
            </w:r>
            <w:r w:rsidRPr="000F743B" w:rsidR="00974717">
              <w:rPr>
                <w:rFonts w:ascii="Arial Nova" w:hAnsi="Arial Nova"/>
                <w:color w:val="000000" w:themeColor="text1"/>
              </w:rPr>
              <w:t xml:space="preserve"> </w:t>
            </w:r>
            <w:r w:rsidR="00974717">
              <w:rPr>
                <w:rFonts w:ascii="Arial Nova" w:hAnsi="Arial Nova"/>
                <w:color w:val="000000" w:themeColor="text1"/>
              </w:rPr>
              <w:t>(</w:t>
            </w:r>
            <w:r w:rsidRPr="000F743B" w:rsidR="00974717">
              <w:rPr>
                <w:rFonts w:ascii="Arial Nova" w:hAnsi="Arial Nova"/>
                <w:color w:val="000000" w:themeColor="text1"/>
              </w:rPr>
              <w:t>LGBTQ+</w:t>
            </w:r>
            <w:r w:rsidRPr="000F743B" w:rsidR="555F428D">
              <w:rPr>
                <w:rFonts w:ascii="Arial Nova" w:hAnsi="Arial Nova"/>
                <w:color w:val="000000" w:themeColor="text1"/>
              </w:rPr>
              <w:t xml:space="preserve">) </w:t>
            </w:r>
            <w:r w:rsidRPr="000F743B" w:rsidR="37D36A22">
              <w:rPr>
                <w:rFonts w:ascii="Arial Nova" w:hAnsi="Arial Nova"/>
                <w:color w:val="000000" w:themeColor="text1"/>
              </w:rPr>
              <w:t>and racial and ethnic minority</w:t>
            </w:r>
            <w:r w:rsidR="00E6112C">
              <w:rPr>
                <w:rFonts w:ascii="Arial Nova" w:hAnsi="Arial Nova"/>
                <w:color w:val="000000" w:themeColor="text1"/>
              </w:rPr>
              <w:t xml:space="preserve"> </w:t>
            </w:r>
            <w:r w:rsidRPr="000F743B" w:rsidR="37D36A22">
              <w:rPr>
                <w:rFonts w:ascii="Arial Nova" w:hAnsi="Arial Nova"/>
                <w:color w:val="000000" w:themeColor="text1"/>
              </w:rPr>
              <w:t>groups</w:t>
            </w:r>
            <w:r w:rsidRPr="000F743B" w:rsidR="2AC5564E">
              <w:rPr>
                <w:rFonts w:ascii="Arial Nova" w:hAnsi="Arial Nova"/>
                <w:color w:val="000000" w:themeColor="text1"/>
              </w:rPr>
              <w:t xml:space="preserve"> </w:t>
            </w:r>
            <w:r w:rsidR="00534813">
              <w:rPr>
                <w:rFonts w:ascii="Arial Nova" w:hAnsi="Arial Nova"/>
                <w:color w:val="000000" w:themeColor="text1"/>
              </w:rPr>
              <w:t>(persons</w:t>
            </w:r>
            <w:r w:rsidRPr="00990974" w:rsidR="00534813">
              <w:rPr>
                <w:rFonts w:ascii="Arial Nova" w:hAnsi="Arial Nova"/>
                <w:color w:val="000000" w:themeColor="text1"/>
              </w:rPr>
              <w:t xml:space="preserve"> </w:t>
            </w:r>
            <w:r w:rsidRPr="00990974" w:rsidR="00990974">
              <w:rPr>
                <w:rFonts w:ascii="Arial Nova" w:hAnsi="Arial Nova"/>
                <w:color w:val="000000" w:themeColor="text1"/>
              </w:rPr>
              <w:t xml:space="preserve">identifying as American Indian or Alaska Native, Asian, Black or African American, Native Hawaiian or Other Pacific Islander, Hispanic or Latino, or </w:t>
            </w:r>
            <w:r w:rsidR="00634F93">
              <w:rPr>
                <w:rFonts w:ascii="Arial Nova" w:hAnsi="Arial Nova"/>
                <w:color w:val="000000" w:themeColor="text1"/>
              </w:rPr>
              <w:t>multi</w:t>
            </w:r>
            <w:r w:rsidRPr="00990974" w:rsidR="00634F93">
              <w:rPr>
                <w:rFonts w:ascii="Arial Nova" w:hAnsi="Arial Nova"/>
                <w:color w:val="000000" w:themeColor="text1"/>
              </w:rPr>
              <w:t>racial</w:t>
            </w:r>
            <w:r w:rsidR="00534813">
              <w:rPr>
                <w:rFonts w:ascii="Arial Nova" w:hAnsi="Arial Nova"/>
                <w:color w:val="000000" w:themeColor="text1"/>
              </w:rPr>
              <w:t>)</w:t>
            </w:r>
            <w:r w:rsidRPr="00990974" w:rsidR="00990974">
              <w:rPr>
                <w:rFonts w:ascii="Arial Nova" w:hAnsi="Arial Nova"/>
                <w:color w:val="000000" w:themeColor="text1"/>
              </w:rPr>
              <w:t>.</w:t>
            </w:r>
          </w:p>
        </w:tc>
      </w:tr>
      <w:tr w14:paraId="7E402890" w14:textId="77777777" w:rsidTr="01DB66B0">
        <w:tblPrEx>
          <w:tblW w:w="0" w:type="auto"/>
          <w:tblCellMar>
            <w:top w:w="72" w:type="dxa"/>
            <w:left w:w="115" w:type="dxa"/>
            <w:bottom w:w="72" w:type="dxa"/>
            <w:right w:w="115" w:type="dxa"/>
          </w:tblCellMar>
          <w:tblLook w:val="04A0"/>
        </w:tblPrEx>
        <w:tc>
          <w:tcPr>
            <w:tcW w:w="9175" w:type="dxa"/>
          </w:tcPr>
          <w:p w:rsidR="00C4202E" w:rsidRPr="000F743B" w:rsidP="00DD3A3A" w14:paraId="42F2F8D0" w14:textId="311A2B77">
            <w:pPr>
              <w:spacing w:line="276" w:lineRule="auto"/>
              <w:rPr>
                <w:rFonts w:ascii="Arial Nova" w:hAnsi="Arial Nova"/>
                <w:b/>
                <w:bCs/>
                <w:color w:val="000000" w:themeColor="text1"/>
              </w:rPr>
            </w:pPr>
            <w:r w:rsidRPr="000F743B">
              <w:rPr>
                <w:rFonts w:ascii="Arial Nova" w:hAnsi="Arial Nova"/>
                <w:b/>
                <w:bCs/>
                <w:color w:val="000000" w:themeColor="text1"/>
              </w:rPr>
              <w:t>Intended use of the resulting data</w:t>
            </w:r>
            <w:r w:rsidRPr="000F743B">
              <w:rPr>
                <w:rFonts w:ascii="Arial Nova" w:hAnsi="Arial Nova"/>
                <w:color w:val="000000" w:themeColor="text1"/>
              </w:rPr>
              <w:t xml:space="preserve">: </w:t>
            </w:r>
            <w:r w:rsidRPr="00521C2B" w:rsidR="00521C2B">
              <w:rPr>
                <w:rFonts w:ascii="Arial Nova" w:hAnsi="Arial Nova"/>
                <w:color w:val="000000" w:themeColor="text1"/>
              </w:rPr>
              <w:t xml:space="preserve">The information collected from this evaluation will help in understanding the impact of policies that restrict the sale of menthol tobacco products </w:t>
            </w:r>
            <w:r w:rsidR="0065125A">
              <w:rPr>
                <w:rFonts w:ascii="Arial Nova" w:hAnsi="Arial Nova"/>
                <w:color w:val="000000" w:themeColor="text1"/>
              </w:rPr>
              <w:t xml:space="preserve">both </w:t>
            </w:r>
            <w:r w:rsidRPr="00521C2B" w:rsidR="00521C2B">
              <w:rPr>
                <w:rFonts w:ascii="Arial Nova" w:hAnsi="Arial Nova"/>
                <w:color w:val="000000" w:themeColor="text1"/>
              </w:rPr>
              <w:t xml:space="preserve">on the general population and populations experiencing tobacco-related health disparities. The </w:t>
            </w:r>
            <w:r w:rsidR="0065125A">
              <w:rPr>
                <w:rFonts w:ascii="Arial Nova" w:hAnsi="Arial Nova"/>
                <w:color w:val="000000" w:themeColor="text1"/>
              </w:rPr>
              <w:t>findings of this</w:t>
            </w:r>
            <w:r w:rsidRPr="00521C2B" w:rsidR="00521C2B">
              <w:rPr>
                <w:rFonts w:ascii="Arial Nova" w:hAnsi="Arial Nova"/>
                <w:color w:val="000000" w:themeColor="text1"/>
              </w:rPr>
              <w:t xml:space="preserve"> </w:t>
            </w:r>
            <w:r w:rsidR="007A1C2C">
              <w:rPr>
                <w:rFonts w:ascii="Arial Nova" w:hAnsi="Arial Nova"/>
                <w:color w:val="000000" w:themeColor="text1"/>
              </w:rPr>
              <w:t>information collection</w:t>
            </w:r>
            <w:r w:rsidR="00016420">
              <w:rPr>
                <w:rFonts w:ascii="Arial Nova" w:hAnsi="Arial Nova"/>
                <w:color w:val="000000" w:themeColor="text1"/>
              </w:rPr>
              <w:t xml:space="preserve"> </w:t>
            </w:r>
            <w:r w:rsidR="00D53AA4">
              <w:rPr>
                <w:rFonts w:ascii="Arial Nova" w:hAnsi="Arial Nova"/>
                <w:color w:val="000000" w:themeColor="text1"/>
              </w:rPr>
              <w:t>may</w:t>
            </w:r>
            <w:r w:rsidRPr="00521C2B" w:rsidR="00521C2B">
              <w:rPr>
                <w:rFonts w:ascii="Arial Nova" w:hAnsi="Arial Nova"/>
                <w:color w:val="000000" w:themeColor="text1"/>
              </w:rPr>
              <w:t xml:space="preserve"> be used to guide public health initiatives, programs, and policies aimed at preventing the</w:t>
            </w:r>
            <w:r w:rsidR="00393EC6">
              <w:rPr>
                <w:rFonts w:ascii="Arial Nova" w:hAnsi="Arial Nova"/>
                <w:color w:val="000000" w:themeColor="text1"/>
              </w:rPr>
              <w:t xml:space="preserve"> </w:t>
            </w:r>
            <w:r w:rsidRPr="00521C2B" w:rsidR="00521C2B">
              <w:rPr>
                <w:rFonts w:ascii="Arial Nova" w:hAnsi="Arial Nova"/>
                <w:color w:val="000000" w:themeColor="text1"/>
              </w:rPr>
              <w:t xml:space="preserve">availability, </w:t>
            </w:r>
            <w:r w:rsidR="00393EC6">
              <w:rPr>
                <w:rFonts w:ascii="Arial Nova" w:hAnsi="Arial Nova"/>
                <w:color w:val="000000" w:themeColor="text1"/>
              </w:rPr>
              <w:t>initiation</w:t>
            </w:r>
            <w:r w:rsidR="00B8105A">
              <w:rPr>
                <w:rFonts w:ascii="Arial Nova" w:hAnsi="Arial Nova"/>
                <w:color w:val="000000" w:themeColor="text1"/>
              </w:rPr>
              <w:t xml:space="preserve"> of use</w:t>
            </w:r>
            <w:r w:rsidR="00393EC6">
              <w:rPr>
                <w:rFonts w:ascii="Arial Nova" w:hAnsi="Arial Nova"/>
                <w:color w:val="000000" w:themeColor="text1"/>
              </w:rPr>
              <w:t xml:space="preserve">, </w:t>
            </w:r>
            <w:r w:rsidRPr="00521C2B" w:rsidR="00521C2B">
              <w:rPr>
                <w:rFonts w:ascii="Arial Nova" w:hAnsi="Arial Nova"/>
                <w:color w:val="000000" w:themeColor="text1"/>
              </w:rPr>
              <w:t xml:space="preserve">and consumption of menthol tobacco products. </w:t>
            </w:r>
          </w:p>
        </w:tc>
      </w:tr>
      <w:tr w14:paraId="6DB54F87" w14:textId="77777777" w:rsidTr="01DB66B0">
        <w:tblPrEx>
          <w:tblW w:w="0" w:type="auto"/>
          <w:tblCellMar>
            <w:top w:w="72" w:type="dxa"/>
            <w:left w:w="115" w:type="dxa"/>
            <w:bottom w:w="72" w:type="dxa"/>
            <w:right w:w="115" w:type="dxa"/>
          </w:tblCellMar>
          <w:tblLook w:val="04A0"/>
        </w:tblPrEx>
        <w:tc>
          <w:tcPr>
            <w:tcW w:w="9175" w:type="dxa"/>
          </w:tcPr>
          <w:p w:rsidR="00C4202E" w:rsidRPr="000F743B" w:rsidP="00DD3A3A" w14:paraId="7E6116D1" w14:textId="6E03BDDA">
            <w:pPr>
              <w:spacing w:line="276" w:lineRule="auto"/>
              <w:rPr>
                <w:rFonts w:ascii="Arial Nova" w:hAnsi="Arial Nova"/>
                <w:color w:val="000000" w:themeColor="text1"/>
              </w:rPr>
            </w:pPr>
            <w:r w:rsidRPr="000F743B">
              <w:rPr>
                <w:rFonts w:ascii="Arial Nova" w:hAnsi="Arial Nova"/>
                <w:b/>
                <w:bCs/>
                <w:color w:val="000000" w:themeColor="text1"/>
              </w:rPr>
              <w:t>Methods to be used to collect</w:t>
            </w:r>
            <w:r w:rsidRPr="000F743B">
              <w:rPr>
                <w:rFonts w:ascii="Arial Nova" w:hAnsi="Arial Nova"/>
                <w:color w:val="000000" w:themeColor="text1"/>
              </w:rPr>
              <w:t>: Th</w:t>
            </w:r>
            <w:r w:rsidRPr="000F743B" w:rsidR="29517FBC">
              <w:rPr>
                <w:rFonts w:ascii="Arial Nova" w:hAnsi="Arial Nova"/>
                <w:color w:val="000000" w:themeColor="text1"/>
              </w:rPr>
              <w:t>is</w:t>
            </w:r>
            <w:r w:rsidRPr="000F743B">
              <w:rPr>
                <w:rFonts w:ascii="Arial Nova" w:hAnsi="Arial Nova"/>
                <w:color w:val="000000" w:themeColor="text1"/>
              </w:rPr>
              <w:t xml:space="preserve"> </w:t>
            </w:r>
            <w:r w:rsidR="00534813">
              <w:rPr>
                <w:rFonts w:ascii="Arial Nova" w:hAnsi="Arial Nova"/>
                <w:color w:val="000000" w:themeColor="text1"/>
              </w:rPr>
              <w:t>is</w:t>
            </w:r>
            <w:r w:rsidRPr="000F743B" w:rsidR="00534813">
              <w:rPr>
                <w:rFonts w:ascii="Arial Nova" w:hAnsi="Arial Nova"/>
                <w:color w:val="000000" w:themeColor="text1"/>
              </w:rPr>
              <w:t xml:space="preserve"> </w:t>
            </w:r>
            <w:r w:rsidRPr="000F743B" w:rsidR="6D2E783A">
              <w:rPr>
                <w:rFonts w:ascii="Arial Nova" w:hAnsi="Arial Nova"/>
                <w:color w:val="000000" w:themeColor="text1"/>
              </w:rPr>
              <w:t xml:space="preserve">a mixed-methods </w:t>
            </w:r>
            <w:r w:rsidR="004A620A">
              <w:rPr>
                <w:rFonts w:ascii="Arial Nova" w:hAnsi="Arial Nova"/>
                <w:color w:val="000000" w:themeColor="text1"/>
              </w:rPr>
              <w:t>cross-sectional</w:t>
            </w:r>
            <w:r w:rsidRPr="000F743B" w:rsidR="00D92AC7">
              <w:rPr>
                <w:rFonts w:ascii="Arial Nova" w:hAnsi="Arial Nova"/>
                <w:color w:val="000000" w:themeColor="text1"/>
              </w:rPr>
              <w:t xml:space="preserve"> </w:t>
            </w:r>
            <w:r w:rsidR="00016420">
              <w:rPr>
                <w:rFonts w:ascii="Arial Nova" w:hAnsi="Arial Nova"/>
                <w:color w:val="000000" w:themeColor="text1"/>
              </w:rPr>
              <w:t xml:space="preserve">evaluation </w:t>
            </w:r>
            <w:r w:rsidR="00AC5B70">
              <w:rPr>
                <w:rFonts w:ascii="Arial Nova" w:hAnsi="Arial Nova"/>
                <w:color w:val="000000" w:themeColor="text1"/>
              </w:rPr>
              <w:t>that will use</w:t>
            </w:r>
            <w:r w:rsidRPr="00D50E7D" w:rsidR="00D50E7D">
              <w:rPr>
                <w:rFonts w:ascii="Arial Nova" w:hAnsi="Arial Nova"/>
                <w:color w:val="000000" w:themeColor="text1"/>
              </w:rPr>
              <w:t xml:space="preserve"> two data collection methods: (1) a web</w:t>
            </w:r>
            <w:r w:rsidR="00A74F43">
              <w:rPr>
                <w:rFonts w:ascii="Arial Nova" w:hAnsi="Arial Nova"/>
                <w:color w:val="000000" w:themeColor="text1"/>
              </w:rPr>
              <w:t xml:space="preserve"> </w:t>
            </w:r>
            <w:r w:rsidRPr="00D50E7D" w:rsidR="00D50E7D">
              <w:rPr>
                <w:rFonts w:ascii="Arial Nova" w:hAnsi="Arial Nova"/>
                <w:color w:val="000000" w:themeColor="text1"/>
              </w:rPr>
              <w:t xml:space="preserve">panel survey administered </w:t>
            </w:r>
            <w:r w:rsidR="004E2895">
              <w:rPr>
                <w:rFonts w:ascii="Arial Nova" w:hAnsi="Arial Nova"/>
                <w:color w:val="000000" w:themeColor="text1"/>
              </w:rPr>
              <w:t>to residents of</w:t>
            </w:r>
            <w:r w:rsidRPr="00D50E7D" w:rsidR="004E2895">
              <w:rPr>
                <w:rFonts w:ascii="Arial Nova" w:hAnsi="Arial Nova"/>
                <w:color w:val="000000" w:themeColor="text1"/>
              </w:rPr>
              <w:t xml:space="preserve"> </w:t>
            </w:r>
            <w:r w:rsidR="00AC5B70">
              <w:rPr>
                <w:rFonts w:ascii="Arial Nova" w:hAnsi="Arial Nova"/>
                <w:color w:val="000000" w:themeColor="text1"/>
              </w:rPr>
              <w:t>selected</w:t>
            </w:r>
            <w:r w:rsidR="00E6112C">
              <w:rPr>
                <w:rFonts w:ascii="Arial Nova" w:hAnsi="Arial Nova"/>
                <w:color w:val="000000" w:themeColor="text1"/>
              </w:rPr>
              <w:t xml:space="preserve"> jurisdictions with and without menthol tobacco sales restriction</w:t>
            </w:r>
            <w:r w:rsidR="002B2938">
              <w:rPr>
                <w:rFonts w:ascii="Arial Nova" w:hAnsi="Arial Nova"/>
                <w:color w:val="000000" w:themeColor="text1"/>
              </w:rPr>
              <w:t xml:space="preserve"> policies</w:t>
            </w:r>
            <w:r w:rsidRPr="00D50E7D" w:rsidR="00D50E7D">
              <w:rPr>
                <w:rFonts w:ascii="Arial Nova" w:hAnsi="Arial Nova"/>
                <w:color w:val="000000" w:themeColor="text1"/>
              </w:rPr>
              <w:t xml:space="preserve">, and (2) a series of </w:t>
            </w:r>
            <w:r w:rsidR="00E6112C">
              <w:rPr>
                <w:rFonts w:ascii="Arial Nova" w:hAnsi="Arial Nova"/>
                <w:color w:val="000000" w:themeColor="text1"/>
              </w:rPr>
              <w:t>web-based</w:t>
            </w:r>
            <w:r w:rsidRPr="00D50E7D" w:rsidR="00E6112C">
              <w:rPr>
                <w:rFonts w:ascii="Arial Nova" w:hAnsi="Arial Nova"/>
                <w:color w:val="000000" w:themeColor="text1"/>
              </w:rPr>
              <w:t xml:space="preserve"> </w:t>
            </w:r>
            <w:r w:rsidRPr="00D50E7D" w:rsidR="00D50E7D">
              <w:rPr>
                <w:rFonts w:ascii="Arial Nova" w:hAnsi="Arial Nova"/>
                <w:color w:val="000000" w:themeColor="text1"/>
              </w:rPr>
              <w:t>community focus groups with</w:t>
            </w:r>
            <w:r w:rsidR="00E6112C">
              <w:rPr>
                <w:rFonts w:ascii="Arial Nova" w:hAnsi="Arial Nova"/>
                <w:color w:val="000000" w:themeColor="text1"/>
              </w:rPr>
              <w:t xml:space="preserve"> persons living </w:t>
            </w:r>
            <w:r w:rsidR="00AC5B70">
              <w:rPr>
                <w:rFonts w:ascii="Arial Nova" w:hAnsi="Arial Nova"/>
                <w:color w:val="000000" w:themeColor="text1"/>
              </w:rPr>
              <w:t xml:space="preserve">in </w:t>
            </w:r>
            <w:r w:rsidR="00E6112C">
              <w:rPr>
                <w:rFonts w:ascii="Arial Nova" w:hAnsi="Arial Nova"/>
                <w:color w:val="000000" w:themeColor="text1"/>
              </w:rPr>
              <w:t>cities with menthol tobacco sales restriction policies</w:t>
            </w:r>
            <w:r w:rsidRPr="00D50E7D" w:rsidR="00D50E7D">
              <w:rPr>
                <w:rFonts w:ascii="Arial Nova" w:hAnsi="Arial Nova"/>
                <w:color w:val="000000" w:themeColor="text1"/>
              </w:rPr>
              <w:t>.</w:t>
            </w:r>
          </w:p>
        </w:tc>
      </w:tr>
      <w:tr w14:paraId="50C7649B" w14:textId="77777777" w:rsidTr="01DB66B0">
        <w:tblPrEx>
          <w:tblW w:w="0" w:type="auto"/>
          <w:tblCellMar>
            <w:top w:w="72" w:type="dxa"/>
            <w:left w:w="115" w:type="dxa"/>
            <w:bottom w:w="72" w:type="dxa"/>
            <w:right w:w="115" w:type="dxa"/>
          </w:tblCellMar>
          <w:tblLook w:val="04A0"/>
        </w:tblPrEx>
        <w:tc>
          <w:tcPr>
            <w:tcW w:w="9175" w:type="dxa"/>
          </w:tcPr>
          <w:p w:rsidR="00C4202E" w:rsidRPr="000F743B" w:rsidP="01DB66B0" w14:paraId="5FB8D4C5" w14:textId="28744012">
            <w:pPr>
              <w:spacing w:line="276" w:lineRule="auto"/>
              <w:rPr>
                <w:rFonts w:ascii="Arial Nova" w:hAnsi="Arial Nova"/>
                <w:color w:val="000000" w:themeColor="text1"/>
              </w:rPr>
            </w:pPr>
            <w:r w:rsidRPr="01DB66B0">
              <w:rPr>
                <w:rFonts w:ascii="Arial Nova" w:hAnsi="Arial Nova"/>
                <w:b/>
                <w:bCs/>
                <w:color w:val="000000" w:themeColor="text1"/>
              </w:rPr>
              <w:t>The subpopulation to be studied</w:t>
            </w:r>
            <w:r w:rsidRPr="01DB66B0">
              <w:rPr>
                <w:rFonts w:ascii="Arial Nova" w:hAnsi="Arial Nova"/>
                <w:color w:val="000000" w:themeColor="text1"/>
              </w:rPr>
              <w:t xml:space="preserve">: </w:t>
            </w:r>
            <w:r w:rsidRPr="01DB66B0" w:rsidR="3FD9AB39">
              <w:rPr>
                <w:rFonts w:ascii="Arial Nova" w:hAnsi="Arial Nova"/>
                <w:color w:val="000000" w:themeColor="text1"/>
              </w:rPr>
              <w:t xml:space="preserve">This </w:t>
            </w:r>
            <w:r w:rsidR="007A1C2C">
              <w:rPr>
                <w:rFonts w:ascii="Arial Nova" w:hAnsi="Arial Nova"/>
                <w:color w:val="000000" w:themeColor="text1"/>
              </w:rPr>
              <w:t>information collection</w:t>
            </w:r>
            <w:r w:rsidRPr="01DB66B0" w:rsidR="00016420">
              <w:rPr>
                <w:rFonts w:ascii="Arial Nova" w:hAnsi="Arial Nova"/>
                <w:color w:val="000000" w:themeColor="text1"/>
              </w:rPr>
              <w:t xml:space="preserve"> </w:t>
            </w:r>
            <w:r w:rsidRPr="01DB66B0" w:rsidR="3FD9AB39">
              <w:rPr>
                <w:rFonts w:ascii="Arial Nova" w:hAnsi="Arial Nova"/>
                <w:color w:val="000000" w:themeColor="text1"/>
              </w:rPr>
              <w:t xml:space="preserve">examines </w:t>
            </w:r>
            <w:r w:rsidRPr="01DB66B0" w:rsidR="7B9AF5FA">
              <w:rPr>
                <w:rFonts w:ascii="Arial Nova" w:hAnsi="Arial Nova"/>
                <w:color w:val="000000" w:themeColor="text1"/>
              </w:rPr>
              <w:t>tobacco-related knowledge, attitudes</w:t>
            </w:r>
            <w:r w:rsidR="00634F93">
              <w:rPr>
                <w:rFonts w:ascii="Arial Nova" w:hAnsi="Arial Nova"/>
                <w:color w:val="000000" w:themeColor="text1"/>
              </w:rPr>
              <w:t>,</w:t>
            </w:r>
            <w:r w:rsidRPr="01DB66B0" w:rsidR="7B9AF5FA">
              <w:rPr>
                <w:rFonts w:ascii="Arial Nova" w:hAnsi="Arial Nova"/>
                <w:color w:val="000000" w:themeColor="text1"/>
              </w:rPr>
              <w:t xml:space="preserve"> and behaviors </w:t>
            </w:r>
            <w:r w:rsidRPr="01DB66B0" w:rsidR="3FD9AB39">
              <w:rPr>
                <w:rFonts w:ascii="Arial Nova" w:hAnsi="Arial Nova"/>
                <w:color w:val="000000" w:themeColor="text1"/>
              </w:rPr>
              <w:t xml:space="preserve">among </w:t>
            </w:r>
            <w:r w:rsidRPr="01DB66B0" w:rsidR="3A182B4D">
              <w:rPr>
                <w:rFonts w:ascii="Arial Nova" w:hAnsi="Arial Nova"/>
                <w:color w:val="000000" w:themeColor="text1"/>
              </w:rPr>
              <w:t>a</w:t>
            </w:r>
            <w:r w:rsidRPr="01DB66B0">
              <w:rPr>
                <w:rFonts w:ascii="Arial Nova" w:hAnsi="Arial Nova"/>
                <w:color w:val="000000" w:themeColor="text1"/>
              </w:rPr>
              <w:t>dults (age</w:t>
            </w:r>
            <w:r w:rsidRPr="01DB66B0" w:rsidR="67EE3CD9">
              <w:rPr>
                <w:rFonts w:ascii="Arial Nova" w:hAnsi="Arial Nova"/>
                <w:color w:val="000000" w:themeColor="text1"/>
              </w:rPr>
              <w:t>d</w:t>
            </w:r>
            <w:r w:rsidRPr="01DB66B0">
              <w:rPr>
                <w:rFonts w:ascii="Arial Nova" w:hAnsi="Arial Nova"/>
                <w:color w:val="000000" w:themeColor="text1"/>
              </w:rPr>
              <w:t xml:space="preserve"> </w:t>
            </w:r>
            <w:r w:rsidRPr="01DB66B0" w:rsidR="67EE3CD9">
              <w:rPr>
                <w:rFonts w:ascii="Calibri" w:hAnsi="Calibri" w:cs="Calibri"/>
                <w:color w:val="000000" w:themeColor="text1"/>
              </w:rPr>
              <w:t>≥</w:t>
            </w:r>
            <w:r w:rsidRPr="01DB66B0">
              <w:rPr>
                <w:rFonts w:ascii="Arial Nova" w:hAnsi="Arial Nova"/>
                <w:color w:val="000000" w:themeColor="text1"/>
              </w:rPr>
              <w:t>18</w:t>
            </w:r>
            <w:r w:rsidRPr="01DB66B0" w:rsidR="67EE3CD9">
              <w:rPr>
                <w:rFonts w:ascii="Arial Nova" w:hAnsi="Arial Nova"/>
                <w:color w:val="000000" w:themeColor="text1"/>
              </w:rPr>
              <w:t xml:space="preserve"> years</w:t>
            </w:r>
            <w:r w:rsidRPr="01DB66B0">
              <w:rPr>
                <w:rFonts w:ascii="Arial Nova" w:hAnsi="Arial Nova"/>
                <w:color w:val="000000" w:themeColor="text1"/>
              </w:rPr>
              <w:t>)</w:t>
            </w:r>
            <w:r w:rsidR="00E75A00">
              <w:rPr>
                <w:rFonts w:ascii="Arial Nova" w:hAnsi="Arial Nova"/>
                <w:color w:val="000000" w:themeColor="text1"/>
              </w:rPr>
              <w:t xml:space="preserve"> who have ever</w:t>
            </w:r>
            <w:r w:rsidR="0034741D">
              <w:rPr>
                <w:rFonts w:ascii="Arial Nova" w:hAnsi="Arial Nova"/>
                <w:color w:val="000000" w:themeColor="text1"/>
              </w:rPr>
              <w:t xml:space="preserve"> regularly</w:t>
            </w:r>
            <w:r w:rsidR="00E75A00">
              <w:rPr>
                <w:rFonts w:ascii="Arial Nova" w:hAnsi="Arial Nova"/>
                <w:color w:val="000000" w:themeColor="text1"/>
              </w:rPr>
              <w:t xml:space="preserve"> used </w:t>
            </w:r>
            <w:r w:rsidR="005B3B09">
              <w:rPr>
                <w:rFonts w:ascii="Arial Nova" w:hAnsi="Arial Nova"/>
                <w:color w:val="000000" w:themeColor="text1"/>
              </w:rPr>
              <w:t xml:space="preserve">or currently use </w:t>
            </w:r>
            <w:r w:rsidR="00E75A00">
              <w:rPr>
                <w:rFonts w:ascii="Arial Nova" w:hAnsi="Arial Nova"/>
                <w:color w:val="000000" w:themeColor="text1"/>
              </w:rPr>
              <w:t xml:space="preserve">tobacco and </w:t>
            </w:r>
            <w:r w:rsidR="002B2225">
              <w:rPr>
                <w:rFonts w:ascii="Arial Nova" w:hAnsi="Arial Nova"/>
                <w:color w:val="000000" w:themeColor="text1"/>
              </w:rPr>
              <w:t>who</w:t>
            </w:r>
            <w:r w:rsidR="00A453B6">
              <w:rPr>
                <w:rFonts w:ascii="Arial Nova" w:hAnsi="Arial Nova"/>
                <w:color w:val="000000" w:themeColor="text1"/>
              </w:rPr>
              <w:t xml:space="preserve"> </w:t>
            </w:r>
            <w:r w:rsidR="00E75A00">
              <w:rPr>
                <w:rFonts w:ascii="Arial Nova" w:hAnsi="Arial Nova"/>
                <w:color w:val="000000" w:themeColor="text1"/>
              </w:rPr>
              <w:t>reside</w:t>
            </w:r>
            <w:r w:rsidRPr="01DB66B0">
              <w:rPr>
                <w:rFonts w:ascii="Arial Nova" w:hAnsi="Arial Nova"/>
                <w:color w:val="000000" w:themeColor="text1"/>
              </w:rPr>
              <w:t xml:space="preserve"> </w:t>
            </w:r>
            <w:r w:rsidRPr="01DB66B0" w:rsidR="67EE3CD9">
              <w:rPr>
                <w:rFonts w:ascii="Arial Nova" w:hAnsi="Arial Nova"/>
                <w:color w:val="000000" w:themeColor="text1"/>
              </w:rPr>
              <w:t xml:space="preserve">in selected </w:t>
            </w:r>
            <w:r w:rsidRPr="01DB66B0" w:rsidR="7B9AF5FA">
              <w:rPr>
                <w:rFonts w:ascii="Arial Nova" w:hAnsi="Arial Nova"/>
                <w:color w:val="000000" w:themeColor="text1"/>
              </w:rPr>
              <w:t>cities</w:t>
            </w:r>
            <w:r w:rsidRPr="01DB66B0" w:rsidR="67EE3CD9">
              <w:rPr>
                <w:rFonts w:ascii="Arial Nova" w:hAnsi="Arial Nova"/>
                <w:color w:val="000000" w:themeColor="text1"/>
              </w:rPr>
              <w:t xml:space="preserve"> with and without menthol tobacco sales restriction policies. </w:t>
            </w:r>
            <w:r w:rsidRPr="01DB66B0" w:rsidR="7E210933">
              <w:rPr>
                <w:rFonts w:ascii="Arial Nova" w:eastAsia="Arial Nova" w:hAnsi="Arial Nova" w:cs="Arial Nova"/>
                <w:color w:val="000000" w:themeColor="text1"/>
              </w:rPr>
              <w:t xml:space="preserve">This </w:t>
            </w:r>
            <w:r w:rsidR="007A1C2C">
              <w:rPr>
                <w:rFonts w:ascii="Arial Nova" w:eastAsia="Arial Nova" w:hAnsi="Arial Nova" w:cs="Arial Nova"/>
                <w:color w:val="000000" w:themeColor="text1"/>
              </w:rPr>
              <w:t>collection</w:t>
            </w:r>
            <w:r w:rsidRPr="01DB66B0" w:rsidR="00016420">
              <w:rPr>
                <w:rFonts w:ascii="Arial Nova" w:eastAsia="Arial Nova" w:hAnsi="Arial Nova" w:cs="Arial Nova"/>
                <w:color w:val="000000" w:themeColor="text1"/>
              </w:rPr>
              <w:t xml:space="preserve"> </w:t>
            </w:r>
            <w:r w:rsidRPr="01DB66B0" w:rsidR="7E210933">
              <w:rPr>
                <w:rFonts w:ascii="Arial Nova" w:eastAsia="Arial Nova" w:hAnsi="Arial Nova" w:cs="Arial Nova"/>
                <w:color w:val="000000" w:themeColor="text1"/>
              </w:rPr>
              <w:t xml:space="preserve">will also focus on two </w:t>
            </w:r>
            <w:r w:rsidR="00594EBB">
              <w:rPr>
                <w:rFonts w:ascii="Arial Nova" w:eastAsia="Arial Nova" w:hAnsi="Arial Nova" w:cs="Arial Nova"/>
                <w:color w:val="000000" w:themeColor="text1"/>
              </w:rPr>
              <w:t>sub</w:t>
            </w:r>
            <w:r w:rsidRPr="01DB66B0" w:rsidR="7E210933">
              <w:rPr>
                <w:rFonts w:ascii="Arial Nova" w:eastAsia="Arial Nova" w:hAnsi="Arial Nova" w:cs="Arial Nova"/>
                <w:color w:val="000000" w:themeColor="text1"/>
              </w:rPr>
              <w:t>population</w:t>
            </w:r>
            <w:r w:rsidR="008D4378">
              <w:rPr>
                <w:rFonts w:ascii="Arial Nova" w:eastAsia="Arial Nova" w:hAnsi="Arial Nova" w:cs="Arial Nova"/>
                <w:color w:val="000000" w:themeColor="text1"/>
              </w:rPr>
              <w:t>s</w:t>
            </w:r>
            <w:r w:rsidR="00AC7FF5">
              <w:rPr>
                <w:rFonts w:ascii="Arial Nova" w:eastAsia="Arial Nova" w:hAnsi="Arial Nova" w:cs="Arial Nova"/>
                <w:color w:val="000000" w:themeColor="text1"/>
              </w:rPr>
              <w:t xml:space="preserve"> that</w:t>
            </w:r>
            <w:r w:rsidRPr="01DB66B0" w:rsidR="00AC7FF5">
              <w:rPr>
                <w:rFonts w:ascii="Arial Nova" w:eastAsia="Arial Nova" w:hAnsi="Arial Nova" w:cs="Arial Nova"/>
                <w:color w:val="000000" w:themeColor="text1"/>
              </w:rPr>
              <w:t xml:space="preserve"> use menthol tobacco products at higher rate</w:t>
            </w:r>
            <w:r w:rsidR="00AC7FF5">
              <w:rPr>
                <w:rFonts w:ascii="Arial Nova" w:eastAsia="Arial Nova" w:hAnsi="Arial Nova" w:cs="Arial Nova"/>
                <w:color w:val="000000" w:themeColor="text1"/>
              </w:rPr>
              <w:t>s</w:t>
            </w:r>
            <w:r w:rsidRPr="01DB66B0" w:rsidR="00AC7FF5">
              <w:rPr>
                <w:rFonts w:ascii="Arial Nova" w:eastAsia="Arial Nova" w:hAnsi="Arial Nova" w:cs="Arial Nova"/>
                <w:color w:val="000000" w:themeColor="text1"/>
              </w:rPr>
              <w:t xml:space="preserve"> than the general population</w:t>
            </w:r>
            <w:r w:rsidRPr="01DB66B0" w:rsidR="7E210933">
              <w:rPr>
                <w:rFonts w:ascii="Arial Nova" w:eastAsia="Arial Nova" w:hAnsi="Arial Nova" w:cs="Arial Nova"/>
                <w:color w:val="000000" w:themeColor="text1"/>
              </w:rPr>
              <w:t xml:space="preserve">: (1) racial and ethnic minority groups; and (2) the LGBTQ+ population. </w:t>
            </w:r>
            <w:r w:rsidR="00346DE2">
              <w:rPr>
                <w:rFonts w:ascii="Arial Nova" w:eastAsia="Arial Nova" w:hAnsi="Arial Nova" w:cs="Arial Nova"/>
                <w:color w:val="000000" w:themeColor="text1"/>
              </w:rPr>
              <w:t>CDC</w:t>
            </w:r>
            <w:r w:rsidRPr="01DB66B0" w:rsidR="7E210933">
              <w:rPr>
                <w:rFonts w:ascii="Arial Nova" w:eastAsia="Arial Nova" w:hAnsi="Arial Nova" w:cs="Arial Nova"/>
                <w:color w:val="000000" w:themeColor="text1"/>
              </w:rPr>
              <w:t xml:space="preserve"> optimized site selection </w:t>
            </w:r>
            <w:r w:rsidRPr="01DB66B0" w:rsidR="7E210933">
              <w:rPr>
                <w:rFonts w:ascii="Arial Nova" w:eastAsia="Arial Nova" w:hAnsi="Arial Nova" w:cs="Arial Nova"/>
                <w:color w:val="000000" w:themeColor="text1"/>
              </w:rPr>
              <w:t>in order to</w:t>
            </w:r>
            <w:r w:rsidRPr="01DB66B0" w:rsidR="7E210933">
              <w:rPr>
                <w:rFonts w:ascii="Arial Nova" w:eastAsia="Arial Nova" w:hAnsi="Arial Nova" w:cs="Arial Nova"/>
                <w:color w:val="000000" w:themeColor="text1"/>
              </w:rPr>
              <w:t xml:space="preserve"> have a large enough sample of each group to understand the impacts of sales restriction policies on these populations.</w:t>
            </w:r>
            <w:r w:rsidRPr="01DB66B0" w:rsidR="67EE3CD9">
              <w:rPr>
                <w:rFonts w:ascii="Arial Nova" w:hAnsi="Arial Nova"/>
                <w:color w:val="000000" w:themeColor="text1"/>
              </w:rPr>
              <w:t xml:space="preserve"> </w:t>
            </w:r>
          </w:p>
        </w:tc>
      </w:tr>
      <w:tr w14:paraId="0DC3FFC9" w14:textId="77777777" w:rsidTr="01DB66B0">
        <w:tblPrEx>
          <w:tblW w:w="0" w:type="auto"/>
          <w:tblCellMar>
            <w:top w:w="72" w:type="dxa"/>
            <w:left w:w="115" w:type="dxa"/>
            <w:bottom w:w="72" w:type="dxa"/>
            <w:right w:w="115" w:type="dxa"/>
          </w:tblCellMar>
          <w:tblLook w:val="04A0"/>
        </w:tblPrEx>
        <w:tc>
          <w:tcPr>
            <w:tcW w:w="9175" w:type="dxa"/>
          </w:tcPr>
          <w:p w:rsidR="00C4202E" w:rsidRPr="000F743B" w:rsidP="00DD3A3A" w14:paraId="0C6B5C63" w14:textId="1ADCFB75">
            <w:pPr>
              <w:spacing w:after="240" w:line="276" w:lineRule="auto"/>
              <w:rPr>
                <w:rFonts w:ascii="Arial Nova" w:hAnsi="Arial Nova"/>
                <w:color w:val="000000" w:themeColor="text1"/>
              </w:rPr>
            </w:pPr>
            <w:r w:rsidRPr="01DB66B0">
              <w:rPr>
                <w:rFonts w:ascii="Arial Nova" w:hAnsi="Arial Nova"/>
                <w:b/>
                <w:bCs/>
                <w:color w:val="000000" w:themeColor="text1"/>
              </w:rPr>
              <w:t>How the data will be analyzed</w:t>
            </w:r>
            <w:r w:rsidRPr="01DB66B0">
              <w:rPr>
                <w:rFonts w:ascii="Arial Nova" w:hAnsi="Arial Nova"/>
                <w:color w:val="000000" w:themeColor="text1"/>
              </w:rPr>
              <w:t xml:space="preserve">: </w:t>
            </w:r>
            <w:r w:rsidR="00346DE2">
              <w:rPr>
                <w:rFonts w:ascii="Arial Nova" w:hAnsi="Arial Nova"/>
                <w:color w:val="000000" w:themeColor="text1"/>
              </w:rPr>
              <w:t>CDC</w:t>
            </w:r>
            <w:r w:rsidRPr="01DB66B0" w:rsidR="01922E24">
              <w:rPr>
                <w:rFonts w:ascii="Arial Nova" w:hAnsi="Arial Nova"/>
                <w:color w:val="000000" w:themeColor="text1"/>
              </w:rPr>
              <w:t xml:space="preserve"> will </w:t>
            </w:r>
            <w:r w:rsidRPr="01DB66B0" w:rsidR="1441BF2E">
              <w:rPr>
                <w:rFonts w:ascii="Arial Nova" w:hAnsi="Arial Nova"/>
                <w:color w:val="000000" w:themeColor="text1"/>
              </w:rPr>
              <w:t>compar</w:t>
            </w:r>
            <w:r w:rsidR="008525E3">
              <w:rPr>
                <w:rFonts w:ascii="Arial Nova" w:hAnsi="Arial Nova"/>
                <w:color w:val="000000" w:themeColor="text1"/>
              </w:rPr>
              <w:t>e</w:t>
            </w:r>
            <w:r w:rsidRPr="01DB66B0" w:rsidR="1441BF2E">
              <w:rPr>
                <w:rFonts w:ascii="Arial Nova" w:hAnsi="Arial Nova"/>
                <w:color w:val="000000" w:themeColor="text1"/>
              </w:rPr>
              <w:t xml:space="preserve"> survey responses</w:t>
            </w:r>
            <w:r w:rsidR="009D647F">
              <w:rPr>
                <w:rFonts w:ascii="Arial Nova" w:hAnsi="Arial Nova"/>
                <w:color w:val="000000" w:themeColor="text1"/>
              </w:rPr>
              <w:t xml:space="preserve"> from </w:t>
            </w:r>
            <w:r w:rsidR="00BF40BD">
              <w:rPr>
                <w:rFonts w:ascii="Arial Nova" w:hAnsi="Arial Nova"/>
                <w:color w:val="000000" w:themeColor="text1"/>
              </w:rPr>
              <w:t>residents of</w:t>
            </w:r>
            <w:r w:rsidRPr="01DB66B0" w:rsidR="1441BF2E">
              <w:rPr>
                <w:rFonts w:ascii="Arial Nova" w:hAnsi="Arial Nova"/>
                <w:color w:val="000000" w:themeColor="text1"/>
              </w:rPr>
              <w:t xml:space="preserve"> cities with menthol tobacco </w:t>
            </w:r>
            <w:r w:rsidR="00C744BC">
              <w:rPr>
                <w:rFonts w:ascii="Arial Nova" w:hAnsi="Arial Nova"/>
                <w:color w:val="000000" w:themeColor="text1"/>
              </w:rPr>
              <w:t xml:space="preserve">product </w:t>
            </w:r>
            <w:r w:rsidRPr="01DB66B0" w:rsidR="1441BF2E">
              <w:rPr>
                <w:rFonts w:ascii="Arial Nova" w:hAnsi="Arial Nova"/>
                <w:color w:val="000000" w:themeColor="text1"/>
              </w:rPr>
              <w:t xml:space="preserve">sales restriction policies to </w:t>
            </w:r>
            <w:r w:rsidR="009D647F">
              <w:rPr>
                <w:rFonts w:ascii="Arial Nova" w:hAnsi="Arial Nova"/>
                <w:color w:val="000000" w:themeColor="text1"/>
              </w:rPr>
              <w:t xml:space="preserve">survey responses from </w:t>
            </w:r>
            <w:r w:rsidR="00BF40BD">
              <w:rPr>
                <w:rFonts w:ascii="Arial Nova" w:hAnsi="Arial Nova"/>
                <w:color w:val="000000" w:themeColor="text1"/>
              </w:rPr>
              <w:t xml:space="preserve">residents of comparable </w:t>
            </w:r>
            <w:r w:rsidRPr="01DB66B0" w:rsidR="1441BF2E">
              <w:rPr>
                <w:rFonts w:ascii="Arial Nova" w:hAnsi="Arial Nova"/>
                <w:color w:val="000000" w:themeColor="text1"/>
              </w:rPr>
              <w:t xml:space="preserve">cities without these policies. </w:t>
            </w:r>
            <w:r w:rsidR="005E25B7">
              <w:rPr>
                <w:rFonts w:ascii="Arial Nova" w:hAnsi="Arial Nova"/>
                <w:color w:val="000000" w:themeColor="text1"/>
              </w:rPr>
              <w:t xml:space="preserve">We </w:t>
            </w:r>
            <w:r w:rsidR="008D4298">
              <w:rPr>
                <w:rFonts w:ascii="Arial Nova" w:hAnsi="Arial Nova"/>
                <w:color w:val="000000" w:themeColor="text1"/>
              </w:rPr>
              <w:t xml:space="preserve">will assess outcomes among </w:t>
            </w:r>
            <w:r w:rsidRPr="01DB66B0" w:rsidR="11E92677">
              <w:rPr>
                <w:rFonts w:ascii="Arial Nova" w:hAnsi="Arial Nova"/>
                <w:color w:val="000000" w:themeColor="text1"/>
              </w:rPr>
              <w:t>the general population</w:t>
            </w:r>
            <w:r w:rsidR="00F73E66">
              <w:rPr>
                <w:rFonts w:ascii="Arial Nova" w:hAnsi="Arial Nova"/>
                <w:color w:val="000000" w:themeColor="text1"/>
              </w:rPr>
              <w:t xml:space="preserve">, </w:t>
            </w:r>
            <w:r w:rsidRPr="01DB66B0" w:rsidR="60A7C8D3">
              <w:rPr>
                <w:rFonts w:ascii="Arial Nova" w:hAnsi="Arial Nova"/>
                <w:color w:val="000000" w:themeColor="text1"/>
              </w:rPr>
              <w:t>racial and ethnic minority groups</w:t>
            </w:r>
            <w:r w:rsidR="0007459E">
              <w:rPr>
                <w:rFonts w:ascii="Arial Nova" w:hAnsi="Arial Nova"/>
                <w:color w:val="000000" w:themeColor="text1"/>
              </w:rPr>
              <w:t>, and among persons who identify as</w:t>
            </w:r>
            <w:r w:rsidRPr="01DB66B0" w:rsidR="485F1125">
              <w:rPr>
                <w:rFonts w:ascii="Arial Nova" w:hAnsi="Arial Nova"/>
                <w:color w:val="000000" w:themeColor="text1"/>
              </w:rPr>
              <w:t xml:space="preserve"> </w:t>
            </w:r>
            <w:r w:rsidRPr="01DB66B0" w:rsidR="2FE07E41">
              <w:rPr>
                <w:rFonts w:ascii="Arial Nova" w:hAnsi="Arial Nova"/>
                <w:color w:val="000000" w:themeColor="text1"/>
              </w:rPr>
              <w:t>LGBTQ+</w:t>
            </w:r>
            <w:r w:rsidR="002B20EB">
              <w:rPr>
                <w:rFonts w:ascii="Arial Nova" w:hAnsi="Arial Nova"/>
                <w:color w:val="000000" w:themeColor="text1"/>
              </w:rPr>
              <w:t xml:space="preserve">. </w:t>
            </w:r>
            <w:r w:rsidR="002D45EF">
              <w:rPr>
                <w:rFonts w:ascii="Arial Nova" w:hAnsi="Arial Nova"/>
                <w:color w:val="000000" w:themeColor="text1"/>
              </w:rPr>
              <w:t>CDC</w:t>
            </w:r>
            <w:r w:rsidR="00320122">
              <w:rPr>
                <w:rFonts w:ascii="Arial Nova" w:hAnsi="Arial Nova"/>
                <w:color w:val="000000" w:themeColor="text1"/>
              </w:rPr>
              <w:t xml:space="preserve"> will use b</w:t>
            </w:r>
            <w:r w:rsidRPr="01DB66B0" w:rsidR="66400A81">
              <w:rPr>
                <w:rFonts w:ascii="Arial Nova" w:hAnsi="Arial Nova"/>
                <w:color w:val="000000" w:themeColor="text1"/>
              </w:rPr>
              <w:t xml:space="preserve">ivariate analyses </w:t>
            </w:r>
            <w:r w:rsidRPr="01DB66B0" w:rsidR="0AEDC9B1">
              <w:rPr>
                <w:rFonts w:ascii="Arial Nova" w:hAnsi="Arial Nova"/>
                <w:color w:val="000000" w:themeColor="text1"/>
              </w:rPr>
              <w:t>and</w:t>
            </w:r>
            <w:r w:rsidR="00253298">
              <w:rPr>
                <w:rFonts w:ascii="Arial Nova" w:hAnsi="Arial Nova"/>
                <w:color w:val="000000" w:themeColor="text1"/>
              </w:rPr>
              <w:t xml:space="preserve"> multivariate</w:t>
            </w:r>
            <w:r w:rsidRPr="01DB66B0" w:rsidR="0AEDC9B1">
              <w:rPr>
                <w:rFonts w:ascii="Arial Nova" w:hAnsi="Arial Nova"/>
                <w:color w:val="000000" w:themeColor="text1"/>
              </w:rPr>
              <w:t xml:space="preserve"> logistic regression </w:t>
            </w:r>
            <w:r w:rsidRPr="01DB66B0" w:rsidR="66400A81">
              <w:rPr>
                <w:rFonts w:ascii="Arial Nova" w:hAnsi="Arial Nova"/>
                <w:color w:val="000000" w:themeColor="text1"/>
              </w:rPr>
              <w:t>to</w:t>
            </w:r>
            <w:r w:rsidRPr="01DB66B0" w:rsidR="414BBEF1">
              <w:rPr>
                <w:rFonts w:ascii="Arial Nova" w:hAnsi="Arial Nova"/>
                <w:color w:val="000000" w:themeColor="text1"/>
              </w:rPr>
              <w:t xml:space="preserve"> assess the </w:t>
            </w:r>
            <w:r w:rsidR="00C7759E">
              <w:rPr>
                <w:rFonts w:ascii="Arial Nova" w:hAnsi="Arial Nova"/>
                <w:color w:val="000000" w:themeColor="text1"/>
              </w:rPr>
              <w:t>associations</w:t>
            </w:r>
            <w:r w:rsidRPr="01DB66B0" w:rsidR="414BBEF1">
              <w:rPr>
                <w:rFonts w:ascii="Arial Nova" w:hAnsi="Arial Nova"/>
                <w:color w:val="000000" w:themeColor="text1"/>
              </w:rPr>
              <w:t xml:space="preserve"> between </w:t>
            </w:r>
            <w:r w:rsidRPr="01DB66B0" w:rsidR="1BBB4C9C">
              <w:rPr>
                <w:rFonts w:ascii="Arial Nova" w:hAnsi="Arial Nova"/>
                <w:color w:val="000000" w:themeColor="text1"/>
              </w:rPr>
              <w:t>tobacco-related be</w:t>
            </w:r>
            <w:r w:rsidRPr="01DB66B0" w:rsidR="2C4CA07C">
              <w:rPr>
                <w:rFonts w:ascii="Arial Nova" w:hAnsi="Arial Nova"/>
                <w:color w:val="000000" w:themeColor="text1"/>
              </w:rPr>
              <w:t xml:space="preserve">havior, </w:t>
            </w:r>
            <w:r w:rsidRPr="01DB66B0" w:rsidR="72841917">
              <w:rPr>
                <w:rFonts w:ascii="Arial Nova" w:hAnsi="Arial Nova"/>
                <w:color w:val="000000" w:themeColor="text1"/>
              </w:rPr>
              <w:t xml:space="preserve">knowledge, and </w:t>
            </w:r>
            <w:r w:rsidR="00E93387">
              <w:rPr>
                <w:rFonts w:ascii="Arial Nova" w:hAnsi="Arial Nova"/>
                <w:color w:val="000000" w:themeColor="text1"/>
              </w:rPr>
              <w:t>attitudes</w:t>
            </w:r>
            <w:r w:rsidRPr="01DB66B0" w:rsidR="72841917">
              <w:rPr>
                <w:rFonts w:ascii="Arial Nova" w:hAnsi="Arial Nova"/>
                <w:color w:val="000000" w:themeColor="text1"/>
              </w:rPr>
              <w:t xml:space="preserve"> </w:t>
            </w:r>
            <w:r w:rsidR="009E5541">
              <w:rPr>
                <w:rFonts w:ascii="Arial Nova" w:hAnsi="Arial Nova"/>
                <w:color w:val="000000" w:themeColor="text1"/>
              </w:rPr>
              <w:t xml:space="preserve">and the presence of </w:t>
            </w:r>
            <w:r w:rsidR="00376F59">
              <w:rPr>
                <w:rFonts w:ascii="Arial Nova" w:hAnsi="Arial Nova"/>
                <w:color w:val="000000" w:themeColor="text1"/>
              </w:rPr>
              <w:t xml:space="preserve">a menthol tobacco </w:t>
            </w:r>
            <w:r w:rsidR="00BF159B">
              <w:rPr>
                <w:rFonts w:ascii="Arial Nova" w:hAnsi="Arial Nova"/>
                <w:color w:val="000000" w:themeColor="text1"/>
              </w:rPr>
              <w:t xml:space="preserve">product sales restriction policy. </w:t>
            </w:r>
            <w:r w:rsidR="002D45EF">
              <w:rPr>
                <w:rFonts w:ascii="Arial Nova" w:hAnsi="Arial Nova"/>
                <w:color w:val="000000" w:themeColor="text1"/>
              </w:rPr>
              <w:t>CDC</w:t>
            </w:r>
            <w:r w:rsidRPr="01DB66B0" w:rsidR="31196B73">
              <w:rPr>
                <w:rFonts w:ascii="Arial Nova" w:hAnsi="Arial Nova"/>
                <w:color w:val="000000" w:themeColor="text1"/>
              </w:rPr>
              <w:t xml:space="preserve"> will also conduct thematic analysis coding with qualitative data from the community focus groups</w:t>
            </w:r>
            <w:r w:rsidR="006B4E32">
              <w:rPr>
                <w:rFonts w:ascii="Arial Nova" w:hAnsi="Arial Nova"/>
                <w:color w:val="000000" w:themeColor="text1"/>
              </w:rPr>
              <w:t>. We</w:t>
            </w:r>
            <w:r w:rsidRPr="01DB66B0" w:rsidR="31D54DC0">
              <w:rPr>
                <w:rFonts w:ascii="Arial Nova" w:hAnsi="Arial Nova"/>
                <w:color w:val="000000" w:themeColor="text1"/>
              </w:rPr>
              <w:t xml:space="preserve"> will</w:t>
            </w:r>
            <w:r w:rsidRPr="01DB66B0" w:rsidR="7AA70C88">
              <w:rPr>
                <w:rFonts w:ascii="Arial Nova" w:hAnsi="Arial Nova"/>
                <w:color w:val="000000" w:themeColor="text1"/>
              </w:rPr>
              <w:t xml:space="preserve"> </w:t>
            </w:r>
            <w:r w:rsidRPr="01DB66B0">
              <w:rPr>
                <w:rFonts w:ascii="Arial Nova" w:hAnsi="Arial Nova"/>
                <w:color w:val="000000" w:themeColor="text1"/>
              </w:rPr>
              <w:t xml:space="preserve">analyze </w:t>
            </w:r>
            <w:r w:rsidRPr="01DB66B0" w:rsidR="43F715FE">
              <w:rPr>
                <w:rFonts w:ascii="Arial Nova" w:hAnsi="Arial Nova"/>
                <w:color w:val="000000" w:themeColor="text1"/>
              </w:rPr>
              <w:t>th</w:t>
            </w:r>
            <w:r w:rsidRPr="01DB66B0" w:rsidR="1B1A0730">
              <w:rPr>
                <w:rFonts w:ascii="Arial Nova" w:hAnsi="Arial Nova"/>
                <w:color w:val="000000" w:themeColor="text1"/>
              </w:rPr>
              <w:t>e</w:t>
            </w:r>
            <w:r w:rsidRPr="01DB66B0" w:rsidR="43F715FE">
              <w:rPr>
                <w:rFonts w:ascii="Arial Nova" w:hAnsi="Arial Nova"/>
                <w:color w:val="000000" w:themeColor="text1"/>
              </w:rPr>
              <w:t>s</w:t>
            </w:r>
            <w:r w:rsidRPr="01DB66B0" w:rsidR="1B1A0730">
              <w:rPr>
                <w:rFonts w:ascii="Arial Nova" w:hAnsi="Arial Nova"/>
                <w:color w:val="000000" w:themeColor="text1"/>
              </w:rPr>
              <w:t>e</w:t>
            </w:r>
            <w:r w:rsidRPr="01DB66B0" w:rsidR="43F715FE">
              <w:rPr>
                <w:rFonts w:ascii="Arial Nova" w:hAnsi="Arial Nova"/>
                <w:color w:val="000000" w:themeColor="text1"/>
              </w:rPr>
              <w:t xml:space="preserve"> </w:t>
            </w:r>
            <w:r w:rsidRPr="01DB66B0" w:rsidR="31D54DC0">
              <w:rPr>
                <w:rFonts w:ascii="Arial Nova" w:hAnsi="Arial Nova"/>
                <w:color w:val="000000" w:themeColor="text1"/>
              </w:rPr>
              <w:t>data</w:t>
            </w:r>
            <w:r w:rsidRPr="01DB66B0">
              <w:rPr>
                <w:rFonts w:ascii="Arial Nova" w:hAnsi="Arial Nova"/>
                <w:color w:val="000000" w:themeColor="text1"/>
              </w:rPr>
              <w:t xml:space="preserve"> to examine how</w:t>
            </w:r>
            <w:r w:rsidRPr="01DB66B0" w:rsidR="43F715FE">
              <w:rPr>
                <w:rFonts w:ascii="Arial Nova" w:hAnsi="Arial Nova"/>
                <w:color w:val="000000" w:themeColor="text1"/>
              </w:rPr>
              <w:t xml:space="preserve"> </w:t>
            </w:r>
            <w:r w:rsidRPr="01DB66B0" w:rsidR="67EE3CD9">
              <w:rPr>
                <w:rFonts w:ascii="Arial Nova" w:hAnsi="Arial Nova"/>
                <w:color w:val="000000" w:themeColor="text1"/>
              </w:rPr>
              <w:t xml:space="preserve">menthol sales restriction </w:t>
            </w:r>
            <w:r w:rsidRPr="01DB66B0" w:rsidR="7E2FB26D">
              <w:rPr>
                <w:rFonts w:ascii="Arial Nova" w:hAnsi="Arial Nova"/>
                <w:color w:val="000000" w:themeColor="text1"/>
              </w:rPr>
              <w:t>policies</w:t>
            </w:r>
            <w:r w:rsidRPr="01DB66B0" w:rsidR="6783812C">
              <w:rPr>
                <w:rFonts w:ascii="Arial Nova" w:hAnsi="Arial Nova"/>
                <w:color w:val="000000" w:themeColor="text1"/>
              </w:rPr>
              <w:t xml:space="preserve"> impact </w:t>
            </w:r>
            <w:r w:rsidRPr="01DB66B0" w:rsidR="67EE3CD9">
              <w:rPr>
                <w:rFonts w:ascii="Arial Nova" w:hAnsi="Arial Nova"/>
                <w:color w:val="000000" w:themeColor="text1"/>
              </w:rPr>
              <w:t xml:space="preserve">tobacco use </w:t>
            </w:r>
            <w:r w:rsidR="00907AFC">
              <w:rPr>
                <w:rFonts w:ascii="Arial Nova" w:hAnsi="Arial Nova"/>
                <w:color w:val="000000" w:themeColor="text1"/>
              </w:rPr>
              <w:t>knowledge, attitudes</w:t>
            </w:r>
            <w:r w:rsidR="001D4781">
              <w:rPr>
                <w:rFonts w:ascii="Arial Nova" w:hAnsi="Arial Nova"/>
                <w:color w:val="000000" w:themeColor="text1"/>
              </w:rPr>
              <w:t>,</w:t>
            </w:r>
            <w:r w:rsidR="00907AFC">
              <w:rPr>
                <w:rFonts w:ascii="Arial Nova" w:hAnsi="Arial Nova"/>
                <w:color w:val="000000" w:themeColor="text1"/>
              </w:rPr>
              <w:t xml:space="preserve"> and </w:t>
            </w:r>
            <w:r w:rsidRPr="01DB66B0" w:rsidR="67EE3CD9">
              <w:rPr>
                <w:rFonts w:ascii="Arial Nova" w:hAnsi="Arial Nova"/>
                <w:color w:val="000000" w:themeColor="text1"/>
              </w:rPr>
              <w:t>behaviors</w:t>
            </w:r>
            <w:r w:rsidR="006B4E32">
              <w:rPr>
                <w:rFonts w:ascii="Arial Nova" w:hAnsi="Arial Nova"/>
                <w:color w:val="000000" w:themeColor="text1"/>
              </w:rPr>
              <w:t>.</w:t>
            </w:r>
          </w:p>
        </w:tc>
      </w:tr>
    </w:tbl>
    <w:p w:rsidR="00C4202E" w:rsidP="00C4202E" w14:paraId="7CD7A7E1" w14:textId="77777777">
      <w:pPr>
        <w:rPr>
          <w:rFonts w:ascii="Arial Nova" w:hAnsi="Arial Nova"/>
          <w:i/>
          <w:color w:val="F79646" w:themeColor="accent6"/>
        </w:rPr>
      </w:pPr>
    </w:p>
    <w:p w:rsidR="001107D3" w:rsidP="001107D3" w14:paraId="5FC6E6E7" w14:textId="0BE4C04E">
      <w:pPr>
        <w:spacing w:line="276" w:lineRule="auto"/>
        <w:rPr>
          <w:rFonts w:ascii="Arial Nova" w:hAnsi="Arial Nova"/>
          <w:b/>
          <w:color w:val="F79646" w:themeColor="accent6"/>
        </w:rPr>
      </w:pPr>
    </w:p>
    <w:p w:rsidR="001107D3" w:rsidP="001107D3" w14:paraId="6C95078E" w14:textId="77777777">
      <w:pPr>
        <w:spacing w:line="276" w:lineRule="auto"/>
        <w:rPr>
          <w:rFonts w:ascii="Arial Nova" w:hAnsi="Arial Nova"/>
          <w:b/>
          <w:color w:val="F79646" w:themeColor="accent6"/>
        </w:rPr>
      </w:pPr>
    </w:p>
    <w:p w:rsidR="00E23C89" w:rsidRPr="00CA0AE7" w:rsidP="001107D3" w14:paraId="2C4FB20C" w14:textId="61B21CC4">
      <w:pPr>
        <w:spacing w:line="276" w:lineRule="auto"/>
        <w:rPr>
          <w:rFonts w:ascii="Arial Nova" w:hAnsi="Arial Nova"/>
          <w:color w:val="C75000"/>
        </w:rPr>
      </w:pPr>
    </w:p>
    <w:p w:rsidR="004071CC" w:rsidRPr="001B4AED" w:rsidP="001B4AED" w14:paraId="1D53CB6C" w14:textId="77777777">
      <w:pPr>
        <w:spacing w:line="276" w:lineRule="auto"/>
        <w:outlineLvl w:val="0"/>
        <w:rPr>
          <w:rFonts w:ascii="Arial Nova" w:hAnsi="Arial Nova" w:cstheme="minorHAnsi"/>
          <w:b/>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7" w:name="_Toc160184791"/>
      <w:r w:rsidRPr="00174127">
        <w:rPr>
          <w:rFonts w:ascii="Arial Nova" w:hAnsi="Arial Nova" w:cstheme="minorHAnsi"/>
          <w:b/>
        </w:rPr>
        <w:t>JUSTIFICATION</w:t>
      </w:r>
      <w:bookmarkEnd w:id="7"/>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8" w:name="_Toc160184792"/>
      <w:r w:rsidRPr="00174127">
        <w:rPr>
          <w:rFonts w:ascii="Arial Nova" w:hAnsi="Arial Nova" w:cstheme="minorHAnsi"/>
          <w:i/>
          <w:color w:val="auto"/>
          <w:sz w:val="24"/>
          <w:szCs w:val="24"/>
        </w:rPr>
        <w:t>A1. Circumstances Making the Collection of Information Necessary</w:t>
      </w:r>
      <w:bookmarkEnd w:id="8"/>
    </w:p>
    <w:p w:rsidR="00D770BA" w:rsidRPr="00174127" w:rsidP="00612D94" w14:paraId="11319F0B" w14:textId="77777777">
      <w:pPr>
        <w:rPr>
          <w:rFonts w:ascii="Arial Nova" w:hAnsi="Arial Nova"/>
          <w:b/>
          <w:i/>
          <w:color w:val="F79646" w:themeColor="accent6"/>
        </w:rPr>
      </w:pPr>
    </w:p>
    <w:p w:rsidR="00FB2801" w:rsidRPr="00FB2801" w:rsidP="00FB2801" w14:paraId="3D9538BF" w14:textId="2AA772B3">
      <w:pPr>
        <w:spacing w:line="276" w:lineRule="auto"/>
        <w:rPr>
          <w:rFonts w:ascii="Arial Nova" w:hAnsi="Arial Nova"/>
        </w:rPr>
      </w:pPr>
      <w:r>
        <w:rPr>
          <w:rFonts w:ascii="Arial Nova" w:hAnsi="Arial Nova"/>
        </w:rPr>
        <w:t>The Centers for Disease Control and Prevention (CDC)</w:t>
      </w:r>
      <w:r w:rsidR="001B70FE">
        <w:rPr>
          <w:rFonts w:ascii="Arial Nova" w:hAnsi="Arial Nova"/>
        </w:rPr>
        <w:t xml:space="preserve"> Office on Smoking and Health (OSH) </w:t>
      </w:r>
      <w:r w:rsidRPr="3792A38E" w:rsidR="44D8771E">
        <w:rPr>
          <w:rFonts w:ascii="Arial Nova" w:hAnsi="Arial Nova"/>
        </w:rPr>
        <w:t>seeks OMB approval for</w:t>
      </w:r>
      <w:r w:rsidRPr="3792A38E" w:rsidR="18BE3131">
        <w:rPr>
          <w:rFonts w:ascii="Arial Nova" w:hAnsi="Arial Nova"/>
        </w:rPr>
        <w:t xml:space="preserve"> a</w:t>
      </w:r>
      <w:r w:rsidRPr="3792A38E" w:rsidR="2AFA84BE">
        <w:rPr>
          <w:rFonts w:ascii="Arial Nova" w:hAnsi="Arial Nova"/>
        </w:rPr>
        <w:t xml:space="preserve"> new Information Collection Request for</w:t>
      </w:r>
      <w:r w:rsidRPr="3792A38E" w:rsidR="18BE3131">
        <w:rPr>
          <w:rFonts w:ascii="Arial Nova" w:hAnsi="Arial Nova"/>
        </w:rPr>
        <w:t xml:space="preserve"> </w:t>
      </w:r>
      <w:r w:rsidRPr="3792A38E" w:rsidR="225830CB">
        <w:rPr>
          <w:rFonts w:ascii="Arial Nova" w:hAnsi="Arial Nova"/>
        </w:rPr>
        <w:t xml:space="preserve">a </w:t>
      </w:r>
      <w:r w:rsidRPr="3792A38E" w:rsidR="18BE3131">
        <w:rPr>
          <w:rFonts w:ascii="Arial Nova" w:hAnsi="Arial Nova"/>
        </w:rPr>
        <w:t xml:space="preserve">three-year </w:t>
      </w:r>
      <w:r w:rsidR="002E098F">
        <w:rPr>
          <w:rFonts w:ascii="Arial Nova" w:hAnsi="Arial Nova"/>
        </w:rPr>
        <w:t>period</w:t>
      </w:r>
      <w:r w:rsidRPr="3792A38E" w:rsidR="18BE3131">
        <w:rPr>
          <w:rFonts w:ascii="Arial Nova" w:hAnsi="Arial Nova"/>
        </w:rPr>
        <w:t xml:space="preserve">. CDC is authorized to collect the information under </w:t>
      </w:r>
      <w:r w:rsidRPr="3792A38E" w:rsidR="3CCA346C">
        <w:rPr>
          <w:rFonts w:ascii="Arial Nova" w:hAnsi="Arial Nova"/>
        </w:rPr>
        <w:t xml:space="preserve">Section 301 of the Public Health Service Act </w:t>
      </w:r>
      <w:r w:rsidR="00CD5ED7">
        <w:rPr>
          <w:rFonts w:ascii="Arial Nova" w:hAnsi="Arial Nova"/>
        </w:rPr>
        <w:t>[</w:t>
      </w:r>
      <w:r w:rsidRPr="3792A38E" w:rsidR="3CCA346C">
        <w:rPr>
          <w:rFonts w:ascii="Arial Nova" w:hAnsi="Arial Nova"/>
        </w:rPr>
        <w:t>42 USC 241</w:t>
      </w:r>
      <w:r w:rsidR="00CD5ED7">
        <w:rPr>
          <w:rFonts w:ascii="Arial Nova" w:hAnsi="Arial Nova"/>
        </w:rPr>
        <w:t xml:space="preserve">] </w:t>
      </w:r>
      <w:r w:rsidR="00D35303">
        <w:rPr>
          <w:rFonts w:ascii="Arial Nova" w:hAnsi="Arial Nova"/>
        </w:rPr>
        <w:t>found in attachment 1</w:t>
      </w:r>
      <w:r w:rsidRPr="3792A38E" w:rsidR="18BE3131">
        <w:rPr>
          <w:rFonts w:ascii="Arial Nova" w:hAnsi="Arial Nova"/>
        </w:rPr>
        <w:t>.</w:t>
      </w:r>
      <w:r w:rsidRPr="3792A38E" w:rsidR="4B37EA82">
        <w:rPr>
          <w:rFonts w:ascii="Arial Nova" w:hAnsi="Arial Nova"/>
        </w:rPr>
        <w:t xml:space="preserve"> In 2009, the U.S. Food and Drug Administration (FDA) </w:t>
      </w:r>
      <w:r w:rsidR="0029650E">
        <w:rPr>
          <w:rFonts w:ascii="Arial Nova" w:hAnsi="Arial Nova"/>
        </w:rPr>
        <w:t>prohibited the sale of</w:t>
      </w:r>
      <w:r w:rsidRPr="3792A38E" w:rsidR="4B37EA82">
        <w:rPr>
          <w:rFonts w:ascii="Arial Nova" w:hAnsi="Arial Nova"/>
        </w:rPr>
        <w:t xml:space="preserve"> flavored cigarette</w:t>
      </w:r>
      <w:r w:rsidR="003A3871">
        <w:rPr>
          <w:rFonts w:ascii="Arial Nova" w:hAnsi="Arial Nova"/>
        </w:rPr>
        <w:t>s</w:t>
      </w:r>
      <w:r w:rsidR="009337EA">
        <w:rPr>
          <w:rFonts w:ascii="Arial Nova" w:hAnsi="Arial Nova"/>
        </w:rPr>
        <w:t xml:space="preserve"> </w:t>
      </w:r>
      <w:r w:rsidR="004775B0">
        <w:rPr>
          <w:rFonts w:ascii="Arial Nova" w:hAnsi="Arial Nova"/>
        </w:rPr>
        <w:t>nationwide. However, this</w:t>
      </w:r>
      <w:r w:rsidRPr="3792A38E" w:rsidR="344ED54B">
        <w:rPr>
          <w:rFonts w:ascii="Arial Nova" w:hAnsi="Arial Nova"/>
        </w:rPr>
        <w:t xml:space="preserve"> </w:t>
      </w:r>
      <w:r w:rsidRPr="3792A38E" w:rsidR="4B37EA82">
        <w:rPr>
          <w:rFonts w:ascii="Arial Nova" w:hAnsi="Arial Nova"/>
        </w:rPr>
        <w:t>restriction</w:t>
      </w:r>
      <w:r w:rsidR="004775B0">
        <w:rPr>
          <w:rFonts w:ascii="Arial Nova" w:hAnsi="Arial Nova"/>
        </w:rPr>
        <w:t xml:space="preserve"> </w:t>
      </w:r>
      <w:r w:rsidRPr="3792A38E" w:rsidR="4B37EA82">
        <w:rPr>
          <w:rFonts w:ascii="Arial Nova" w:hAnsi="Arial Nova"/>
        </w:rPr>
        <w:t xml:space="preserve">did not apply to non-cigarette tobacco products </w:t>
      </w:r>
      <w:r w:rsidR="00367A0D">
        <w:rPr>
          <w:rFonts w:ascii="Arial Nova" w:hAnsi="Arial Nova"/>
        </w:rPr>
        <w:t>such as</w:t>
      </w:r>
      <w:r w:rsidRPr="3792A38E" w:rsidR="4B37EA82">
        <w:rPr>
          <w:rFonts w:ascii="Arial Nova" w:hAnsi="Arial Nova"/>
        </w:rPr>
        <w:t xml:space="preserve"> cigars, e-cigarettes, or hookah</w:t>
      </w:r>
      <w:r w:rsidR="00367A0D">
        <w:rPr>
          <w:rFonts w:ascii="Arial Nova" w:hAnsi="Arial Nova"/>
        </w:rPr>
        <w:t>,</w:t>
      </w:r>
      <w:r w:rsidRPr="3792A38E" w:rsidR="4B37EA82">
        <w:rPr>
          <w:rFonts w:ascii="Arial Nova" w:hAnsi="Arial Nova"/>
        </w:rPr>
        <w:t xml:space="preserve"> and </w:t>
      </w:r>
      <w:r w:rsidR="00367A0D">
        <w:rPr>
          <w:rFonts w:ascii="Arial Nova" w:hAnsi="Arial Nova"/>
        </w:rPr>
        <w:t xml:space="preserve">it </w:t>
      </w:r>
      <w:r w:rsidRPr="3792A38E" w:rsidR="4B37EA82">
        <w:rPr>
          <w:rFonts w:ascii="Arial Nova" w:hAnsi="Arial Nova"/>
        </w:rPr>
        <w:t xml:space="preserve">did not include </w:t>
      </w:r>
      <w:r w:rsidRPr="002565EC" w:rsidR="00044943">
        <w:rPr>
          <w:rFonts w:ascii="Arial Nova" w:hAnsi="Arial Nova"/>
        </w:rPr>
        <w:t xml:space="preserve">menthol </w:t>
      </w:r>
      <w:r w:rsidRPr="00044943" w:rsidR="0097348D">
        <w:rPr>
          <w:rFonts w:ascii="Arial Nova" w:hAnsi="Arial Nova"/>
        </w:rPr>
        <w:t>tobacco products</w:t>
      </w:r>
      <w:r w:rsidRPr="3792A38E" w:rsidR="4B37EA82">
        <w:rPr>
          <w:rFonts w:ascii="Arial Nova" w:hAnsi="Arial Nova"/>
        </w:rPr>
        <w:t xml:space="preserve">. In April 2022, the FDA proposed </w:t>
      </w:r>
      <w:r w:rsidR="00367A0D">
        <w:rPr>
          <w:rFonts w:ascii="Arial Nova" w:hAnsi="Arial Nova"/>
        </w:rPr>
        <w:t xml:space="preserve">new </w:t>
      </w:r>
      <w:r w:rsidRPr="3792A38E" w:rsidR="4B37EA82">
        <w:rPr>
          <w:rFonts w:ascii="Arial Nova" w:hAnsi="Arial Nova"/>
        </w:rPr>
        <w:t xml:space="preserve">rules </w:t>
      </w:r>
      <w:r w:rsidR="003A3871">
        <w:rPr>
          <w:rFonts w:ascii="Arial Nova" w:hAnsi="Arial Nova"/>
        </w:rPr>
        <w:t xml:space="preserve">to </w:t>
      </w:r>
      <w:r w:rsidRPr="3792A38E" w:rsidR="4B37EA82">
        <w:rPr>
          <w:rFonts w:ascii="Arial Nova" w:hAnsi="Arial Nova"/>
        </w:rPr>
        <w:t xml:space="preserve">expand </w:t>
      </w:r>
      <w:r w:rsidR="003A3871">
        <w:rPr>
          <w:rFonts w:ascii="Arial Nova" w:hAnsi="Arial Nova"/>
        </w:rPr>
        <w:t>the</w:t>
      </w:r>
      <w:r w:rsidRPr="3792A38E" w:rsidR="4B37EA82">
        <w:rPr>
          <w:rFonts w:ascii="Arial Nova" w:hAnsi="Arial Nova"/>
        </w:rPr>
        <w:t xml:space="preserve"> 2009 </w:t>
      </w:r>
      <w:r w:rsidR="003A3871">
        <w:rPr>
          <w:rFonts w:ascii="Arial Nova" w:hAnsi="Arial Nova"/>
        </w:rPr>
        <w:t xml:space="preserve">restriction on </w:t>
      </w:r>
      <w:r w:rsidRPr="3792A38E" w:rsidR="4B37EA82">
        <w:rPr>
          <w:rFonts w:ascii="Arial Nova" w:hAnsi="Arial Nova"/>
        </w:rPr>
        <w:t>flavored cigarette</w:t>
      </w:r>
      <w:r w:rsidR="003A3871">
        <w:rPr>
          <w:rFonts w:ascii="Arial Nova" w:hAnsi="Arial Nova"/>
        </w:rPr>
        <w:t>s.</w:t>
      </w:r>
      <w:r>
        <w:rPr>
          <w:rStyle w:val="EndnoteReference"/>
          <w:rFonts w:ascii="Arial Nova" w:hAnsi="Arial Nova"/>
        </w:rPr>
        <w:endnoteReference w:id="3"/>
      </w:r>
      <w:r w:rsidR="004E7A70">
        <w:rPr>
          <w:rFonts w:ascii="Arial Nova" w:hAnsi="Arial Nova"/>
        </w:rPr>
        <w:t xml:space="preserve"> </w:t>
      </w:r>
      <w:r w:rsidR="003A3871">
        <w:rPr>
          <w:rFonts w:ascii="Arial Nova" w:hAnsi="Arial Nova"/>
        </w:rPr>
        <w:t>The proposed r</w:t>
      </w:r>
      <w:r w:rsidR="00E97CAF">
        <w:rPr>
          <w:rFonts w:ascii="Arial Nova" w:hAnsi="Arial Nova"/>
        </w:rPr>
        <w:t>egulations</w:t>
      </w:r>
      <w:r w:rsidR="003A3871">
        <w:rPr>
          <w:rFonts w:ascii="Arial Nova" w:hAnsi="Arial Nova"/>
        </w:rPr>
        <w:t xml:space="preserve"> would</w:t>
      </w:r>
      <w:r w:rsidRPr="3792A38E" w:rsidR="4B37EA82">
        <w:rPr>
          <w:rFonts w:ascii="Arial Nova" w:hAnsi="Arial Nova"/>
        </w:rPr>
        <w:t xml:space="preserve"> prohibit the sale of menthol</w:t>
      </w:r>
      <w:r w:rsidR="002B2938">
        <w:rPr>
          <w:rFonts w:ascii="Arial Nova" w:hAnsi="Arial Nova"/>
        </w:rPr>
        <w:t>-flavored</w:t>
      </w:r>
      <w:r w:rsidRPr="3792A38E" w:rsidR="4B37EA82">
        <w:rPr>
          <w:rFonts w:ascii="Arial Nova" w:hAnsi="Arial Nova"/>
        </w:rPr>
        <w:t xml:space="preserve"> cigarettes and all flavors in cigars</w:t>
      </w:r>
      <w:r w:rsidR="00B2554C">
        <w:rPr>
          <w:rFonts w:ascii="Arial Nova" w:hAnsi="Arial Nova"/>
        </w:rPr>
        <w:t xml:space="preserve">, </w:t>
      </w:r>
      <w:r w:rsidRPr="3792A38E" w:rsidR="4B37EA82">
        <w:rPr>
          <w:rFonts w:ascii="Arial Nova" w:hAnsi="Arial Nova"/>
        </w:rPr>
        <w:t>including menthol</w:t>
      </w:r>
      <w:r w:rsidRPr="3792A38E" w:rsidR="32234385">
        <w:rPr>
          <w:rFonts w:ascii="Arial Nova" w:hAnsi="Arial Nova"/>
        </w:rPr>
        <w:t>.</w:t>
      </w:r>
      <w:r w:rsidRPr="3792A38E" w:rsidR="4B37EA82">
        <w:rPr>
          <w:rFonts w:ascii="Arial Nova" w:hAnsi="Arial Nova"/>
        </w:rPr>
        <w:t xml:space="preserve"> </w:t>
      </w:r>
      <w:r w:rsidRPr="3792A38E" w:rsidR="0BE1744D">
        <w:rPr>
          <w:rFonts w:ascii="Arial Nova" w:hAnsi="Arial Nova"/>
        </w:rPr>
        <w:t>H</w:t>
      </w:r>
      <w:r w:rsidRPr="3792A38E" w:rsidR="4B37EA82">
        <w:rPr>
          <w:rFonts w:ascii="Arial Nova" w:hAnsi="Arial Nova"/>
        </w:rPr>
        <w:t xml:space="preserve">owever, </w:t>
      </w:r>
      <w:r w:rsidR="00B2554C">
        <w:rPr>
          <w:rFonts w:ascii="Arial Nova" w:hAnsi="Arial Nova"/>
        </w:rPr>
        <w:t>it may take several years for this policy to take effect</w:t>
      </w:r>
      <w:r w:rsidR="002B2938">
        <w:rPr>
          <w:rFonts w:ascii="Arial Nova" w:hAnsi="Arial Nova"/>
        </w:rPr>
        <w:t>,</w:t>
      </w:r>
      <w:r w:rsidR="00094216">
        <w:rPr>
          <w:rFonts w:ascii="Arial Nova" w:hAnsi="Arial Nova"/>
        </w:rPr>
        <w:t xml:space="preserve"> if enacted</w:t>
      </w:r>
      <w:r w:rsidRPr="3792A38E" w:rsidR="4B37EA82">
        <w:rPr>
          <w:rFonts w:ascii="Arial Nova" w:hAnsi="Arial Nova"/>
        </w:rPr>
        <w:t xml:space="preserve">. </w:t>
      </w:r>
      <w:r w:rsidRPr="00044943" w:rsidR="002B2938">
        <w:rPr>
          <w:rFonts w:ascii="Arial Nova" w:hAnsi="Arial Nova" w:cs="Arial"/>
          <w:color w:val="161719"/>
          <w:shd w:val="clear" w:color="auto" w:fill="FFFFFF"/>
        </w:rPr>
        <w:t>To date</w:t>
      </w:r>
      <w:r w:rsidRPr="00044943" w:rsidR="00340978">
        <w:rPr>
          <w:rFonts w:ascii="Arial Nova" w:hAnsi="Arial Nova" w:cs="Arial"/>
          <w:color w:val="161719"/>
          <w:shd w:val="clear" w:color="auto" w:fill="FFFFFF"/>
        </w:rPr>
        <w:t xml:space="preserve">, </w:t>
      </w:r>
      <w:r w:rsidRPr="00044943" w:rsidR="002B2938">
        <w:rPr>
          <w:rFonts w:ascii="Arial Nova" w:hAnsi="Arial Nova" w:cs="Arial"/>
          <w:color w:val="161719"/>
          <w:shd w:val="clear" w:color="auto" w:fill="FFFFFF"/>
        </w:rPr>
        <w:t xml:space="preserve">some </w:t>
      </w:r>
      <w:r w:rsidRPr="00044943" w:rsidR="00340978">
        <w:rPr>
          <w:rFonts w:ascii="Arial Nova" w:hAnsi="Arial Nova" w:cs="Arial"/>
          <w:color w:val="161719"/>
          <w:shd w:val="clear" w:color="auto" w:fill="FFFFFF"/>
        </w:rPr>
        <w:t>state and local governments in the U.S. have passed restrictions on the sale of flavored tobacco products</w:t>
      </w:r>
      <w:r w:rsidRPr="00044943" w:rsidR="00857848">
        <w:rPr>
          <w:rFonts w:ascii="Arial Nova" w:hAnsi="Arial Nova" w:cs="Arial"/>
          <w:color w:val="161719"/>
          <w:shd w:val="clear" w:color="auto" w:fill="FFFFFF"/>
        </w:rPr>
        <w:t xml:space="preserve">; </w:t>
      </w:r>
      <w:r w:rsidRPr="00044943" w:rsidR="00340978">
        <w:rPr>
          <w:rFonts w:ascii="Arial Nova" w:hAnsi="Arial Nova" w:cs="Arial"/>
          <w:color w:val="161719"/>
          <w:shd w:val="clear" w:color="auto" w:fill="FFFFFF"/>
        </w:rPr>
        <w:t xml:space="preserve">some of </w:t>
      </w:r>
      <w:r w:rsidRPr="00044943" w:rsidR="00857848">
        <w:rPr>
          <w:rFonts w:ascii="Arial Nova" w:hAnsi="Arial Nova" w:cs="Arial"/>
          <w:color w:val="161719"/>
          <w:shd w:val="clear" w:color="auto" w:fill="FFFFFF"/>
        </w:rPr>
        <w:t xml:space="preserve">these policies explicitly ban the sale of </w:t>
      </w:r>
      <w:r w:rsidRPr="00044943" w:rsidR="00340978">
        <w:rPr>
          <w:rFonts w:ascii="Arial Nova" w:hAnsi="Arial Nova" w:cs="Arial"/>
          <w:color w:val="161719"/>
          <w:shd w:val="clear" w:color="auto" w:fill="FFFFFF"/>
        </w:rPr>
        <w:t>menthol</w:t>
      </w:r>
      <w:r w:rsidR="00E2248A">
        <w:rPr>
          <w:rFonts w:ascii="Arial Nova" w:hAnsi="Arial Nova" w:cs="Arial"/>
          <w:color w:val="161719"/>
          <w:shd w:val="clear" w:color="auto" w:fill="FFFFFF"/>
        </w:rPr>
        <w:t xml:space="preserve"> tobacco</w:t>
      </w:r>
      <w:r w:rsidRPr="00044943" w:rsidR="00857848">
        <w:rPr>
          <w:rFonts w:ascii="Arial Nova" w:hAnsi="Arial Nova" w:cs="Arial"/>
          <w:color w:val="161719"/>
          <w:shd w:val="clear" w:color="auto" w:fill="FFFFFF"/>
        </w:rPr>
        <w:t xml:space="preserve"> products</w:t>
      </w:r>
      <w:r w:rsidRPr="00044943" w:rsidR="00340978">
        <w:rPr>
          <w:rFonts w:ascii="Arial Nova" w:hAnsi="Arial Nova" w:cs="Arial"/>
          <w:color w:val="161719"/>
          <w:shd w:val="clear" w:color="auto" w:fill="FFFFFF"/>
        </w:rPr>
        <w:t>.</w:t>
      </w:r>
      <w:r w:rsidRPr="3792A38E" w:rsidR="4B37EA82">
        <w:rPr>
          <w:rFonts w:ascii="Arial Nova" w:hAnsi="Arial Nova"/>
        </w:rPr>
        <w:t xml:space="preserve"> </w:t>
      </w:r>
      <w:r w:rsidRPr="0097090E" w:rsidR="0097090E">
        <w:rPr>
          <w:rFonts w:ascii="Arial Nova" w:hAnsi="Arial Nova"/>
        </w:rPr>
        <w:t>According to a</w:t>
      </w:r>
      <w:r w:rsidR="00857848">
        <w:rPr>
          <w:rFonts w:ascii="Arial Nova" w:hAnsi="Arial Nova"/>
        </w:rPr>
        <w:t xml:space="preserve"> 2023</w:t>
      </w:r>
      <w:r w:rsidRPr="0097090E" w:rsidR="0097090E">
        <w:rPr>
          <w:rFonts w:ascii="Arial Nova" w:hAnsi="Arial Nova"/>
        </w:rPr>
        <w:t xml:space="preserve"> report </w:t>
      </w:r>
      <w:r w:rsidR="00857848">
        <w:rPr>
          <w:rFonts w:ascii="Arial Nova" w:hAnsi="Arial Nova"/>
        </w:rPr>
        <w:t xml:space="preserve">published </w:t>
      </w:r>
      <w:r w:rsidRPr="0097090E" w:rsidR="0097090E">
        <w:rPr>
          <w:rFonts w:ascii="Arial Nova" w:hAnsi="Arial Nova"/>
        </w:rPr>
        <w:t xml:space="preserve">by the Truth Initiative, 395 localities and three Native American tribes </w:t>
      </w:r>
      <w:r w:rsidRPr="0097090E" w:rsidR="0097348D">
        <w:rPr>
          <w:rFonts w:ascii="Arial Nova" w:hAnsi="Arial Nova"/>
        </w:rPr>
        <w:t>ha</w:t>
      </w:r>
      <w:r w:rsidR="0097348D">
        <w:rPr>
          <w:rFonts w:ascii="Arial Nova" w:hAnsi="Arial Nova"/>
        </w:rPr>
        <w:t>ve</w:t>
      </w:r>
      <w:r w:rsidRPr="0097090E" w:rsidR="0097348D">
        <w:rPr>
          <w:rFonts w:ascii="Arial Nova" w:hAnsi="Arial Nova"/>
        </w:rPr>
        <w:t xml:space="preserve"> </w:t>
      </w:r>
      <w:r w:rsidRPr="0097090E" w:rsidR="0097090E">
        <w:rPr>
          <w:rFonts w:ascii="Arial Nova" w:hAnsi="Arial Nova"/>
        </w:rPr>
        <w:t xml:space="preserve">implemented restrictions on the sale of flavored tobacco products. </w:t>
      </w:r>
      <w:r w:rsidR="00C4795E">
        <w:rPr>
          <w:rFonts w:ascii="Arial Nova" w:hAnsi="Arial Nova"/>
        </w:rPr>
        <w:t>Of</w:t>
      </w:r>
      <w:r w:rsidRPr="0097090E" w:rsidR="0097090E">
        <w:rPr>
          <w:rFonts w:ascii="Arial Nova" w:hAnsi="Arial Nova"/>
        </w:rPr>
        <w:t xml:space="preserve"> these, 124</w:t>
      </w:r>
      <w:r w:rsidR="0097348D">
        <w:rPr>
          <w:rFonts w:ascii="Arial Nova" w:hAnsi="Arial Nova"/>
        </w:rPr>
        <w:t xml:space="preserve"> localities</w:t>
      </w:r>
      <w:r w:rsidRPr="0097090E" w:rsidR="0097090E">
        <w:rPr>
          <w:rFonts w:ascii="Arial Nova" w:hAnsi="Arial Nova"/>
        </w:rPr>
        <w:t xml:space="preserve"> had comprehensive policies </w:t>
      </w:r>
      <w:r w:rsidR="00C4795E">
        <w:rPr>
          <w:rFonts w:ascii="Arial Nova" w:hAnsi="Arial Nova"/>
        </w:rPr>
        <w:t>restricting</w:t>
      </w:r>
      <w:r w:rsidRPr="0097090E" w:rsidR="0097090E">
        <w:rPr>
          <w:rFonts w:ascii="Arial Nova" w:hAnsi="Arial Nova"/>
        </w:rPr>
        <w:t xml:space="preserve"> access to menthol tobacco products</w:t>
      </w:r>
      <w:r w:rsidR="00E2248A">
        <w:rPr>
          <w:rFonts w:ascii="Arial Nova" w:hAnsi="Arial Nova"/>
        </w:rPr>
        <w:t>.</w:t>
      </w:r>
      <w:r>
        <w:rPr>
          <w:rStyle w:val="EndnoteReference"/>
          <w:rFonts w:ascii="Arial Nova" w:hAnsi="Arial Nova"/>
        </w:rPr>
        <w:endnoteReference w:id="4"/>
      </w:r>
      <w:r w:rsidRPr="3792A38E" w:rsidR="4B37EA82">
        <w:rPr>
          <w:rFonts w:ascii="Arial Nova" w:hAnsi="Arial Nova"/>
        </w:rPr>
        <w:t xml:space="preserve"> As of early 2023, six states </w:t>
      </w:r>
      <w:r w:rsidR="00FA195B">
        <w:rPr>
          <w:rFonts w:ascii="Arial Nova" w:hAnsi="Arial Nova"/>
        </w:rPr>
        <w:t>(</w:t>
      </w:r>
      <w:r w:rsidRPr="3792A38E" w:rsidR="00FA195B">
        <w:rPr>
          <w:rFonts w:ascii="Arial Nova" w:hAnsi="Arial Nova"/>
        </w:rPr>
        <w:t>California, Maine, Massachusetts, New Jersey, New York, and Rhode Island</w:t>
      </w:r>
      <w:r w:rsidR="00FA195B">
        <w:rPr>
          <w:rFonts w:ascii="Arial Nova" w:hAnsi="Arial Nova"/>
        </w:rPr>
        <w:t>)</w:t>
      </w:r>
      <w:r w:rsidRPr="3792A38E" w:rsidR="00FA195B">
        <w:rPr>
          <w:rFonts w:ascii="Arial Nova" w:hAnsi="Arial Nova"/>
        </w:rPr>
        <w:t xml:space="preserve"> </w:t>
      </w:r>
      <w:r w:rsidRPr="3792A38E" w:rsidR="4B37EA82">
        <w:rPr>
          <w:rFonts w:ascii="Arial Nova" w:hAnsi="Arial Nova"/>
        </w:rPr>
        <w:t xml:space="preserve">had </w:t>
      </w:r>
      <w:r w:rsidR="00FA195B">
        <w:rPr>
          <w:rFonts w:ascii="Arial Nova" w:hAnsi="Arial Nova"/>
        </w:rPr>
        <w:t>implemented</w:t>
      </w:r>
      <w:r w:rsidRPr="3792A38E" w:rsidR="00FA195B">
        <w:rPr>
          <w:rFonts w:ascii="Arial Nova" w:hAnsi="Arial Nova"/>
        </w:rPr>
        <w:t xml:space="preserve"> </w:t>
      </w:r>
      <w:r w:rsidRPr="3792A38E" w:rsidR="4B37EA82">
        <w:rPr>
          <w:rFonts w:ascii="Arial Nova" w:hAnsi="Arial Nova"/>
        </w:rPr>
        <w:t xml:space="preserve">some form of a </w:t>
      </w:r>
      <w:r w:rsidRPr="3792A38E" w:rsidR="37C45020">
        <w:rPr>
          <w:rFonts w:ascii="Arial Nova" w:hAnsi="Arial Nova"/>
        </w:rPr>
        <w:t xml:space="preserve">sales restriction policy that included </w:t>
      </w:r>
      <w:r w:rsidRPr="3792A38E" w:rsidR="4B37EA82">
        <w:rPr>
          <w:rFonts w:ascii="Arial Nova" w:hAnsi="Arial Nova"/>
        </w:rPr>
        <w:t>menthol tobacco product</w:t>
      </w:r>
      <w:r w:rsidRPr="3792A38E" w:rsidR="3014062E">
        <w:rPr>
          <w:rFonts w:ascii="Arial Nova" w:hAnsi="Arial Nova"/>
        </w:rPr>
        <w:t>s</w:t>
      </w:r>
      <w:r w:rsidR="00FA195B">
        <w:rPr>
          <w:rFonts w:ascii="Arial Nova" w:hAnsi="Arial Nova"/>
        </w:rPr>
        <w:t>.</w:t>
      </w:r>
      <w:r w:rsidRPr="3792A38E" w:rsidR="4B37EA82">
        <w:rPr>
          <w:rFonts w:ascii="Arial Nova" w:hAnsi="Arial Nova"/>
        </w:rPr>
        <w:t xml:space="preserve"> </w:t>
      </w:r>
    </w:p>
    <w:p w:rsidR="00FB2801" w:rsidRPr="00FB2801" w:rsidP="00FB2801" w14:paraId="20AEC324" w14:textId="77777777">
      <w:pPr>
        <w:spacing w:line="276" w:lineRule="auto"/>
        <w:rPr>
          <w:rFonts w:ascii="Arial Nova" w:hAnsi="Arial Nova"/>
        </w:rPr>
      </w:pPr>
    </w:p>
    <w:p w:rsidR="00544EB1" w:rsidP="3792A38E" w14:paraId="07DD6787" w14:textId="3B9BAF63">
      <w:pPr>
        <w:spacing w:line="276" w:lineRule="auto"/>
        <w:rPr>
          <w:rFonts w:ascii="Arial Nova" w:hAnsi="Arial Nova"/>
        </w:rPr>
      </w:pPr>
      <w:r>
        <w:rPr>
          <w:rFonts w:ascii="Arial Nova" w:hAnsi="Arial Nova"/>
        </w:rPr>
        <w:t>CDC</w:t>
      </w:r>
      <w:r w:rsidR="00942539">
        <w:rPr>
          <w:rFonts w:ascii="Arial Nova" w:hAnsi="Arial Nova"/>
        </w:rPr>
        <w:t xml:space="preserve"> </w:t>
      </w:r>
      <w:r w:rsidRPr="00223DD1" w:rsidR="00223DD1">
        <w:rPr>
          <w:rFonts w:ascii="Arial Nova" w:hAnsi="Arial Nova"/>
        </w:rPr>
        <w:t>seek</w:t>
      </w:r>
      <w:r w:rsidR="00E914A9">
        <w:rPr>
          <w:rFonts w:ascii="Arial Nova" w:hAnsi="Arial Nova"/>
        </w:rPr>
        <w:t>s</w:t>
      </w:r>
      <w:r w:rsidRPr="00223DD1" w:rsidR="00223DD1">
        <w:rPr>
          <w:rFonts w:ascii="Arial Nova" w:hAnsi="Arial Nova"/>
        </w:rPr>
        <w:t xml:space="preserve"> to assess how policies restricting the sale of menthol tobacco products affect </w:t>
      </w:r>
      <w:r w:rsidR="00FA195B">
        <w:rPr>
          <w:rFonts w:ascii="Arial Nova" w:hAnsi="Arial Nova"/>
        </w:rPr>
        <w:t>tobacco-related</w:t>
      </w:r>
      <w:r w:rsidRPr="00223DD1" w:rsidR="00FA195B">
        <w:rPr>
          <w:rFonts w:ascii="Arial Nova" w:hAnsi="Arial Nova"/>
        </w:rPr>
        <w:t xml:space="preserve"> </w:t>
      </w:r>
      <w:r w:rsidRPr="00223DD1" w:rsidR="00223DD1">
        <w:rPr>
          <w:rFonts w:ascii="Arial Nova" w:hAnsi="Arial Nova"/>
        </w:rPr>
        <w:t xml:space="preserve">perceptions, knowledge, and behavior among the general population, people from different racial and ethnic groups, and </w:t>
      </w:r>
      <w:r w:rsidR="00857848">
        <w:rPr>
          <w:rFonts w:ascii="Arial Nova" w:hAnsi="Arial Nova"/>
        </w:rPr>
        <w:t xml:space="preserve">persons who identify as </w:t>
      </w:r>
      <w:r w:rsidRPr="00223DD1" w:rsidR="00223DD1">
        <w:rPr>
          <w:rFonts w:ascii="Arial Nova" w:hAnsi="Arial Nova"/>
        </w:rPr>
        <w:t>LGBTQ+.</w:t>
      </w:r>
      <w:r w:rsidRPr="004F34B8" w:rsidR="004F34B8">
        <w:rPr>
          <w:rFonts w:ascii="Arial Nova" w:hAnsi="Arial Nova"/>
        </w:rPr>
        <w:t xml:space="preserve"> CDC routinely monitors the impact of </w:t>
      </w:r>
      <w:r w:rsidR="00FA195B">
        <w:rPr>
          <w:rFonts w:ascii="Arial Nova" w:hAnsi="Arial Nova"/>
        </w:rPr>
        <w:t xml:space="preserve">local and state </w:t>
      </w:r>
      <w:r w:rsidRPr="004F34B8" w:rsidR="004F34B8">
        <w:rPr>
          <w:rFonts w:ascii="Arial Nova" w:hAnsi="Arial Nova"/>
        </w:rPr>
        <w:t>tobacco control policies. Th</w:t>
      </w:r>
      <w:r w:rsidR="00D14069">
        <w:rPr>
          <w:rFonts w:ascii="Arial Nova" w:hAnsi="Arial Nova"/>
        </w:rPr>
        <w:t xml:space="preserve">is </w:t>
      </w:r>
      <w:r w:rsidR="00381AC2">
        <w:rPr>
          <w:rFonts w:ascii="Arial Nova" w:hAnsi="Arial Nova"/>
        </w:rPr>
        <w:t xml:space="preserve">evaluation </w:t>
      </w:r>
      <w:r w:rsidR="00D14069">
        <w:rPr>
          <w:rFonts w:ascii="Arial Nova" w:hAnsi="Arial Nova"/>
        </w:rPr>
        <w:t>will contribute</w:t>
      </w:r>
      <w:r w:rsidR="006C0278">
        <w:rPr>
          <w:rFonts w:ascii="Arial Nova" w:hAnsi="Arial Nova"/>
        </w:rPr>
        <w:t xml:space="preserve"> </w:t>
      </w:r>
      <w:r w:rsidR="006C0278">
        <w:rPr>
          <w:rFonts w:ascii="Arial Nova" w:hAnsi="Arial Nova"/>
        </w:rPr>
        <w:t>to the existing</w:t>
      </w:r>
      <w:r w:rsidRPr="004F34B8" w:rsidR="004F34B8">
        <w:rPr>
          <w:rFonts w:ascii="Arial Nova" w:hAnsi="Arial Nova"/>
        </w:rPr>
        <w:t xml:space="preserve"> evidence base </w:t>
      </w:r>
      <w:r w:rsidR="006C0278">
        <w:rPr>
          <w:rFonts w:ascii="Arial Nova" w:hAnsi="Arial Nova"/>
        </w:rPr>
        <w:t xml:space="preserve">on </w:t>
      </w:r>
      <w:r w:rsidRPr="004F34B8" w:rsidR="004F34B8">
        <w:rPr>
          <w:rFonts w:ascii="Arial Nova" w:hAnsi="Arial Nova"/>
        </w:rPr>
        <w:t xml:space="preserve">tobacco-related disparities, </w:t>
      </w:r>
      <w:r w:rsidR="006C0278">
        <w:rPr>
          <w:rFonts w:ascii="Arial Nova" w:hAnsi="Arial Nova"/>
        </w:rPr>
        <w:t>public</w:t>
      </w:r>
      <w:r w:rsidRPr="004F34B8" w:rsidR="004F34B8">
        <w:rPr>
          <w:rFonts w:ascii="Arial Nova" w:hAnsi="Arial Nova"/>
        </w:rPr>
        <w:t xml:space="preserve"> </w:t>
      </w:r>
      <w:r w:rsidR="00FA195B">
        <w:rPr>
          <w:rFonts w:ascii="Arial Nova" w:hAnsi="Arial Nova"/>
        </w:rPr>
        <w:t>sentiment regarding</w:t>
      </w:r>
      <w:r w:rsidRPr="004F34B8" w:rsidR="004F34B8">
        <w:rPr>
          <w:rFonts w:ascii="Arial Nova" w:hAnsi="Arial Nova"/>
        </w:rPr>
        <w:t xml:space="preserve"> tobacco product sales restrictions, and </w:t>
      </w:r>
      <w:r w:rsidR="00857848">
        <w:rPr>
          <w:rFonts w:ascii="Arial Nova" w:hAnsi="Arial Nova"/>
        </w:rPr>
        <w:t xml:space="preserve">will assess </w:t>
      </w:r>
      <w:r w:rsidRPr="004F34B8" w:rsidR="004F34B8">
        <w:rPr>
          <w:rFonts w:ascii="Arial Nova" w:hAnsi="Arial Nova"/>
        </w:rPr>
        <w:t>the</w:t>
      </w:r>
      <w:r w:rsidR="006C0278">
        <w:rPr>
          <w:rFonts w:ascii="Arial Nova" w:hAnsi="Arial Nova"/>
        </w:rPr>
        <w:t xml:space="preserve"> effects of the policies</w:t>
      </w:r>
      <w:r w:rsidR="002777DB">
        <w:rPr>
          <w:rFonts w:ascii="Arial Nova" w:hAnsi="Arial Nova"/>
        </w:rPr>
        <w:t>,</w:t>
      </w:r>
      <w:r w:rsidR="006C0278">
        <w:rPr>
          <w:rFonts w:ascii="Arial Nova" w:hAnsi="Arial Nova"/>
        </w:rPr>
        <w:t xml:space="preserve"> </w:t>
      </w:r>
      <w:r w:rsidR="00857848">
        <w:rPr>
          <w:rFonts w:ascii="Arial Nova" w:hAnsi="Arial Nova"/>
        </w:rPr>
        <w:t>including</w:t>
      </w:r>
      <w:r w:rsidR="006C0278">
        <w:rPr>
          <w:rFonts w:ascii="Arial Nova" w:hAnsi="Arial Nova"/>
        </w:rPr>
        <w:t xml:space="preserve"> </w:t>
      </w:r>
      <w:r w:rsidR="00857848">
        <w:rPr>
          <w:rFonts w:ascii="Arial Nova" w:hAnsi="Arial Nova"/>
        </w:rPr>
        <w:t xml:space="preserve">product </w:t>
      </w:r>
      <w:r w:rsidRPr="004F34B8" w:rsidR="004F34B8">
        <w:rPr>
          <w:rFonts w:ascii="Arial Nova" w:hAnsi="Arial Nova"/>
        </w:rPr>
        <w:t xml:space="preserve">switching behavior and </w:t>
      </w:r>
      <w:r w:rsidR="00FA195B">
        <w:rPr>
          <w:rFonts w:ascii="Arial Nova" w:hAnsi="Arial Nova"/>
        </w:rPr>
        <w:t>changes in</w:t>
      </w:r>
      <w:r w:rsidRPr="004F34B8" w:rsidR="00FA195B">
        <w:rPr>
          <w:rFonts w:ascii="Arial Nova" w:hAnsi="Arial Nova"/>
        </w:rPr>
        <w:t xml:space="preserve"> </w:t>
      </w:r>
      <w:r w:rsidR="00FA195B">
        <w:rPr>
          <w:rFonts w:ascii="Arial Nova" w:hAnsi="Arial Nova"/>
        </w:rPr>
        <w:t xml:space="preserve">tobacco </w:t>
      </w:r>
      <w:r w:rsidRPr="004F34B8" w:rsidR="004F34B8">
        <w:rPr>
          <w:rFonts w:ascii="Arial Nova" w:hAnsi="Arial Nova"/>
        </w:rPr>
        <w:t>purchasing</w:t>
      </w:r>
      <w:r w:rsidR="00FA195B">
        <w:rPr>
          <w:rFonts w:ascii="Arial Nova" w:hAnsi="Arial Nova"/>
        </w:rPr>
        <w:t xml:space="preserve"> patterns</w:t>
      </w:r>
      <w:r w:rsidRPr="004F34B8" w:rsidR="004F34B8">
        <w:rPr>
          <w:rFonts w:ascii="Arial Nova" w:hAnsi="Arial Nova"/>
        </w:rPr>
        <w:t>. This evaluation examines the impact of policies restricting the sale of</w:t>
      </w:r>
      <w:r w:rsidR="00744B56">
        <w:rPr>
          <w:rFonts w:ascii="Arial Nova" w:hAnsi="Arial Nova"/>
        </w:rPr>
        <w:t xml:space="preserve"> </w:t>
      </w:r>
      <w:r w:rsidR="00A34C4F">
        <w:rPr>
          <w:rFonts w:ascii="Arial Nova" w:hAnsi="Arial Nova"/>
        </w:rPr>
        <w:t>menthol tobacco</w:t>
      </w:r>
      <w:r w:rsidRPr="004F34B8" w:rsidR="004F34B8">
        <w:rPr>
          <w:rFonts w:ascii="Arial Nova" w:hAnsi="Arial Nova"/>
        </w:rPr>
        <w:t xml:space="preserve"> products to inform tobacco-related public health practices. </w:t>
      </w:r>
      <w:r>
        <w:rPr>
          <w:rFonts w:ascii="Arial Nova" w:hAnsi="Arial Nova"/>
        </w:rPr>
        <w:t>CDC</w:t>
      </w:r>
      <w:r w:rsidRPr="004F34B8">
        <w:rPr>
          <w:rFonts w:ascii="Arial Nova" w:hAnsi="Arial Nova"/>
        </w:rPr>
        <w:t xml:space="preserve"> </w:t>
      </w:r>
      <w:r w:rsidR="002777DB">
        <w:rPr>
          <w:rFonts w:ascii="Arial Nova" w:hAnsi="Arial Nova"/>
        </w:rPr>
        <w:t>has no</w:t>
      </w:r>
      <w:r w:rsidRPr="004F34B8" w:rsidR="004F34B8">
        <w:rPr>
          <w:rFonts w:ascii="Arial Nova" w:hAnsi="Arial Nova"/>
        </w:rPr>
        <w:t xml:space="preserve"> relevant cooperative agreement or grant numbers to cite for this work.</w:t>
      </w:r>
    </w:p>
    <w:p w:rsidR="00BA6914" w:rsidRPr="00174127" w:rsidP="00E23C89" w14:paraId="338E0002" w14:textId="77777777">
      <w:pPr>
        <w:spacing w:line="276" w:lineRule="auto"/>
        <w:rPr>
          <w:rFonts w:ascii="Arial Nova" w:hAnsi="Arial Nova" w:eastAsiaTheme="majorEastAsia" w:cstheme="minorHAnsi"/>
          <w:b/>
          <w:bCs/>
        </w:rPr>
      </w:pPr>
    </w:p>
    <w:p w:rsidR="00E23C89" w:rsidRPr="00DC2DA8" w:rsidP="00DC2DA8" w14:paraId="69A311BC" w14:textId="77777777">
      <w:pPr>
        <w:pStyle w:val="Heading2"/>
        <w:rPr>
          <w:rFonts w:ascii="Arial Nova" w:hAnsi="Arial Nova"/>
          <w:i/>
          <w:iCs/>
          <w:color w:val="auto"/>
          <w:sz w:val="24"/>
          <w:szCs w:val="24"/>
        </w:rPr>
      </w:pPr>
      <w:bookmarkStart w:id="9" w:name="_Toc160184793"/>
      <w:r w:rsidRPr="00DC2DA8">
        <w:rPr>
          <w:rFonts w:ascii="Arial Nova" w:hAnsi="Arial Nova"/>
          <w:i/>
          <w:iCs/>
          <w:color w:val="auto"/>
          <w:sz w:val="24"/>
          <w:szCs w:val="24"/>
        </w:rPr>
        <w:t>A2. Purpose and Use of the Information Collection</w:t>
      </w:r>
      <w:bookmarkEnd w:id="9"/>
      <w:r w:rsidRPr="00DC2DA8">
        <w:rPr>
          <w:rFonts w:ascii="Arial Nova" w:hAnsi="Arial Nova"/>
          <w:i/>
          <w:iCs/>
          <w:color w:val="auto"/>
          <w:sz w:val="24"/>
          <w:szCs w:val="24"/>
        </w:rPr>
        <w:t xml:space="preserve"> </w:t>
      </w:r>
    </w:p>
    <w:p w:rsidR="00D770BA" w:rsidRPr="00174127" w:rsidP="00560BEB" w14:paraId="2FEC3E4D" w14:textId="77777777">
      <w:pPr>
        <w:rPr>
          <w:rFonts w:ascii="Arial Nova" w:hAnsi="Arial Nova"/>
          <w:b/>
          <w:i/>
          <w:color w:val="F79646" w:themeColor="accent6"/>
        </w:rPr>
      </w:pPr>
    </w:p>
    <w:p w:rsidR="0017139B" w:rsidRPr="006B6045" w:rsidP="00DD3A3A" w14:paraId="1E83C7D4" w14:textId="673C4987">
      <w:pPr>
        <w:spacing w:line="276" w:lineRule="auto"/>
        <w:rPr>
          <w:rFonts w:ascii="Arial Nova" w:hAnsi="Arial Nova"/>
        </w:rPr>
      </w:pPr>
      <w:r w:rsidRPr="01DB66B0">
        <w:rPr>
          <w:rFonts w:ascii="Arial Nova" w:hAnsi="Arial Nova"/>
        </w:rPr>
        <w:t xml:space="preserve">The proposed </w:t>
      </w:r>
      <w:r w:rsidR="00FA07D4">
        <w:rPr>
          <w:rFonts w:ascii="Arial Nova" w:hAnsi="Arial Nova"/>
        </w:rPr>
        <w:t>information collection</w:t>
      </w:r>
      <w:r w:rsidRPr="01DB66B0" w:rsidR="00381AC2">
        <w:rPr>
          <w:rFonts w:ascii="Arial Nova" w:hAnsi="Arial Nova"/>
        </w:rPr>
        <w:t xml:space="preserve"> </w:t>
      </w:r>
      <w:r w:rsidRPr="01DB66B0" w:rsidR="520003D9">
        <w:rPr>
          <w:rFonts w:ascii="Arial Nova" w:hAnsi="Arial Nova"/>
        </w:rPr>
        <w:t xml:space="preserve">aims </w:t>
      </w:r>
      <w:r w:rsidRPr="01DB66B0">
        <w:rPr>
          <w:rFonts w:ascii="Arial Nova" w:hAnsi="Arial Nova"/>
        </w:rPr>
        <w:t xml:space="preserve">to </w:t>
      </w:r>
      <w:r w:rsidRPr="01DB66B0" w:rsidR="520003D9">
        <w:rPr>
          <w:rFonts w:ascii="Arial Nova" w:hAnsi="Arial Nova"/>
        </w:rPr>
        <w:t>evaluate</w:t>
      </w:r>
      <w:r w:rsidRPr="01DB66B0">
        <w:rPr>
          <w:rFonts w:ascii="Arial Nova" w:hAnsi="Arial Nova"/>
        </w:rPr>
        <w:t xml:space="preserve"> </w:t>
      </w:r>
      <w:r w:rsidRPr="01DB66B0" w:rsidR="6B074615">
        <w:rPr>
          <w:rFonts w:ascii="Arial Nova" w:hAnsi="Arial Nova"/>
        </w:rPr>
        <w:t xml:space="preserve">the impact of policies </w:t>
      </w:r>
      <w:r w:rsidRPr="01DB66B0" w:rsidR="520003D9">
        <w:rPr>
          <w:rFonts w:ascii="Arial Nova" w:hAnsi="Arial Nova"/>
        </w:rPr>
        <w:t xml:space="preserve">that </w:t>
      </w:r>
      <w:r w:rsidRPr="01DB66B0" w:rsidR="6B074615">
        <w:rPr>
          <w:rFonts w:ascii="Arial Nova" w:hAnsi="Arial Nova"/>
        </w:rPr>
        <w:t>restrict the sale of</w:t>
      </w:r>
      <w:r w:rsidRPr="01DB66B0" w:rsidR="39816222">
        <w:rPr>
          <w:rFonts w:ascii="Arial Nova" w:hAnsi="Arial Nova"/>
        </w:rPr>
        <w:t xml:space="preserve"> menthol</w:t>
      </w:r>
      <w:r w:rsidRPr="01DB66B0" w:rsidR="01FFA24B">
        <w:rPr>
          <w:rFonts w:ascii="Arial Nova" w:hAnsi="Arial Nova"/>
        </w:rPr>
        <w:t xml:space="preserve"> </w:t>
      </w:r>
      <w:r w:rsidRPr="01DB66B0" w:rsidR="6B074615">
        <w:rPr>
          <w:rFonts w:ascii="Arial Nova" w:hAnsi="Arial Nova"/>
        </w:rPr>
        <w:t>tobacco products</w:t>
      </w:r>
      <w:r w:rsidRPr="01DB66B0" w:rsidR="520003D9">
        <w:rPr>
          <w:rFonts w:ascii="Arial Nova" w:hAnsi="Arial Nova"/>
        </w:rPr>
        <w:t xml:space="preserve">. </w:t>
      </w:r>
      <w:r w:rsidR="00E341C4">
        <w:rPr>
          <w:rFonts w:ascii="Arial Nova" w:hAnsi="Arial Nova"/>
        </w:rPr>
        <w:t>It</w:t>
      </w:r>
      <w:r w:rsidRPr="01DB66B0" w:rsidR="520003D9">
        <w:rPr>
          <w:rFonts w:ascii="Arial Nova" w:hAnsi="Arial Nova"/>
        </w:rPr>
        <w:t xml:space="preserve"> will measure </w:t>
      </w:r>
      <w:r w:rsidRPr="01DB66B0" w:rsidR="6B074615">
        <w:rPr>
          <w:rFonts w:ascii="Arial Nova" w:hAnsi="Arial Nova"/>
        </w:rPr>
        <w:t>outcomes such as</w:t>
      </w:r>
      <w:r w:rsidRPr="01DB66B0" w:rsidR="520003D9">
        <w:rPr>
          <w:rFonts w:ascii="Arial Nova" w:hAnsi="Arial Nova"/>
        </w:rPr>
        <w:t xml:space="preserve"> the use of</w:t>
      </w:r>
      <w:r w:rsidRPr="01DB66B0" w:rsidR="7B93DD70">
        <w:rPr>
          <w:rFonts w:ascii="Arial Nova" w:hAnsi="Arial Nova"/>
        </w:rPr>
        <w:t xml:space="preserve"> </w:t>
      </w:r>
      <w:r w:rsidRPr="01DB66B0" w:rsidR="5D4CD0E1">
        <w:rPr>
          <w:rFonts w:ascii="Arial Nova" w:hAnsi="Arial Nova"/>
        </w:rPr>
        <w:t xml:space="preserve">menthol </w:t>
      </w:r>
      <w:r w:rsidRPr="01DB66B0" w:rsidR="6B074615">
        <w:rPr>
          <w:rFonts w:ascii="Arial Nova" w:hAnsi="Arial Nova"/>
        </w:rPr>
        <w:t>tobacco product</w:t>
      </w:r>
      <w:r w:rsidRPr="01DB66B0" w:rsidR="520003D9">
        <w:rPr>
          <w:rFonts w:ascii="Arial Nova" w:hAnsi="Arial Nova"/>
        </w:rPr>
        <w:t>s</w:t>
      </w:r>
      <w:r w:rsidRPr="01DB66B0" w:rsidR="6B074615">
        <w:rPr>
          <w:rFonts w:ascii="Arial Nova" w:hAnsi="Arial Nova"/>
        </w:rPr>
        <w:t>, quitting behavior, and product switching behavior</w:t>
      </w:r>
      <w:r w:rsidRPr="01DB66B0" w:rsidR="6E63E209">
        <w:rPr>
          <w:rFonts w:ascii="Arial Nova" w:hAnsi="Arial Nova"/>
        </w:rPr>
        <w:t>,</w:t>
      </w:r>
      <w:r w:rsidRPr="01DB66B0" w:rsidR="4AF90932">
        <w:rPr>
          <w:rFonts w:ascii="Arial Nova" w:hAnsi="Arial Nova"/>
        </w:rPr>
        <w:t xml:space="preserve"> as well as </w:t>
      </w:r>
      <w:r w:rsidRPr="01DB66B0" w:rsidR="507F7C18">
        <w:rPr>
          <w:rFonts w:ascii="Arial Nova" w:hAnsi="Arial Nova"/>
        </w:rPr>
        <w:t>knowledge, perceptions,</w:t>
      </w:r>
      <w:r w:rsidRPr="01DB66B0" w:rsidR="4AF90932">
        <w:rPr>
          <w:rFonts w:ascii="Arial Nova" w:hAnsi="Arial Nova"/>
        </w:rPr>
        <w:t xml:space="preserve"> and beliefs about the harms of</w:t>
      </w:r>
      <w:r w:rsidRPr="01DB66B0" w:rsidR="507F7C18">
        <w:rPr>
          <w:rFonts w:ascii="Arial Nova" w:hAnsi="Arial Nova"/>
        </w:rPr>
        <w:t xml:space="preserve"> menthol</w:t>
      </w:r>
      <w:r w:rsidRPr="01DB66B0" w:rsidR="4AF90932">
        <w:rPr>
          <w:rFonts w:ascii="Arial Nova" w:hAnsi="Arial Nova"/>
        </w:rPr>
        <w:t xml:space="preserve"> tobacco use.</w:t>
      </w:r>
      <w:r w:rsidRPr="01DB66B0">
        <w:rPr>
          <w:rFonts w:ascii="Arial Nova" w:hAnsi="Arial Nova"/>
        </w:rPr>
        <w:t xml:space="preserve"> </w:t>
      </w:r>
      <w:r w:rsidRPr="01DB66B0" w:rsidR="0C802F84">
        <w:rPr>
          <w:rFonts w:ascii="Arial Nova" w:hAnsi="Arial Nova"/>
        </w:rPr>
        <w:t xml:space="preserve">The </w:t>
      </w:r>
      <w:r w:rsidR="00FA07D4">
        <w:rPr>
          <w:rFonts w:ascii="Arial Nova" w:hAnsi="Arial Nova"/>
        </w:rPr>
        <w:t>information collection</w:t>
      </w:r>
      <w:r w:rsidRPr="01DB66B0" w:rsidR="009C0A81">
        <w:rPr>
          <w:rFonts w:ascii="Arial Nova" w:hAnsi="Arial Nova"/>
        </w:rPr>
        <w:t xml:space="preserve"> </w:t>
      </w:r>
      <w:r w:rsidRPr="01DB66B0" w:rsidR="0C802F84">
        <w:rPr>
          <w:rFonts w:ascii="Arial Nova" w:hAnsi="Arial Nova"/>
        </w:rPr>
        <w:t xml:space="preserve">will also assess knowledge and perceptions </w:t>
      </w:r>
      <w:r w:rsidRPr="01DB66B0" w:rsidR="7C4D720D">
        <w:rPr>
          <w:rFonts w:ascii="Arial Nova" w:hAnsi="Arial Nova"/>
        </w:rPr>
        <w:t xml:space="preserve">of </w:t>
      </w:r>
      <w:r w:rsidRPr="01DB66B0" w:rsidR="669FFF2C">
        <w:rPr>
          <w:rFonts w:ascii="Arial Nova" w:hAnsi="Arial Nova"/>
        </w:rPr>
        <w:t xml:space="preserve">implemented </w:t>
      </w:r>
      <w:r w:rsidRPr="01DB66B0" w:rsidR="7C4D720D">
        <w:rPr>
          <w:rFonts w:ascii="Arial Nova" w:hAnsi="Arial Nova"/>
        </w:rPr>
        <w:t>polic</w:t>
      </w:r>
      <w:r w:rsidRPr="01DB66B0" w:rsidR="669FFF2C">
        <w:rPr>
          <w:rFonts w:ascii="Arial Nova" w:hAnsi="Arial Nova"/>
        </w:rPr>
        <w:t>ies</w:t>
      </w:r>
      <w:r w:rsidRPr="01DB66B0" w:rsidR="0C802F84">
        <w:rPr>
          <w:rFonts w:ascii="Arial Nova" w:hAnsi="Arial Nova"/>
        </w:rPr>
        <w:t xml:space="preserve">. </w:t>
      </w:r>
      <w:r w:rsidRPr="01DB66B0" w:rsidR="1A80D939">
        <w:rPr>
          <w:rFonts w:ascii="Arial Nova" w:hAnsi="Arial Nova"/>
        </w:rPr>
        <w:t xml:space="preserve">To conduct this </w:t>
      </w:r>
      <w:r w:rsidR="00FA07D4">
        <w:rPr>
          <w:rFonts w:ascii="Arial Nova" w:hAnsi="Arial Nova"/>
        </w:rPr>
        <w:t>information collection</w:t>
      </w:r>
      <w:r w:rsidRPr="01DB66B0" w:rsidR="1A80D939">
        <w:rPr>
          <w:rFonts w:ascii="Arial Nova" w:hAnsi="Arial Nova"/>
        </w:rPr>
        <w:t xml:space="preserve">, OSH will </w:t>
      </w:r>
      <w:r w:rsidRPr="01DB66B0" w:rsidR="669FFF2C">
        <w:rPr>
          <w:rFonts w:ascii="Arial Nova" w:hAnsi="Arial Nova"/>
        </w:rPr>
        <w:t xml:space="preserve">collect </w:t>
      </w:r>
      <w:r w:rsidRPr="01DB66B0" w:rsidR="1A80D939">
        <w:rPr>
          <w:rFonts w:ascii="Arial Nova" w:hAnsi="Arial Nova"/>
        </w:rPr>
        <w:t>web</w:t>
      </w:r>
      <w:r w:rsidRPr="01DB66B0" w:rsidR="669FFF2C">
        <w:rPr>
          <w:rFonts w:ascii="Arial Nova" w:hAnsi="Arial Nova"/>
        </w:rPr>
        <w:t xml:space="preserve"> </w:t>
      </w:r>
      <w:r w:rsidRPr="01DB66B0" w:rsidR="1A80D939">
        <w:rPr>
          <w:rFonts w:ascii="Arial Nova" w:hAnsi="Arial Nova"/>
        </w:rPr>
        <w:t>panel survey data from 5,</w:t>
      </w:r>
      <w:r w:rsidR="0020134B">
        <w:rPr>
          <w:rFonts w:ascii="Arial Nova" w:hAnsi="Arial Nova"/>
        </w:rPr>
        <w:t>366</w:t>
      </w:r>
      <w:r w:rsidRPr="01DB66B0" w:rsidR="0020134B">
        <w:rPr>
          <w:rFonts w:ascii="Arial Nova" w:hAnsi="Arial Nova"/>
        </w:rPr>
        <w:t xml:space="preserve"> </w:t>
      </w:r>
      <w:r w:rsidRPr="01DB66B0" w:rsidR="1A80D939">
        <w:rPr>
          <w:rFonts w:ascii="Arial Nova" w:hAnsi="Arial Nova"/>
        </w:rPr>
        <w:t xml:space="preserve">individuals who are 18 years of age or older, </w:t>
      </w:r>
      <w:r w:rsidRPr="01DB66B0" w:rsidR="669FFF2C">
        <w:rPr>
          <w:rFonts w:ascii="Arial Nova" w:hAnsi="Arial Nova"/>
        </w:rPr>
        <w:t xml:space="preserve">that </w:t>
      </w:r>
      <w:r w:rsidRPr="01DB66B0" w:rsidR="1A80D939">
        <w:rPr>
          <w:rFonts w:ascii="Arial Nova" w:hAnsi="Arial Nova"/>
        </w:rPr>
        <w:t>currently us</w:t>
      </w:r>
      <w:r w:rsidRPr="01DB66B0" w:rsidR="669FFF2C">
        <w:rPr>
          <w:rFonts w:ascii="Arial Nova" w:hAnsi="Arial Nova"/>
        </w:rPr>
        <w:t>e</w:t>
      </w:r>
      <w:r w:rsidRPr="01DB66B0" w:rsidR="7E25BDAD">
        <w:rPr>
          <w:rFonts w:ascii="Arial Nova" w:hAnsi="Arial Nova"/>
        </w:rPr>
        <w:t>, or have ever</w:t>
      </w:r>
      <w:r w:rsidR="00530AA5">
        <w:rPr>
          <w:rFonts w:ascii="Arial Nova" w:hAnsi="Arial Nova"/>
        </w:rPr>
        <w:t xml:space="preserve"> regularly</w:t>
      </w:r>
      <w:r w:rsidRPr="01DB66B0" w:rsidR="7E25BDAD">
        <w:rPr>
          <w:rFonts w:ascii="Arial Nova" w:hAnsi="Arial Nova"/>
        </w:rPr>
        <w:t xml:space="preserve"> used</w:t>
      </w:r>
      <w:r w:rsidRPr="01DB66B0" w:rsidR="1A80D939">
        <w:rPr>
          <w:rFonts w:ascii="Arial Nova" w:hAnsi="Arial Nova"/>
        </w:rPr>
        <w:t xml:space="preserve"> tobacco, and resid</w:t>
      </w:r>
      <w:r w:rsidRPr="01DB66B0" w:rsidR="669FFF2C">
        <w:rPr>
          <w:rFonts w:ascii="Arial Nova" w:hAnsi="Arial Nova"/>
        </w:rPr>
        <w:t>e</w:t>
      </w:r>
      <w:r w:rsidRPr="01DB66B0" w:rsidR="1A80D939">
        <w:rPr>
          <w:rFonts w:ascii="Arial Nova" w:hAnsi="Arial Nova"/>
        </w:rPr>
        <w:t xml:space="preserve"> in </w:t>
      </w:r>
      <w:r w:rsidRPr="01DB66B0" w:rsidR="09035ED5">
        <w:rPr>
          <w:rFonts w:ascii="Arial Nova" w:hAnsi="Arial Nova"/>
        </w:rPr>
        <w:t>selected</w:t>
      </w:r>
      <w:r w:rsidRPr="01DB66B0" w:rsidR="1A80D939">
        <w:rPr>
          <w:rFonts w:ascii="Arial Nova" w:hAnsi="Arial Nova"/>
        </w:rPr>
        <w:t xml:space="preserve"> sites</w:t>
      </w:r>
      <w:r w:rsidRPr="01DB66B0" w:rsidR="09035ED5">
        <w:rPr>
          <w:rFonts w:ascii="Arial Nova" w:hAnsi="Arial Nova"/>
        </w:rPr>
        <w:t xml:space="preserve"> with sales restriction policies</w:t>
      </w:r>
      <w:r w:rsidRPr="01DB66B0" w:rsidR="1A80D939">
        <w:rPr>
          <w:rFonts w:ascii="Arial Nova" w:hAnsi="Arial Nova"/>
        </w:rPr>
        <w:t xml:space="preserve"> (Boston, MA; Columbus, OH; Minneapolis and St. Paul, MN; Oakland, CA; Portland, OR; </w:t>
      </w:r>
      <w:r w:rsidR="008936CB">
        <w:rPr>
          <w:rFonts w:ascii="Arial Nova" w:hAnsi="Arial Nova"/>
        </w:rPr>
        <w:t xml:space="preserve">San Diego, CA, </w:t>
      </w:r>
      <w:r w:rsidRPr="01DB66B0" w:rsidR="1A80D939">
        <w:rPr>
          <w:rFonts w:ascii="Arial Nova" w:hAnsi="Arial Nova"/>
        </w:rPr>
        <w:t xml:space="preserve">and Washington, DC) </w:t>
      </w:r>
      <w:r w:rsidRPr="01DB66B0" w:rsidR="669FFF2C">
        <w:rPr>
          <w:rFonts w:ascii="Arial Nova" w:hAnsi="Arial Nova"/>
        </w:rPr>
        <w:t xml:space="preserve">or </w:t>
      </w:r>
      <w:r w:rsidR="00642F01">
        <w:rPr>
          <w:rFonts w:ascii="Arial Nova" w:hAnsi="Arial Nova"/>
        </w:rPr>
        <w:t>in</w:t>
      </w:r>
      <w:r w:rsidRPr="01DB66B0" w:rsidR="00642F01">
        <w:rPr>
          <w:rFonts w:ascii="Arial Nova" w:hAnsi="Arial Nova"/>
        </w:rPr>
        <w:t xml:space="preserve"> </w:t>
      </w:r>
      <w:r w:rsidRPr="01DB66B0" w:rsidR="669FFF2C">
        <w:rPr>
          <w:rFonts w:ascii="Arial Nova" w:hAnsi="Arial Nova"/>
        </w:rPr>
        <w:t xml:space="preserve">selected </w:t>
      </w:r>
      <w:r w:rsidRPr="01DB66B0" w:rsidR="1A80D939">
        <w:rPr>
          <w:rFonts w:ascii="Arial Nova" w:hAnsi="Arial Nova"/>
        </w:rPr>
        <w:t>comparison sites (Atlanta, GA; Baltimore, MD; Cleveland, OH; Detroit, MI; Milwaukee, WI).</w:t>
      </w:r>
      <w:r>
        <w:rPr>
          <w:rStyle w:val="FootnoteReference"/>
          <w:rFonts w:ascii="Arial Nova" w:hAnsi="Arial Nova"/>
        </w:rPr>
        <w:footnoteReference w:id="3"/>
      </w:r>
      <w:r w:rsidR="00010029">
        <w:rPr>
          <w:rFonts w:ascii="Arial Nova" w:hAnsi="Arial Nova"/>
        </w:rPr>
        <w:t xml:space="preserve"> </w:t>
      </w:r>
      <w:r w:rsidRPr="01DB66B0" w:rsidR="6B80B337">
        <w:rPr>
          <w:rFonts w:ascii="Arial Nova" w:hAnsi="Arial Nova"/>
        </w:rPr>
        <w:t xml:space="preserve">Additionally, </w:t>
      </w:r>
      <w:r w:rsidRPr="01DB66B0" w:rsidR="64618750">
        <w:rPr>
          <w:rFonts w:ascii="Arial Nova" w:hAnsi="Arial Nova"/>
        </w:rPr>
        <w:t xml:space="preserve">OSH </w:t>
      </w:r>
      <w:r w:rsidRPr="01DB66B0" w:rsidR="48F26AEC">
        <w:rPr>
          <w:rFonts w:ascii="Arial Nova" w:hAnsi="Arial Nova"/>
        </w:rPr>
        <w:t xml:space="preserve">will </w:t>
      </w:r>
      <w:r w:rsidRPr="01DB66B0" w:rsidR="64618750">
        <w:rPr>
          <w:rFonts w:ascii="Arial Nova" w:hAnsi="Arial Nova"/>
        </w:rPr>
        <w:t xml:space="preserve">collect focus group </w:t>
      </w:r>
      <w:r w:rsidRPr="01DB66B0" w:rsidR="06ADB2CC">
        <w:rPr>
          <w:rFonts w:ascii="Arial Nova" w:hAnsi="Arial Nova"/>
        </w:rPr>
        <w:t xml:space="preserve">data </w:t>
      </w:r>
      <w:r w:rsidRPr="01DB66B0" w:rsidR="4F756C79">
        <w:rPr>
          <w:rFonts w:ascii="Arial Nova" w:hAnsi="Arial Nova"/>
        </w:rPr>
        <w:t xml:space="preserve">from 75 </w:t>
      </w:r>
      <w:r w:rsidRPr="01DB66B0" w:rsidR="1FC475AC">
        <w:rPr>
          <w:rFonts w:ascii="Arial Nova" w:hAnsi="Arial Nova"/>
        </w:rPr>
        <w:t xml:space="preserve">individuals who are 18 years of age or older, </w:t>
      </w:r>
      <w:r w:rsidRPr="01DB66B0" w:rsidR="669FFF2C">
        <w:rPr>
          <w:rFonts w:ascii="Arial Nova" w:hAnsi="Arial Nova"/>
        </w:rPr>
        <w:t xml:space="preserve">who </w:t>
      </w:r>
      <w:r w:rsidRPr="01DB66B0" w:rsidR="1FC475AC">
        <w:rPr>
          <w:rFonts w:ascii="Arial Nova" w:hAnsi="Arial Nova"/>
        </w:rPr>
        <w:t>currently us</w:t>
      </w:r>
      <w:r w:rsidRPr="01DB66B0" w:rsidR="669FFF2C">
        <w:rPr>
          <w:rFonts w:ascii="Arial Nova" w:hAnsi="Arial Nova"/>
        </w:rPr>
        <w:t>e</w:t>
      </w:r>
      <w:r w:rsidRPr="01DB66B0" w:rsidR="1FC475AC">
        <w:rPr>
          <w:rFonts w:ascii="Arial Nova" w:hAnsi="Arial Nova"/>
        </w:rPr>
        <w:t xml:space="preserve"> tobacco or</w:t>
      </w:r>
      <w:r w:rsidRPr="01DB66B0" w:rsidR="09035ED5">
        <w:rPr>
          <w:rFonts w:ascii="Arial Nova" w:hAnsi="Arial Nova"/>
        </w:rPr>
        <w:t xml:space="preserve"> who</w:t>
      </w:r>
      <w:r w:rsidRPr="01DB66B0" w:rsidR="1FC475AC">
        <w:rPr>
          <w:rFonts w:ascii="Arial Nova" w:hAnsi="Arial Nova"/>
        </w:rPr>
        <w:t xml:space="preserve"> have recently </w:t>
      </w:r>
      <w:r w:rsidRPr="01DB66B0" w:rsidR="669FFF2C">
        <w:rPr>
          <w:rFonts w:ascii="Arial Nova" w:hAnsi="Arial Nova"/>
        </w:rPr>
        <w:t>quit and</w:t>
      </w:r>
      <w:r w:rsidRPr="01DB66B0" w:rsidR="1FC475AC">
        <w:rPr>
          <w:rFonts w:ascii="Arial Nova" w:hAnsi="Arial Nova"/>
        </w:rPr>
        <w:t xml:space="preserve"> resid</w:t>
      </w:r>
      <w:r w:rsidRPr="01DB66B0" w:rsidR="669FFF2C">
        <w:rPr>
          <w:rFonts w:ascii="Arial Nova" w:hAnsi="Arial Nova"/>
        </w:rPr>
        <w:t>e</w:t>
      </w:r>
      <w:r w:rsidRPr="01DB66B0" w:rsidR="1FC475AC">
        <w:rPr>
          <w:rFonts w:ascii="Arial Nova" w:hAnsi="Arial Nova"/>
        </w:rPr>
        <w:t xml:space="preserve"> in the </w:t>
      </w:r>
      <w:r w:rsidRPr="01DB66B0" w:rsidR="09035ED5">
        <w:rPr>
          <w:rFonts w:ascii="Arial Nova" w:hAnsi="Arial Nova"/>
        </w:rPr>
        <w:t xml:space="preserve">selected </w:t>
      </w:r>
      <w:r w:rsidRPr="01DB66B0" w:rsidR="1FC475AC">
        <w:rPr>
          <w:rFonts w:ascii="Arial Nova" w:hAnsi="Arial Nova"/>
        </w:rPr>
        <w:t>sites</w:t>
      </w:r>
      <w:r w:rsidRPr="01DB66B0" w:rsidR="09035ED5">
        <w:rPr>
          <w:rFonts w:ascii="Arial Nova" w:hAnsi="Arial Nova"/>
        </w:rPr>
        <w:t xml:space="preserve"> with</w:t>
      </w:r>
      <w:r w:rsidRPr="01DB66B0" w:rsidR="669FFF2C">
        <w:rPr>
          <w:rFonts w:ascii="Arial Nova" w:hAnsi="Arial Nova"/>
        </w:rPr>
        <w:t xml:space="preserve"> implemented</w:t>
      </w:r>
      <w:r w:rsidRPr="01DB66B0" w:rsidR="09035ED5">
        <w:rPr>
          <w:rFonts w:ascii="Arial Nova" w:hAnsi="Arial Nova"/>
        </w:rPr>
        <w:t xml:space="preserve"> sales restriction policies</w:t>
      </w:r>
      <w:r w:rsidRPr="01DB66B0" w:rsidR="4F756C79">
        <w:rPr>
          <w:rFonts w:ascii="Arial Nova" w:hAnsi="Arial Nova"/>
        </w:rPr>
        <w:t>.</w:t>
      </w:r>
      <w:r w:rsidRPr="01DB66B0" w:rsidR="64618750">
        <w:rPr>
          <w:rFonts w:ascii="Arial Nova" w:hAnsi="Arial Nova"/>
        </w:rPr>
        <w:t xml:space="preserve"> </w:t>
      </w:r>
      <w:r w:rsidRPr="01DB66B0" w:rsidR="3BBF1EDF">
        <w:rPr>
          <w:rFonts w:ascii="Arial Nova" w:hAnsi="Arial Nova"/>
        </w:rPr>
        <w:t xml:space="preserve">Participants will be recruited </w:t>
      </w:r>
      <w:r w:rsidRPr="01DB66B0" w:rsidR="04EBA348">
        <w:rPr>
          <w:rFonts w:ascii="Arial Nova" w:hAnsi="Arial Nova"/>
        </w:rPr>
        <w:t xml:space="preserve">online </w:t>
      </w:r>
      <w:r w:rsidRPr="01DB66B0" w:rsidR="3BBF1EDF">
        <w:rPr>
          <w:rFonts w:ascii="Arial Nova" w:hAnsi="Arial Nova"/>
        </w:rPr>
        <w:t xml:space="preserve">via Qualtrics, </w:t>
      </w:r>
      <w:r w:rsidR="00E6412E">
        <w:rPr>
          <w:rFonts w:ascii="Arial Nova" w:hAnsi="Arial Nova"/>
        </w:rPr>
        <w:t>a market research services vendor</w:t>
      </w:r>
      <w:r w:rsidRPr="01DB66B0" w:rsidR="3BBF1EDF">
        <w:rPr>
          <w:rFonts w:ascii="Arial Nova" w:hAnsi="Arial Nova"/>
        </w:rPr>
        <w:t xml:space="preserve">, using the recruitment language found in </w:t>
      </w:r>
      <w:r w:rsidR="001F2102">
        <w:rPr>
          <w:rFonts w:ascii="Arial Nova" w:hAnsi="Arial Nova"/>
        </w:rPr>
        <w:t>a</w:t>
      </w:r>
      <w:r w:rsidRPr="01DB66B0" w:rsidR="253C3EB9">
        <w:rPr>
          <w:rFonts w:ascii="Arial Nova" w:hAnsi="Arial Nova"/>
        </w:rPr>
        <w:t xml:space="preserve">ttachments </w:t>
      </w:r>
      <w:r w:rsidR="00745E55">
        <w:rPr>
          <w:rFonts w:ascii="Arial Nova" w:hAnsi="Arial Nova"/>
        </w:rPr>
        <w:t>2</w:t>
      </w:r>
      <w:r w:rsidRPr="01DB66B0" w:rsidR="5C6BFA71">
        <w:rPr>
          <w:rFonts w:ascii="Arial Nova" w:hAnsi="Arial Nova"/>
        </w:rPr>
        <w:t xml:space="preserve">a and </w:t>
      </w:r>
      <w:r w:rsidR="00745E55">
        <w:rPr>
          <w:rFonts w:ascii="Arial Nova" w:hAnsi="Arial Nova"/>
        </w:rPr>
        <w:t>2</w:t>
      </w:r>
      <w:r w:rsidRPr="01DB66B0" w:rsidR="5C6BFA71">
        <w:rPr>
          <w:rFonts w:ascii="Arial Nova" w:hAnsi="Arial Nova"/>
        </w:rPr>
        <w:t>b.</w:t>
      </w:r>
      <w:r w:rsidR="00955FB7">
        <w:rPr>
          <w:rFonts w:ascii="Arial Nova" w:hAnsi="Arial Nova"/>
        </w:rPr>
        <w:t xml:space="preserve"> </w:t>
      </w:r>
    </w:p>
    <w:p w:rsidR="0017139B" w:rsidRPr="006B6045" w:rsidP="00DD3A3A" w14:paraId="4095DC85" w14:textId="77777777">
      <w:pPr>
        <w:spacing w:line="276" w:lineRule="auto"/>
        <w:rPr>
          <w:rFonts w:ascii="Arial Nova" w:hAnsi="Arial Nova"/>
        </w:rPr>
      </w:pPr>
    </w:p>
    <w:p w:rsidR="001256C1" w:rsidRPr="006B6045" w:rsidP="00DD3A3A" w14:paraId="699E74B3" w14:textId="0EDDBE13">
      <w:pPr>
        <w:spacing w:line="276" w:lineRule="auto"/>
        <w:rPr>
          <w:rFonts w:ascii="Arial Nova" w:hAnsi="Arial Nova"/>
        </w:rPr>
      </w:pPr>
      <w:r>
        <w:rPr>
          <w:rFonts w:ascii="Arial Nova" w:hAnsi="Arial Nova"/>
        </w:rPr>
        <w:t>CDC</w:t>
      </w:r>
      <w:r w:rsidRPr="01DB66B0" w:rsidR="097A147E">
        <w:rPr>
          <w:rFonts w:ascii="Arial Nova" w:hAnsi="Arial Nova"/>
        </w:rPr>
        <w:t xml:space="preserve"> will gather </w:t>
      </w:r>
      <w:r w:rsidRPr="01DB66B0" w:rsidR="669FFF2C">
        <w:rPr>
          <w:rFonts w:ascii="Arial Nova" w:hAnsi="Arial Nova"/>
        </w:rPr>
        <w:t xml:space="preserve">cross-sectional </w:t>
      </w:r>
      <w:r w:rsidRPr="01DB66B0" w:rsidR="097A147E">
        <w:rPr>
          <w:rFonts w:ascii="Arial Nova" w:hAnsi="Arial Nova"/>
        </w:rPr>
        <w:t xml:space="preserve">data at least </w:t>
      </w:r>
      <w:r w:rsidRPr="01DB66B0" w:rsidR="09035ED5">
        <w:rPr>
          <w:rFonts w:ascii="Arial Nova" w:hAnsi="Arial Nova"/>
        </w:rPr>
        <w:t xml:space="preserve">six </w:t>
      </w:r>
      <w:r w:rsidRPr="01DB66B0" w:rsidR="097A147E">
        <w:rPr>
          <w:rFonts w:ascii="Arial Nova" w:hAnsi="Arial Nova"/>
        </w:rPr>
        <w:t xml:space="preserve">months after the </w:t>
      </w:r>
      <w:r w:rsidRPr="01DB66B0" w:rsidR="75F0A81B">
        <w:rPr>
          <w:rFonts w:ascii="Arial Nova" w:hAnsi="Arial Nova"/>
        </w:rPr>
        <w:t xml:space="preserve">implementation of the </w:t>
      </w:r>
      <w:r w:rsidR="00C57F9C">
        <w:rPr>
          <w:rFonts w:ascii="Arial Nova" w:hAnsi="Arial Nova"/>
        </w:rPr>
        <w:t xml:space="preserve">menthol </w:t>
      </w:r>
      <w:r w:rsidRPr="00C57F9C" w:rsidR="097A147E">
        <w:rPr>
          <w:rFonts w:ascii="Arial Nova" w:hAnsi="Arial Nova"/>
        </w:rPr>
        <w:t>tobacco product</w:t>
      </w:r>
      <w:r w:rsidRPr="01DB66B0" w:rsidR="097A147E">
        <w:rPr>
          <w:rFonts w:ascii="Arial Nova" w:hAnsi="Arial Nova"/>
        </w:rPr>
        <w:t xml:space="preserve"> sales restriction policy </w:t>
      </w:r>
      <w:r w:rsidRPr="01DB66B0" w:rsidR="75F0A81B">
        <w:rPr>
          <w:rFonts w:ascii="Arial Nova" w:hAnsi="Arial Nova"/>
        </w:rPr>
        <w:t xml:space="preserve">in </w:t>
      </w:r>
      <w:r w:rsidRPr="01DB66B0" w:rsidR="5EDCF49F">
        <w:rPr>
          <w:rFonts w:ascii="Arial Nova" w:hAnsi="Arial Nova"/>
        </w:rPr>
        <w:t xml:space="preserve">the selected </w:t>
      </w:r>
      <w:r w:rsidR="00E659CA">
        <w:rPr>
          <w:rFonts w:ascii="Arial Nova" w:hAnsi="Arial Nova"/>
        </w:rPr>
        <w:t>sites</w:t>
      </w:r>
      <w:r w:rsidRPr="01DB66B0" w:rsidR="00E659CA">
        <w:rPr>
          <w:rFonts w:ascii="Arial Nova" w:hAnsi="Arial Nova"/>
        </w:rPr>
        <w:t xml:space="preserve"> </w:t>
      </w:r>
      <w:r w:rsidRPr="01DB66B0" w:rsidR="09035ED5">
        <w:rPr>
          <w:rFonts w:ascii="Arial Nova" w:hAnsi="Arial Nova"/>
        </w:rPr>
        <w:t>with a policy in place</w:t>
      </w:r>
      <w:r w:rsidRPr="01DB66B0" w:rsidR="097A147E">
        <w:rPr>
          <w:rFonts w:ascii="Arial Nova" w:hAnsi="Arial Nova"/>
        </w:rPr>
        <w:t>.</w:t>
      </w:r>
      <w:r w:rsidRPr="01DB66B0" w:rsidR="228545D6">
        <w:rPr>
          <w:rFonts w:ascii="Arial Nova" w:hAnsi="Arial Nova"/>
        </w:rPr>
        <w:t xml:space="preserve"> </w:t>
      </w:r>
      <w:r w:rsidRPr="01DB66B0" w:rsidR="669FFF2C">
        <w:rPr>
          <w:rFonts w:ascii="Arial Nova" w:hAnsi="Arial Nova"/>
        </w:rPr>
        <w:t>These</w:t>
      </w:r>
      <w:r w:rsidRPr="01DB66B0" w:rsidR="5EDCF49F">
        <w:rPr>
          <w:rFonts w:ascii="Arial Nova" w:hAnsi="Arial Nova"/>
        </w:rPr>
        <w:t xml:space="preserve"> sites will</w:t>
      </w:r>
      <w:r w:rsidRPr="01DB66B0" w:rsidR="22A62CD4">
        <w:rPr>
          <w:rFonts w:ascii="Arial Nova" w:hAnsi="Arial Nova"/>
        </w:rPr>
        <w:t xml:space="preserve"> all</w:t>
      </w:r>
      <w:r w:rsidRPr="01DB66B0" w:rsidR="5EDCF49F">
        <w:rPr>
          <w:rFonts w:ascii="Arial Nova" w:hAnsi="Arial Nova"/>
        </w:rPr>
        <w:t xml:space="preserve"> have a sales restriction</w:t>
      </w:r>
      <w:r w:rsidRPr="01DB66B0" w:rsidR="09035ED5">
        <w:rPr>
          <w:rFonts w:ascii="Arial Nova" w:hAnsi="Arial Nova"/>
        </w:rPr>
        <w:t xml:space="preserve"> </w:t>
      </w:r>
      <w:r w:rsidRPr="01DB66B0" w:rsidR="3266B81E">
        <w:rPr>
          <w:rFonts w:ascii="Arial Nova" w:hAnsi="Arial Nova"/>
        </w:rPr>
        <w:t xml:space="preserve">implemented by January 2024. </w:t>
      </w:r>
      <w:r w:rsidRPr="01DB66B0" w:rsidR="6541A04E">
        <w:rPr>
          <w:rFonts w:ascii="Arial Nova" w:hAnsi="Arial Nova"/>
        </w:rPr>
        <w:t xml:space="preserve">Before participating in </w:t>
      </w:r>
      <w:r w:rsidR="001B458C">
        <w:rPr>
          <w:rFonts w:ascii="Arial Nova" w:hAnsi="Arial Nova"/>
        </w:rPr>
        <w:t>a</w:t>
      </w:r>
      <w:r w:rsidRPr="01DB66B0" w:rsidR="001B458C">
        <w:rPr>
          <w:rFonts w:ascii="Arial Nova" w:hAnsi="Arial Nova"/>
        </w:rPr>
        <w:t xml:space="preserve"> </w:t>
      </w:r>
      <w:r w:rsidRPr="01DB66B0" w:rsidR="6541A04E">
        <w:rPr>
          <w:rFonts w:ascii="Arial Nova" w:hAnsi="Arial Nova"/>
        </w:rPr>
        <w:t xml:space="preserve">focus group or </w:t>
      </w:r>
      <w:r w:rsidR="001B458C">
        <w:rPr>
          <w:rFonts w:ascii="Arial Nova" w:hAnsi="Arial Nova"/>
        </w:rPr>
        <w:t xml:space="preserve">the </w:t>
      </w:r>
      <w:r w:rsidRPr="01DB66B0" w:rsidR="6541A04E">
        <w:rPr>
          <w:rFonts w:ascii="Arial Nova" w:hAnsi="Arial Nova"/>
        </w:rPr>
        <w:t xml:space="preserve">web panel survey, all participants </w:t>
      </w:r>
      <w:r w:rsidRPr="01DB66B0" w:rsidR="662D0488">
        <w:rPr>
          <w:rFonts w:ascii="Arial Nova" w:hAnsi="Arial Nova"/>
        </w:rPr>
        <w:t>are required</w:t>
      </w:r>
      <w:r w:rsidRPr="01DB66B0" w:rsidR="6541A04E">
        <w:rPr>
          <w:rFonts w:ascii="Arial Nova" w:hAnsi="Arial Nova"/>
        </w:rPr>
        <w:t xml:space="preserve"> to sign a consent form (</w:t>
      </w:r>
      <w:r w:rsidR="001F2102">
        <w:rPr>
          <w:rFonts w:ascii="Arial Nova" w:hAnsi="Arial Nova"/>
        </w:rPr>
        <w:t>a</w:t>
      </w:r>
      <w:r w:rsidRPr="01DB66B0" w:rsidR="6541A04E">
        <w:rPr>
          <w:rFonts w:ascii="Arial Nova" w:hAnsi="Arial Nova"/>
        </w:rPr>
        <w:t xml:space="preserve">ttachments </w:t>
      </w:r>
      <w:r w:rsidR="001C33BC">
        <w:rPr>
          <w:rFonts w:ascii="Arial Nova" w:hAnsi="Arial Nova"/>
        </w:rPr>
        <w:t>3</w:t>
      </w:r>
      <w:r w:rsidRPr="01DB66B0" w:rsidR="6541A04E">
        <w:rPr>
          <w:rFonts w:ascii="Arial Nova" w:hAnsi="Arial Nova"/>
        </w:rPr>
        <w:t xml:space="preserve">a and </w:t>
      </w:r>
      <w:r w:rsidR="001C33BC">
        <w:rPr>
          <w:rFonts w:ascii="Arial Nova" w:hAnsi="Arial Nova"/>
        </w:rPr>
        <w:t>3</w:t>
      </w:r>
      <w:r w:rsidRPr="01DB66B0" w:rsidR="6541A04E">
        <w:rPr>
          <w:rFonts w:ascii="Arial Nova" w:hAnsi="Arial Nova"/>
        </w:rPr>
        <w:t>b) and complete a screening questionnaire (</w:t>
      </w:r>
      <w:r w:rsidR="001F2102">
        <w:rPr>
          <w:rFonts w:ascii="Arial Nova" w:hAnsi="Arial Nova"/>
        </w:rPr>
        <w:t>a</w:t>
      </w:r>
      <w:r w:rsidRPr="01DB66B0" w:rsidR="6541A04E">
        <w:rPr>
          <w:rFonts w:ascii="Arial Nova" w:hAnsi="Arial Nova"/>
        </w:rPr>
        <w:t xml:space="preserve">ttachments </w:t>
      </w:r>
      <w:r w:rsidR="00307DAB">
        <w:rPr>
          <w:rFonts w:ascii="Arial Nova" w:hAnsi="Arial Nova"/>
        </w:rPr>
        <w:t>4a</w:t>
      </w:r>
      <w:r w:rsidRPr="01DB66B0" w:rsidR="6541A04E">
        <w:rPr>
          <w:rFonts w:ascii="Arial Nova" w:hAnsi="Arial Nova"/>
        </w:rPr>
        <w:t xml:space="preserve"> and </w:t>
      </w:r>
      <w:r w:rsidR="00307DAB">
        <w:rPr>
          <w:rFonts w:ascii="Arial Nova" w:hAnsi="Arial Nova"/>
        </w:rPr>
        <w:t>4b</w:t>
      </w:r>
      <w:r w:rsidRPr="01DB66B0" w:rsidR="6541A04E">
        <w:rPr>
          <w:rFonts w:ascii="Arial Nova" w:hAnsi="Arial Nova"/>
        </w:rPr>
        <w:t>).</w:t>
      </w:r>
      <w:r w:rsidRPr="01DB66B0" w:rsidR="5C6BFA71">
        <w:rPr>
          <w:rFonts w:ascii="Arial Nova" w:hAnsi="Arial Nova"/>
        </w:rPr>
        <w:t xml:space="preserve"> The data collection instruments</w:t>
      </w:r>
      <w:r w:rsidR="00A35A42">
        <w:rPr>
          <w:rFonts w:ascii="Arial Nova" w:hAnsi="Arial Nova"/>
        </w:rPr>
        <w:t>,</w:t>
      </w:r>
      <w:r w:rsidRPr="01DB66B0" w:rsidR="5C6BFA71">
        <w:rPr>
          <w:rFonts w:ascii="Arial Nova" w:hAnsi="Arial Nova"/>
        </w:rPr>
        <w:t xml:space="preserve"> including the </w:t>
      </w:r>
      <w:r w:rsidRPr="01DB66B0" w:rsidR="5EDCF49F">
        <w:rPr>
          <w:rFonts w:ascii="Arial Nova" w:hAnsi="Arial Nova"/>
        </w:rPr>
        <w:t xml:space="preserve">web-based </w:t>
      </w:r>
      <w:r w:rsidRPr="01DB66B0" w:rsidR="5C6BFA71">
        <w:rPr>
          <w:rFonts w:ascii="Arial Nova" w:hAnsi="Arial Nova"/>
        </w:rPr>
        <w:t>survey</w:t>
      </w:r>
      <w:r w:rsidRPr="01DB66B0" w:rsidR="5EDCF49F">
        <w:rPr>
          <w:rFonts w:ascii="Arial Nova" w:hAnsi="Arial Nova"/>
        </w:rPr>
        <w:t xml:space="preserve"> questionnaire</w:t>
      </w:r>
      <w:r w:rsidRPr="01DB66B0" w:rsidR="5C6BFA71">
        <w:rPr>
          <w:rFonts w:ascii="Arial Nova" w:hAnsi="Arial Nova"/>
        </w:rPr>
        <w:t xml:space="preserve"> and focus group moderator guide</w:t>
      </w:r>
      <w:r w:rsidR="00A35A42">
        <w:rPr>
          <w:rFonts w:ascii="Arial Nova" w:hAnsi="Arial Nova"/>
        </w:rPr>
        <w:t>,</w:t>
      </w:r>
      <w:r w:rsidRPr="01DB66B0" w:rsidR="5C6BFA71">
        <w:rPr>
          <w:rFonts w:ascii="Arial Nova" w:hAnsi="Arial Nova"/>
        </w:rPr>
        <w:t xml:space="preserve"> </w:t>
      </w:r>
      <w:r w:rsidR="00A35A42">
        <w:rPr>
          <w:rFonts w:ascii="Arial Nova" w:hAnsi="Arial Nova"/>
        </w:rPr>
        <w:t>can</w:t>
      </w:r>
      <w:r w:rsidRPr="01DB66B0" w:rsidR="00A35A42">
        <w:rPr>
          <w:rFonts w:ascii="Arial Nova" w:hAnsi="Arial Nova"/>
        </w:rPr>
        <w:t xml:space="preserve"> </w:t>
      </w:r>
      <w:r w:rsidRPr="01DB66B0" w:rsidR="5C6BFA71">
        <w:rPr>
          <w:rFonts w:ascii="Arial Nova" w:hAnsi="Arial Nova"/>
        </w:rPr>
        <w:t xml:space="preserve">be found in </w:t>
      </w:r>
      <w:r w:rsidR="00114798">
        <w:rPr>
          <w:rFonts w:ascii="Arial Nova" w:hAnsi="Arial Nova"/>
        </w:rPr>
        <w:t>a</w:t>
      </w:r>
      <w:r w:rsidRPr="01DB66B0" w:rsidR="5C6BFA71">
        <w:rPr>
          <w:rFonts w:ascii="Arial Nova" w:hAnsi="Arial Nova"/>
        </w:rPr>
        <w:t xml:space="preserve">ttachments </w:t>
      </w:r>
      <w:r w:rsidR="002517D6">
        <w:rPr>
          <w:rFonts w:ascii="Arial Nova" w:hAnsi="Arial Nova"/>
        </w:rPr>
        <w:t>5</w:t>
      </w:r>
      <w:r w:rsidRPr="01DB66B0" w:rsidR="5C6BFA71">
        <w:rPr>
          <w:rFonts w:ascii="Arial Nova" w:hAnsi="Arial Nova"/>
        </w:rPr>
        <w:t xml:space="preserve">a and </w:t>
      </w:r>
      <w:r w:rsidR="002517D6">
        <w:rPr>
          <w:rFonts w:ascii="Arial Nova" w:hAnsi="Arial Nova"/>
        </w:rPr>
        <w:t>5</w:t>
      </w:r>
      <w:r w:rsidRPr="01DB66B0" w:rsidR="5C6BFA71">
        <w:rPr>
          <w:rFonts w:ascii="Arial Nova" w:hAnsi="Arial Nova"/>
        </w:rPr>
        <w:t xml:space="preserve">b. </w:t>
      </w:r>
      <w:r w:rsidR="0087758D">
        <w:rPr>
          <w:rFonts w:ascii="Arial Nova" w:hAnsi="Arial Nova"/>
        </w:rPr>
        <w:t xml:space="preserve">Screenshots of web-based data collection pages are </w:t>
      </w:r>
      <w:r w:rsidR="008376EC">
        <w:rPr>
          <w:rFonts w:ascii="Arial Nova" w:hAnsi="Arial Nova"/>
        </w:rPr>
        <w:t xml:space="preserve">shown </w:t>
      </w:r>
      <w:r w:rsidR="0087758D">
        <w:rPr>
          <w:rFonts w:ascii="Arial Nova" w:hAnsi="Arial Nova"/>
        </w:rPr>
        <w:t xml:space="preserve">in attachment 6. </w:t>
      </w:r>
    </w:p>
    <w:p w:rsidR="001256C1" w:rsidRPr="006B6045" w:rsidP="00DD3A3A" w14:paraId="0A32CC35" w14:textId="77777777">
      <w:pPr>
        <w:spacing w:line="276" w:lineRule="auto"/>
        <w:rPr>
          <w:rFonts w:ascii="Arial Nova" w:hAnsi="Arial Nova"/>
        </w:rPr>
      </w:pPr>
    </w:p>
    <w:p w:rsidR="0017139B" w:rsidP="00DD3A3A" w14:paraId="50399F40" w14:textId="6BD1A64F">
      <w:pPr>
        <w:spacing w:line="276" w:lineRule="auto"/>
        <w:rPr>
          <w:rFonts w:ascii="Arial Nova" w:hAnsi="Arial Nova"/>
        </w:rPr>
      </w:pPr>
      <w:r>
        <w:rPr>
          <w:rFonts w:ascii="Arial Nova" w:hAnsi="Arial Nova"/>
        </w:rPr>
        <w:t>The data collected</w:t>
      </w:r>
      <w:r w:rsidRPr="006B6045" w:rsidR="27479285">
        <w:rPr>
          <w:rFonts w:ascii="Arial Nova" w:hAnsi="Arial Nova"/>
        </w:rPr>
        <w:t xml:space="preserve"> will </w:t>
      </w:r>
      <w:r w:rsidR="00A960C1">
        <w:rPr>
          <w:rFonts w:ascii="Arial Nova" w:hAnsi="Arial Nova"/>
        </w:rPr>
        <w:t>include</w:t>
      </w:r>
      <w:r w:rsidRPr="006B6045" w:rsidR="27479285">
        <w:rPr>
          <w:rFonts w:ascii="Arial Nova" w:hAnsi="Arial Nova"/>
        </w:rPr>
        <w:t xml:space="preserve"> </w:t>
      </w:r>
      <w:r w:rsidR="00554470">
        <w:rPr>
          <w:rFonts w:ascii="Arial Nova" w:hAnsi="Arial Nova"/>
        </w:rPr>
        <w:t xml:space="preserve">use of </w:t>
      </w:r>
      <w:r w:rsidR="00A960C1">
        <w:rPr>
          <w:rFonts w:ascii="Arial Nova" w:hAnsi="Arial Nova"/>
        </w:rPr>
        <w:t xml:space="preserve">any </w:t>
      </w:r>
      <w:r w:rsidRPr="006B6045" w:rsidR="06CEFE86">
        <w:rPr>
          <w:rFonts w:ascii="Arial Nova" w:hAnsi="Arial Nova"/>
        </w:rPr>
        <w:t xml:space="preserve">tobacco </w:t>
      </w:r>
      <w:r w:rsidRPr="006B6045" w:rsidR="2115272E">
        <w:rPr>
          <w:rFonts w:ascii="Arial Nova" w:hAnsi="Arial Nova"/>
        </w:rPr>
        <w:t>product</w:t>
      </w:r>
      <w:r w:rsidR="00554470">
        <w:rPr>
          <w:rFonts w:ascii="Arial Nova" w:hAnsi="Arial Nova"/>
        </w:rPr>
        <w:t>s</w:t>
      </w:r>
      <w:r w:rsidRPr="006B6045" w:rsidR="06CEFE86">
        <w:rPr>
          <w:rFonts w:ascii="Arial Nova" w:hAnsi="Arial Nova"/>
        </w:rPr>
        <w:t>,</w:t>
      </w:r>
      <w:r w:rsidRPr="006B6045" w:rsidR="5B2D0995">
        <w:rPr>
          <w:rFonts w:ascii="Arial Nova" w:hAnsi="Arial Nova"/>
        </w:rPr>
        <w:t xml:space="preserve"> </w:t>
      </w:r>
      <w:r w:rsidR="00097204">
        <w:rPr>
          <w:rFonts w:ascii="Arial Nova" w:hAnsi="Arial Nova"/>
        </w:rPr>
        <w:t>the</w:t>
      </w:r>
      <w:r w:rsidRPr="006B6045" w:rsidR="1577D232">
        <w:rPr>
          <w:rFonts w:ascii="Arial Nova" w:hAnsi="Arial Nova"/>
        </w:rPr>
        <w:t xml:space="preserve"> types of tobacco products used</w:t>
      </w:r>
      <w:r w:rsidR="00097204">
        <w:rPr>
          <w:rFonts w:ascii="Arial Nova" w:hAnsi="Arial Nova"/>
        </w:rPr>
        <w:t>, as well as</w:t>
      </w:r>
      <w:r w:rsidRPr="006B6045" w:rsidR="06CEFE86">
        <w:rPr>
          <w:rFonts w:ascii="Arial Nova" w:hAnsi="Arial Nova"/>
        </w:rPr>
        <w:t xml:space="preserve"> </w:t>
      </w:r>
      <w:r w:rsidRPr="006B6045" w:rsidR="291B2723">
        <w:rPr>
          <w:rFonts w:ascii="Arial Nova" w:hAnsi="Arial Nova"/>
        </w:rPr>
        <w:t xml:space="preserve">past and current </w:t>
      </w:r>
      <w:r w:rsidR="00972F51">
        <w:rPr>
          <w:rFonts w:ascii="Arial Nova" w:hAnsi="Arial Nova"/>
        </w:rPr>
        <w:t>frequency</w:t>
      </w:r>
      <w:r w:rsidRPr="006B6045" w:rsidR="00972F51">
        <w:rPr>
          <w:rFonts w:ascii="Arial Nova" w:hAnsi="Arial Nova"/>
        </w:rPr>
        <w:t xml:space="preserve"> </w:t>
      </w:r>
      <w:r w:rsidRPr="006B6045" w:rsidR="1577D232">
        <w:rPr>
          <w:rFonts w:ascii="Arial Nova" w:hAnsi="Arial Nova"/>
        </w:rPr>
        <w:t>of use</w:t>
      </w:r>
      <w:r w:rsidRPr="006B6045" w:rsidR="27479285">
        <w:rPr>
          <w:rFonts w:ascii="Arial Nova" w:hAnsi="Arial Nova"/>
        </w:rPr>
        <w:t xml:space="preserve">. </w:t>
      </w:r>
      <w:r w:rsidRPr="00BA7759" w:rsidR="00BA7759">
        <w:rPr>
          <w:rFonts w:ascii="Arial Nova" w:hAnsi="Arial Nova"/>
        </w:rPr>
        <w:t xml:space="preserve">The </w:t>
      </w:r>
      <w:r w:rsidR="009C2497">
        <w:rPr>
          <w:rFonts w:ascii="Arial Nova" w:hAnsi="Arial Nova"/>
        </w:rPr>
        <w:t>proposed information colle</w:t>
      </w:r>
      <w:r w:rsidR="00E97BE7">
        <w:rPr>
          <w:rFonts w:ascii="Arial Nova" w:hAnsi="Arial Nova"/>
        </w:rPr>
        <w:t>c</w:t>
      </w:r>
      <w:r w:rsidR="009C2497">
        <w:rPr>
          <w:rFonts w:ascii="Arial Nova" w:hAnsi="Arial Nova"/>
        </w:rPr>
        <w:t>tion</w:t>
      </w:r>
      <w:r w:rsidRPr="00BA7759" w:rsidR="00A65A11">
        <w:rPr>
          <w:rFonts w:ascii="Arial Nova" w:hAnsi="Arial Nova"/>
        </w:rPr>
        <w:t xml:space="preserve"> </w:t>
      </w:r>
      <w:r w:rsidRPr="00BA7759" w:rsidR="00BA7759">
        <w:rPr>
          <w:rFonts w:ascii="Arial Nova" w:hAnsi="Arial Nova"/>
        </w:rPr>
        <w:t xml:space="preserve">will also examine quitting behaviors, such as the length of quit attempts and intention to quit. </w:t>
      </w:r>
      <w:r w:rsidRPr="00BA7759" w:rsidR="00BA7759">
        <w:rPr>
          <w:rFonts w:ascii="Arial Nova" w:hAnsi="Arial Nova"/>
        </w:rPr>
        <w:t>Other indicators that will be examined include product-switching behavior</w:t>
      </w:r>
      <w:r w:rsidR="00875CD6">
        <w:rPr>
          <w:rFonts w:ascii="Arial Nova" w:hAnsi="Arial Nova"/>
        </w:rPr>
        <w:t xml:space="preserve"> (e.g., from menthol to non-menthol tobacco products)</w:t>
      </w:r>
      <w:r w:rsidRPr="00BA7759" w:rsidR="00BA7759">
        <w:rPr>
          <w:rFonts w:ascii="Arial Nova" w:hAnsi="Arial Nova"/>
        </w:rPr>
        <w:t xml:space="preserve">, </w:t>
      </w:r>
      <w:r w:rsidRPr="00BA7759" w:rsidR="00485DE8">
        <w:rPr>
          <w:rFonts w:ascii="Arial Nova" w:hAnsi="Arial Nova"/>
        </w:rPr>
        <w:t>perceptions,</w:t>
      </w:r>
      <w:r w:rsidRPr="00BA7759" w:rsidR="00BA7759">
        <w:rPr>
          <w:rFonts w:ascii="Arial Nova" w:hAnsi="Arial Nova"/>
        </w:rPr>
        <w:t xml:space="preserve"> beliefs about the harms of menthol and other flavored tobacco products, and awareness of the local sales restriction policy (only</w:t>
      </w:r>
      <w:r w:rsidR="00972F51">
        <w:rPr>
          <w:rFonts w:ascii="Arial Nova" w:hAnsi="Arial Nova"/>
        </w:rPr>
        <w:t xml:space="preserve"> in sites with policies in place</w:t>
      </w:r>
      <w:r w:rsidRPr="00BA7759" w:rsidR="00BA7759">
        <w:rPr>
          <w:rFonts w:ascii="Arial Nova" w:hAnsi="Arial Nova"/>
        </w:rPr>
        <w:t>).</w:t>
      </w:r>
    </w:p>
    <w:p w:rsidR="00E16835" w:rsidP="00DD3A3A" w14:paraId="6C605125" w14:textId="77777777">
      <w:pPr>
        <w:spacing w:line="276" w:lineRule="auto"/>
        <w:rPr>
          <w:rFonts w:ascii="Arial Nova" w:hAnsi="Arial Nova"/>
        </w:rPr>
      </w:pPr>
    </w:p>
    <w:p w:rsidR="00E16835" w:rsidRPr="00E16835" w:rsidP="00E16835" w14:paraId="062CA15A" w14:textId="039C5186">
      <w:pPr>
        <w:spacing w:line="276" w:lineRule="auto"/>
        <w:rPr>
          <w:rFonts w:ascii="Arial Nova" w:hAnsi="Arial Nova"/>
        </w:rPr>
      </w:pPr>
      <w:r w:rsidRPr="01DB66B0">
        <w:rPr>
          <w:rFonts w:ascii="Arial Nova" w:hAnsi="Arial Nova"/>
        </w:rPr>
        <w:t xml:space="preserve">This data collection is </w:t>
      </w:r>
      <w:r w:rsidR="001634CD">
        <w:rPr>
          <w:rFonts w:ascii="Arial Nova" w:hAnsi="Arial Nova"/>
        </w:rPr>
        <w:t>needed</w:t>
      </w:r>
      <w:r w:rsidRPr="01DB66B0" w:rsidR="001634CD">
        <w:rPr>
          <w:rFonts w:ascii="Arial Nova" w:hAnsi="Arial Nova"/>
        </w:rPr>
        <w:t xml:space="preserve"> </w:t>
      </w:r>
      <w:r w:rsidRPr="01DB66B0">
        <w:rPr>
          <w:rFonts w:ascii="Arial Nova" w:hAnsi="Arial Nova"/>
        </w:rPr>
        <w:t xml:space="preserve">because web panel and focus group data at the local level, </w:t>
      </w:r>
      <w:r w:rsidR="00FB3143">
        <w:rPr>
          <w:rFonts w:ascii="Arial Nova" w:hAnsi="Arial Nova"/>
        </w:rPr>
        <w:t>across</w:t>
      </w:r>
      <w:r w:rsidRPr="01DB66B0" w:rsidR="00FB3143">
        <w:rPr>
          <w:rFonts w:ascii="Arial Nova" w:hAnsi="Arial Nova"/>
        </w:rPr>
        <w:t xml:space="preserve"> </w:t>
      </w:r>
      <w:r w:rsidRPr="01DB66B0">
        <w:rPr>
          <w:rFonts w:ascii="Arial Nova" w:hAnsi="Arial Nova"/>
        </w:rPr>
        <w:t xml:space="preserve">multiple jurisdictions, has not been studied to date, nor does the information to be collected </w:t>
      </w:r>
      <w:r w:rsidR="00F34F39">
        <w:rPr>
          <w:rFonts w:ascii="Arial Nova" w:hAnsi="Arial Nova"/>
        </w:rPr>
        <w:t xml:space="preserve">currently </w:t>
      </w:r>
      <w:r w:rsidRPr="01DB66B0">
        <w:rPr>
          <w:rFonts w:ascii="Arial Nova" w:hAnsi="Arial Nova"/>
        </w:rPr>
        <w:t>exist in any existing</w:t>
      </w:r>
      <w:r w:rsidR="00F6010D">
        <w:rPr>
          <w:rFonts w:ascii="Arial Nova" w:hAnsi="Arial Nova"/>
        </w:rPr>
        <w:t xml:space="preserve"> </w:t>
      </w:r>
      <w:r w:rsidR="005E0D69">
        <w:rPr>
          <w:rFonts w:ascii="Arial Nova" w:hAnsi="Arial Nova"/>
        </w:rPr>
        <w:t>national, publicly available</w:t>
      </w:r>
      <w:r w:rsidRPr="01DB66B0">
        <w:rPr>
          <w:rFonts w:ascii="Arial Nova" w:hAnsi="Arial Nova"/>
        </w:rPr>
        <w:t xml:space="preserve"> data source. </w:t>
      </w:r>
      <w:r w:rsidRPr="01DB66B0" w:rsidR="003BE516">
        <w:rPr>
          <w:rFonts w:ascii="Arial Nova" w:hAnsi="Arial Nova"/>
        </w:rPr>
        <w:t xml:space="preserve">The fact that this </w:t>
      </w:r>
      <w:r w:rsidR="009C2497">
        <w:rPr>
          <w:rFonts w:ascii="Arial Nova" w:hAnsi="Arial Nova"/>
        </w:rPr>
        <w:t>information collection</w:t>
      </w:r>
      <w:r w:rsidRPr="01DB66B0" w:rsidR="00C9574B">
        <w:rPr>
          <w:rFonts w:ascii="Arial Nova" w:hAnsi="Arial Nova"/>
        </w:rPr>
        <w:t xml:space="preserve"> </w:t>
      </w:r>
      <w:r w:rsidRPr="01DB66B0" w:rsidR="003BE516">
        <w:rPr>
          <w:rFonts w:ascii="Arial Nova" w:hAnsi="Arial Nova"/>
        </w:rPr>
        <w:t>focus</w:t>
      </w:r>
      <w:r w:rsidR="007C4026">
        <w:rPr>
          <w:rFonts w:ascii="Arial Nova" w:hAnsi="Arial Nova"/>
        </w:rPr>
        <w:t>es</w:t>
      </w:r>
      <w:r w:rsidRPr="01DB66B0" w:rsidR="003BE516">
        <w:rPr>
          <w:rFonts w:ascii="Arial Nova" w:hAnsi="Arial Nova"/>
        </w:rPr>
        <w:t xml:space="preserve"> on </w:t>
      </w:r>
      <w:r w:rsidRPr="01DB66B0" w:rsidR="4848A1E6">
        <w:rPr>
          <w:rFonts w:ascii="Arial Nova" w:hAnsi="Arial Nova"/>
        </w:rPr>
        <w:t xml:space="preserve">racial and ethnic minority and LGBTQ+ populations who use menthol tobacco at a higher </w:t>
      </w:r>
      <w:r w:rsidR="00FF4CDC">
        <w:rPr>
          <w:rFonts w:ascii="Arial Nova" w:hAnsi="Arial Nova"/>
        </w:rPr>
        <w:t>prevalence</w:t>
      </w:r>
      <w:r w:rsidRPr="01DB66B0" w:rsidR="00FF4CDC">
        <w:rPr>
          <w:rFonts w:ascii="Arial Nova" w:hAnsi="Arial Nova"/>
        </w:rPr>
        <w:t xml:space="preserve"> </w:t>
      </w:r>
      <w:r w:rsidRPr="01DB66B0" w:rsidR="4848A1E6">
        <w:rPr>
          <w:rFonts w:ascii="Arial Nova" w:hAnsi="Arial Nova"/>
        </w:rPr>
        <w:t>than the general population</w:t>
      </w:r>
      <w:r w:rsidRPr="01DB66B0" w:rsidR="003BE516">
        <w:rPr>
          <w:rFonts w:ascii="Arial Nova" w:hAnsi="Arial Nova"/>
        </w:rPr>
        <w:t xml:space="preserve"> </w:t>
      </w:r>
      <w:r w:rsidRPr="01DB66B0" w:rsidR="359910DC">
        <w:rPr>
          <w:rFonts w:ascii="Arial Nova" w:hAnsi="Arial Nova"/>
        </w:rPr>
        <w:t xml:space="preserve">makes it unique compared to other menthol tobacco </w:t>
      </w:r>
      <w:r w:rsidR="001634CD">
        <w:rPr>
          <w:rFonts w:ascii="Arial Nova" w:hAnsi="Arial Nova"/>
        </w:rPr>
        <w:t>sales restriction</w:t>
      </w:r>
      <w:r w:rsidRPr="01DB66B0" w:rsidR="001634CD">
        <w:rPr>
          <w:rFonts w:ascii="Arial Nova" w:hAnsi="Arial Nova"/>
        </w:rPr>
        <w:t xml:space="preserve"> </w:t>
      </w:r>
      <w:r w:rsidRPr="01DB66B0" w:rsidR="359910DC">
        <w:rPr>
          <w:rFonts w:ascii="Arial Nova" w:hAnsi="Arial Nova"/>
        </w:rPr>
        <w:t xml:space="preserve">policy evaluations. </w:t>
      </w:r>
      <w:r w:rsidRPr="01DB66B0">
        <w:rPr>
          <w:rFonts w:ascii="Arial Nova" w:hAnsi="Arial Nova"/>
        </w:rPr>
        <w:t xml:space="preserve">CDC acknowledges that there is sufficient evidence regarding the relationship between menthol tobacco product use and increased youth and young adult initiation, increased progression to </w:t>
      </w:r>
      <w:r w:rsidRPr="01DB66B0" w:rsidR="429A280C">
        <w:rPr>
          <w:rFonts w:ascii="Arial Nova" w:hAnsi="Arial Nova"/>
        </w:rPr>
        <w:t xml:space="preserve">daily </w:t>
      </w:r>
      <w:r w:rsidRPr="01DB66B0">
        <w:rPr>
          <w:rFonts w:ascii="Arial Nova" w:hAnsi="Arial Nova"/>
        </w:rPr>
        <w:t>use</w:t>
      </w:r>
      <w:r w:rsidRPr="01DB66B0" w:rsidR="0A3B1924">
        <w:rPr>
          <w:rFonts w:ascii="Arial Nova" w:hAnsi="Arial Nova"/>
        </w:rPr>
        <w:t xml:space="preserve"> of</w:t>
      </w:r>
      <w:r w:rsidRPr="01DB66B0" w:rsidR="5EDCF49F">
        <w:rPr>
          <w:rFonts w:ascii="Arial Nova" w:hAnsi="Arial Nova"/>
        </w:rPr>
        <w:t xml:space="preserve"> tobacco</w:t>
      </w:r>
      <w:r w:rsidRPr="01DB66B0" w:rsidR="429A280C">
        <w:rPr>
          <w:rFonts w:ascii="Arial Nova" w:hAnsi="Arial Nova"/>
        </w:rPr>
        <w:t xml:space="preserve"> products</w:t>
      </w:r>
      <w:r w:rsidRPr="01DB66B0">
        <w:rPr>
          <w:rFonts w:ascii="Arial Nova" w:hAnsi="Arial Nova"/>
        </w:rPr>
        <w:t>, and reduced cessation success. Tobacco control policies that restrict the sale of flavored tobacco products</w:t>
      </w:r>
      <w:r w:rsidR="00A23392">
        <w:rPr>
          <w:rFonts w:ascii="Arial Nova" w:hAnsi="Arial Nova"/>
        </w:rPr>
        <w:t>, including menthol tobacco products,</w:t>
      </w:r>
      <w:r w:rsidRPr="01DB66B0">
        <w:rPr>
          <w:rFonts w:ascii="Arial Nova" w:hAnsi="Arial Nova"/>
        </w:rPr>
        <w:t xml:space="preserve"> show a reduction in tobacco use initiation among youth and reduce </w:t>
      </w:r>
      <w:r w:rsidRPr="01DB66B0" w:rsidR="5EDCF49F">
        <w:rPr>
          <w:rFonts w:ascii="Arial Nova" w:hAnsi="Arial Nova"/>
        </w:rPr>
        <w:t xml:space="preserve">overall </w:t>
      </w:r>
      <w:r w:rsidRPr="01DB66B0">
        <w:rPr>
          <w:rFonts w:ascii="Arial Nova" w:hAnsi="Arial Nova"/>
        </w:rPr>
        <w:t>tobacco product use.</w:t>
      </w:r>
      <w:r>
        <w:rPr>
          <w:rStyle w:val="EndnoteReference"/>
          <w:rFonts w:ascii="Arial Nova" w:hAnsi="Arial Nova"/>
        </w:rPr>
        <w:endnoteReference w:id="5"/>
      </w:r>
      <w:r w:rsidRPr="01DB66B0">
        <w:rPr>
          <w:rFonts w:ascii="Arial Nova" w:hAnsi="Arial Nova"/>
        </w:rPr>
        <w:t xml:space="preserve"> Policies that prohibit the sale of menthol cigarettes </w:t>
      </w:r>
      <w:r w:rsidR="007C6FC9">
        <w:rPr>
          <w:rFonts w:ascii="Arial Nova" w:hAnsi="Arial Nova"/>
        </w:rPr>
        <w:t xml:space="preserve">also </w:t>
      </w:r>
      <w:r w:rsidRPr="01DB66B0">
        <w:rPr>
          <w:rFonts w:ascii="Arial Nova" w:hAnsi="Arial Nova"/>
        </w:rPr>
        <w:t xml:space="preserve">have increased quit attempts and quit successes. CDC routinely monitors the impact of </w:t>
      </w:r>
      <w:r w:rsidRPr="01DB66B0" w:rsidR="22A62CD4">
        <w:rPr>
          <w:rFonts w:ascii="Arial Nova" w:hAnsi="Arial Nova"/>
        </w:rPr>
        <w:t xml:space="preserve">local and state </w:t>
      </w:r>
      <w:r w:rsidRPr="01DB66B0">
        <w:rPr>
          <w:rFonts w:ascii="Arial Nova" w:hAnsi="Arial Nova"/>
        </w:rPr>
        <w:t xml:space="preserve">tobacco control policies. Results from this </w:t>
      </w:r>
      <w:r w:rsidR="000A730B">
        <w:rPr>
          <w:rFonts w:ascii="Arial Nova" w:hAnsi="Arial Nova"/>
        </w:rPr>
        <w:t>information collection</w:t>
      </w:r>
      <w:r w:rsidRPr="01DB66B0" w:rsidR="00C9574B">
        <w:rPr>
          <w:rFonts w:ascii="Arial Nova" w:hAnsi="Arial Nova"/>
        </w:rPr>
        <w:t xml:space="preserve"> </w:t>
      </w:r>
      <w:r w:rsidRPr="01DB66B0">
        <w:rPr>
          <w:rFonts w:ascii="Arial Nova" w:hAnsi="Arial Nova"/>
        </w:rPr>
        <w:t xml:space="preserve">will add to the current evidence base by assessing the impact of local policies that restrict the sale of menthol tobacco products on tobacco-related behaviors, perceptions, and knowledge among adults from the general population and among groups that experience tobacco-related disparities. </w:t>
      </w:r>
      <w:r w:rsidRPr="00B51B5F" w:rsidR="00B51B5F">
        <w:rPr>
          <w:rStyle w:val="normaltextrun"/>
          <w:rFonts w:ascii="Arial Nova" w:hAnsi="Arial Nova"/>
          <w:bdr w:val="none" w:sz="0" w:space="0" w:color="auto" w:frame="1"/>
        </w:rPr>
        <w:t xml:space="preserve">This </w:t>
      </w:r>
      <w:r w:rsidR="00DE7D78">
        <w:rPr>
          <w:rStyle w:val="normaltextrun"/>
          <w:rFonts w:ascii="Arial Nova" w:hAnsi="Arial Nova"/>
          <w:bdr w:val="none" w:sz="0" w:space="0" w:color="auto" w:frame="1"/>
        </w:rPr>
        <w:t>proposed information collection</w:t>
      </w:r>
      <w:r w:rsidRPr="00B51B5F" w:rsidR="00DE7D78">
        <w:rPr>
          <w:rStyle w:val="normaltextrun"/>
          <w:rFonts w:ascii="Arial Nova" w:hAnsi="Arial Nova"/>
          <w:bdr w:val="none" w:sz="0" w:space="0" w:color="auto" w:frame="1"/>
        </w:rPr>
        <w:t xml:space="preserve"> </w:t>
      </w:r>
      <w:r w:rsidRPr="00B51B5F" w:rsidR="00B51B5F">
        <w:rPr>
          <w:rStyle w:val="normaltextrun"/>
          <w:rFonts w:ascii="Arial Nova" w:hAnsi="Arial Nova"/>
          <w:bdr w:val="none" w:sz="0" w:space="0" w:color="auto" w:frame="1"/>
        </w:rPr>
        <w:t>is unique because it focuses on disparately affected populations, and the findings</w:t>
      </w:r>
      <w:r w:rsidR="00DE7D78">
        <w:rPr>
          <w:rStyle w:val="normaltextrun"/>
          <w:rFonts w:ascii="Arial Nova" w:hAnsi="Arial Nova"/>
          <w:bdr w:val="none" w:sz="0" w:space="0" w:color="auto" w:frame="1"/>
        </w:rPr>
        <w:t xml:space="preserve"> from this data</w:t>
      </w:r>
      <w:r w:rsidRPr="00B51B5F" w:rsidR="00B51B5F">
        <w:rPr>
          <w:rStyle w:val="normaltextrun"/>
          <w:rFonts w:ascii="Arial Nova" w:hAnsi="Arial Nova"/>
          <w:bdr w:val="none" w:sz="0" w:space="0" w:color="auto" w:frame="1"/>
        </w:rPr>
        <w:t xml:space="preserve"> may inform programs and policies that lead to improved health equity. </w:t>
      </w:r>
    </w:p>
    <w:p w:rsidR="00E16835" w:rsidRPr="00E16835" w:rsidP="00E16835" w14:paraId="7936A2C1" w14:textId="77777777">
      <w:pPr>
        <w:spacing w:line="276" w:lineRule="auto"/>
        <w:rPr>
          <w:rFonts w:ascii="Arial Nova" w:hAnsi="Arial Nova"/>
        </w:rPr>
      </w:pPr>
    </w:p>
    <w:p w:rsidR="0017139B" w:rsidRPr="006B6045" w:rsidP="00DD3A3A" w14:paraId="4D9F3849" w14:textId="67F1BC73">
      <w:pPr>
        <w:spacing w:line="276" w:lineRule="auto"/>
        <w:rPr>
          <w:rFonts w:ascii="Arial Nova" w:hAnsi="Arial Nova"/>
        </w:rPr>
      </w:pPr>
      <w:r>
        <w:rPr>
          <w:rFonts w:ascii="Arial Nova" w:hAnsi="Arial Nova"/>
        </w:rPr>
        <w:t>CDC</w:t>
      </w:r>
      <w:r w:rsidRPr="01DB66B0">
        <w:rPr>
          <w:rFonts w:ascii="Arial Nova" w:hAnsi="Arial Nova"/>
        </w:rPr>
        <w:t xml:space="preserve"> </w:t>
      </w:r>
      <w:r w:rsidRPr="01DB66B0" w:rsidR="75AD6E8F">
        <w:rPr>
          <w:rFonts w:ascii="Arial Nova" w:hAnsi="Arial Nova"/>
        </w:rPr>
        <w:t xml:space="preserve">can only complete this </w:t>
      </w:r>
      <w:r w:rsidRPr="01DB66B0" w:rsidR="22A62CD4">
        <w:rPr>
          <w:rFonts w:ascii="Arial Nova" w:hAnsi="Arial Nova"/>
        </w:rPr>
        <w:t xml:space="preserve">type of </w:t>
      </w:r>
      <w:r w:rsidR="000A730B">
        <w:rPr>
          <w:rFonts w:ascii="Arial Nova" w:hAnsi="Arial Nova"/>
        </w:rPr>
        <w:t>information collection</w:t>
      </w:r>
      <w:r w:rsidRPr="01DB66B0" w:rsidR="000A730B">
        <w:rPr>
          <w:rFonts w:ascii="Arial Nova" w:hAnsi="Arial Nova"/>
        </w:rPr>
        <w:t xml:space="preserve"> </w:t>
      </w:r>
      <w:r w:rsidRPr="01DB66B0" w:rsidR="75AD6E8F">
        <w:rPr>
          <w:rFonts w:ascii="Arial Nova" w:hAnsi="Arial Nova"/>
        </w:rPr>
        <w:t xml:space="preserve">by administering surveys and </w:t>
      </w:r>
      <w:r w:rsidRPr="01DB66B0" w:rsidR="22A62CD4">
        <w:rPr>
          <w:rFonts w:ascii="Arial Nova" w:hAnsi="Arial Nova"/>
        </w:rPr>
        <w:t xml:space="preserve">conducting </w:t>
      </w:r>
      <w:r w:rsidRPr="01DB66B0" w:rsidR="75AD6E8F">
        <w:rPr>
          <w:rFonts w:ascii="Arial Nova" w:hAnsi="Arial Nova"/>
        </w:rPr>
        <w:t>focus groups within the selected localities and among the</w:t>
      </w:r>
      <w:r w:rsidRPr="01DB66B0" w:rsidR="5EDCF49F">
        <w:rPr>
          <w:rFonts w:ascii="Arial Nova" w:hAnsi="Arial Nova"/>
        </w:rPr>
        <w:t xml:space="preserve"> focus</w:t>
      </w:r>
      <w:r w:rsidRPr="01DB66B0" w:rsidR="75AD6E8F">
        <w:rPr>
          <w:rFonts w:ascii="Arial Nova" w:hAnsi="Arial Nova"/>
        </w:rPr>
        <w:t xml:space="preserve"> populations. Thus, this evaluation must employ primary data collection as outlined. </w:t>
      </w:r>
    </w:p>
    <w:p w:rsidR="005D6B32" w:rsidRPr="00174127" w:rsidP="005D6B32" w14:paraId="2CD75C5E" w14:textId="59DFAEAE">
      <w:pPr>
        <w:pStyle w:val="Heading2"/>
        <w:spacing w:line="276" w:lineRule="auto"/>
        <w:rPr>
          <w:rFonts w:ascii="Arial Nova" w:hAnsi="Arial Nova" w:cstheme="minorHAnsi"/>
          <w:i/>
          <w:color w:val="auto"/>
          <w:sz w:val="24"/>
          <w:szCs w:val="24"/>
        </w:rPr>
      </w:pPr>
      <w:bookmarkStart w:id="10" w:name="_Toc160184794"/>
      <w:r w:rsidRPr="00174127">
        <w:rPr>
          <w:rFonts w:ascii="Arial Nova" w:hAnsi="Arial Nova" w:cstheme="minorHAnsi"/>
          <w:i/>
          <w:color w:val="auto"/>
          <w:sz w:val="24"/>
          <w:szCs w:val="24"/>
        </w:rPr>
        <w:t>A3. Use of Improved Information Technology and Burden Reduction</w:t>
      </w:r>
      <w:bookmarkEnd w:id="10"/>
    </w:p>
    <w:p w:rsidR="00D770BA" w:rsidRPr="00174127" w:rsidP="005D6B32" w14:paraId="5CFF5924" w14:textId="77777777">
      <w:pPr>
        <w:ind w:firstLine="720"/>
        <w:rPr>
          <w:rFonts w:ascii="Arial Nova" w:hAnsi="Arial Nova"/>
          <w:b/>
          <w:i/>
          <w:color w:val="F79646" w:themeColor="accent6"/>
        </w:rPr>
      </w:pPr>
    </w:p>
    <w:p w:rsidR="00CE3A91" w:rsidP="71D87ED3" w14:paraId="07FA8191" w14:textId="4A323DBC">
      <w:pPr>
        <w:pStyle w:val="m-4824437483153403386msocommenttext"/>
        <w:shd w:val="clear" w:color="auto" w:fill="FFFFFF" w:themeFill="background1"/>
        <w:spacing w:before="0" w:beforeAutospacing="0" w:after="0" w:afterAutospacing="0" w:line="276" w:lineRule="auto"/>
        <w:rPr>
          <w:rFonts w:ascii="Arial Nova" w:hAnsi="Arial Nova"/>
        </w:rPr>
      </w:pPr>
      <w:r>
        <w:rPr>
          <w:rFonts w:ascii="Arial Nova" w:hAnsi="Arial Nova"/>
        </w:rPr>
        <w:t xml:space="preserve">Data collection activities include </w:t>
      </w:r>
      <w:r w:rsidR="00B02092">
        <w:rPr>
          <w:rFonts w:ascii="Arial Nova" w:hAnsi="Arial Nova"/>
        </w:rPr>
        <w:t xml:space="preserve">recruiting and screening </w:t>
      </w:r>
      <w:r w:rsidR="000B208A">
        <w:rPr>
          <w:rFonts w:ascii="Arial Nova" w:hAnsi="Arial Nova"/>
        </w:rPr>
        <w:t xml:space="preserve">eligible </w:t>
      </w:r>
      <w:r w:rsidR="00B02092">
        <w:rPr>
          <w:rFonts w:ascii="Arial Nova" w:hAnsi="Arial Nova"/>
        </w:rPr>
        <w:t xml:space="preserve">participants, obtaining informed consent among participants, </w:t>
      </w:r>
      <w:r w:rsidR="00B24682">
        <w:rPr>
          <w:rFonts w:ascii="Arial Nova" w:hAnsi="Arial Nova"/>
        </w:rPr>
        <w:t>administering surveys</w:t>
      </w:r>
      <w:r w:rsidR="009F7BAD">
        <w:rPr>
          <w:rFonts w:ascii="Arial Nova" w:hAnsi="Arial Nova"/>
        </w:rPr>
        <w:t>,</w:t>
      </w:r>
      <w:r w:rsidR="00B24682">
        <w:rPr>
          <w:rFonts w:ascii="Arial Nova" w:hAnsi="Arial Nova"/>
        </w:rPr>
        <w:t xml:space="preserve"> and </w:t>
      </w:r>
      <w:r w:rsidR="00B3542C">
        <w:rPr>
          <w:rFonts w:ascii="Arial Nova" w:hAnsi="Arial Nova"/>
        </w:rPr>
        <w:t xml:space="preserve">conducting </w:t>
      </w:r>
      <w:r w:rsidR="00B24682">
        <w:rPr>
          <w:rFonts w:ascii="Arial Nova" w:hAnsi="Arial Nova"/>
        </w:rPr>
        <w:t xml:space="preserve">focus groups. </w:t>
      </w:r>
      <w:r w:rsidR="008770A5">
        <w:rPr>
          <w:rFonts w:ascii="Arial Nova" w:hAnsi="Arial Nova"/>
        </w:rPr>
        <w:t>CDC</w:t>
      </w:r>
      <w:r w:rsidR="00586233">
        <w:rPr>
          <w:rFonts w:ascii="Arial Nova" w:hAnsi="Arial Nova"/>
        </w:rPr>
        <w:t xml:space="preserve"> will </w:t>
      </w:r>
      <w:r>
        <w:rPr>
          <w:rFonts w:ascii="Arial Nova" w:hAnsi="Arial Nova"/>
        </w:rPr>
        <w:t xml:space="preserve">collect </w:t>
      </w:r>
      <w:r w:rsidR="00BE61C3">
        <w:rPr>
          <w:rFonts w:ascii="Arial Nova" w:hAnsi="Arial Nova"/>
        </w:rPr>
        <w:t xml:space="preserve">all </w:t>
      </w:r>
      <w:r>
        <w:rPr>
          <w:rFonts w:ascii="Arial Nova" w:hAnsi="Arial Nova"/>
        </w:rPr>
        <w:t>primary data</w:t>
      </w:r>
      <w:r>
        <w:rPr>
          <w:rFonts w:ascii="Arial Nova" w:hAnsi="Arial Nova"/>
        </w:rPr>
        <w:t xml:space="preserve"> </w:t>
      </w:r>
      <w:r w:rsidRPr="006B6045">
        <w:rPr>
          <w:rFonts w:ascii="Arial Nova" w:hAnsi="Arial Nova"/>
        </w:rPr>
        <w:t>online</w:t>
      </w:r>
      <w:r w:rsidR="009B6B6D">
        <w:rPr>
          <w:rFonts w:ascii="Arial Nova" w:hAnsi="Arial Nova"/>
        </w:rPr>
        <w:t>,</w:t>
      </w:r>
      <w:r w:rsidR="0016740D">
        <w:rPr>
          <w:rFonts w:ascii="Arial Nova" w:hAnsi="Arial Nova"/>
        </w:rPr>
        <w:t xml:space="preserve"> </w:t>
      </w:r>
      <w:r w:rsidR="00B24682">
        <w:rPr>
          <w:rFonts w:ascii="Arial Nova" w:hAnsi="Arial Nova"/>
        </w:rPr>
        <w:t>allowing</w:t>
      </w:r>
      <w:r w:rsidRPr="006B6045">
        <w:rPr>
          <w:rFonts w:ascii="Arial Nova" w:hAnsi="Arial Nova"/>
        </w:rPr>
        <w:t xml:space="preserve"> participants to complete the </w:t>
      </w:r>
      <w:r w:rsidR="000A730B">
        <w:rPr>
          <w:rFonts w:ascii="Arial Nova" w:hAnsi="Arial Nova"/>
        </w:rPr>
        <w:t>information collection</w:t>
      </w:r>
      <w:r w:rsidRPr="006B6045" w:rsidR="000A730B">
        <w:rPr>
          <w:rFonts w:ascii="Arial Nova" w:hAnsi="Arial Nova"/>
        </w:rPr>
        <w:t xml:space="preserve"> </w:t>
      </w:r>
      <w:r w:rsidRPr="006B6045">
        <w:rPr>
          <w:rFonts w:ascii="Arial Nova" w:hAnsi="Arial Nova"/>
        </w:rPr>
        <w:t xml:space="preserve">activities at a </w:t>
      </w:r>
      <w:r w:rsidR="00B3542C">
        <w:rPr>
          <w:rFonts w:ascii="Arial Nova" w:hAnsi="Arial Nova"/>
        </w:rPr>
        <w:t>convenient location</w:t>
      </w:r>
      <w:r w:rsidR="000D3051">
        <w:rPr>
          <w:rFonts w:ascii="Arial Nova" w:hAnsi="Arial Nova"/>
        </w:rPr>
        <w:t xml:space="preserve"> and time</w:t>
      </w:r>
      <w:r w:rsidR="0016740D">
        <w:rPr>
          <w:rFonts w:ascii="Arial Nova" w:hAnsi="Arial Nova"/>
        </w:rPr>
        <w:t xml:space="preserve">. </w:t>
      </w:r>
      <w:r w:rsidR="00DD57B6">
        <w:rPr>
          <w:rFonts w:ascii="Arial Nova" w:hAnsi="Arial Nova"/>
        </w:rPr>
        <w:t>In addition, o</w:t>
      </w:r>
      <w:r w:rsidR="0016740D">
        <w:rPr>
          <w:rFonts w:ascii="Arial Nova" w:hAnsi="Arial Nova"/>
        </w:rPr>
        <w:t xml:space="preserve">nline data collection will </w:t>
      </w:r>
      <w:r w:rsidRPr="006B6045">
        <w:rPr>
          <w:rFonts w:ascii="Arial Nova" w:hAnsi="Arial Nova"/>
        </w:rPr>
        <w:t xml:space="preserve">reduce </w:t>
      </w:r>
      <w:r w:rsidR="00B3542C">
        <w:rPr>
          <w:rFonts w:ascii="Arial Nova" w:hAnsi="Arial Nova"/>
        </w:rPr>
        <w:t xml:space="preserve">the costs associated with </w:t>
      </w:r>
      <w:r w:rsidR="0016740D">
        <w:rPr>
          <w:rFonts w:ascii="Arial Nova" w:hAnsi="Arial Nova"/>
        </w:rPr>
        <w:t xml:space="preserve">data collection. </w:t>
      </w:r>
    </w:p>
    <w:p w:rsidR="00CE3A91" w:rsidP="71D87ED3" w14:paraId="09336D8E" w14:textId="77777777">
      <w:pPr>
        <w:pStyle w:val="m-4824437483153403386msocommenttext"/>
        <w:shd w:val="clear" w:color="auto" w:fill="FFFFFF" w:themeFill="background1"/>
        <w:spacing w:before="0" w:beforeAutospacing="0" w:after="0" w:afterAutospacing="0" w:line="276" w:lineRule="auto"/>
        <w:rPr>
          <w:rFonts w:ascii="Arial Nova" w:hAnsi="Arial Nova"/>
        </w:rPr>
      </w:pPr>
    </w:p>
    <w:p w:rsidR="005D6B32" w:rsidP="71D87ED3" w14:paraId="2F16ECDB" w14:textId="43569AFF">
      <w:pPr>
        <w:pStyle w:val="m-4824437483153403386msocommenttext"/>
        <w:shd w:val="clear" w:color="auto" w:fill="FFFFFF" w:themeFill="background1"/>
        <w:spacing w:before="0" w:beforeAutospacing="0" w:after="0" w:afterAutospacing="0" w:line="276" w:lineRule="auto"/>
        <w:rPr>
          <w:rFonts w:ascii="Arial Nova" w:hAnsi="Arial Nova"/>
        </w:rPr>
      </w:pPr>
      <w:r>
        <w:rPr>
          <w:rFonts w:ascii="Arial Nova" w:hAnsi="Arial Nova"/>
        </w:rPr>
        <w:t>Deloitte Consulting LLP,</w:t>
      </w:r>
      <w:r w:rsidRPr="006B6045">
        <w:rPr>
          <w:rFonts w:ascii="Arial Nova" w:hAnsi="Arial Nova"/>
        </w:rPr>
        <w:t xml:space="preserve"> </w:t>
      </w:r>
      <w:r>
        <w:rPr>
          <w:rFonts w:ascii="Arial Nova" w:hAnsi="Arial Nova"/>
        </w:rPr>
        <w:t xml:space="preserve">CDC’s contractor for this </w:t>
      </w:r>
      <w:r w:rsidR="009C2497">
        <w:rPr>
          <w:rFonts w:ascii="Arial Nova" w:hAnsi="Arial Nova"/>
        </w:rPr>
        <w:t>evaluation</w:t>
      </w:r>
      <w:r>
        <w:rPr>
          <w:rFonts w:ascii="Arial Nova" w:hAnsi="Arial Nova"/>
        </w:rPr>
        <w:t xml:space="preserve">, has </w:t>
      </w:r>
      <w:r w:rsidR="00DD57B6">
        <w:rPr>
          <w:rFonts w:ascii="Arial Nova" w:hAnsi="Arial Nova"/>
        </w:rPr>
        <w:t>established a sub</w:t>
      </w:r>
      <w:r w:rsidR="00B3542C">
        <w:rPr>
          <w:rFonts w:ascii="Arial Nova" w:hAnsi="Arial Nova"/>
        </w:rPr>
        <w:t>-</w:t>
      </w:r>
      <w:r w:rsidR="00DD57B6">
        <w:rPr>
          <w:rFonts w:ascii="Arial Nova" w:hAnsi="Arial Nova"/>
        </w:rPr>
        <w:t xml:space="preserve">contract with </w:t>
      </w:r>
      <w:r w:rsidRPr="006B6045" w:rsidR="00DD57B6">
        <w:rPr>
          <w:rFonts w:ascii="Arial Nova" w:hAnsi="Arial Nova"/>
        </w:rPr>
        <w:t>Qualtrics, a market research services firm</w:t>
      </w:r>
      <w:r w:rsidR="00DD57B6">
        <w:rPr>
          <w:rFonts w:ascii="Arial Nova" w:hAnsi="Arial Nova"/>
        </w:rPr>
        <w:t xml:space="preserve">. </w:t>
      </w:r>
      <w:r w:rsidRPr="006B6045" w:rsidR="00DD57B6">
        <w:rPr>
          <w:rFonts w:ascii="Arial Nova" w:hAnsi="Arial Nova"/>
        </w:rPr>
        <w:t>Qualtrics</w:t>
      </w:r>
      <w:r w:rsidR="00DD57B6">
        <w:rPr>
          <w:rFonts w:ascii="Arial Nova" w:hAnsi="Arial Nova"/>
        </w:rPr>
        <w:t xml:space="preserve"> will </w:t>
      </w:r>
      <w:r w:rsidRPr="006B6045" w:rsidR="00DD57B6">
        <w:rPr>
          <w:rFonts w:ascii="Arial Nova" w:hAnsi="Arial Nova"/>
        </w:rPr>
        <w:t xml:space="preserve">recruit participants for the </w:t>
      </w:r>
      <w:r w:rsidR="009C2497">
        <w:rPr>
          <w:rFonts w:ascii="Arial Nova" w:hAnsi="Arial Nova"/>
        </w:rPr>
        <w:t>information collection</w:t>
      </w:r>
      <w:r w:rsidRPr="006B6045" w:rsidR="00DD57B6">
        <w:rPr>
          <w:rFonts w:ascii="Arial Nova" w:hAnsi="Arial Nova"/>
        </w:rPr>
        <w:t>’s survey and focus group through Qualtrics’s online web panel partnerships.</w:t>
      </w:r>
      <w:r w:rsidR="00DD57B6">
        <w:rPr>
          <w:rFonts w:ascii="Arial Nova" w:hAnsi="Arial Nova"/>
        </w:rPr>
        <w:t xml:space="preserve"> All</w:t>
      </w:r>
      <w:r w:rsidRPr="006B6045" w:rsidR="007A0639">
        <w:rPr>
          <w:rFonts w:ascii="Arial Nova" w:hAnsi="Arial Nova"/>
        </w:rPr>
        <w:t xml:space="preserve"> participants will </w:t>
      </w:r>
      <w:r w:rsidRPr="006B6045" w:rsidR="2F73C4E3">
        <w:rPr>
          <w:rFonts w:ascii="Arial Nova" w:hAnsi="Arial Nova"/>
        </w:rPr>
        <w:t>use</w:t>
      </w:r>
      <w:r w:rsidRPr="006B6045" w:rsidR="007A0639">
        <w:rPr>
          <w:rFonts w:ascii="Arial Nova" w:hAnsi="Arial Nova"/>
        </w:rPr>
        <w:t xml:space="preserve"> technology to access the</w:t>
      </w:r>
      <w:r w:rsidRPr="006B6045" w:rsidR="00272ED5">
        <w:rPr>
          <w:rFonts w:ascii="Arial Nova" w:hAnsi="Arial Nova"/>
        </w:rPr>
        <w:t xml:space="preserve"> web</w:t>
      </w:r>
      <w:r w:rsidR="00A74F43">
        <w:rPr>
          <w:rFonts w:ascii="Arial Nova" w:hAnsi="Arial Nova"/>
        </w:rPr>
        <w:t xml:space="preserve"> </w:t>
      </w:r>
      <w:r w:rsidRPr="006B6045" w:rsidR="00272ED5">
        <w:rPr>
          <w:rFonts w:ascii="Arial Nova" w:hAnsi="Arial Nova"/>
        </w:rPr>
        <w:t xml:space="preserve">panel survey and </w:t>
      </w:r>
      <w:r w:rsidRPr="006B6045" w:rsidR="04DA0A29">
        <w:rPr>
          <w:rFonts w:ascii="Arial Nova" w:hAnsi="Arial Nova"/>
        </w:rPr>
        <w:t xml:space="preserve">virtual </w:t>
      </w:r>
      <w:r w:rsidRPr="006B6045" w:rsidR="00272ED5">
        <w:rPr>
          <w:rFonts w:ascii="Arial Nova" w:hAnsi="Arial Nova"/>
        </w:rPr>
        <w:t xml:space="preserve">focus groups. </w:t>
      </w:r>
      <w:r w:rsidR="005C11B0">
        <w:rPr>
          <w:rFonts w:ascii="Arial Nova" w:hAnsi="Arial Nova"/>
        </w:rPr>
        <w:t xml:space="preserve">Qualtrics will administer surveys through their </w:t>
      </w:r>
      <w:r w:rsidR="00890FCE">
        <w:rPr>
          <w:rFonts w:ascii="Arial Nova" w:hAnsi="Arial Nova"/>
        </w:rPr>
        <w:t>survey platform</w:t>
      </w:r>
      <w:r w:rsidR="00A419AD">
        <w:rPr>
          <w:rFonts w:ascii="Arial Nova" w:hAnsi="Arial Nova"/>
        </w:rPr>
        <w:t xml:space="preserve"> and will use s</w:t>
      </w:r>
      <w:r w:rsidRPr="006B6045" w:rsidR="009C0FCE">
        <w:rPr>
          <w:rFonts w:ascii="Arial Nova" w:hAnsi="Arial Nova"/>
        </w:rPr>
        <w:t>kip logic</w:t>
      </w:r>
      <w:r w:rsidRPr="006B6045" w:rsidR="475CEB20">
        <w:rPr>
          <w:rFonts w:ascii="Arial Nova" w:hAnsi="Arial Nova"/>
        </w:rPr>
        <w:t xml:space="preserve"> </w:t>
      </w:r>
      <w:r w:rsidRPr="006B6045" w:rsidR="00A21518">
        <w:rPr>
          <w:rFonts w:ascii="Arial Nova" w:hAnsi="Arial Nova"/>
        </w:rPr>
        <w:t xml:space="preserve">so that respondents only see </w:t>
      </w:r>
      <w:r w:rsidR="00B3542C">
        <w:rPr>
          <w:rFonts w:ascii="Arial Nova" w:hAnsi="Arial Nova"/>
        </w:rPr>
        <w:t xml:space="preserve">applicable </w:t>
      </w:r>
      <w:r w:rsidRPr="006B6045" w:rsidR="00A21518">
        <w:rPr>
          <w:rFonts w:ascii="Arial Nova" w:hAnsi="Arial Nova"/>
        </w:rPr>
        <w:t>questions</w:t>
      </w:r>
      <w:r w:rsidR="00A419AD">
        <w:rPr>
          <w:rFonts w:ascii="Arial Nova" w:hAnsi="Arial Nova"/>
        </w:rPr>
        <w:t>. Skip logic will</w:t>
      </w:r>
      <w:r w:rsidRPr="006B6045" w:rsidR="00A21518">
        <w:rPr>
          <w:rFonts w:ascii="Arial Nova" w:hAnsi="Arial Nova"/>
        </w:rPr>
        <w:t xml:space="preserve"> sav</w:t>
      </w:r>
      <w:r w:rsidR="00A419AD">
        <w:rPr>
          <w:rFonts w:ascii="Arial Nova" w:hAnsi="Arial Nova"/>
        </w:rPr>
        <w:t>e</w:t>
      </w:r>
      <w:r w:rsidRPr="006B6045" w:rsidR="00A21518">
        <w:rPr>
          <w:rFonts w:ascii="Arial Nova" w:hAnsi="Arial Nova"/>
        </w:rPr>
        <w:t xml:space="preserve"> the respondent </w:t>
      </w:r>
      <w:r w:rsidRPr="006B6045" w:rsidR="00887012">
        <w:rPr>
          <w:rFonts w:ascii="Arial Nova" w:hAnsi="Arial Nova"/>
        </w:rPr>
        <w:t>time in completing the survey.</w:t>
      </w:r>
      <w:r w:rsidR="003C6919">
        <w:rPr>
          <w:rFonts w:ascii="Arial Nova" w:hAnsi="Arial Nova"/>
        </w:rPr>
        <w:t xml:space="preserve"> </w:t>
      </w:r>
      <w:r w:rsidRPr="003C6919" w:rsidR="003C6919">
        <w:rPr>
          <w:rFonts w:ascii="Arial Nova" w:hAnsi="Arial Nova"/>
        </w:rPr>
        <w:t>The Qualtrics platform is also 508 compliant to meet accessibility standards and allows those who use third-party screen readers to participat</w:t>
      </w:r>
      <w:r w:rsidR="003C6919">
        <w:rPr>
          <w:rFonts w:ascii="Arial Nova" w:hAnsi="Arial Nova"/>
        </w:rPr>
        <w:t>e</w:t>
      </w:r>
      <w:r w:rsidR="00EB55CA">
        <w:rPr>
          <w:rFonts w:ascii="Arial Nova" w:hAnsi="Arial Nova"/>
        </w:rPr>
        <w:t>.</w:t>
      </w:r>
      <w:r w:rsidRPr="006B6045" w:rsidR="00B2651D">
        <w:rPr>
          <w:rFonts w:ascii="Arial Nova" w:hAnsi="Arial Nova"/>
        </w:rPr>
        <w:t xml:space="preserve"> </w:t>
      </w:r>
      <w:r w:rsidR="00A419AD">
        <w:rPr>
          <w:rFonts w:ascii="Arial Nova" w:hAnsi="Arial Nova"/>
        </w:rPr>
        <w:t xml:space="preserve">Participants </w:t>
      </w:r>
      <w:r w:rsidR="00B3542C">
        <w:rPr>
          <w:rFonts w:ascii="Arial Nova" w:hAnsi="Arial Nova"/>
        </w:rPr>
        <w:t xml:space="preserve">will be able to </w:t>
      </w:r>
      <w:r w:rsidR="00A419AD">
        <w:rPr>
          <w:rFonts w:ascii="Arial Nova" w:hAnsi="Arial Nova"/>
        </w:rPr>
        <w:t xml:space="preserve">access the survey </w:t>
      </w:r>
      <w:r w:rsidR="00513959">
        <w:rPr>
          <w:rFonts w:ascii="Arial Nova" w:hAnsi="Arial Nova"/>
        </w:rPr>
        <w:t>with</w:t>
      </w:r>
      <w:r w:rsidRPr="006B6045" w:rsidR="00B2651D">
        <w:rPr>
          <w:rFonts w:ascii="Arial Nova" w:hAnsi="Arial Nova"/>
        </w:rPr>
        <w:t xml:space="preserve"> </w:t>
      </w:r>
      <w:r w:rsidR="00B3542C">
        <w:rPr>
          <w:rFonts w:ascii="Arial Nova" w:hAnsi="Arial Nova"/>
        </w:rPr>
        <w:t xml:space="preserve">either </w:t>
      </w:r>
      <w:r w:rsidRPr="006B6045" w:rsidR="00B2651D">
        <w:rPr>
          <w:rFonts w:ascii="Arial Nova" w:hAnsi="Arial Nova"/>
        </w:rPr>
        <w:t>a personal computer, tablet, or mobile phone</w:t>
      </w:r>
      <w:r w:rsidRPr="006B6045" w:rsidR="379CBA1F">
        <w:rPr>
          <w:rFonts w:ascii="Arial Nova" w:hAnsi="Arial Nova"/>
        </w:rPr>
        <w:t>.</w:t>
      </w:r>
    </w:p>
    <w:p w:rsidR="00121C43" w:rsidP="71D87ED3" w14:paraId="547E3882" w14:textId="77777777">
      <w:pPr>
        <w:pStyle w:val="m-4824437483153403386msocommenttext"/>
        <w:shd w:val="clear" w:color="auto" w:fill="FFFFFF" w:themeFill="background1"/>
        <w:spacing w:before="0" w:beforeAutospacing="0" w:after="0" w:afterAutospacing="0" w:line="276" w:lineRule="auto"/>
        <w:rPr>
          <w:rFonts w:ascii="Arial Nova" w:hAnsi="Arial Nova"/>
        </w:rPr>
      </w:pPr>
    </w:p>
    <w:p w:rsidR="00121C43" w:rsidRPr="006B6045" w:rsidP="71D87ED3" w14:paraId="1BD6919E" w14:textId="5D00A37D">
      <w:pPr>
        <w:pStyle w:val="m-4824437483153403386msocommenttext"/>
        <w:shd w:val="clear" w:color="auto" w:fill="FFFFFF" w:themeFill="background1"/>
        <w:spacing w:before="0" w:beforeAutospacing="0" w:after="0" w:afterAutospacing="0" w:line="276" w:lineRule="auto"/>
        <w:rPr>
          <w:rFonts w:ascii="Arial Nova" w:hAnsi="Arial Nova"/>
        </w:rPr>
      </w:pPr>
      <w:r>
        <w:rPr>
          <w:rFonts w:ascii="Arial Nova" w:hAnsi="Arial Nova"/>
        </w:rPr>
        <w:t>CDC</w:t>
      </w:r>
      <w:r w:rsidRPr="00121C43">
        <w:rPr>
          <w:rFonts w:ascii="Arial Nova" w:hAnsi="Arial Nova"/>
        </w:rPr>
        <w:t xml:space="preserve"> will use Zoom, an online communications platform, to</w:t>
      </w:r>
      <w:r w:rsidR="00B3542C">
        <w:rPr>
          <w:rFonts w:ascii="Arial Nova" w:hAnsi="Arial Nova"/>
        </w:rPr>
        <w:t xml:space="preserve"> conduct web-based</w:t>
      </w:r>
      <w:r w:rsidRPr="00121C43">
        <w:rPr>
          <w:rFonts w:ascii="Arial Nova" w:hAnsi="Arial Nova"/>
        </w:rPr>
        <w:t xml:space="preserve"> focus groups, saving participants the burden of travel time and cost. </w:t>
      </w:r>
      <w:r>
        <w:rPr>
          <w:rFonts w:ascii="Arial Nova" w:hAnsi="Arial Nova"/>
        </w:rPr>
        <w:t xml:space="preserve">Trained evaluators from Deloitte will facilitate the </w:t>
      </w:r>
      <w:r w:rsidR="00667529">
        <w:rPr>
          <w:rFonts w:ascii="Arial Nova" w:hAnsi="Arial Nova"/>
        </w:rPr>
        <w:t>focus group discussions. Deloitte</w:t>
      </w:r>
      <w:r w:rsidRPr="00121C43">
        <w:rPr>
          <w:rFonts w:ascii="Arial Nova" w:hAnsi="Arial Nova"/>
        </w:rPr>
        <w:t xml:space="preserve"> will record audio and video for the focus groups, limiting the burden on the interviewer and the need to take handwritten notes. The recording will allow </w:t>
      </w:r>
      <w:r w:rsidR="00667529">
        <w:rPr>
          <w:rFonts w:ascii="Arial Nova" w:hAnsi="Arial Nova"/>
        </w:rPr>
        <w:t>Deloitte</w:t>
      </w:r>
      <w:r w:rsidRPr="00121C43" w:rsidR="004A0A7F">
        <w:rPr>
          <w:rFonts w:ascii="Arial Nova" w:hAnsi="Arial Nova"/>
        </w:rPr>
        <w:t xml:space="preserve"> </w:t>
      </w:r>
      <w:r w:rsidRPr="00121C43">
        <w:rPr>
          <w:rFonts w:ascii="Arial Nova" w:hAnsi="Arial Nova"/>
        </w:rPr>
        <w:t xml:space="preserve">to capture participant responses accurately, enabling the discussion moderator to focus on building and maintaining a positive rapport </w:t>
      </w:r>
      <w:r w:rsidR="00B3542C">
        <w:rPr>
          <w:rFonts w:ascii="Arial Nova" w:hAnsi="Arial Nova"/>
        </w:rPr>
        <w:t>with</w:t>
      </w:r>
      <w:r w:rsidRPr="00121C43">
        <w:rPr>
          <w:rFonts w:ascii="Arial Nova" w:hAnsi="Arial Nova"/>
        </w:rPr>
        <w:t xml:space="preserve"> participants.</w:t>
      </w:r>
    </w:p>
    <w:p w:rsidR="00887012" w:rsidP="009F5F8B" w14:paraId="546CDAE2" w14:textId="50E3CDB5">
      <w:pPr>
        <w:pStyle w:val="m-4824437483153403386msocommenttext"/>
        <w:shd w:val="clear" w:color="auto" w:fill="FFFFFF"/>
        <w:spacing w:before="0" w:beforeAutospacing="0" w:after="0" w:afterAutospacing="0" w:line="276" w:lineRule="auto"/>
        <w:rPr>
          <w:rFonts w:ascii="Arial Nova" w:hAnsi="Arial Nova"/>
          <w:iCs/>
        </w:rPr>
      </w:pPr>
    </w:p>
    <w:p w:rsidR="006B550E" w:rsidRPr="00174127" w:rsidP="006B550E" w14:paraId="37F50C65" w14:textId="77777777">
      <w:pPr>
        <w:pStyle w:val="Heading2"/>
        <w:spacing w:line="276" w:lineRule="auto"/>
        <w:rPr>
          <w:rFonts w:ascii="Arial Nova" w:hAnsi="Arial Nova" w:cstheme="minorHAnsi"/>
          <w:i/>
          <w:color w:val="auto"/>
          <w:sz w:val="24"/>
          <w:szCs w:val="24"/>
        </w:rPr>
      </w:pPr>
      <w:bookmarkStart w:id="11" w:name="_Toc160184795"/>
      <w:r w:rsidRPr="00174127">
        <w:rPr>
          <w:rFonts w:ascii="Arial Nova" w:hAnsi="Arial Nova" w:cstheme="minorHAnsi"/>
          <w:i/>
          <w:color w:val="auto"/>
          <w:sz w:val="24"/>
          <w:szCs w:val="24"/>
        </w:rPr>
        <w:t>A4. Efforts to Identify Duplication and Use of Similar Information</w:t>
      </w:r>
      <w:bookmarkEnd w:id="11"/>
    </w:p>
    <w:p w:rsidR="00D770BA" w:rsidRPr="00174127" w:rsidP="006B550E" w14:paraId="4EE95CA7" w14:textId="77777777">
      <w:pPr>
        <w:spacing w:line="276" w:lineRule="auto"/>
        <w:ind w:firstLine="720"/>
        <w:rPr>
          <w:rFonts w:ascii="Arial Nova" w:hAnsi="Arial Nova" w:cstheme="minorHAnsi"/>
          <w:b/>
          <w:i/>
          <w:color w:val="F79646" w:themeColor="accent6"/>
        </w:rPr>
      </w:pPr>
    </w:p>
    <w:p w:rsidR="0035067C" w:rsidRPr="00EF7A02" w:rsidP="00DD3A3A" w14:paraId="7201EFB2" w14:textId="07BF25E2">
      <w:pPr>
        <w:spacing w:line="276" w:lineRule="auto"/>
        <w:rPr>
          <w:rFonts w:ascii="Arial Nova" w:hAnsi="Arial Nova"/>
          <w:bCs/>
          <w:iCs/>
        </w:rPr>
      </w:pPr>
      <w:r w:rsidRPr="00EF7A02">
        <w:rPr>
          <w:rFonts w:ascii="Arial Nova" w:hAnsi="Arial Nova"/>
        </w:rPr>
        <w:t xml:space="preserve">This ICR will not involve formal collaborations with other federal agencies or academic institutions/NGOs. However, </w:t>
      </w:r>
      <w:r w:rsidR="00667529">
        <w:rPr>
          <w:rFonts w:ascii="Arial Nova" w:hAnsi="Arial Nova"/>
        </w:rPr>
        <w:t>CDC</w:t>
      </w:r>
      <w:r w:rsidRPr="00E16835" w:rsidR="00814707">
        <w:rPr>
          <w:rFonts w:ascii="Arial Nova" w:hAnsi="Arial Nova"/>
        </w:rPr>
        <w:t xml:space="preserve"> met with representatives from the FDA on two occasions to discuss </w:t>
      </w:r>
      <w:r w:rsidR="00814707">
        <w:rPr>
          <w:rFonts w:ascii="Arial Nova" w:hAnsi="Arial Nova"/>
        </w:rPr>
        <w:t>this</w:t>
      </w:r>
      <w:r w:rsidR="00B921BC">
        <w:rPr>
          <w:rFonts w:ascii="Arial Nova" w:hAnsi="Arial Nova"/>
        </w:rPr>
        <w:t xml:space="preserve"> information collection</w:t>
      </w:r>
      <w:r w:rsidR="00814707">
        <w:rPr>
          <w:rFonts w:ascii="Arial Nova" w:hAnsi="Arial Nova"/>
        </w:rPr>
        <w:t xml:space="preserve"> and the FDA’s </w:t>
      </w:r>
      <w:r w:rsidRPr="00E16835" w:rsidR="00814707">
        <w:rPr>
          <w:rFonts w:ascii="Arial Nova" w:hAnsi="Arial Nova"/>
        </w:rPr>
        <w:t>ongoing tobacco evaluation work</w:t>
      </w:r>
      <w:r w:rsidR="00814707">
        <w:rPr>
          <w:rFonts w:ascii="Arial Nova" w:hAnsi="Arial Nova"/>
        </w:rPr>
        <w:t xml:space="preserve">. </w:t>
      </w:r>
      <w:r w:rsidRPr="00EF7A02">
        <w:rPr>
          <w:rFonts w:ascii="Arial Nova" w:hAnsi="Arial Nova"/>
        </w:rPr>
        <w:t xml:space="preserve">The goal of consulting with </w:t>
      </w:r>
      <w:r w:rsidR="00814707">
        <w:rPr>
          <w:rFonts w:ascii="Arial Nova" w:hAnsi="Arial Nova"/>
        </w:rPr>
        <w:t>the FDA</w:t>
      </w:r>
      <w:r w:rsidRPr="00EF7A02">
        <w:rPr>
          <w:rFonts w:ascii="Arial Nova" w:hAnsi="Arial Nova"/>
        </w:rPr>
        <w:t xml:space="preserve"> </w:t>
      </w:r>
      <w:r w:rsidR="00B3542C">
        <w:rPr>
          <w:rFonts w:ascii="Arial Nova" w:hAnsi="Arial Nova"/>
        </w:rPr>
        <w:t>was</w:t>
      </w:r>
      <w:r w:rsidRPr="00EF7A02" w:rsidR="00B3542C">
        <w:rPr>
          <w:rFonts w:ascii="Arial Nova" w:hAnsi="Arial Nova"/>
        </w:rPr>
        <w:t xml:space="preserve"> </w:t>
      </w:r>
      <w:r w:rsidRPr="00EF7A02">
        <w:rPr>
          <w:rFonts w:ascii="Arial Nova" w:hAnsi="Arial Nova"/>
        </w:rPr>
        <w:t xml:space="preserve">to </w:t>
      </w:r>
      <w:r w:rsidR="003B6F2B">
        <w:rPr>
          <w:rFonts w:ascii="Arial Nova" w:hAnsi="Arial Nova"/>
        </w:rPr>
        <w:t>prevent</w:t>
      </w:r>
      <w:r w:rsidRPr="00EF7A02" w:rsidR="003B6F2B">
        <w:rPr>
          <w:rFonts w:ascii="Arial Nova" w:hAnsi="Arial Nova"/>
        </w:rPr>
        <w:t xml:space="preserve"> </w:t>
      </w:r>
      <w:r w:rsidRPr="00EF7A02">
        <w:rPr>
          <w:rFonts w:ascii="Arial Nova" w:hAnsi="Arial Nova"/>
        </w:rPr>
        <w:t>duplicative effort</w:t>
      </w:r>
      <w:r w:rsidR="00F90E07">
        <w:rPr>
          <w:rFonts w:ascii="Arial Nova" w:hAnsi="Arial Nova"/>
        </w:rPr>
        <w:t xml:space="preserve">s and </w:t>
      </w:r>
      <w:r w:rsidR="00B5205F">
        <w:rPr>
          <w:rFonts w:ascii="Arial Nova" w:hAnsi="Arial Nova"/>
        </w:rPr>
        <w:t xml:space="preserve">to </w:t>
      </w:r>
      <w:r w:rsidR="00B3542C">
        <w:rPr>
          <w:rFonts w:ascii="Arial Nova" w:hAnsi="Arial Nova"/>
        </w:rPr>
        <w:t>ensure that data collection efforts</w:t>
      </w:r>
      <w:r w:rsidRPr="00EF7A02">
        <w:rPr>
          <w:rFonts w:ascii="Arial Nova" w:hAnsi="Arial Nova"/>
        </w:rPr>
        <w:t xml:space="preserve"> can </w:t>
      </w:r>
      <w:r w:rsidR="009A08F3">
        <w:rPr>
          <w:rFonts w:ascii="Arial Nova" w:hAnsi="Arial Nova"/>
        </w:rPr>
        <w:t xml:space="preserve">be </w:t>
      </w:r>
      <w:r w:rsidR="00B3542C">
        <w:rPr>
          <w:rFonts w:ascii="Arial Nova" w:hAnsi="Arial Nova"/>
        </w:rPr>
        <w:t xml:space="preserve">used to </w:t>
      </w:r>
      <w:r w:rsidRPr="00EF7A02">
        <w:rPr>
          <w:rFonts w:ascii="Arial Nova" w:hAnsi="Arial Nova"/>
        </w:rPr>
        <w:t>inform public health practitioners and policymakers</w:t>
      </w:r>
      <w:r w:rsidR="00D42393">
        <w:rPr>
          <w:rFonts w:ascii="Arial Nova" w:hAnsi="Arial Nova"/>
        </w:rPr>
        <w:t xml:space="preserve">. </w:t>
      </w:r>
    </w:p>
    <w:p w:rsidR="0035067C" w:rsidRPr="00EF7A02" w:rsidP="00DD3A3A" w14:paraId="4F5562F2" w14:textId="77777777">
      <w:pPr>
        <w:spacing w:line="276" w:lineRule="auto"/>
        <w:rPr>
          <w:rFonts w:ascii="Arial Nova" w:hAnsi="Arial Nova"/>
          <w:iCs/>
        </w:rPr>
      </w:pPr>
    </w:p>
    <w:p w:rsidR="00131E2E" w:rsidP="00DD3A3A" w14:paraId="6F411F1B" w14:textId="34884776">
      <w:pPr>
        <w:spacing w:line="276" w:lineRule="auto"/>
        <w:rPr>
          <w:rFonts w:ascii="Arial Nova" w:hAnsi="Arial Nova"/>
        </w:rPr>
      </w:pPr>
      <w:r>
        <w:rPr>
          <w:rFonts w:ascii="Arial Nova" w:hAnsi="Arial Nova"/>
        </w:rPr>
        <w:t>CDC</w:t>
      </w:r>
      <w:r w:rsidRPr="001F65CA">
        <w:rPr>
          <w:rFonts w:ascii="Arial Nova" w:hAnsi="Arial Nova"/>
        </w:rPr>
        <w:t xml:space="preserve"> reviewed the </w:t>
      </w:r>
      <w:r>
        <w:rPr>
          <w:rFonts w:ascii="Arial Nova" w:hAnsi="Arial Nova"/>
        </w:rPr>
        <w:t xml:space="preserve">published </w:t>
      </w:r>
      <w:r w:rsidRPr="001F65CA">
        <w:rPr>
          <w:rFonts w:ascii="Arial Nova" w:hAnsi="Arial Nova"/>
        </w:rPr>
        <w:t xml:space="preserve">literature </w:t>
      </w:r>
      <w:r>
        <w:rPr>
          <w:rFonts w:ascii="Arial Nova" w:hAnsi="Arial Nova"/>
        </w:rPr>
        <w:t>on</w:t>
      </w:r>
      <w:r w:rsidR="00044943">
        <w:rPr>
          <w:rFonts w:ascii="Arial Nova" w:hAnsi="Arial Nova"/>
        </w:rPr>
        <w:t xml:space="preserve"> </w:t>
      </w:r>
      <w:r w:rsidR="00EF02F5">
        <w:rPr>
          <w:rFonts w:ascii="Arial Nova" w:hAnsi="Arial Nova"/>
        </w:rPr>
        <w:t xml:space="preserve">menthol </w:t>
      </w:r>
      <w:r w:rsidRPr="001F65CA">
        <w:rPr>
          <w:rFonts w:ascii="Arial Nova" w:hAnsi="Arial Nova"/>
        </w:rPr>
        <w:t xml:space="preserve">tobacco product policies and evaluations in the United States. This review revealed that there have been no other data collection efforts </w:t>
      </w:r>
      <w:r>
        <w:rPr>
          <w:rFonts w:ascii="Arial Nova" w:hAnsi="Arial Nova"/>
        </w:rPr>
        <w:t>that</w:t>
      </w:r>
      <w:r w:rsidRPr="001F65CA">
        <w:rPr>
          <w:rFonts w:ascii="Arial Nova" w:hAnsi="Arial Nova"/>
        </w:rPr>
        <w:t xml:space="preserve"> match the extent of the current proposal. </w:t>
      </w:r>
      <w:r w:rsidRPr="3792A38E" w:rsidR="579D3248">
        <w:rPr>
          <w:rFonts w:ascii="Arial Nova" w:hAnsi="Arial Nova"/>
        </w:rPr>
        <w:t xml:space="preserve">A 2022 qualitative review of local </w:t>
      </w:r>
      <w:r w:rsidR="00D42393">
        <w:rPr>
          <w:rFonts w:ascii="Arial Nova" w:hAnsi="Arial Nova"/>
        </w:rPr>
        <w:t>U.S.</w:t>
      </w:r>
      <w:r w:rsidRPr="3792A38E" w:rsidR="579D3248">
        <w:rPr>
          <w:rFonts w:ascii="Arial Nova" w:hAnsi="Arial Nova"/>
        </w:rPr>
        <w:t xml:space="preserve"> policies restricting flavored and menthol tobacco products found a positive association with reduced availability, marketing, and sales of policy-restricted products</w:t>
      </w:r>
      <w:r w:rsidR="002149E8">
        <w:rPr>
          <w:rFonts w:ascii="Arial Nova" w:hAnsi="Arial Nova"/>
        </w:rPr>
        <w:t>. However, the authors</w:t>
      </w:r>
      <w:r w:rsidRPr="3792A38E" w:rsidR="002149E8">
        <w:rPr>
          <w:rFonts w:ascii="Arial Nova" w:hAnsi="Arial Nova"/>
        </w:rPr>
        <w:t xml:space="preserve"> noted</w:t>
      </w:r>
      <w:r w:rsidRPr="3792A38E" w:rsidR="579D3248">
        <w:rPr>
          <w:rFonts w:ascii="Arial Nova" w:hAnsi="Arial Nova"/>
        </w:rPr>
        <w:t xml:space="preserve"> </w:t>
      </w:r>
      <w:r w:rsidR="00806496">
        <w:rPr>
          <w:rFonts w:ascii="Arial Nova" w:hAnsi="Arial Nova"/>
        </w:rPr>
        <w:t xml:space="preserve">the need for </w:t>
      </w:r>
      <w:r w:rsidR="00ED4C31">
        <w:rPr>
          <w:rFonts w:ascii="Arial Nova" w:hAnsi="Arial Nova"/>
        </w:rPr>
        <w:t>further evaluation of</w:t>
      </w:r>
      <w:r w:rsidRPr="3792A38E" w:rsidR="579D3248">
        <w:rPr>
          <w:rFonts w:ascii="Arial Nova" w:hAnsi="Arial Nova"/>
        </w:rPr>
        <w:t xml:space="preserve"> implementation challenges and unintended consequences (e.g., switching to non-flavored tobacco products and purchasing in neighboring localities or online)</w:t>
      </w:r>
      <w:r w:rsidR="00495022">
        <w:rPr>
          <w:rFonts w:ascii="Arial Nova" w:hAnsi="Arial Nova"/>
        </w:rPr>
        <w:t>.</w:t>
      </w:r>
      <w:r>
        <w:rPr>
          <w:rStyle w:val="EndnoteReference"/>
          <w:rFonts w:ascii="Arial Nova" w:hAnsi="Arial Nova"/>
        </w:rPr>
        <w:endnoteReference w:id="6"/>
      </w:r>
      <w:r w:rsidRPr="3792A38E" w:rsidR="579D3248">
        <w:rPr>
          <w:rFonts w:ascii="Arial Nova" w:hAnsi="Arial Nova"/>
        </w:rPr>
        <w:t xml:space="preserve"> </w:t>
      </w:r>
    </w:p>
    <w:p w:rsidR="00131E2E" w:rsidP="00DD3A3A" w14:paraId="3AA7D3C8" w14:textId="77777777">
      <w:pPr>
        <w:spacing w:line="276" w:lineRule="auto"/>
        <w:rPr>
          <w:rFonts w:ascii="Arial Nova" w:hAnsi="Arial Nova"/>
        </w:rPr>
      </w:pPr>
    </w:p>
    <w:p w:rsidR="0035067C" w:rsidRPr="00730684" w:rsidP="00DD3A3A" w14:paraId="19C1AB51" w14:textId="76634E2F">
      <w:pPr>
        <w:spacing w:line="276" w:lineRule="auto"/>
        <w:rPr>
          <w:rFonts w:ascii="Arial Nova" w:hAnsi="Arial Nova"/>
        </w:rPr>
      </w:pPr>
      <w:r>
        <w:rPr>
          <w:rFonts w:ascii="Arial Nova" w:hAnsi="Arial Nova"/>
        </w:rPr>
        <w:t>CDC</w:t>
      </w:r>
      <w:r w:rsidRPr="01DB66B0" w:rsidR="6B61594C">
        <w:rPr>
          <w:rFonts w:ascii="Arial Nova" w:hAnsi="Arial Nova"/>
        </w:rPr>
        <w:t xml:space="preserve"> </w:t>
      </w:r>
      <w:r w:rsidRPr="01DB66B0" w:rsidR="760BC336">
        <w:rPr>
          <w:rFonts w:ascii="Arial Nova" w:hAnsi="Arial Nova"/>
        </w:rPr>
        <w:t xml:space="preserve">also reviewed all </w:t>
      </w:r>
      <w:r w:rsidR="00DE145B">
        <w:rPr>
          <w:rFonts w:ascii="Arial Nova" w:hAnsi="Arial Nova"/>
        </w:rPr>
        <w:t>applicable</w:t>
      </w:r>
      <w:r w:rsidRPr="01DB66B0" w:rsidR="00DE145B">
        <w:rPr>
          <w:rFonts w:ascii="Arial Nova" w:hAnsi="Arial Nova"/>
        </w:rPr>
        <w:t xml:space="preserve"> </w:t>
      </w:r>
      <w:r w:rsidRPr="01DB66B0" w:rsidR="760BC336">
        <w:rPr>
          <w:rFonts w:ascii="Arial Nova" w:hAnsi="Arial Nova"/>
        </w:rPr>
        <w:t xml:space="preserve">national surveys </w:t>
      </w:r>
      <w:r w:rsidR="00DE145B">
        <w:rPr>
          <w:rFonts w:ascii="Arial Nova" w:hAnsi="Arial Nova"/>
        </w:rPr>
        <w:t xml:space="preserve">(e.g., that collect information on tobacco-related measures) </w:t>
      </w:r>
      <w:r w:rsidRPr="01DB66B0" w:rsidR="760BC336">
        <w:rPr>
          <w:rFonts w:ascii="Arial Nova" w:hAnsi="Arial Nova"/>
        </w:rPr>
        <w:t>and found that the</w:t>
      </w:r>
      <w:r w:rsidR="006010AE">
        <w:rPr>
          <w:rFonts w:ascii="Arial Nova" w:hAnsi="Arial Nova"/>
        </w:rPr>
        <w:t xml:space="preserve"> combination of</w:t>
      </w:r>
      <w:r w:rsidRPr="01DB66B0" w:rsidR="760BC336">
        <w:rPr>
          <w:rFonts w:ascii="Arial Nova" w:hAnsi="Arial Nova"/>
        </w:rPr>
        <w:t xml:space="preserve"> information </w:t>
      </w:r>
      <w:r>
        <w:rPr>
          <w:rFonts w:ascii="Arial Nova" w:hAnsi="Arial Nova"/>
        </w:rPr>
        <w:t xml:space="preserve">proposed </w:t>
      </w:r>
      <w:r w:rsidRPr="01DB66B0" w:rsidR="760BC336">
        <w:rPr>
          <w:rFonts w:ascii="Arial Nova" w:hAnsi="Arial Nova"/>
        </w:rPr>
        <w:t xml:space="preserve">to be collected does not currently exist within any </w:t>
      </w:r>
      <w:r w:rsidR="005E0D69">
        <w:rPr>
          <w:rFonts w:ascii="Arial Nova" w:hAnsi="Arial Nova"/>
        </w:rPr>
        <w:t>national, publicly available</w:t>
      </w:r>
      <w:r w:rsidRPr="01DB66B0" w:rsidR="005E0D69">
        <w:rPr>
          <w:rFonts w:ascii="Arial Nova" w:hAnsi="Arial Nova"/>
        </w:rPr>
        <w:t xml:space="preserve"> </w:t>
      </w:r>
      <w:r w:rsidRPr="01DB66B0" w:rsidR="760BC336">
        <w:rPr>
          <w:rFonts w:ascii="Arial Nova" w:hAnsi="Arial Nova"/>
        </w:rPr>
        <w:t xml:space="preserve">data source. </w:t>
      </w:r>
      <w:r w:rsidRPr="00DC2E19" w:rsidR="00DC2E19">
        <w:rPr>
          <w:rFonts w:ascii="Arial Nova" w:hAnsi="Arial Nova"/>
        </w:rPr>
        <w:t xml:space="preserve">While some </w:t>
      </w:r>
      <w:r w:rsidR="00EF6014">
        <w:rPr>
          <w:rFonts w:ascii="Arial Nova" w:hAnsi="Arial Nova"/>
        </w:rPr>
        <w:t xml:space="preserve">of the </w:t>
      </w:r>
      <w:r w:rsidRPr="00DC2E19" w:rsidR="00DC2E19">
        <w:rPr>
          <w:rFonts w:ascii="Arial Nova" w:hAnsi="Arial Nova"/>
        </w:rPr>
        <w:t>questions in</w:t>
      </w:r>
      <w:r w:rsidR="00A65D8C">
        <w:rPr>
          <w:rFonts w:ascii="Arial Nova" w:hAnsi="Arial Nova"/>
        </w:rPr>
        <w:t>cluded on</w:t>
      </w:r>
      <w:r w:rsidRPr="00DC2E19" w:rsidR="00DC2E19">
        <w:rPr>
          <w:rFonts w:ascii="Arial Nova" w:hAnsi="Arial Nova"/>
        </w:rPr>
        <w:t xml:space="preserve"> </w:t>
      </w:r>
      <w:r w:rsidR="00DC2E19">
        <w:rPr>
          <w:rFonts w:ascii="Arial Nova" w:hAnsi="Arial Nova"/>
        </w:rPr>
        <w:t>the</w:t>
      </w:r>
      <w:r w:rsidRPr="00DC2E19" w:rsidR="00DC2E19">
        <w:rPr>
          <w:rFonts w:ascii="Arial Nova" w:hAnsi="Arial Nova"/>
        </w:rPr>
        <w:t xml:space="preserve"> web panel survey </w:t>
      </w:r>
      <w:r w:rsidR="00A65D8C">
        <w:rPr>
          <w:rFonts w:ascii="Arial Nova" w:hAnsi="Arial Nova"/>
        </w:rPr>
        <w:t>were</w:t>
      </w:r>
      <w:r w:rsidRPr="00DC2E19" w:rsidR="00DC2E19">
        <w:rPr>
          <w:rFonts w:ascii="Arial Nova" w:hAnsi="Arial Nova"/>
        </w:rPr>
        <w:t xml:space="preserve"> </w:t>
      </w:r>
      <w:r w:rsidR="00A65D8C">
        <w:rPr>
          <w:rFonts w:ascii="Arial Nova" w:hAnsi="Arial Nova"/>
        </w:rPr>
        <w:t>previously</w:t>
      </w:r>
      <w:r w:rsidRPr="00DC2E19" w:rsidR="00DC2E19">
        <w:rPr>
          <w:rFonts w:ascii="Arial Nova" w:hAnsi="Arial Nova"/>
        </w:rPr>
        <w:t xml:space="preserve"> validated </w:t>
      </w:r>
      <w:r w:rsidR="00CF54F5">
        <w:rPr>
          <w:rFonts w:ascii="Arial Nova" w:hAnsi="Arial Nova"/>
        </w:rPr>
        <w:t>as part of other data collection efforts</w:t>
      </w:r>
      <w:r w:rsidRPr="00DC2E19" w:rsidR="00DC2E19">
        <w:rPr>
          <w:rFonts w:ascii="Arial Nova" w:hAnsi="Arial Nova"/>
        </w:rPr>
        <w:t xml:space="preserve">, each proposed </w:t>
      </w:r>
      <w:r w:rsidR="00CC10FF">
        <w:rPr>
          <w:rFonts w:ascii="Arial Nova" w:hAnsi="Arial Nova"/>
        </w:rPr>
        <w:t xml:space="preserve">measure for this </w:t>
      </w:r>
      <w:r w:rsidR="00B53A00">
        <w:rPr>
          <w:rFonts w:ascii="Arial Nova" w:hAnsi="Arial Nova"/>
        </w:rPr>
        <w:t>information collection</w:t>
      </w:r>
      <w:r w:rsidRPr="00DC2E19" w:rsidR="00B53A00">
        <w:rPr>
          <w:rFonts w:ascii="Arial Nova" w:hAnsi="Arial Nova"/>
        </w:rPr>
        <w:t xml:space="preserve"> </w:t>
      </w:r>
      <w:r w:rsidR="00480A6D">
        <w:rPr>
          <w:rFonts w:ascii="Arial Nova" w:hAnsi="Arial Nova"/>
        </w:rPr>
        <w:t xml:space="preserve">was selected for the </w:t>
      </w:r>
      <w:r w:rsidRPr="00DC2E19" w:rsidR="00DC2E19">
        <w:rPr>
          <w:rFonts w:ascii="Arial Nova" w:hAnsi="Arial Nova"/>
        </w:rPr>
        <w:t xml:space="preserve">distinct purpose of collecting local-level data </w:t>
      </w:r>
      <w:r w:rsidR="002B771F">
        <w:rPr>
          <w:rFonts w:ascii="Arial Nova" w:hAnsi="Arial Nova"/>
        </w:rPr>
        <w:t>related to the impacts of</w:t>
      </w:r>
      <w:r w:rsidRPr="00DC2E19" w:rsidR="00DC2E19">
        <w:rPr>
          <w:rFonts w:ascii="Arial Nova" w:hAnsi="Arial Nova"/>
        </w:rPr>
        <w:t xml:space="preserve"> menthol</w:t>
      </w:r>
      <w:r w:rsidR="00455A3E">
        <w:rPr>
          <w:rFonts w:ascii="Arial Nova" w:hAnsi="Arial Nova"/>
        </w:rPr>
        <w:t xml:space="preserve"> </w:t>
      </w:r>
      <w:r w:rsidRPr="00DC2E19" w:rsidR="00DC2E19">
        <w:rPr>
          <w:rFonts w:ascii="Arial Nova" w:hAnsi="Arial Nova"/>
        </w:rPr>
        <w:t xml:space="preserve">tobacco product </w:t>
      </w:r>
      <w:r w:rsidR="002B771F">
        <w:rPr>
          <w:rFonts w:ascii="Arial Nova" w:hAnsi="Arial Nova"/>
        </w:rPr>
        <w:t>sales restriction policies</w:t>
      </w:r>
      <w:r w:rsidRPr="00DC2E19" w:rsidR="00DC2E19">
        <w:rPr>
          <w:rFonts w:ascii="Arial Nova" w:hAnsi="Arial Nova"/>
        </w:rPr>
        <w:t>.</w:t>
      </w:r>
      <w:r w:rsidR="00DC2E19">
        <w:rPr>
          <w:rFonts w:ascii="Arial Nova" w:hAnsi="Arial Nova"/>
        </w:rPr>
        <w:t xml:space="preserve"> </w:t>
      </w:r>
      <w:r w:rsidRPr="01DB66B0" w:rsidR="049EA99E">
        <w:rPr>
          <w:rFonts w:ascii="Arial Nova" w:hAnsi="Arial Nova"/>
        </w:rPr>
        <w:t xml:space="preserve">Finally, this </w:t>
      </w:r>
      <w:r w:rsidR="00B12315">
        <w:rPr>
          <w:rFonts w:ascii="Arial Nova" w:hAnsi="Arial Nova"/>
        </w:rPr>
        <w:t>collection</w:t>
      </w:r>
      <w:r w:rsidRPr="01DB66B0" w:rsidR="00B12315">
        <w:rPr>
          <w:rFonts w:ascii="Arial Nova" w:hAnsi="Arial Nova"/>
        </w:rPr>
        <w:t xml:space="preserve"> </w:t>
      </w:r>
      <w:r w:rsidRPr="01DB66B0" w:rsidR="049EA99E">
        <w:rPr>
          <w:rFonts w:ascii="Arial Nova" w:hAnsi="Arial Nova"/>
        </w:rPr>
        <w:t>was and will continue to be discussed in a</w:t>
      </w:r>
      <w:r w:rsidR="000122BA">
        <w:rPr>
          <w:rFonts w:ascii="Arial Nova" w:hAnsi="Arial Nova"/>
        </w:rPr>
        <w:t>n ongoing</w:t>
      </w:r>
      <w:r w:rsidRPr="01DB66B0" w:rsidR="049EA99E">
        <w:rPr>
          <w:rFonts w:ascii="Arial Nova" w:hAnsi="Arial Nova"/>
        </w:rPr>
        <w:t xml:space="preserve"> cross-agency </w:t>
      </w:r>
      <w:r w:rsidRPr="01DB66B0" w:rsidR="3FB5694C">
        <w:rPr>
          <w:rFonts w:ascii="Arial Nova" w:hAnsi="Arial Nova"/>
        </w:rPr>
        <w:t xml:space="preserve">flavored </w:t>
      </w:r>
      <w:r w:rsidRPr="01DB66B0" w:rsidR="049EA99E">
        <w:rPr>
          <w:rFonts w:ascii="Arial Nova" w:hAnsi="Arial Nova"/>
        </w:rPr>
        <w:t>tobacco</w:t>
      </w:r>
      <w:r w:rsidRPr="01DB66B0" w:rsidR="0E3D19D8">
        <w:rPr>
          <w:rFonts w:ascii="Arial Nova" w:hAnsi="Arial Nova"/>
        </w:rPr>
        <w:t xml:space="preserve"> product</w:t>
      </w:r>
      <w:r w:rsidRPr="01DB66B0" w:rsidR="049EA99E">
        <w:rPr>
          <w:rFonts w:ascii="Arial Nova" w:hAnsi="Arial Nova"/>
        </w:rPr>
        <w:t xml:space="preserve"> evaluation workgrou</w:t>
      </w:r>
      <w:r w:rsidR="001C5529">
        <w:rPr>
          <w:rFonts w:ascii="Arial Nova" w:hAnsi="Arial Nova"/>
        </w:rPr>
        <w:t xml:space="preserve">p, comprised of </w:t>
      </w:r>
      <w:r w:rsidR="001C5529">
        <w:rPr>
          <w:rFonts w:ascii="Arial Nova" w:hAnsi="Arial Nova"/>
        </w:rPr>
        <w:t>CDC</w:t>
      </w:r>
      <w:r w:rsidR="00FA2703">
        <w:rPr>
          <w:rFonts w:ascii="Arial Nova" w:hAnsi="Arial Nova"/>
        </w:rPr>
        <w:t xml:space="preserve"> and</w:t>
      </w:r>
      <w:r w:rsidR="001C5529">
        <w:rPr>
          <w:rFonts w:ascii="Arial Nova" w:hAnsi="Arial Nova"/>
        </w:rPr>
        <w:t xml:space="preserve"> </w:t>
      </w:r>
      <w:r w:rsidR="00427FDC">
        <w:rPr>
          <w:rFonts w:ascii="Arial Nova" w:hAnsi="Arial Nova"/>
        </w:rPr>
        <w:t>FDA</w:t>
      </w:r>
      <w:r w:rsidRPr="01DB66B0" w:rsidR="049EA99E">
        <w:rPr>
          <w:rFonts w:ascii="Arial Nova" w:hAnsi="Arial Nova"/>
        </w:rPr>
        <w:t xml:space="preserve">. These workgroup discussions support the </w:t>
      </w:r>
      <w:r w:rsidRPr="01DB66B0" w:rsidR="49995B7D">
        <w:rPr>
          <w:rFonts w:ascii="Arial Nova" w:hAnsi="Arial Nova"/>
        </w:rPr>
        <w:t>conclus</w:t>
      </w:r>
      <w:r w:rsidRPr="01DB66B0" w:rsidR="3A069861">
        <w:rPr>
          <w:rFonts w:ascii="Arial Nova" w:hAnsi="Arial Nova"/>
        </w:rPr>
        <w:t xml:space="preserve">ion </w:t>
      </w:r>
      <w:r w:rsidRPr="01DB66B0" w:rsidR="049EA99E">
        <w:rPr>
          <w:rFonts w:ascii="Arial Nova" w:hAnsi="Arial Nova"/>
        </w:rPr>
        <w:t xml:space="preserve">that no other evaluation efforts match the unique purpose and design of the </w:t>
      </w:r>
      <w:r w:rsidRPr="01DB66B0" w:rsidR="6B61594C">
        <w:rPr>
          <w:rFonts w:ascii="Arial Nova" w:hAnsi="Arial Nova"/>
        </w:rPr>
        <w:t xml:space="preserve">proposed </w:t>
      </w:r>
      <w:r w:rsidR="00B53A00">
        <w:rPr>
          <w:rFonts w:ascii="Arial Nova" w:hAnsi="Arial Nova"/>
        </w:rPr>
        <w:t>information collection</w:t>
      </w:r>
      <w:r w:rsidRPr="01DB66B0" w:rsidR="049EA99E">
        <w:rPr>
          <w:rFonts w:ascii="Arial Nova" w:hAnsi="Arial Nova"/>
        </w:rPr>
        <w:t>.</w:t>
      </w:r>
    </w:p>
    <w:p w:rsidR="006B550E" w:rsidRPr="00174127" w:rsidP="006B550E" w14:paraId="768040D8" w14:textId="77777777">
      <w:pPr>
        <w:pStyle w:val="Heading2"/>
        <w:spacing w:line="276" w:lineRule="auto"/>
        <w:rPr>
          <w:rFonts w:ascii="Arial Nova" w:hAnsi="Arial Nova" w:cstheme="minorHAnsi"/>
          <w:i/>
          <w:color w:val="auto"/>
          <w:sz w:val="24"/>
          <w:szCs w:val="24"/>
        </w:rPr>
      </w:pPr>
      <w:bookmarkStart w:id="12" w:name="_Toc160184796"/>
      <w:r w:rsidRPr="00174127">
        <w:rPr>
          <w:rFonts w:ascii="Arial Nova" w:hAnsi="Arial Nova" w:cstheme="minorHAnsi"/>
          <w:i/>
          <w:color w:val="auto"/>
          <w:sz w:val="24"/>
          <w:szCs w:val="24"/>
        </w:rPr>
        <w:t>A5. Impact on Small Businesses or Other Small Entities</w:t>
      </w:r>
      <w:bookmarkEnd w:id="12"/>
    </w:p>
    <w:p w:rsidR="006B550E" w:rsidRPr="00174127" w:rsidP="006B550E" w14:paraId="3144A232" w14:textId="77777777">
      <w:pPr>
        <w:rPr>
          <w:rFonts w:ascii="Arial Nova" w:hAnsi="Arial Nova"/>
          <w:color w:val="808080" w:themeColor="background1" w:themeShade="80"/>
        </w:rPr>
      </w:pPr>
    </w:p>
    <w:p w:rsidR="00C94945" w:rsidRPr="00174127" w:rsidP="006B550E" w14:paraId="30CD3A76" w14:textId="514F92A7">
      <w:pPr>
        <w:rPr>
          <w:rFonts w:ascii="Arial Nova" w:hAnsi="Arial Nova"/>
        </w:rPr>
      </w:pPr>
      <w:r w:rsidRPr="3792A38E">
        <w:rPr>
          <w:rFonts w:ascii="Arial Nova" w:hAnsi="Arial Nova"/>
        </w:rPr>
        <w:t xml:space="preserve">The </w:t>
      </w:r>
      <w:r w:rsidRPr="3792A38E" w:rsidR="51951C7E">
        <w:rPr>
          <w:rFonts w:ascii="Arial Nova" w:hAnsi="Arial Nova"/>
        </w:rPr>
        <w:t xml:space="preserve">data </w:t>
      </w:r>
      <w:r w:rsidRPr="3792A38E">
        <w:rPr>
          <w:rFonts w:ascii="Arial Nova" w:hAnsi="Arial Nova"/>
        </w:rPr>
        <w:t xml:space="preserve">collection </w:t>
      </w:r>
      <w:r w:rsidR="008B019D">
        <w:rPr>
          <w:rFonts w:ascii="Arial Nova" w:hAnsi="Arial Nova"/>
        </w:rPr>
        <w:t xml:space="preserve">request </w:t>
      </w:r>
      <w:r w:rsidRPr="3792A38E">
        <w:rPr>
          <w:rFonts w:ascii="Arial Nova" w:hAnsi="Arial Nova"/>
        </w:rPr>
        <w:t xml:space="preserve">does not </w:t>
      </w:r>
      <w:r w:rsidR="008B019D">
        <w:rPr>
          <w:rFonts w:ascii="Arial Nova" w:hAnsi="Arial Nova"/>
        </w:rPr>
        <w:t>involve a burden to any small businesses or other small entities.</w:t>
      </w:r>
    </w:p>
    <w:p w:rsidR="006B550E" w:rsidRPr="00174127" w:rsidP="006B550E" w14:paraId="656A1430" w14:textId="77777777">
      <w:pPr>
        <w:pStyle w:val="Heading2"/>
        <w:spacing w:line="276" w:lineRule="auto"/>
        <w:rPr>
          <w:rFonts w:ascii="Arial Nova" w:hAnsi="Arial Nova" w:cstheme="minorHAnsi"/>
          <w:i/>
          <w:color w:val="auto"/>
          <w:sz w:val="24"/>
          <w:szCs w:val="24"/>
        </w:rPr>
      </w:pPr>
      <w:bookmarkStart w:id="13" w:name="_Toc160184797"/>
      <w:r w:rsidRPr="00174127">
        <w:rPr>
          <w:rFonts w:ascii="Arial Nova" w:hAnsi="Arial Nova" w:cstheme="minorHAnsi"/>
          <w:i/>
          <w:color w:val="auto"/>
          <w:sz w:val="24"/>
          <w:szCs w:val="24"/>
        </w:rPr>
        <w:t>A6. Consequences of Collecting the Information Less Frequently</w:t>
      </w:r>
      <w:bookmarkEnd w:id="13"/>
    </w:p>
    <w:p w:rsidR="006B550E" w:rsidRPr="00174127" w:rsidP="006B550E" w14:paraId="31956515" w14:textId="77777777">
      <w:pPr>
        <w:spacing w:line="276" w:lineRule="auto"/>
        <w:rPr>
          <w:rFonts w:ascii="Arial Nova" w:hAnsi="Arial Nova" w:cstheme="minorHAnsi"/>
          <w:color w:val="FF0000"/>
        </w:rPr>
      </w:pPr>
    </w:p>
    <w:p w:rsidR="00E702B3" w:rsidRPr="00C94945" w:rsidP="3792A38E" w14:paraId="004AE335" w14:textId="2BB39345">
      <w:pPr>
        <w:pStyle w:val="m-4824437483153403386msocommenttext"/>
        <w:shd w:val="clear" w:color="auto" w:fill="FFFFFF" w:themeFill="background1"/>
        <w:spacing w:before="0" w:beforeAutospacing="0" w:after="0" w:afterAutospacing="0" w:line="276" w:lineRule="auto"/>
        <w:rPr>
          <w:rFonts w:ascii="Arial Nova" w:hAnsi="Arial Nova"/>
        </w:rPr>
      </w:pPr>
      <w:r>
        <w:rPr>
          <w:rFonts w:ascii="Arial Nova" w:hAnsi="Arial Nova"/>
        </w:rPr>
        <w:t>There are no consequences to collecting less frequently.</w:t>
      </w:r>
    </w:p>
    <w:p w:rsidR="00C23DCB" w:rsidRPr="00174127" w:rsidP="00C23DCB" w14:paraId="53FB07B9" w14:textId="77777777">
      <w:pPr>
        <w:pStyle w:val="Heading2"/>
        <w:spacing w:line="276" w:lineRule="auto"/>
        <w:rPr>
          <w:rFonts w:ascii="Arial Nova" w:hAnsi="Arial Nova" w:cstheme="minorHAnsi"/>
          <w:i/>
          <w:color w:val="auto"/>
          <w:sz w:val="24"/>
          <w:szCs w:val="24"/>
        </w:rPr>
      </w:pPr>
      <w:bookmarkStart w:id="14" w:name="_Toc160184798"/>
      <w:r w:rsidRPr="00174127">
        <w:rPr>
          <w:rFonts w:ascii="Arial Nova" w:hAnsi="Arial Nova" w:cstheme="minorHAnsi"/>
          <w:i/>
          <w:color w:val="auto"/>
          <w:sz w:val="24"/>
          <w:szCs w:val="24"/>
        </w:rPr>
        <w:t>A7. Special Circumstances Relating to the Guidelines of 5 CRF 1320.5</w:t>
      </w:r>
      <w:bookmarkEnd w:id="14"/>
    </w:p>
    <w:p w:rsidR="00BE6F91" w:rsidRPr="00174127" w:rsidP="00BE6F91" w14:paraId="60642923" w14:textId="77777777">
      <w:pPr>
        <w:rPr>
          <w:rFonts w:ascii="Arial Nova" w:hAnsi="Arial Nova"/>
        </w:rPr>
      </w:pPr>
    </w:p>
    <w:p w:rsidR="00E702B3" w:rsidRPr="00B2121E" w:rsidP="00B2121E" w14:paraId="123D4C85" w14:textId="6146F207">
      <w:pPr>
        <w:pStyle w:val="m-4824437483153403386msocommenttext"/>
        <w:shd w:val="clear" w:color="auto" w:fill="FFFFFF"/>
        <w:spacing w:before="0" w:beforeAutospacing="0" w:after="0" w:afterAutospacing="0" w:line="276" w:lineRule="auto"/>
        <w:rPr>
          <w:rFonts w:ascii="Arial Nova" w:hAnsi="Arial Nova"/>
        </w:rPr>
      </w:pPr>
      <w:r w:rsidRPr="00B2121E">
        <w:rPr>
          <w:rFonts w:ascii="Arial Nova" w:hAnsi="Arial Nova"/>
        </w:rPr>
        <w:t>This request fully complies with the regulation 5 CFR 1320.5.</w:t>
      </w:r>
    </w:p>
    <w:p w:rsidR="00CF3C2C" w:rsidRPr="00174127" w:rsidP="00CF3C2C" w14:paraId="54AD4609" w14:textId="77777777">
      <w:pPr>
        <w:pStyle w:val="Heading2"/>
        <w:spacing w:line="276" w:lineRule="auto"/>
        <w:rPr>
          <w:rFonts w:ascii="Arial Nova" w:hAnsi="Arial Nova" w:cstheme="minorHAnsi"/>
          <w:i/>
          <w:color w:val="auto"/>
          <w:sz w:val="24"/>
          <w:szCs w:val="24"/>
        </w:rPr>
      </w:pPr>
      <w:bookmarkStart w:id="15" w:name="_Toc160184799"/>
      <w:r w:rsidRPr="00174127">
        <w:rPr>
          <w:rFonts w:ascii="Arial Nova" w:hAnsi="Arial Nova" w:cstheme="minorHAnsi"/>
          <w:i/>
          <w:color w:val="auto"/>
          <w:sz w:val="24"/>
          <w:szCs w:val="24"/>
        </w:rPr>
        <w:t>A8. Comments in Response to the FRN and Efforts to Consult Outside the Agency</w:t>
      </w:r>
      <w:bookmarkEnd w:id="15"/>
    </w:p>
    <w:p w:rsidR="00CF3C2C" w:rsidRPr="00174127" w:rsidP="00F43091" w14:paraId="16649832"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185854" w:rsidRPr="00174127" w:rsidP="00DD3A3A" w14:paraId="759CF904" w14:textId="77777777">
      <w:pPr>
        <w:spacing w:line="276" w:lineRule="auto"/>
        <w:rPr>
          <w:rFonts w:ascii="Arial Nova" w:hAnsi="Arial Nova"/>
        </w:rPr>
      </w:pPr>
      <w:r w:rsidRPr="00174127">
        <w:rPr>
          <w:rFonts w:ascii="Arial Nova" w:hAnsi="Arial Nova"/>
        </w:rPr>
        <w:t>Part A: PUBLIC NOTICE</w:t>
      </w:r>
    </w:p>
    <w:p w:rsidR="00A234A9" w:rsidP="00377205" w14:paraId="284E827B" w14:textId="3629A6F0">
      <w:pPr>
        <w:spacing w:line="276" w:lineRule="auto"/>
        <w:rPr>
          <w:rFonts w:ascii="Arial Nova" w:hAnsi="Arial Nova"/>
        </w:rPr>
      </w:pPr>
      <w:r w:rsidRPr="00A60291">
        <w:rPr>
          <w:rFonts w:ascii="Arial Nova" w:hAnsi="Arial Nova"/>
        </w:rPr>
        <w:t>A 60-day Federal Register Notice was</w:t>
      </w:r>
      <w:r w:rsidR="008A16F5">
        <w:rPr>
          <w:rFonts w:ascii="Arial Nova" w:hAnsi="Arial Nova"/>
        </w:rPr>
        <w:t xml:space="preserve"> ori</w:t>
      </w:r>
      <w:r w:rsidR="00F16D6A">
        <w:rPr>
          <w:rFonts w:ascii="Arial Nova" w:hAnsi="Arial Nova"/>
        </w:rPr>
        <w:t>ginally</w:t>
      </w:r>
      <w:r w:rsidRPr="00A60291">
        <w:rPr>
          <w:rFonts w:ascii="Arial Nova" w:hAnsi="Arial Nova"/>
        </w:rPr>
        <w:t xml:space="preserve"> published in the </w:t>
      </w:r>
      <w:r w:rsidRPr="00A60291">
        <w:rPr>
          <w:rFonts w:ascii="Arial Nova" w:hAnsi="Arial Nova"/>
          <w:i/>
        </w:rPr>
        <w:t>Federal Register</w:t>
      </w:r>
      <w:r w:rsidRPr="00A60291">
        <w:rPr>
          <w:rFonts w:ascii="Arial Nova" w:hAnsi="Arial Nova"/>
        </w:rPr>
        <w:t xml:space="preserve"> on </w:t>
      </w:r>
      <w:r w:rsidRPr="00A60291" w:rsidR="007F1195">
        <w:rPr>
          <w:rFonts w:ascii="Arial Nova" w:hAnsi="Arial Nova"/>
        </w:rPr>
        <w:t>June 9</w:t>
      </w:r>
      <w:r w:rsidRPr="00A60291">
        <w:rPr>
          <w:rFonts w:ascii="Arial Nova" w:hAnsi="Arial Nova"/>
        </w:rPr>
        <w:t xml:space="preserve">, </w:t>
      </w:r>
      <w:r w:rsidRPr="00A60291" w:rsidR="007F1195">
        <w:rPr>
          <w:rFonts w:ascii="Arial Nova" w:hAnsi="Arial Nova"/>
        </w:rPr>
        <w:t>2023</w:t>
      </w:r>
      <w:r w:rsidRPr="00A60291">
        <w:rPr>
          <w:rFonts w:ascii="Arial Nova" w:hAnsi="Arial Nova"/>
        </w:rPr>
        <w:t xml:space="preserve">, vol. </w:t>
      </w:r>
      <w:r w:rsidRPr="00A60291" w:rsidR="00F821AE">
        <w:rPr>
          <w:rFonts w:ascii="Arial Nova" w:hAnsi="Arial Nova"/>
        </w:rPr>
        <w:t>88</w:t>
      </w:r>
      <w:r w:rsidRPr="00A60291">
        <w:rPr>
          <w:rFonts w:ascii="Arial Nova" w:hAnsi="Arial Nova"/>
        </w:rPr>
        <w:t xml:space="preserve"> No.</w:t>
      </w:r>
      <w:r w:rsidRPr="00A60291" w:rsidR="00DA23AB">
        <w:rPr>
          <w:rFonts w:ascii="Arial Nova" w:hAnsi="Arial Nova"/>
        </w:rPr>
        <w:t xml:space="preserve"> </w:t>
      </w:r>
      <w:r w:rsidRPr="00A60291" w:rsidR="00F821AE">
        <w:rPr>
          <w:rFonts w:ascii="Arial Nova" w:hAnsi="Arial Nova"/>
        </w:rPr>
        <w:t>111</w:t>
      </w:r>
      <w:r w:rsidRPr="00A60291">
        <w:rPr>
          <w:rFonts w:ascii="Arial Nova" w:hAnsi="Arial Nova"/>
        </w:rPr>
        <w:t>, pp.</w:t>
      </w:r>
      <w:r w:rsidRPr="00A60291" w:rsidR="00253F2A">
        <w:rPr>
          <w:rFonts w:ascii="Arial Nova" w:hAnsi="Arial Nova"/>
        </w:rPr>
        <w:t xml:space="preserve"> </w:t>
      </w:r>
      <w:r w:rsidRPr="00A60291" w:rsidR="00FD78BC">
        <w:rPr>
          <w:rFonts w:ascii="Arial Nova" w:hAnsi="Arial Nova"/>
        </w:rPr>
        <w:t>37887</w:t>
      </w:r>
      <w:r w:rsidR="006F68D0">
        <w:rPr>
          <w:rFonts w:ascii="Arial Nova" w:hAnsi="Arial Nova"/>
        </w:rPr>
        <w:t xml:space="preserve"> to obtain comments f</w:t>
      </w:r>
      <w:r w:rsidR="00D77508">
        <w:rPr>
          <w:rFonts w:ascii="Arial Nova" w:hAnsi="Arial Nova"/>
        </w:rPr>
        <w:t>rom the public and affected agencies.</w:t>
      </w:r>
      <w:r w:rsidR="00912598">
        <w:rPr>
          <w:rFonts w:ascii="Arial Nova" w:hAnsi="Arial Nova"/>
        </w:rPr>
        <w:t xml:space="preserve"> </w:t>
      </w:r>
      <w:r w:rsidR="00667529">
        <w:rPr>
          <w:rFonts w:ascii="Arial Nova" w:hAnsi="Arial Nova"/>
          <w:bCs/>
        </w:rPr>
        <w:t>CDC</w:t>
      </w:r>
      <w:r w:rsidRPr="00A60291" w:rsidR="00067D89">
        <w:rPr>
          <w:rFonts w:ascii="Arial Nova" w:hAnsi="Arial Nova"/>
          <w:bCs/>
        </w:rPr>
        <w:t xml:space="preserve"> </w:t>
      </w:r>
      <w:r w:rsidRPr="00A60291" w:rsidR="00883686">
        <w:rPr>
          <w:rFonts w:ascii="Arial Nova" w:hAnsi="Arial Nova"/>
          <w:bCs/>
        </w:rPr>
        <w:t>received two</w:t>
      </w:r>
      <w:r w:rsidRPr="00A60291" w:rsidR="00AC7A7D">
        <w:rPr>
          <w:rFonts w:ascii="Arial Nova" w:hAnsi="Arial Nova"/>
          <w:bCs/>
        </w:rPr>
        <w:t xml:space="preserve"> substantive comments </w:t>
      </w:r>
      <w:r w:rsidR="00554AE4">
        <w:rPr>
          <w:rFonts w:ascii="Arial Nova" w:hAnsi="Arial Nova"/>
          <w:bCs/>
        </w:rPr>
        <w:t>during th</w:t>
      </w:r>
      <w:r w:rsidR="00F16D6A">
        <w:rPr>
          <w:rFonts w:ascii="Arial Nova" w:hAnsi="Arial Nova"/>
          <w:bCs/>
        </w:rPr>
        <w:t>at</w:t>
      </w:r>
      <w:r w:rsidR="00554AE4">
        <w:rPr>
          <w:rFonts w:ascii="Arial Nova" w:hAnsi="Arial Nova"/>
          <w:bCs/>
        </w:rPr>
        <w:t xml:space="preserve"> 60-day notice period </w:t>
      </w:r>
      <w:r w:rsidRPr="00A60291" w:rsidR="00AC7A7D">
        <w:rPr>
          <w:rFonts w:ascii="Arial Nova" w:hAnsi="Arial Nova"/>
          <w:bCs/>
        </w:rPr>
        <w:t>and replied to each.</w:t>
      </w:r>
      <w:r w:rsidR="00377205">
        <w:rPr>
          <w:rFonts w:ascii="Arial Nova" w:hAnsi="Arial Nova"/>
        </w:rPr>
        <w:t xml:space="preserve"> </w:t>
      </w:r>
    </w:p>
    <w:p w:rsidR="00F16D6A" w:rsidRPr="009E2718" w:rsidP="00377205" w14:paraId="629FFE57" w14:textId="080F4363">
      <w:pPr>
        <w:spacing w:line="276" w:lineRule="auto"/>
        <w:rPr>
          <w:rFonts w:ascii="Arial Nova" w:hAnsi="Arial Nova"/>
          <w:iCs/>
        </w:rPr>
      </w:pPr>
      <w:r>
        <w:rPr>
          <w:rFonts w:ascii="Arial Nova" w:hAnsi="Arial Nova"/>
        </w:rPr>
        <w:t xml:space="preserve">Due to </w:t>
      </w:r>
      <w:r w:rsidR="005A2E99">
        <w:rPr>
          <w:rFonts w:ascii="Arial Nova" w:hAnsi="Arial Nova"/>
        </w:rPr>
        <w:t xml:space="preserve">initial </w:t>
      </w:r>
      <w:r w:rsidR="005A2E99">
        <w:rPr>
          <w:rFonts w:ascii="Arial Nova" w:hAnsi="Arial Nova"/>
        </w:rPr>
        <w:t>60 day</w:t>
      </w:r>
      <w:r w:rsidR="005A2E99">
        <w:rPr>
          <w:rFonts w:ascii="Arial Nova" w:hAnsi="Arial Nova"/>
        </w:rPr>
        <w:t xml:space="preserve"> FRN being in public display for over one calendar year, t</w:t>
      </w:r>
      <w:r>
        <w:rPr>
          <w:rFonts w:ascii="Arial Nova" w:hAnsi="Arial Nova"/>
        </w:rPr>
        <w:t xml:space="preserve">he 60-day Federal Register Notice was re-published in the </w:t>
      </w:r>
      <w:r w:rsidRPr="00A60291" w:rsidR="009E2718">
        <w:rPr>
          <w:rFonts w:ascii="Arial Nova" w:hAnsi="Arial Nova"/>
          <w:i/>
        </w:rPr>
        <w:t>Federal Register</w:t>
      </w:r>
      <w:r w:rsidR="009E2718">
        <w:rPr>
          <w:rFonts w:ascii="Arial Nova" w:hAnsi="Arial Nova"/>
          <w:i/>
        </w:rPr>
        <w:t xml:space="preserve"> </w:t>
      </w:r>
      <w:r w:rsidR="009E2718">
        <w:rPr>
          <w:rFonts w:ascii="Arial Nova" w:hAnsi="Arial Nova"/>
          <w:iCs/>
        </w:rPr>
        <w:t>on September 3, 2024</w:t>
      </w:r>
      <w:r w:rsidR="00CA4BDB">
        <w:rPr>
          <w:rFonts w:ascii="Arial Nova" w:hAnsi="Arial Nova"/>
          <w:iCs/>
        </w:rPr>
        <w:t>, vol. 89, No. 170, pp. 71280</w:t>
      </w:r>
      <w:r w:rsidR="0066689D">
        <w:rPr>
          <w:rFonts w:ascii="Arial Nova" w:hAnsi="Arial Nova"/>
          <w:iCs/>
        </w:rPr>
        <w:t>–71281</w:t>
      </w:r>
      <w:r w:rsidRPr="0048711A" w:rsidR="0048711A">
        <w:rPr>
          <w:rFonts w:ascii="Arial Nova" w:hAnsi="Arial Nova"/>
        </w:rPr>
        <w:t xml:space="preserve"> </w:t>
      </w:r>
      <w:r w:rsidR="0048711A">
        <w:rPr>
          <w:rFonts w:ascii="Arial Nova" w:hAnsi="Arial Nova"/>
        </w:rPr>
        <w:t xml:space="preserve">to obtain comments from the public and affected agencies. </w:t>
      </w:r>
      <w:r w:rsidR="00DB676F">
        <w:rPr>
          <w:rFonts w:ascii="Arial Nova" w:hAnsi="Arial Nova"/>
        </w:rPr>
        <w:t xml:space="preserve">One substantive comment </w:t>
      </w:r>
      <w:r w:rsidR="005057FD">
        <w:rPr>
          <w:rFonts w:ascii="Arial Nova" w:hAnsi="Arial Nova"/>
        </w:rPr>
        <w:t xml:space="preserve">was </w:t>
      </w:r>
      <w:r w:rsidR="00B608BC">
        <w:rPr>
          <w:rFonts w:ascii="Arial Nova" w:hAnsi="Arial Nova"/>
        </w:rPr>
        <w:t>received, and CDC provided a reply</w:t>
      </w:r>
      <w:r w:rsidR="005057FD">
        <w:rPr>
          <w:rFonts w:ascii="Arial Nova" w:hAnsi="Arial Nova"/>
        </w:rPr>
        <w:t xml:space="preserve">. </w:t>
      </w:r>
      <w:r w:rsidR="0048711A">
        <w:rPr>
          <w:rFonts w:ascii="Arial Nova" w:hAnsi="Arial Nova"/>
        </w:rPr>
        <w:t>S</w:t>
      </w:r>
      <w:r w:rsidRPr="00A60291" w:rsidR="0048711A">
        <w:rPr>
          <w:rFonts w:ascii="Arial Nova" w:hAnsi="Arial Nova"/>
        </w:rPr>
        <w:t xml:space="preserve">ee </w:t>
      </w:r>
      <w:r w:rsidR="0048711A">
        <w:rPr>
          <w:rFonts w:ascii="Arial Nova" w:hAnsi="Arial Nova"/>
        </w:rPr>
        <w:t>a</w:t>
      </w:r>
      <w:r w:rsidRPr="00A60291" w:rsidR="0048711A">
        <w:rPr>
          <w:rFonts w:ascii="Arial Nova" w:hAnsi="Arial Nova"/>
        </w:rPr>
        <w:t>tt</w:t>
      </w:r>
      <w:r w:rsidR="0048711A">
        <w:rPr>
          <w:rFonts w:ascii="Arial Nova" w:hAnsi="Arial Nova"/>
        </w:rPr>
        <w:t>achment</w:t>
      </w:r>
      <w:r w:rsidRPr="00A60291" w:rsidR="0048711A">
        <w:rPr>
          <w:rFonts w:ascii="Arial Nova" w:hAnsi="Arial Nova"/>
        </w:rPr>
        <w:t xml:space="preserve"> </w:t>
      </w:r>
      <w:r w:rsidR="0048711A">
        <w:rPr>
          <w:rFonts w:ascii="Arial Nova" w:hAnsi="Arial Nova"/>
        </w:rPr>
        <w:t>7a for th</w:t>
      </w:r>
      <w:r w:rsidR="00853A0D">
        <w:rPr>
          <w:rFonts w:ascii="Arial Nova" w:hAnsi="Arial Nova"/>
        </w:rPr>
        <w:t>is</w:t>
      </w:r>
      <w:r w:rsidR="0048711A">
        <w:rPr>
          <w:rFonts w:ascii="Arial Nova" w:hAnsi="Arial Nova"/>
        </w:rPr>
        <w:t xml:space="preserve"> 60-day FRN publication.</w:t>
      </w:r>
      <w:r w:rsidR="00DB676F">
        <w:rPr>
          <w:rFonts w:ascii="Arial Nova" w:hAnsi="Arial Nova"/>
        </w:rPr>
        <w:t xml:space="preserve"> See attachment 7b for </w:t>
      </w:r>
      <w:r w:rsidR="005057FD">
        <w:rPr>
          <w:rFonts w:ascii="Arial Nova" w:hAnsi="Arial Nova"/>
        </w:rPr>
        <w:t xml:space="preserve">all three </w:t>
      </w:r>
      <w:r w:rsidR="00DB676F">
        <w:rPr>
          <w:rFonts w:ascii="Arial Nova" w:hAnsi="Arial Nova"/>
        </w:rPr>
        <w:t>public comments and CDC’s responses</w:t>
      </w:r>
      <w:r w:rsidR="005057FD">
        <w:rPr>
          <w:rFonts w:ascii="Arial Nova" w:hAnsi="Arial Nova"/>
        </w:rPr>
        <w:t>.</w:t>
      </w:r>
    </w:p>
    <w:p w:rsidR="00185854" w:rsidRPr="00174127" w:rsidP="00DD3A3A" w14:paraId="0B81466E" w14:textId="517B946C">
      <w:pPr>
        <w:spacing w:line="276" w:lineRule="auto"/>
        <w:rPr>
          <w:rFonts w:ascii="Arial Nova" w:hAnsi="Arial Nova"/>
        </w:rPr>
      </w:pPr>
      <w:r>
        <w:rPr>
          <w:rFonts w:ascii="Arial Nova" w:hAnsi="Arial Nova"/>
        </w:rPr>
        <w:t xml:space="preserve"> </w:t>
      </w:r>
    </w:p>
    <w:p w:rsidR="00185854" w:rsidRPr="00A434EA" w:rsidP="00DD3A3A" w14:paraId="79779E08" w14:textId="77777777">
      <w:pPr>
        <w:spacing w:line="276" w:lineRule="auto"/>
        <w:rPr>
          <w:rFonts w:ascii="Arial Nova" w:hAnsi="Arial Nova"/>
          <w:b/>
          <w:bCs/>
        </w:rPr>
      </w:pPr>
      <w:r w:rsidRPr="00A434EA">
        <w:rPr>
          <w:rFonts w:ascii="Arial Nova" w:hAnsi="Arial Nova"/>
          <w:b/>
          <w:bCs/>
        </w:rPr>
        <w:t>Part B: CONSULTATION</w:t>
      </w:r>
    </w:p>
    <w:p w:rsidR="008763DB" w:rsidP="00DD3A3A" w14:paraId="62EA55BD" w14:textId="77777777">
      <w:pPr>
        <w:spacing w:line="276" w:lineRule="auto"/>
        <w:rPr>
          <w:rFonts w:ascii="Arial Nova" w:hAnsi="Arial Nova"/>
          <w:i/>
          <w:color w:val="C75000"/>
        </w:rPr>
      </w:pPr>
    </w:p>
    <w:p w:rsidR="00A22B5A" w:rsidP="00DD3A3A" w14:paraId="6ECB65F8" w14:textId="742A71FC">
      <w:pPr>
        <w:spacing w:line="276" w:lineRule="auto"/>
        <w:rPr>
          <w:rFonts w:ascii="Arial Nova" w:hAnsi="Arial Nova"/>
          <w:iCs/>
        </w:rPr>
      </w:pPr>
      <w:r w:rsidRPr="007C3D3A">
        <w:rPr>
          <w:rFonts w:ascii="Arial Nova" w:hAnsi="Arial Nova"/>
          <w:iCs/>
        </w:rPr>
        <w:t xml:space="preserve">Deloitte Consulting LLP staff were involved in the development of this </w:t>
      </w:r>
      <w:r w:rsidR="00F62277">
        <w:rPr>
          <w:rFonts w:ascii="Arial Nova" w:hAnsi="Arial Nova"/>
          <w:iCs/>
        </w:rPr>
        <w:t>project</w:t>
      </w:r>
      <w:r w:rsidRPr="007C3D3A" w:rsidR="00F62277">
        <w:rPr>
          <w:rFonts w:ascii="Arial Nova" w:hAnsi="Arial Nova"/>
          <w:iCs/>
        </w:rPr>
        <w:t xml:space="preserve"> </w:t>
      </w:r>
      <w:r w:rsidRPr="007C3D3A" w:rsidR="002A13E1">
        <w:rPr>
          <w:rFonts w:ascii="Arial Nova" w:hAnsi="Arial Nova"/>
          <w:iCs/>
        </w:rPr>
        <w:t xml:space="preserve">from 2022 through the present. </w:t>
      </w:r>
    </w:p>
    <w:p w:rsidR="00A22B5A" w:rsidP="00DD3A3A" w14:paraId="6E837EF1" w14:textId="77777777">
      <w:pPr>
        <w:spacing w:line="276" w:lineRule="auto"/>
        <w:rPr>
          <w:rFonts w:ascii="Arial Nova" w:hAnsi="Arial Nova"/>
          <w:iCs/>
        </w:rPr>
      </w:pPr>
    </w:p>
    <w:p w:rsidR="008B55DB" w:rsidRPr="00E145A1" w:rsidP="00185854" w14:paraId="0F67D0E8" w14:textId="0DD81E0D">
      <w:pPr>
        <w:rPr>
          <w:rFonts w:ascii="Arial Nova" w:hAnsi="Arial Nova"/>
          <w:iCs/>
          <w:color w:val="C75000"/>
        </w:rPr>
      </w:pPr>
      <w:r w:rsidRPr="00E145A1">
        <w:rPr>
          <w:rFonts w:ascii="Arial Nova" w:hAnsi="Arial Nova"/>
          <w:iCs/>
        </w:rPr>
        <w:t xml:space="preserve">Two consultants from the CDC’s OSH participated in developing the </w:t>
      </w:r>
      <w:r w:rsidR="0059043F">
        <w:rPr>
          <w:rFonts w:ascii="Arial Nova" w:hAnsi="Arial Nova"/>
          <w:iCs/>
        </w:rPr>
        <w:t>information collection</w:t>
      </w:r>
      <w:r w:rsidRPr="00E145A1">
        <w:rPr>
          <w:rFonts w:ascii="Arial Nova" w:hAnsi="Arial Nova"/>
          <w:iCs/>
        </w:rPr>
        <w:t xml:space="preserve">’s data analysis plan, providing consultation on the statistical elements of the data analysis plan. Nine </w:t>
      </w:r>
      <w:r w:rsidR="00B201CF">
        <w:rPr>
          <w:rFonts w:ascii="Arial Nova" w:hAnsi="Arial Nova"/>
          <w:iCs/>
        </w:rPr>
        <w:t>staff members</w:t>
      </w:r>
      <w:r w:rsidRPr="00E145A1" w:rsidR="00B201CF">
        <w:rPr>
          <w:rFonts w:ascii="Arial Nova" w:hAnsi="Arial Nova"/>
          <w:iCs/>
        </w:rPr>
        <w:t xml:space="preserve"> </w:t>
      </w:r>
      <w:r w:rsidRPr="00E145A1">
        <w:rPr>
          <w:rFonts w:ascii="Arial Nova" w:hAnsi="Arial Nova"/>
          <w:iCs/>
        </w:rPr>
        <w:t xml:space="preserve">from CDC OSH </w:t>
      </w:r>
      <w:r w:rsidR="009463C6">
        <w:rPr>
          <w:rFonts w:ascii="Arial Nova" w:hAnsi="Arial Nova"/>
          <w:iCs/>
        </w:rPr>
        <w:t xml:space="preserve">who were not part of the core evaluation team </w:t>
      </w:r>
      <w:r w:rsidR="00D57C61">
        <w:rPr>
          <w:rFonts w:ascii="Arial Nova" w:hAnsi="Arial Nova"/>
          <w:iCs/>
        </w:rPr>
        <w:t xml:space="preserve">consulted on the information collection by </w:t>
      </w:r>
      <w:r w:rsidRPr="00E145A1">
        <w:rPr>
          <w:rFonts w:ascii="Arial Nova" w:hAnsi="Arial Nova"/>
          <w:iCs/>
        </w:rPr>
        <w:t>participat</w:t>
      </w:r>
      <w:r w:rsidR="00D57C61">
        <w:rPr>
          <w:rFonts w:ascii="Arial Nova" w:hAnsi="Arial Nova"/>
          <w:iCs/>
        </w:rPr>
        <w:t xml:space="preserve">ing </w:t>
      </w:r>
      <w:r w:rsidRPr="00E145A1">
        <w:rPr>
          <w:rFonts w:ascii="Arial Nova" w:hAnsi="Arial Nova"/>
          <w:iCs/>
        </w:rPr>
        <w:t xml:space="preserve">in </w:t>
      </w:r>
      <w:r w:rsidR="00D57C61">
        <w:rPr>
          <w:rFonts w:ascii="Arial Nova" w:hAnsi="Arial Nova"/>
          <w:iCs/>
        </w:rPr>
        <w:t xml:space="preserve">a </w:t>
      </w:r>
      <w:r w:rsidRPr="00E145A1">
        <w:rPr>
          <w:rFonts w:ascii="Arial Nova" w:hAnsi="Arial Nova"/>
          <w:iCs/>
        </w:rPr>
        <w:t>pilot</w:t>
      </w:r>
      <w:r w:rsidR="00D57C61">
        <w:rPr>
          <w:rFonts w:ascii="Arial Nova" w:hAnsi="Arial Nova"/>
          <w:iCs/>
        </w:rPr>
        <w:t xml:space="preserve"> of</w:t>
      </w:r>
      <w:r w:rsidRPr="00E145A1">
        <w:rPr>
          <w:rFonts w:ascii="Arial Nova" w:hAnsi="Arial Nova"/>
          <w:iCs/>
        </w:rPr>
        <w:t xml:space="preserve"> the data collection tools. All nine OSH staff participated in piloting the </w:t>
      </w:r>
      <w:r w:rsidR="00A74F43">
        <w:rPr>
          <w:rFonts w:ascii="Arial Nova" w:hAnsi="Arial Nova"/>
          <w:iCs/>
        </w:rPr>
        <w:t>w</w:t>
      </w:r>
      <w:r w:rsidRPr="00E145A1">
        <w:rPr>
          <w:rFonts w:ascii="Arial Nova" w:hAnsi="Arial Nova"/>
          <w:iCs/>
        </w:rPr>
        <w:t>eb</w:t>
      </w:r>
      <w:r w:rsidR="00A74F43">
        <w:rPr>
          <w:rFonts w:ascii="Arial Nova" w:hAnsi="Arial Nova"/>
          <w:iCs/>
        </w:rPr>
        <w:t xml:space="preserve"> p</w:t>
      </w:r>
      <w:r w:rsidRPr="00E145A1">
        <w:rPr>
          <w:rFonts w:ascii="Arial Nova" w:hAnsi="Arial Nova"/>
          <w:iCs/>
        </w:rPr>
        <w:t xml:space="preserve">anel </w:t>
      </w:r>
      <w:r w:rsidR="00A74F43">
        <w:rPr>
          <w:rFonts w:ascii="Arial Nova" w:hAnsi="Arial Nova"/>
          <w:iCs/>
        </w:rPr>
        <w:t>s</w:t>
      </w:r>
      <w:r w:rsidRPr="00E145A1">
        <w:rPr>
          <w:rFonts w:ascii="Arial Nova" w:hAnsi="Arial Nova"/>
          <w:iCs/>
        </w:rPr>
        <w:t xml:space="preserve">urvey, while six of the nine OSH staff participated in piloting the </w:t>
      </w:r>
      <w:r w:rsidR="00A74F43">
        <w:rPr>
          <w:rFonts w:ascii="Arial Nova" w:hAnsi="Arial Nova"/>
          <w:iCs/>
        </w:rPr>
        <w:t>c</w:t>
      </w:r>
      <w:r w:rsidRPr="00E145A1">
        <w:rPr>
          <w:rFonts w:ascii="Arial Nova" w:hAnsi="Arial Nova"/>
          <w:iCs/>
        </w:rPr>
        <w:t xml:space="preserve">ommunity </w:t>
      </w:r>
      <w:r w:rsidR="00A74F43">
        <w:rPr>
          <w:rFonts w:ascii="Arial Nova" w:hAnsi="Arial Nova"/>
          <w:iCs/>
        </w:rPr>
        <w:t>f</w:t>
      </w:r>
      <w:r w:rsidRPr="00E145A1">
        <w:rPr>
          <w:rFonts w:ascii="Arial Nova" w:hAnsi="Arial Nova"/>
          <w:iCs/>
        </w:rPr>
        <w:t xml:space="preserve">ocus </w:t>
      </w:r>
      <w:r w:rsidR="00A74F43">
        <w:rPr>
          <w:rFonts w:ascii="Arial Nova" w:hAnsi="Arial Nova"/>
          <w:iCs/>
        </w:rPr>
        <w:t>g</w:t>
      </w:r>
      <w:r w:rsidRPr="00E145A1">
        <w:rPr>
          <w:rFonts w:ascii="Arial Nova" w:hAnsi="Arial Nova"/>
          <w:iCs/>
        </w:rPr>
        <w:t xml:space="preserve">roup </w:t>
      </w:r>
      <w:r w:rsidR="00A74F43">
        <w:rPr>
          <w:rFonts w:ascii="Arial Nova" w:hAnsi="Arial Nova"/>
          <w:iCs/>
        </w:rPr>
        <w:t>interview g</w:t>
      </w:r>
      <w:r w:rsidRPr="00E145A1">
        <w:rPr>
          <w:rFonts w:ascii="Arial Nova" w:hAnsi="Arial Nova"/>
          <w:iCs/>
        </w:rPr>
        <w:t>uide.</w:t>
      </w:r>
    </w:p>
    <w:p w:rsidR="008B55DB" w:rsidP="00185854" w14:paraId="1916D9E8" w14:textId="77777777">
      <w:pPr>
        <w:rPr>
          <w:rFonts w:ascii="Arial Nova" w:hAnsi="Arial Nova" w:cstheme="minorHAnsi"/>
          <w:b/>
          <w:bCs/>
        </w:rPr>
      </w:pPr>
    </w:p>
    <w:p w:rsidR="00185854" w:rsidRPr="005A6158" w:rsidP="01DB66B0" w14:paraId="2CD0685C" w14:textId="1603566A">
      <w:pPr>
        <w:rPr>
          <w:rFonts w:ascii="Arial Nova" w:hAnsi="Arial Nova" w:cstheme="minorBidi"/>
        </w:rPr>
      </w:pPr>
      <w:r w:rsidRPr="01DB66B0">
        <w:rPr>
          <w:rFonts w:ascii="Arial Nova" w:hAnsi="Arial Nova" w:cstheme="minorBidi"/>
          <w:b/>
          <w:bCs/>
        </w:rPr>
        <w:t xml:space="preserve">Table 1. </w:t>
      </w:r>
      <w:r w:rsidRPr="01DB66B0">
        <w:rPr>
          <w:rFonts w:ascii="Arial Nova" w:hAnsi="Arial Nova" w:cstheme="minorBidi"/>
        </w:rPr>
        <w:t>External Consultations</w:t>
      </w:r>
    </w:p>
    <w:tbl>
      <w:tblPr>
        <w:tblW w:w="10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3"/>
        <w:gridCol w:w="1530"/>
        <w:gridCol w:w="1350"/>
        <w:gridCol w:w="1260"/>
        <w:gridCol w:w="1980"/>
        <w:gridCol w:w="2610"/>
      </w:tblGrid>
      <w:tr w14:paraId="6E0ED383" w14:textId="16947D53" w:rsidTr="0063450F">
        <w:tblPrEx>
          <w:tblW w:w="10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33" w:type="dxa"/>
          </w:tcPr>
          <w:p w:rsidR="003E4687" w:rsidRPr="005A6158" w:rsidP="00643C52" w14:paraId="52406C29" w14:textId="77777777">
            <w:pPr>
              <w:pStyle w:val="Default"/>
              <w:rPr>
                <w:rFonts w:ascii="Arial Nova" w:hAnsi="Arial Nova" w:cstheme="minorHAnsi"/>
                <w:color w:val="auto"/>
              </w:rPr>
            </w:pPr>
            <w:r w:rsidRPr="005A6158">
              <w:rPr>
                <w:rFonts w:ascii="Arial Nova" w:hAnsi="Arial Nova" w:cstheme="minorHAnsi"/>
                <w:b/>
                <w:bCs/>
                <w:color w:val="auto"/>
              </w:rPr>
              <w:t xml:space="preserve">Name </w:t>
            </w:r>
          </w:p>
        </w:tc>
        <w:tc>
          <w:tcPr>
            <w:tcW w:w="1530" w:type="dxa"/>
          </w:tcPr>
          <w:p w:rsidR="003E4687" w:rsidRPr="005A6158" w:rsidP="00643C52" w14:paraId="0C823977" w14:textId="5BEE07C8">
            <w:pPr>
              <w:pStyle w:val="Default"/>
              <w:rPr>
                <w:rFonts w:ascii="Arial Nova" w:hAnsi="Arial Nova" w:cstheme="minorHAnsi"/>
                <w:color w:val="auto"/>
              </w:rPr>
            </w:pPr>
            <w:r>
              <w:rPr>
                <w:rFonts w:ascii="Arial Nova" w:hAnsi="Arial Nova" w:cstheme="minorHAnsi"/>
                <w:b/>
                <w:bCs/>
                <w:color w:val="auto"/>
              </w:rPr>
              <w:t>Title</w:t>
            </w:r>
          </w:p>
        </w:tc>
        <w:tc>
          <w:tcPr>
            <w:tcW w:w="1350" w:type="dxa"/>
          </w:tcPr>
          <w:p w:rsidR="003E4687" w:rsidRPr="005A6158" w:rsidP="00643C52" w14:paraId="7AE3322A" w14:textId="77777777">
            <w:pPr>
              <w:pStyle w:val="Default"/>
              <w:rPr>
                <w:rFonts w:ascii="Arial Nova" w:hAnsi="Arial Nova" w:cstheme="minorHAnsi"/>
                <w:color w:val="auto"/>
              </w:rPr>
            </w:pPr>
            <w:r w:rsidRPr="005A6158">
              <w:rPr>
                <w:rFonts w:ascii="Arial Nova" w:hAnsi="Arial Nova" w:cstheme="minorHAnsi"/>
                <w:b/>
                <w:bCs/>
                <w:color w:val="auto"/>
              </w:rPr>
              <w:t xml:space="preserve">Affiliation </w:t>
            </w:r>
          </w:p>
        </w:tc>
        <w:tc>
          <w:tcPr>
            <w:tcW w:w="1260" w:type="dxa"/>
          </w:tcPr>
          <w:p w:rsidR="003E4687" w:rsidRPr="005A6158" w:rsidP="00643C52" w14:paraId="79086E57" w14:textId="77777777">
            <w:pPr>
              <w:pStyle w:val="Default"/>
              <w:rPr>
                <w:rFonts w:ascii="Arial Nova" w:hAnsi="Arial Nova" w:cstheme="minorHAnsi"/>
                <w:color w:val="auto"/>
              </w:rPr>
            </w:pPr>
            <w:r w:rsidRPr="005A6158">
              <w:rPr>
                <w:rFonts w:ascii="Arial Nova" w:hAnsi="Arial Nova" w:cstheme="minorHAnsi"/>
                <w:b/>
                <w:bCs/>
                <w:color w:val="auto"/>
              </w:rPr>
              <w:t xml:space="preserve">Phone </w:t>
            </w:r>
          </w:p>
        </w:tc>
        <w:tc>
          <w:tcPr>
            <w:tcW w:w="1980" w:type="dxa"/>
          </w:tcPr>
          <w:p w:rsidR="003E4687" w:rsidRPr="005A6158" w:rsidP="00643C52" w14:paraId="537DEDD3" w14:textId="77777777">
            <w:pPr>
              <w:pStyle w:val="Default"/>
              <w:rPr>
                <w:rFonts w:ascii="Arial Nova" w:hAnsi="Arial Nova" w:cstheme="minorHAnsi"/>
                <w:color w:val="auto"/>
              </w:rPr>
            </w:pPr>
            <w:r w:rsidRPr="005A6158">
              <w:rPr>
                <w:rFonts w:ascii="Arial Nova" w:hAnsi="Arial Nova" w:cstheme="minorHAnsi"/>
                <w:b/>
                <w:bCs/>
                <w:color w:val="auto"/>
              </w:rPr>
              <w:t xml:space="preserve">Email </w:t>
            </w:r>
          </w:p>
        </w:tc>
        <w:tc>
          <w:tcPr>
            <w:tcW w:w="2610" w:type="dxa"/>
          </w:tcPr>
          <w:p w:rsidR="003E4687" w:rsidP="00643C52" w14:paraId="5998A893" w14:textId="7D994E6E">
            <w:pPr>
              <w:pStyle w:val="Default"/>
              <w:rPr>
                <w:rFonts w:ascii="Arial Nova" w:hAnsi="Arial Nova" w:cstheme="minorHAnsi"/>
                <w:b/>
                <w:bCs/>
                <w:color w:val="auto"/>
              </w:rPr>
            </w:pPr>
            <w:r>
              <w:rPr>
                <w:rFonts w:ascii="Arial Nova" w:hAnsi="Arial Nova" w:cstheme="minorHAnsi"/>
                <w:b/>
                <w:bCs/>
                <w:color w:val="auto"/>
              </w:rPr>
              <w:t>Role</w:t>
            </w:r>
          </w:p>
        </w:tc>
      </w:tr>
      <w:tr w14:paraId="4554C956" w14:textId="06E99E61" w:rsidTr="01DB66B0">
        <w:tblPrEx>
          <w:tblW w:w="10363" w:type="dxa"/>
          <w:tblInd w:w="-108" w:type="dxa"/>
          <w:tblLayout w:type="fixed"/>
          <w:tblLook w:val="0000"/>
        </w:tblPrEx>
        <w:trPr>
          <w:trHeight w:val="98"/>
        </w:trPr>
        <w:tc>
          <w:tcPr>
            <w:tcW w:w="10363" w:type="dxa"/>
            <w:gridSpan w:val="6"/>
          </w:tcPr>
          <w:p w:rsidR="003E4687" w:rsidRPr="004E71A2" w:rsidP="00643C52" w14:paraId="2F696B05" w14:textId="6B83CAEC">
            <w:pPr>
              <w:pStyle w:val="Default"/>
              <w:rPr>
                <w:rFonts w:ascii="Arial Nova" w:hAnsi="Arial Nova" w:cstheme="minorHAnsi"/>
                <w:i/>
                <w:iCs/>
                <w:color w:val="auto"/>
              </w:rPr>
            </w:pPr>
            <w:r w:rsidRPr="005A6158">
              <w:rPr>
                <w:rFonts w:ascii="Arial Nova" w:hAnsi="Arial Nova" w:cstheme="minorHAnsi"/>
                <w:i/>
                <w:iCs/>
                <w:color w:val="auto"/>
              </w:rPr>
              <w:t xml:space="preserve">OUTSIDE CONSULTANTS </w:t>
            </w:r>
          </w:p>
        </w:tc>
      </w:tr>
      <w:tr w14:paraId="5169DE08" w14:textId="3E3059EE" w:rsidTr="0063450F">
        <w:tblPrEx>
          <w:tblW w:w="10363" w:type="dxa"/>
          <w:tblInd w:w="-108" w:type="dxa"/>
          <w:tblLayout w:type="fixed"/>
          <w:tblLook w:val="0000"/>
        </w:tblPrEx>
        <w:trPr>
          <w:trHeight w:val="107"/>
        </w:trPr>
        <w:tc>
          <w:tcPr>
            <w:tcW w:w="1633" w:type="dxa"/>
          </w:tcPr>
          <w:p w:rsidR="003E4687" w:rsidRPr="005A6158" w:rsidP="00F86E05" w14:paraId="60BCBB30" w14:textId="1A33D7BA">
            <w:pPr>
              <w:pStyle w:val="Default"/>
              <w:rPr>
                <w:rFonts w:ascii="Arial Nova" w:hAnsi="Arial Nova" w:cstheme="minorHAnsi"/>
                <w:color w:val="auto"/>
              </w:rPr>
            </w:pPr>
            <w:r w:rsidRPr="005A6158">
              <w:rPr>
                <w:rFonts w:ascii="Arial Nova" w:hAnsi="Arial Nova" w:cstheme="minorHAnsi"/>
                <w:color w:val="auto"/>
              </w:rPr>
              <w:t>Cathy Lesesne</w:t>
            </w:r>
          </w:p>
        </w:tc>
        <w:tc>
          <w:tcPr>
            <w:tcW w:w="1530" w:type="dxa"/>
          </w:tcPr>
          <w:p w:rsidR="003E4687" w:rsidRPr="005A6158" w:rsidP="01DB66B0" w14:paraId="4365FD33" w14:textId="2AE34E77">
            <w:pPr>
              <w:pStyle w:val="Default"/>
              <w:rPr>
                <w:rFonts w:ascii="Arial Nova" w:hAnsi="Arial Nova" w:cstheme="minorBidi"/>
                <w:color w:val="auto"/>
              </w:rPr>
            </w:pPr>
            <w:r w:rsidRPr="01DB66B0">
              <w:rPr>
                <w:rFonts w:ascii="Arial Nova" w:hAnsi="Arial Nova" w:cstheme="minorBidi"/>
                <w:color w:val="auto"/>
              </w:rPr>
              <w:t>Principle Investigator</w:t>
            </w:r>
          </w:p>
        </w:tc>
        <w:tc>
          <w:tcPr>
            <w:tcW w:w="1350" w:type="dxa"/>
          </w:tcPr>
          <w:p w:rsidR="003E4687" w:rsidRPr="005A6158" w:rsidP="00F86E05" w14:paraId="3AAF626C" w14:textId="7C7EF5B3">
            <w:pPr>
              <w:pStyle w:val="Default"/>
              <w:rPr>
                <w:rFonts w:ascii="Arial Nova" w:hAnsi="Arial Nova" w:cstheme="minorHAnsi"/>
                <w:color w:val="auto"/>
              </w:rPr>
            </w:pPr>
            <w:r w:rsidRPr="005A6158">
              <w:rPr>
                <w:rFonts w:ascii="Arial Nova" w:hAnsi="Arial Nova" w:cstheme="minorHAnsi"/>
                <w:color w:val="auto"/>
              </w:rPr>
              <w:t xml:space="preserve">Deloitte </w:t>
            </w:r>
          </w:p>
        </w:tc>
        <w:tc>
          <w:tcPr>
            <w:tcW w:w="1260" w:type="dxa"/>
          </w:tcPr>
          <w:p w:rsidR="003E4687" w:rsidRPr="00EC750C" w:rsidP="00F86E05" w14:paraId="755F9B5A" w14:textId="2DA4D415">
            <w:pPr>
              <w:pStyle w:val="Default"/>
              <w:rPr>
                <w:rFonts w:ascii="Arial Nova" w:hAnsi="Arial Nova" w:cstheme="minorHAnsi"/>
                <w:color w:val="auto"/>
              </w:rPr>
            </w:pPr>
            <w:r w:rsidRPr="004E206F">
              <w:rPr>
                <w:rFonts w:ascii="Arial Nova" w:hAnsi="Arial Nova" w:cstheme="minorHAnsi"/>
                <w:i/>
                <w:iCs/>
                <w:color w:val="auto"/>
              </w:rPr>
              <w:t>404</w:t>
            </w:r>
            <w:r>
              <w:rPr>
                <w:rFonts w:ascii="Arial Nova" w:hAnsi="Arial Nova" w:cstheme="minorHAnsi"/>
                <w:i/>
                <w:iCs/>
                <w:color w:val="auto"/>
              </w:rPr>
              <w:t>-270-0513</w:t>
            </w:r>
          </w:p>
        </w:tc>
        <w:tc>
          <w:tcPr>
            <w:tcW w:w="1980" w:type="dxa"/>
          </w:tcPr>
          <w:p w:rsidR="003E4687" w:rsidP="00F86E05" w14:paraId="66356DE6" w14:textId="3DD8D7E8">
            <w:pPr>
              <w:pStyle w:val="Default"/>
              <w:rPr>
                <w:rFonts w:ascii="Arial Nova" w:hAnsi="Arial Nova" w:cstheme="minorHAnsi"/>
                <w:color w:val="auto"/>
              </w:rPr>
            </w:pPr>
            <w:hyperlink r:id="rId14" w:history="1">
              <w:r w:rsidRPr="009F3821">
                <w:rPr>
                  <w:rStyle w:val="Hyperlink"/>
                  <w:rFonts w:ascii="Arial Nova" w:hAnsi="Arial Nova" w:cstheme="minorHAnsi"/>
                </w:rPr>
                <w:t>clesesne@deloitte.com</w:t>
              </w:r>
            </w:hyperlink>
          </w:p>
          <w:p w:rsidR="003E4687" w:rsidRPr="00EC750C" w:rsidP="00F86E05" w14:paraId="6FD7CEE4" w14:textId="657575CF">
            <w:pPr>
              <w:pStyle w:val="Default"/>
              <w:rPr>
                <w:rFonts w:ascii="Arial Nova" w:hAnsi="Arial Nova" w:cstheme="minorHAnsi"/>
                <w:color w:val="auto"/>
              </w:rPr>
            </w:pPr>
            <w:r w:rsidRPr="00EC750C">
              <w:rPr>
                <w:rFonts w:ascii="Arial Nova" w:hAnsi="Arial Nova" w:cstheme="minorHAnsi"/>
                <w:color w:val="auto"/>
              </w:rPr>
              <w:t xml:space="preserve"> </w:t>
            </w:r>
          </w:p>
        </w:tc>
        <w:tc>
          <w:tcPr>
            <w:tcW w:w="2610" w:type="dxa"/>
          </w:tcPr>
          <w:p w:rsidR="003E4687" w:rsidP="00F86E05" w14:paraId="5FF6E044" w14:textId="3B6621C8">
            <w:pPr>
              <w:pStyle w:val="Default"/>
              <w:rPr>
                <w:rFonts w:ascii="Arial Nova" w:hAnsi="Arial Nova" w:cstheme="minorHAnsi"/>
                <w:color w:val="auto"/>
              </w:rPr>
            </w:pPr>
            <w:r w:rsidRPr="005A6158">
              <w:rPr>
                <w:rFonts w:ascii="Arial Nova" w:hAnsi="Arial Nova" w:cstheme="minorHAnsi"/>
                <w:color w:val="auto"/>
              </w:rPr>
              <w:t>Project Lead &amp; POC</w:t>
            </w:r>
            <w:r>
              <w:rPr>
                <w:rFonts w:ascii="Arial Nova" w:hAnsi="Arial Nova" w:cstheme="minorHAnsi"/>
                <w:color w:val="auto"/>
              </w:rPr>
              <w:t xml:space="preserve"> 2022 – present</w:t>
            </w:r>
          </w:p>
        </w:tc>
      </w:tr>
    </w:tbl>
    <w:p w:rsidR="00185854" w:rsidP="00185854" w14:paraId="2E9AC747" w14:textId="77777777">
      <w:pPr>
        <w:rPr>
          <w:rFonts w:ascii="Arial Nova" w:hAnsi="Arial Nova" w:cstheme="minorHAnsi"/>
          <w:color w:val="C75000"/>
        </w:rPr>
      </w:pPr>
    </w:p>
    <w:p w:rsidR="003F330B" w:rsidRPr="00793474" w:rsidP="00185854" w14:paraId="294D2613" w14:textId="77777777">
      <w:pPr>
        <w:rPr>
          <w:rFonts w:ascii="Arial Nova" w:hAnsi="Arial Nova" w:cstheme="minorHAnsi"/>
          <w:color w:val="C75000"/>
        </w:rPr>
      </w:pPr>
    </w:p>
    <w:p w:rsidR="00185854" w:rsidRPr="005A6158" w:rsidP="00185854" w14:paraId="02DBABDD" w14:textId="77777777">
      <w:pPr>
        <w:rPr>
          <w:rFonts w:ascii="Arial Nova" w:hAnsi="Arial Nova" w:cstheme="minorHAnsi"/>
        </w:rPr>
      </w:pPr>
      <w:r w:rsidRPr="005A6158">
        <w:rPr>
          <w:rFonts w:ascii="Arial Nova" w:hAnsi="Arial Nova" w:cstheme="minorHAnsi"/>
          <w:b/>
        </w:rPr>
        <w:t xml:space="preserve">Table 2. </w:t>
      </w:r>
      <w:r w:rsidRPr="005A6158">
        <w:rPr>
          <w:rFonts w:ascii="Arial Nova" w:hAnsi="Arial Nova" w:cstheme="minorHAnsi"/>
        </w:rPr>
        <w:t>Consultations within CDC</w:t>
      </w:r>
    </w:p>
    <w:tbl>
      <w:tblPr>
        <w:tblW w:w="10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1430"/>
        <w:gridCol w:w="1350"/>
        <w:gridCol w:w="1350"/>
        <w:gridCol w:w="2070"/>
        <w:gridCol w:w="2610"/>
      </w:tblGrid>
      <w:tr w14:paraId="07408482" w14:textId="422F262B" w:rsidTr="003E4687">
        <w:tblPrEx>
          <w:tblW w:w="10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553" w:type="dxa"/>
          </w:tcPr>
          <w:p w:rsidR="003E4687" w:rsidRPr="005A6158" w:rsidP="003E4687" w14:paraId="405CF22F" w14:textId="77777777">
            <w:pPr>
              <w:autoSpaceDE w:val="0"/>
              <w:autoSpaceDN w:val="0"/>
              <w:adjustRightInd w:val="0"/>
              <w:rPr>
                <w:rFonts w:ascii="Arial Nova" w:hAnsi="Arial Nova" w:cstheme="minorHAnsi"/>
              </w:rPr>
            </w:pPr>
            <w:r w:rsidRPr="005A6158">
              <w:rPr>
                <w:rFonts w:ascii="Arial Nova" w:hAnsi="Arial Nova" w:cstheme="minorHAnsi"/>
                <w:b/>
                <w:bCs/>
              </w:rPr>
              <w:t xml:space="preserve">Name </w:t>
            </w:r>
          </w:p>
        </w:tc>
        <w:tc>
          <w:tcPr>
            <w:tcW w:w="1430" w:type="dxa"/>
          </w:tcPr>
          <w:p w:rsidR="003E4687" w:rsidRPr="005A6158" w:rsidP="003E4687" w14:paraId="48C3D80E" w14:textId="77777777">
            <w:pPr>
              <w:autoSpaceDE w:val="0"/>
              <w:autoSpaceDN w:val="0"/>
              <w:adjustRightInd w:val="0"/>
              <w:rPr>
                <w:rFonts w:ascii="Arial Nova" w:hAnsi="Arial Nova" w:cstheme="minorHAnsi"/>
              </w:rPr>
            </w:pPr>
            <w:r w:rsidRPr="005A6158">
              <w:rPr>
                <w:rFonts w:ascii="Arial Nova" w:hAnsi="Arial Nova" w:cstheme="minorHAnsi"/>
                <w:b/>
                <w:bCs/>
              </w:rPr>
              <w:t xml:space="preserve">Title </w:t>
            </w:r>
          </w:p>
        </w:tc>
        <w:tc>
          <w:tcPr>
            <w:tcW w:w="1350" w:type="dxa"/>
          </w:tcPr>
          <w:p w:rsidR="003E4687" w:rsidRPr="005A6158" w:rsidP="003E4687" w14:paraId="1C447FE8" w14:textId="77777777">
            <w:pPr>
              <w:autoSpaceDE w:val="0"/>
              <w:autoSpaceDN w:val="0"/>
              <w:adjustRightInd w:val="0"/>
              <w:rPr>
                <w:rFonts w:ascii="Arial Nova" w:hAnsi="Arial Nova" w:cstheme="minorHAnsi"/>
              </w:rPr>
            </w:pPr>
            <w:r w:rsidRPr="005A6158">
              <w:rPr>
                <w:rFonts w:ascii="Arial Nova" w:hAnsi="Arial Nova" w:cstheme="minorHAnsi"/>
                <w:b/>
                <w:bCs/>
              </w:rPr>
              <w:t xml:space="preserve">Affiliation </w:t>
            </w:r>
          </w:p>
        </w:tc>
        <w:tc>
          <w:tcPr>
            <w:tcW w:w="1350" w:type="dxa"/>
          </w:tcPr>
          <w:p w:rsidR="003E4687" w:rsidRPr="005A6158" w:rsidP="003E4687" w14:paraId="0AEBB390" w14:textId="77777777">
            <w:pPr>
              <w:autoSpaceDE w:val="0"/>
              <w:autoSpaceDN w:val="0"/>
              <w:adjustRightInd w:val="0"/>
              <w:rPr>
                <w:rFonts w:ascii="Arial Nova" w:hAnsi="Arial Nova" w:cstheme="minorHAnsi"/>
              </w:rPr>
            </w:pPr>
            <w:r w:rsidRPr="005A6158">
              <w:rPr>
                <w:rFonts w:ascii="Arial Nova" w:hAnsi="Arial Nova" w:cstheme="minorHAnsi"/>
                <w:b/>
                <w:bCs/>
              </w:rPr>
              <w:t xml:space="preserve">Phone </w:t>
            </w:r>
          </w:p>
        </w:tc>
        <w:tc>
          <w:tcPr>
            <w:tcW w:w="2070" w:type="dxa"/>
          </w:tcPr>
          <w:p w:rsidR="003E4687" w:rsidRPr="005A6158" w:rsidP="003E4687" w14:paraId="0F544B58" w14:textId="77777777">
            <w:pPr>
              <w:autoSpaceDE w:val="0"/>
              <w:autoSpaceDN w:val="0"/>
              <w:adjustRightInd w:val="0"/>
              <w:rPr>
                <w:rFonts w:ascii="Arial Nova" w:hAnsi="Arial Nova" w:cstheme="minorHAnsi"/>
              </w:rPr>
            </w:pPr>
            <w:r w:rsidRPr="005A6158">
              <w:rPr>
                <w:rFonts w:ascii="Arial Nova" w:hAnsi="Arial Nova" w:cstheme="minorHAnsi"/>
                <w:b/>
                <w:bCs/>
              </w:rPr>
              <w:t xml:space="preserve">Email </w:t>
            </w:r>
          </w:p>
        </w:tc>
        <w:tc>
          <w:tcPr>
            <w:tcW w:w="2610" w:type="dxa"/>
          </w:tcPr>
          <w:p w:rsidR="003E4687" w:rsidRPr="005A6158" w:rsidP="003E4687" w14:paraId="25D820CE" w14:textId="5B1B3857">
            <w:pPr>
              <w:autoSpaceDE w:val="0"/>
              <w:autoSpaceDN w:val="0"/>
              <w:adjustRightInd w:val="0"/>
              <w:rPr>
                <w:rFonts w:ascii="Arial Nova" w:hAnsi="Arial Nova" w:cstheme="minorHAnsi"/>
                <w:b/>
                <w:bCs/>
              </w:rPr>
            </w:pPr>
            <w:r>
              <w:rPr>
                <w:rFonts w:ascii="Arial Nova" w:hAnsi="Arial Nova" w:cstheme="minorHAnsi"/>
                <w:b/>
                <w:bCs/>
              </w:rPr>
              <w:t>Role</w:t>
            </w:r>
          </w:p>
        </w:tc>
      </w:tr>
      <w:tr w14:paraId="3BC5BF2F" w14:textId="2EC29EDA" w:rsidTr="003E4687">
        <w:tblPrEx>
          <w:tblW w:w="10363" w:type="dxa"/>
          <w:tblInd w:w="-108" w:type="dxa"/>
          <w:tblLayout w:type="fixed"/>
          <w:tblLook w:val="0000"/>
        </w:tblPrEx>
        <w:trPr>
          <w:trHeight w:val="107"/>
        </w:trPr>
        <w:tc>
          <w:tcPr>
            <w:tcW w:w="1553" w:type="dxa"/>
          </w:tcPr>
          <w:p w:rsidR="003E4687" w:rsidRPr="005A6158" w:rsidP="003E4687" w14:paraId="51282C38" w14:textId="471A1FB0">
            <w:pPr>
              <w:autoSpaceDE w:val="0"/>
              <w:autoSpaceDN w:val="0"/>
              <w:adjustRightInd w:val="0"/>
              <w:rPr>
                <w:rFonts w:ascii="Arial Nova" w:hAnsi="Arial Nova" w:cstheme="minorHAnsi"/>
              </w:rPr>
            </w:pPr>
            <w:r w:rsidRPr="005A6158">
              <w:rPr>
                <w:rFonts w:ascii="Arial Nova" w:hAnsi="Arial Nova" w:cstheme="minorHAnsi"/>
              </w:rPr>
              <w:t>Xu Wang</w:t>
            </w:r>
          </w:p>
        </w:tc>
        <w:tc>
          <w:tcPr>
            <w:tcW w:w="1430" w:type="dxa"/>
          </w:tcPr>
          <w:p w:rsidR="003E4687" w:rsidRPr="005A6158" w:rsidP="003E4687" w14:paraId="0D3534A4" w14:textId="50129E78">
            <w:pPr>
              <w:autoSpaceDE w:val="0"/>
              <w:autoSpaceDN w:val="0"/>
              <w:adjustRightInd w:val="0"/>
              <w:rPr>
                <w:rFonts w:ascii="Arial Nova" w:hAnsi="Arial Nova" w:cstheme="minorHAnsi"/>
              </w:rPr>
            </w:pPr>
            <w:r w:rsidRPr="005A6158">
              <w:rPr>
                <w:rFonts w:ascii="Arial Nova" w:hAnsi="Arial Nova" w:cstheme="minorHAnsi"/>
              </w:rPr>
              <w:t>Health Economist</w:t>
            </w:r>
          </w:p>
        </w:tc>
        <w:tc>
          <w:tcPr>
            <w:tcW w:w="1350" w:type="dxa"/>
          </w:tcPr>
          <w:p w:rsidR="003E4687" w:rsidRPr="005A6158" w:rsidP="003E4687" w14:paraId="4D313851" w14:textId="755635CF">
            <w:pPr>
              <w:autoSpaceDE w:val="0"/>
              <w:autoSpaceDN w:val="0"/>
              <w:adjustRightInd w:val="0"/>
              <w:rPr>
                <w:rFonts w:ascii="Arial Nova" w:hAnsi="Arial Nova" w:cstheme="minorHAnsi"/>
              </w:rPr>
            </w:pPr>
            <w:r w:rsidRPr="005A6158">
              <w:rPr>
                <w:rFonts w:ascii="Arial Nova" w:hAnsi="Arial Nova" w:cstheme="minorHAnsi"/>
              </w:rPr>
              <w:t xml:space="preserve">NCCDPHP/OSH </w:t>
            </w:r>
          </w:p>
        </w:tc>
        <w:tc>
          <w:tcPr>
            <w:tcW w:w="1350" w:type="dxa"/>
          </w:tcPr>
          <w:p w:rsidR="003E4687" w:rsidRPr="00EC750C" w:rsidP="003E4687" w14:paraId="744A52DD" w14:textId="075B4CB3">
            <w:pPr>
              <w:autoSpaceDE w:val="0"/>
              <w:autoSpaceDN w:val="0"/>
              <w:adjustRightInd w:val="0"/>
              <w:rPr>
                <w:rFonts w:ascii="Arial Nova" w:hAnsi="Arial Nova" w:cstheme="minorHAnsi"/>
              </w:rPr>
            </w:pPr>
            <w:r w:rsidRPr="001617E3">
              <w:rPr>
                <w:rFonts w:ascii="Arial Nova" w:hAnsi="Arial Nova" w:cstheme="minorHAnsi"/>
                <w:i/>
                <w:iCs/>
              </w:rPr>
              <w:t>770-488-1927</w:t>
            </w:r>
          </w:p>
        </w:tc>
        <w:tc>
          <w:tcPr>
            <w:tcW w:w="2070" w:type="dxa"/>
          </w:tcPr>
          <w:p w:rsidR="003E4687" w:rsidP="003E4687" w14:paraId="2B128343" w14:textId="58767965">
            <w:pPr>
              <w:autoSpaceDE w:val="0"/>
              <w:autoSpaceDN w:val="0"/>
              <w:adjustRightInd w:val="0"/>
              <w:rPr>
                <w:rFonts w:ascii="Arial Nova" w:hAnsi="Arial Nova" w:cstheme="minorHAnsi"/>
              </w:rPr>
            </w:pPr>
            <w:hyperlink r:id="rId15" w:history="1">
              <w:r w:rsidRPr="00901636">
                <w:rPr>
                  <w:rStyle w:val="Hyperlink"/>
                  <w:rFonts w:ascii="Arial Nova" w:hAnsi="Arial Nova" w:cstheme="minorHAnsi"/>
                </w:rPr>
                <w:t>wry3@cdc.gov</w:t>
              </w:r>
            </w:hyperlink>
          </w:p>
          <w:p w:rsidR="003E4687" w:rsidRPr="00EC750C" w:rsidP="003E4687" w14:paraId="6259E783" w14:textId="733DF5FB">
            <w:pPr>
              <w:autoSpaceDE w:val="0"/>
              <w:autoSpaceDN w:val="0"/>
              <w:adjustRightInd w:val="0"/>
              <w:rPr>
                <w:rFonts w:ascii="Arial Nova" w:hAnsi="Arial Nova" w:cstheme="minorHAnsi"/>
              </w:rPr>
            </w:pPr>
          </w:p>
        </w:tc>
        <w:tc>
          <w:tcPr>
            <w:tcW w:w="2610" w:type="dxa"/>
          </w:tcPr>
          <w:p w:rsidR="003E4687" w:rsidRPr="00490FFA" w:rsidP="003E4687" w14:paraId="7B54E410" w14:textId="25CEA0AA">
            <w:pPr>
              <w:autoSpaceDE w:val="0"/>
              <w:autoSpaceDN w:val="0"/>
              <w:adjustRightInd w:val="0"/>
              <w:rPr>
                <w:rFonts w:ascii="Arial Nova" w:hAnsi="Arial Nova"/>
              </w:rPr>
            </w:pPr>
            <w:r>
              <w:rPr>
                <w:rFonts w:ascii="Arial Nova" w:hAnsi="Arial Nova"/>
              </w:rPr>
              <w:t xml:space="preserve">Provides consultation on data analysis </w:t>
            </w:r>
          </w:p>
        </w:tc>
      </w:tr>
      <w:tr w14:paraId="24BE7B21" w14:textId="082997CC" w:rsidTr="003E4687">
        <w:tblPrEx>
          <w:tblW w:w="10363" w:type="dxa"/>
          <w:tblInd w:w="-108" w:type="dxa"/>
          <w:tblLayout w:type="fixed"/>
          <w:tblLook w:val="0000"/>
        </w:tblPrEx>
        <w:trPr>
          <w:trHeight w:val="101"/>
        </w:trPr>
        <w:tc>
          <w:tcPr>
            <w:tcW w:w="1553" w:type="dxa"/>
          </w:tcPr>
          <w:p w:rsidR="003E4687" w:rsidRPr="00EC750C" w:rsidP="003E4687" w14:paraId="2C442F30" w14:textId="353FDA92">
            <w:pPr>
              <w:autoSpaceDE w:val="0"/>
              <w:autoSpaceDN w:val="0"/>
              <w:adjustRightInd w:val="0"/>
              <w:rPr>
                <w:rFonts w:ascii="Arial Nova" w:hAnsi="Arial Nova" w:cstheme="minorHAnsi"/>
              </w:rPr>
            </w:pPr>
            <w:r w:rsidRPr="005A6158">
              <w:rPr>
                <w:rFonts w:ascii="Arial Nova" w:hAnsi="Arial Nova" w:cstheme="minorHAnsi"/>
              </w:rPr>
              <w:t>Iris Alcantara</w:t>
            </w:r>
          </w:p>
        </w:tc>
        <w:tc>
          <w:tcPr>
            <w:tcW w:w="1430" w:type="dxa"/>
          </w:tcPr>
          <w:p w:rsidR="003E4687" w:rsidRPr="00EC750C" w:rsidP="003E4687" w14:paraId="4ED3185B" w14:textId="339F34FD">
            <w:pPr>
              <w:autoSpaceDE w:val="0"/>
              <w:autoSpaceDN w:val="0"/>
              <w:adjustRightInd w:val="0"/>
              <w:rPr>
                <w:rFonts w:ascii="Arial Nova" w:hAnsi="Arial Nova" w:cstheme="minorHAnsi"/>
              </w:rPr>
            </w:pPr>
            <w:r w:rsidRPr="00114737">
              <w:rPr>
                <w:rFonts w:ascii="Arial Nova" w:hAnsi="Arial Nova" w:cstheme="minorHAnsi"/>
              </w:rPr>
              <w:t>Health Scientist</w:t>
            </w:r>
          </w:p>
        </w:tc>
        <w:tc>
          <w:tcPr>
            <w:tcW w:w="1350" w:type="dxa"/>
          </w:tcPr>
          <w:p w:rsidR="003E4687" w:rsidRPr="005A6158" w:rsidP="003E4687" w14:paraId="135A45AF" w14:textId="7DC091DE">
            <w:pPr>
              <w:autoSpaceDE w:val="0"/>
              <w:autoSpaceDN w:val="0"/>
              <w:adjustRightInd w:val="0"/>
              <w:rPr>
                <w:rFonts w:ascii="Arial Nova" w:hAnsi="Arial Nova" w:cstheme="minorHAnsi"/>
              </w:rPr>
            </w:pPr>
            <w:r>
              <w:rPr>
                <w:rFonts w:ascii="Arial Nova" w:hAnsi="Arial Nova" w:cstheme="minorHAnsi"/>
              </w:rPr>
              <w:t>NCCDPHP/OSH</w:t>
            </w:r>
            <w:r w:rsidRPr="005A6158">
              <w:rPr>
                <w:rFonts w:ascii="Arial Nova" w:hAnsi="Arial Nova" w:cstheme="minorHAnsi"/>
              </w:rPr>
              <w:t xml:space="preserve"> </w:t>
            </w:r>
          </w:p>
        </w:tc>
        <w:tc>
          <w:tcPr>
            <w:tcW w:w="1350" w:type="dxa"/>
          </w:tcPr>
          <w:p w:rsidR="003E4687" w:rsidRPr="005A6158" w:rsidP="003E4687" w14:paraId="09301043" w14:textId="5FA8E82F">
            <w:pPr>
              <w:autoSpaceDE w:val="0"/>
              <w:autoSpaceDN w:val="0"/>
              <w:adjustRightInd w:val="0"/>
              <w:rPr>
                <w:rFonts w:ascii="Arial Nova" w:hAnsi="Arial Nova" w:cstheme="minorHAnsi"/>
              </w:rPr>
            </w:pPr>
            <w:r>
              <w:rPr>
                <w:rFonts w:ascii="Arial Nova" w:hAnsi="Arial Nova" w:cstheme="minorHAnsi"/>
                <w:i/>
                <w:iCs/>
              </w:rPr>
              <w:t>770-</w:t>
            </w:r>
            <w:r w:rsidRPr="0091592F">
              <w:rPr>
                <w:rFonts w:ascii="Arial Nova" w:hAnsi="Arial Nova" w:cstheme="minorHAnsi"/>
                <w:i/>
                <w:iCs/>
              </w:rPr>
              <w:t xml:space="preserve">488-4107  </w:t>
            </w:r>
          </w:p>
        </w:tc>
        <w:tc>
          <w:tcPr>
            <w:tcW w:w="2070" w:type="dxa"/>
          </w:tcPr>
          <w:p w:rsidR="003E4687" w:rsidP="003E4687" w14:paraId="3A892AF0" w14:textId="7F5EE36D">
            <w:pPr>
              <w:autoSpaceDE w:val="0"/>
              <w:autoSpaceDN w:val="0"/>
              <w:adjustRightInd w:val="0"/>
              <w:rPr>
                <w:rFonts w:ascii="Arial Nova" w:hAnsi="Arial Nova" w:cstheme="minorHAnsi"/>
              </w:rPr>
            </w:pPr>
            <w:hyperlink r:id="rId16" w:history="1">
              <w:r w:rsidRPr="00901636">
                <w:rPr>
                  <w:rStyle w:val="Hyperlink"/>
                  <w:rFonts w:ascii="Arial Nova" w:hAnsi="Arial Nova" w:cstheme="minorHAnsi"/>
                </w:rPr>
                <w:t>ialcantara@cdc.gov</w:t>
              </w:r>
            </w:hyperlink>
          </w:p>
          <w:p w:rsidR="003E4687" w:rsidRPr="00EC750C" w:rsidP="003E4687" w14:paraId="13EC8AF9" w14:textId="494D6E31">
            <w:pPr>
              <w:autoSpaceDE w:val="0"/>
              <w:autoSpaceDN w:val="0"/>
              <w:adjustRightInd w:val="0"/>
              <w:rPr>
                <w:rFonts w:ascii="Arial Nova" w:hAnsi="Arial Nova" w:cstheme="minorHAnsi"/>
              </w:rPr>
            </w:pPr>
          </w:p>
        </w:tc>
        <w:tc>
          <w:tcPr>
            <w:tcW w:w="2610" w:type="dxa"/>
          </w:tcPr>
          <w:p w:rsidR="003E4687" w:rsidP="003E4687" w14:paraId="3EB1139F" w14:textId="48059AF8">
            <w:pPr>
              <w:autoSpaceDE w:val="0"/>
              <w:autoSpaceDN w:val="0"/>
              <w:adjustRightInd w:val="0"/>
            </w:pPr>
            <w:r>
              <w:rPr>
                <w:rFonts w:ascii="Arial Nova" w:hAnsi="Arial Nova"/>
              </w:rPr>
              <w:t>Provides consultation on data analysis</w:t>
            </w:r>
          </w:p>
        </w:tc>
      </w:tr>
      <w:tr w14:paraId="030311D2" w14:textId="1A27DB74" w:rsidTr="003E4687">
        <w:tblPrEx>
          <w:tblW w:w="10363" w:type="dxa"/>
          <w:tblInd w:w="-108" w:type="dxa"/>
          <w:tblLayout w:type="fixed"/>
          <w:tblLook w:val="0000"/>
        </w:tblPrEx>
        <w:trPr>
          <w:trHeight w:val="101"/>
        </w:trPr>
        <w:tc>
          <w:tcPr>
            <w:tcW w:w="1553" w:type="dxa"/>
          </w:tcPr>
          <w:p w:rsidR="003E4687" w:rsidRPr="005A6158" w:rsidP="003E4687" w14:paraId="3A86610D" w14:textId="0072E602">
            <w:pPr>
              <w:autoSpaceDE w:val="0"/>
              <w:autoSpaceDN w:val="0"/>
              <w:adjustRightInd w:val="0"/>
              <w:rPr>
                <w:rFonts w:ascii="Arial Nova" w:hAnsi="Arial Nova" w:cstheme="minorHAnsi"/>
              </w:rPr>
            </w:pPr>
            <w:r>
              <w:rPr>
                <w:rFonts w:ascii="Arial Nova" w:hAnsi="Arial Nova" w:cstheme="minorHAnsi"/>
              </w:rPr>
              <w:t>Henrietta Ross</w:t>
            </w:r>
          </w:p>
        </w:tc>
        <w:tc>
          <w:tcPr>
            <w:tcW w:w="1430" w:type="dxa"/>
          </w:tcPr>
          <w:p w:rsidR="003E4687" w:rsidRPr="005A6158" w:rsidP="003E4687" w14:paraId="5046152D" w14:textId="65F73FF1">
            <w:pPr>
              <w:autoSpaceDE w:val="0"/>
              <w:autoSpaceDN w:val="0"/>
              <w:adjustRightInd w:val="0"/>
              <w:rPr>
                <w:rFonts w:ascii="Arial Nova" w:hAnsi="Arial Nova" w:cstheme="minorHAnsi"/>
              </w:rPr>
            </w:pPr>
            <w:r>
              <w:rPr>
                <w:rFonts w:ascii="Arial Nova" w:hAnsi="Arial Nova" w:cstheme="minorHAnsi"/>
              </w:rPr>
              <w:t>Senior Health Scientist</w:t>
            </w:r>
          </w:p>
        </w:tc>
        <w:tc>
          <w:tcPr>
            <w:tcW w:w="1350" w:type="dxa"/>
          </w:tcPr>
          <w:p w:rsidR="003E4687" w:rsidRPr="005A6158" w:rsidP="003E4687" w14:paraId="2BA736F1" w14:textId="398C3B35">
            <w:pPr>
              <w:autoSpaceDE w:val="0"/>
              <w:autoSpaceDN w:val="0"/>
              <w:adjustRightInd w:val="0"/>
              <w:rPr>
                <w:rFonts w:ascii="Arial Nova" w:hAnsi="Arial Nova" w:cstheme="minorHAnsi"/>
              </w:rPr>
            </w:pPr>
            <w:r>
              <w:rPr>
                <w:rFonts w:ascii="Arial Nova" w:hAnsi="Arial Nova" w:cstheme="minorHAnsi"/>
              </w:rPr>
              <w:t>NCCDPHP/OSH</w:t>
            </w:r>
          </w:p>
        </w:tc>
        <w:tc>
          <w:tcPr>
            <w:tcW w:w="1350" w:type="dxa"/>
          </w:tcPr>
          <w:p w:rsidR="003E4687" w:rsidRPr="005A6158" w:rsidP="003E4687" w14:paraId="48F37BFD" w14:textId="1B8414A5">
            <w:pPr>
              <w:autoSpaceDE w:val="0"/>
              <w:autoSpaceDN w:val="0"/>
              <w:adjustRightInd w:val="0"/>
              <w:rPr>
                <w:rFonts w:ascii="Arial Nova" w:hAnsi="Arial Nova" w:cstheme="minorHAnsi"/>
              </w:rPr>
            </w:pPr>
            <w:r w:rsidRPr="00BD2FE9">
              <w:rPr>
                <w:rFonts w:ascii="Arial Nova" w:hAnsi="Arial Nova" w:cstheme="minorHAnsi"/>
                <w:i/>
                <w:iCs/>
              </w:rPr>
              <w:t>404</w:t>
            </w:r>
            <w:r>
              <w:rPr>
                <w:rFonts w:ascii="Arial Nova" w:hAnsi="Arial Nova" w:cstheme="minorHAnsi"/>
                <w:i/>
                <w:iCs/>
              </w:rPr>
              <w:t>-</w:t>
            </w:r>
            <w:r w:rsidRPr="00BD2FE9">
              <w:rPr>
                <w:rFonts w:ascii="Arial Nova" w:hAnsi="Arial Nova" w:cstheme="minorHAnsi"/>
                <w:i/>
                <w:iCs/>
              </w:rPr>
              <w:t>498</w:t>
            </w:r>
            <w:r>
              <w:rPr>
                <w:rFonts w:ascii="Arial Nova" w:hAnsi="Arial Nova" w:cstheme="minorHAnsi"/>
                <w:i/>
                <w:iCs/>
              </w:rPr>
              <w:t>-</w:t>
            </w:r>
            <w:r w:rsidRPr="00BD2FE9">
              <w:rPr>
                <w:rFonts w:ascii="Arial Nova" w:hAnsi="Arial Nova" w:cstheme="minorHAnsi"/>
                <w:i/>
                <w:iCs/>
              </w:rPr>
              <w:t>3200</w:t>
            </w:r>
          </w:p>
        </w:tc>
        <w:tc>
          <w:tcPr>
            <w:tcW w:w="2070" w:type="dxa"/>
          </w:tcPr>
          <w:p w:rsidR="003E4687" w:rsidRPr="003F2935" w:rsidP="003E4687" w14:paraId="4C09CDA5" w14:textId="575660BA">
            <w:pPr>
              <w:autoSpaceDE w:val="0"/>
              <w:autoSpaceDN w:val="0"/>
              <w:adjustRightInd w:val="0"/>
              <w:rPr>
                <w:rFonts w:ascii="Arial Nova" w:hAnsi="Arial Nova" w:cstheme="minorHAnsi"/>
              </w:rPr>
            </w:pPr>
            <w:hyperlink r:id="rId17" w:history="1">
              <w:r w:rsidRPr="003F2935">
                <w:rPr>
                  <w:rStyle w:val="Hyperlink"/>
                  <w:rFonts w:ascii="Arial Nova" w:hAnsi="Arial Nova" w:cstheme="minorHAnsi"/>
                </w:rPr>
                <w:t>qbn3@cdc.gov</w:t>
              </w:r>
            </w:hyperlink>
          </w:p>
          <w:p w:rsidR="003E4687" w:rsidRPr="003F2935" w:rsidP="003E4687" w14:paraId="3FE87AD7" w14:textId="4E2DBF1E">
            <w:pPr>
              <w:autoSpaceDE w:val="0"/>
              <w:autoSpaceDN w:val="0"/>
              <w:adjustRightInd w:val="0"/>
              <w:rPr>
                <w:rFonts w:ascii="Arial Nova" w:hAnsi="Arial Nova" w:cstheme="minorHAnsi"/>
              </w:rPr>
            </w:pPr>
          </w:p>
        </w:tc>
        <w:tc>
          <w:tcPr>
            <w:tcW w:w="2610" w:type="dxa"/>
          </w:tcPr>
          <w:p w:rsidR="003E4687" w:rsidRPr="003F2935" w:rsidP="003E4687" w14:paraId="061AB854" w14:textId="0EBBA962">
            <w:pPr>
              <w:autoSpaceDE w:val="0"/>
              <w:autoSpaceDN w:val="0"/>
              <w:adjustRightInd w:val="0"/>
              <w:rPr>
                <w:rFonts w:ascii="Arial Nova" w:hAnsi="Arial Nova"/>
              </w:rPr>
            </w:pPr>
            <w:r w:rsidRPr="003F2935">
              <w:rPr>
                <w:rFonts w:ascii="Arial Nova" w:hAnsi="Arial Nova"/>
              </w:rPr>
              <w:t>Participated in piloting of data collection tools</w:t>
            </w:r>
          </w:p>
        </w:tc>
      </w:tr>
      <w:tr w14:paraId="389CE60D" w14:textId="3EEE4804" w:rsidTr="003E4687">
        <w:tblPrEx>
          <w:tblW w:w="10363" w:type="dxa"/>
          <w:tblInd w:w="-108" w:type="dxa"/>
          <w:tblLayout w:type="fixed"/>
          <w:tblLook w:val="0000"/>
        </w:tblPrEx>
        <w:trPr>
          <w:trHeight w:val="101"/>
        </w:trPr>
        <w:tc>
          <w:tcPr>
            <w:tcW w:w="1553" w:type="dxa"/>
          </w:tcPr>
          <w:p w:rsidR="003E4687" w:rsidRPr="005A6158" w:rsidP="003E4687" w14:paraId="27CF4F40" w14:textId="7224E12C">
            <w:pPr>
              <w:autoSpaceDE w:val="0"/>
              <w:autoSpaceDN w:val="0"/>
              <w:adjustRightInd w:val="0"/>
              <w:rPr>
                <w:rFonts w:ascii="Arial Nova" w:hAnsi="Arial Nova" w:cstheme="minorHAnsi"/>
              </w:rPr>
            </w:pPr>
            <w:r>
              <w:rPr>
                <w:rFonts w:ascii="Arial Nova" w:hAnsi="Arial Nova" w:cstheme="minorHAnsi"/>
              </w:rPr>
              <w:t>Laura Breithaupt</w:t>
            </w:r>
          </w:p>
        </w:tc>
        <w:tc>
          <w:tcPr>
            <w:tcW w:w="1430" w:type="dxa"/>
          </w:tcPr>
          <w:p w:rsidR="003E4687" w:rsidRPr="005A6158" w:rsidP="003E4687" w14:paraId="5720194D" w14:textId="6CDBFED8">
            <w:pPr>
              <w:autoSpaceDE w:val="0"/>
              <w:autoSpaceDN w:val="0"/>
              <w:adjustRightInd w:val="0"/>
              <w:rPr>
                <w:rFonts w:ascii="Arial Nova" w:hAnsi="Arial Nova" w:cstheme="minorHAnsi"/>
              </w:rPr>
            </w:pPr>
            <w:r>
              <w:rPr>
                <w:rFonts w:ascii="Arial Nova" w:hAnsi="Arial Nova" w:cstheme="minorHAnsi"/>
              </w:rPr>
              <w:t>ORISE Fellow</w:t>
            </w:r>
          </w:p>
        </w:tc>
        <w:tc>
          <w:tcPr>
            <w:tcW w:w="1350" w:type="dxa"/>
          </w:tcPr>
          <w:p w:rsidR="003E4687" w:rsidRPr="005A6158" w:rsidP="003E4687" w14:paraId="057781A8" w14:textId="0BDF43A8">
            <w:pPr>
              <w:autoSpaceDE w:val="0"/>
              <w:autoSpaceDN w:val="0"/>
              <w:adjustRightInd w:val="0"/>
              <w:rPr>
                <w:rFonts w:ascii="Arial Nova" w:hAnsi="Arial Nova" w:cstheme="minorHAnsi"/>
              </w:rPr>
            </w:pPr>
            <w:r>
              <w:rPr>
                <w:rFonts w:ascii="Arial Nova" w:hAnsi="Arial Nova" w:cstheme="minorHAnsi"/>
              </w:rPr>
              <w:t>NCCDPHP/OSH</w:t>
            </w:r>
          </w:p>
        </w:tc>
        <w:tc>
          <w:tcPr>
            <w:tcW w:w="1350" w:type="dxa"/>
          </w:tcPr>
          <w:p w:rsidR="003E4687" w:rsidRPr="005A6158" w:rsidP="003E4687" w14:paraId="54B5C5F9" w14:textId="52E62AAE">
            <w:pPr>
              <w:autoSpaceDE w:val="0"/>
              <w:autoSpaceDN w:val="0"/>
              <w:adjustRightInd w:val="0"/>
              <w:rPr>
                <w:rFonts w:ascii="Arial Nova" w:hAnsi="Arial Nova" w:cstheme="minorHAnsi"/>
              </w:rPr>
            </w:pPr>
          </w:p>
        </w:tc>
        <w:tc>
          <w:tcPr>
            <w:tcW w:w="2070" w:type="dxa"/>
          </w:tcPr>
          <w:p w:rsidR="003E4687" w:rsidP="003E4687" w14:paraId="3363F8CE" w14:textId="0F334273">
            <w:pPr>
              <w:autoSpaceDE w:val="0"/>
              <w:autoSpaceDN w:val="0"/>
              <w:adjustRightInd w:val="0"/>
              <w:rPr>
                <w:rFonts w:ascii="Arial Nova" w:hAnsi="Arial Nova" w:cstheme="minorHAnsi"/>
              </w:rPr>
            </w:pPr>
            <w:hyperlink r:id="rId18" w:history="1">
              <w:r w:rsidRPr="00901636">
                <w:rPr>
                  <w:rStyle w:val="Hyperlink"/>
                  <w:rFonts w:ascii="Arial Nova" w:hAnsi="Arial Nova" w:cstheme="minorHAnsi"/>
                </w:rPr>
                <w:t>qej2@cdc.gov</w:t>
              </w:r>
            </w:hyperlink>
            <w:r>
              <w:rPr>
                <w:rFonts w:ascii="Arial Nova" w:hAnsi="Arial Nova" w:cstheme="minorHAnsi"/>
              </w:rPr>
              <w:t>.</w:t>
            </w:r>
          </w:p>
          <w:p w:rsidR="003E4687" w:rsidRPr="005A6158" w:rsidP="003E4687" w14:paraId="5C78C748" w14:textId="7FA33638">
            <w:pPr>
              <w:autoSpaceDE w:val="0"/>
              <w:autoSpaceDN w:val="0"/>
              <w:adjustRightInd w:val="0"/>
              <w:rPr>
                <w:rFonts w:ascii="Arial Nova" w:hAnsi="Arial Nova" w:cstheme="minorHAnsi"/>
              </w:rPr>
            </w:pPr>
          </w:p>
        </w:tc>
        <w:tc>
          <w:tcPr>
            <w:tcW w:w="2610" w:type="dxa"/>
          </w:tcPr>
          <w:p w:rsidR="003E4687" w:rsidP="003E4687" w14:paraId="564D87CF" w14:textId="56BC1141">
            <w:pPr>
              <w:autoSpaceDE w:val="0"/>
              <w:autoSpaceDN w:val="0"/>
              <w:adjustRightInd w:val="0"/>
            </w:pPr>
            <w:r w:rsidRPr="003F2935">
              <w:rPr>
                <w:rFonts w:ascii="Arial Nova" w:hAnsi="Arial Nova"/>
              </w:rPr>
              <w:t>Participated in piloting of data collection tools</w:t>
            </w:r>
          </w:p>
        </w:tc>
      </w:tr>
      <w:tr w14:paraId="7E57F7A4" w14:textId="5053676C" w:rsidTr="003E4687">
        <w:tblPrEx>
          <w:tblW w:w="10363" w:type="dxa"/>
          <w:tblInd w:w="-108" w:type="dxa"/>
          <w:tblLayout w:type="fixed"/>
          <w:tblLook w:val="0000"/>
        </w:tblPrEx>
        <w:trPr>
          <w:trHeight w:val="101"/>
        </w:trPr>
        <w:tc>
          <w:tcPr>
            <w:tcW w:w="1553" w:type="dxa"/>
          </w:tcPr>
          <w:p w:rsidR="003E4687" w:rsidP="003E4687" w14:paraId="6EA51614" w14:textId="36CF4CC6">
            <w:pPr>
              <w:autoSpaceDE w:val="0"/>
              <w:autoSpaceDN w:val="0"/>
              <w:adjustRightInd w:val="0"/>
              <w:rPr>
                <w:rFonts w:ascii="Arial Nova" w:hAnsi="Arial Nova" w:cstheme="minorHAnsi"/>
              </w:rPr>
            </w:pPr>
            <w:r>
              <w:rPr>
                <w:rFonts w:ascii="Arial Nova" w:hAnsi="Arial Nova" w:cstheme="minorHAnsi"/>
              </w:rPr>
              <w:t>Jennifer Keltz</w:t>
            </w:r>
          </w:p>
        </w:tc>
        <w:tc>
          <w:tcPr>
            <w:tcW w:w="1430" w:type="dxa"/>
          </w:tcPr>
          <w:p w:rsidR="003E4687" w:rsidP="003E4687" w14:paraId="4E4CF2C1" w14:textId="588BCF9E">
            <w:pPr>
              <w:autoSpaceDE w:val="0"/>
              <w:autoSpaceDN w:val="0"/>
              <w:adjustRightInd w:val="0"/>
              <w:rPr>
                <w:rFonts w:ascii="Arial Nova" w:hAnsi="Arial Nova" w:cstheme="minorHAnsi"/>
              </w:rPr>
            </w:pPr>
            <w:r>
              <w:rPr>
                <w:rFonts w:ascii="Arial Nova" w:hAnsi="Arial Nova" w:cstheme="minorHAnsi"/>
              </w:rPr>
              <w:t>Health Communications Specialist</w:t>
            </w:r>
          </w:p>
        </w:tc>
        <w:tc>
          <w:tcPr>
            <w:tcW w:w="1350" w:type="dxa"/>
          </w:tcPr>
          <w:p w:rsidR="003E4687" w:rsidP="003E4687" w14:paraId="7909A8C2" w14:textId="4FAFA6D4">
            <w:pPr>
              <w:autoSpaceDE w:val="0"/>
              <w:autoSpaceDN w:val="0"/>
              <w:adjustRightInd w:val="0"/>
              <w:rPr>
                <w:rFonts w:ascii="Arial Nova" w:hAnsi="Arial Nova" w:cstheme="minorHAnsi"/>
              </w:rPr>
            </w:pPr>
            <w:r>
              <w:rPr>
                <w:rFonts w:ascii="Arial Nova" w:hAnsi="Arial Nova" w:cstheme="minorHAnsi"/>
              </w:rPr>
              <w:t>NCCDPHP/OSH</w:t>
            </w:r>
          </w:p>
        </w:tc>
        <w:tc>
          <w:tcPr>
            <w:tcW w:w="1350" w:type="dxa"/>
          </w:tcPr>
          <w:p w:rsidR="003E4687" w:rsidP="003E4687" w14:paraId="029C01BB" w14:textId="3518C5CC">
            <w:pPr>
              <w:autoSpaceDE w:val="0"/>
              <w:autoSpaceDN w:val="0"/>
              <w:adjustRightInd w:val="0"/>
              <w:rPr>
                <w:rFonts w:ascii="Arial Nova" w:hAnsi="Arial Nova" w:cstheme="minorHAnsi"/>
                <w:i/>
                <w:iCs/>
              </w:rPr>
            </w:pPr>
            <w:r w:rsidRPr="00C74A04">
              <w:rPr>
                <w:rFonts w:ascii="Arial Nova" w:hAnsi="Arial Nova" w:cstheme="minorHAnsi"/>
                <w:i/>
                <w:iCs/>
              </w:rPr>
              <w:t>404</w:t>
            </w:r>
            <w:r>
              <w:rPr>
                <w:rFonts w:ascii="Arial Nova" w:hAnsi="Arial Nova" w:cstheme="minorHAnsi"/>
                <w:i/>
                <w:iCs/>
              </w:rPr>
              <w:t>-</w:t>
            </w:r>
            <w:r w:rsidRPr="00C74A04">
              <w:rPr>
                <w:rFonts w:ascii="Arial Nova" w:hAnsi="Arial Nova" w:cstheme="minorHAnsi"/>
                <w:i/>
                <w:iCs/>
              </w:rPr>
              <w:t>718</w:t>
            </w:r>
            <w:r>
              <w:rPr>
                <w:rFonts w:ascii="Arial Nova" w:hAnsi="Arial Nova" w:cstheme="minorHAnsi"/>
                <w:i/>
                <w:iCs/>
              </w:rPr>
              <w:t>-</w:t>
            </w:r>
            <w:r w:rsidRPr="00C74A04">
              <w:rPr>
                <w:rFonts w:ascii="Arial Nova" w:hAnsi="Arial Nova" w:cstheme="minorHAnsi"/>
                <w:i/>
                <w:iCs/>
              </w:rPr>
              <w:t>1460</w:t>
            </w:r>
          </w:p>
        </w:tc>
        <w:tc>
          <w:tcPr>
            <w:tcW w:w="2070" w:type="dxa"/>
          </w:tcPr>
          <w:p w:rsidR="003E4687" w:rsidP="003E4687" w14:paraId="1397CF69" w14:textId="25AAFA2F">
            <w:pPr>
              <w:autoSpaceDE w:val="0"/>
              <w:autoSpaceDN w:val="0"/>
              <w:adjustRightInd w:val="0"/>
              <w:rPr>
                <w:rFonts w:ascii="Arial Nova" w:hAnsi="Arial Nova" w:cstheme="minorHAnsi"/>
              </w:rPr>
            </w:pPr>
            <w:hyperlink r:id="rId19" w:history="1">
              <w:r w:rsidRPr="007F1231">
                <w:rPr>
                  <w:rStyle w:val="Hyperlink"/>
                  <w:rFonts w:ascii="Arial Nova" w:hAnsi="Arial Nova" w:cstheme="minorHAnsi"/>
                </w:rPr>
                <w:t>ycd6@cdc.gov</w:t>
              </w:r>
            </w:hyperlink>
          </w:p>
          <w:p w:rsidR="003E4687" w:rsidP="003E4687" w14:paraId="35FB2219" w14:textId="6840A8C7">
            <w:pPr>
              <w:autoSpaceDE w:val="0"/>
              <w:autoSpaceDN w:val="0"/>
              <w:adjustRightInd w:val="0"/>
              <w:rPr>
                <w:rFonts w:ascii="Arial Nova" w:hAnsi="Arial Nova" w:cstheme="minorHAnsi"/>
              </w:rPr>
            </w:pPr>
          </w:p>
        </w:tc>
        <w:tc>
          <w:tcPr>
            <w:tcW w:w="2610" w:type="dxa"/>
          </w:tcPr>
          <w:p w:rsidR="003E4687" w:rsidP="003E4687" w14:paraId="2AB367DD" w14:textId="07EEDB89">
            <w:pPr>
              <w:autoSpaceDE w:val="0"/>
              <w:autoSpaceDN w:val="0"/>
              <w:adjustRightInd w:val="0"/>
            </w:pPr>
            <w:r w:rsidRPr="003F2935">
              <w:rPr>
                <w:rFonts w:ascii="Arial Nova" w:hAnsi="Arial Nova"/>
              </w:rPr>
              <w:t>Participated in piloting of data collection tools</w:t>
            </w:r>
          </w:p>
        </w:tc>
      </w:tr>
      <w:tr w14:paraId="3E0A08BF" w14:textId="546F46EB" w:rsidTr="003E4687">
        <w:tblPrEx>
          <w:tblW w:w="10363" w:type="dxa"/>
          <w:tblInd w:w="-108" w:type="dxa"/>
          <w:tblLayout w:type="fixed"/>
          <w:tblLook w:val="0000"/>
        </w:tblPrEx>
        <w:trPr>
          <w:trHeight w:val="101"/>
        </w:trPr>
        <w:tc>
          <w:tcPr>
            <w:tcW w:w="1553" w:type="dxa"/>
          </w:tcPr>
          <w:p w:rsidR="003E4687" w:rsidP="003E4687" w14:paraId="2A0E5AE3" w14:textId="25FC8168">
            <w:pPr>
              <w:autoSpaceDE w:val="0"/>
              <w:autoSpaceDN w:val="0"/>
              <w:adjustRightInd w:val="0"/>
              <w:rPr>
                <w:rFonts w:ascii="Arial Nova" w:hAnsi="Arial Nova" w:cstheme="minorHAnsi"/>
              </w:rPr>
            </w:pPr>
            <w:r>
              <w:rPr>
                <w:rFonts w:ascii="Arial Nova" w:hAnsi="Arial Nova" w:cstheme="minorHAnsi"/>
              </w:rPr>
              <w:t>Jade Chambers-Blair</w:t>
            </w:r>
          </w:p>
        </w:tc>
        <w:tc>
          <w:tcPr>
            <w:tcW w:w="1430" w:type="dxa"/>
          </w:tcPr>
          <w:p w:rsidR="003E4687" w:rsidP="003E4687" w14:paraId="03C16E11" w14:textId="68E31D27">
            <w:pPr>
              <w:autoSpaceDE w:val="0"/>
              <w:autoSpaceDN w:val="0"/>
              <w:adjustRightInd w:val="0"/>
              <w:rPr>
                <w:rFonts w:ascii="Arial Nova" w:hAnsi="Arial Nova" w:cstheme="minorHAnsi"/>
              </w:rPr>
            </w:pPr>
            <w:r>
              <w:rPr>
                <w:rFonts w:ascii="Arial Nova" w:hAnsi="Arial Nova" w:cstheme="minorHAnsi"/>
              </w:rPr>
              <w:t>Public Health Analyst</w:t>
            </w:r>
          </w:p>
        </w:tc>
        <w:tc>
          <w:tcPr>
            <w:tcW w:w="1350" w:type="dxa"/>
          </w:tcPr>
          <w:p w:rsidR="003E4687" w:rsidP="003E4687" w14:paraId="2EA82D1C" w14:textId="6B42B9EC">
            <w:pPr>
              <w:autoSpaceDE w:val="0"/>
              <w:autoSpaceDN w:val="0"/>
              <w:adjustRightInd w:val="0"/>
              <w:rPr>
                <w:rFonts w:ascii="Arial Nova" w:hAnsi="Arial Nova" w:cstheme="minorHAnsi"/>
              </w:rPr>
            </w:pPr>
            <w:r>
              <w:rPr>
                <w:rFonts w:ascii="Arial Nova" w:hAnsi="Arial Nova" w:cstheme="minorHAnsi"/>
              </w:rPr>
              <w:t>NCCDPHP/OSH</w:t>
            </w:r>
          </w:p>
        </w:tc>
        <w:tc>
          <w:tcPr>
            <w:tcW w:w="1350" w:type="dxa"/>
          </w:tcPr>
          <w:p w:rsidR="003E4687" w:rsidP="003E4687" w14:paraId="04D76816" w14:textId="1269045F">
            <w:pPr>
              <w:autoSpaceDE w:val="0"/>
              <w:autoSpaceDN w:val="0"/>
              <w:adjustRightInd w:val="0"/>
              <w:rPr>
                <w:rFonts w:ascii="Arial Nova" w:hAnsi="Arial Nova" w:cstheme="minorHAnsi"/>
                <w:i/>
                <w:iCs/>
              </w:rPr>
            </w:pPr>
            <w:r w:rsidRPr="00A13F4D">
              <w:rPr>
                <w:rFonts w:ascii="Arial Nova" w:hAnsi="Arial Nova" w:cstheme="minorHAnsi"/>
                <w:i/>
                <w:iCs/>
              </w:rPr>
              <w:t>404</w:t>
            </w:r>
            <w:r>
              <w:rPr>
                <w:rFonts w:ascii="Arial Nova" w:hAnsi="Arial Nova" w:cstheme="minorHAnsi"/>
                <w:i/>
                <w:iCs/>
              </w:rPr>
              <w:t>-</w:t>
            </w:r>
            <w:r w:rsidRPr="00A13F4D">
              <w:rPr>
                <w:rFonts w:ascii="Arial Nova" w:hAnsi="Arial Nova" w:cstheme="minorHAnsi"/>
                <w:i/>
                <w:iCs/>
              </w:rPr>
              <w:t>718</w:t>
            </w:r>
            <w:r>
              <w:rPr>
                <w:rFonts w:ascii="Arial Nova" w:hAnsi="Arial Nova" w:cstheme="minorHAnsi"/>
                <w:i/>
                <w:iCs/>
              </w:rPr>
              <w:t>-</w:t>
            </w:r>
            <w:r w:rsidRPr="00A13F4D">
              <w:rPr>
                <w:rFonts w:ascii="Arial Nova" w:hAnsi="Arial Nova" w:cstheme="minorHAnsi"/>
                <w:i/>
                <w:iCs/>
              </w:rPr>
              <w:t>7512</w:t>
            </w:r>
          </w:p>
        </w:tc>
        <w:tc>
          <w:tcPr>
            <w:tcW w:w="2070" w:type="dxa"/>
          </w:tcPr>
          <w:p w:rsidR="003E4687" w:rsidP="003E4687" w14:paraId="69A05A30" w14:textId="0C7DE1AA">
            <w:pPr>
              <w:autoSpaceDE w:val="0"/>
              <w:autoSpaceDN w:val="0"/>
              <w:adjustRightInd w:val="0"/>
              <w:rPr>
                <w:rFonts w:ascii="Arial Nova" w:hAnsi="Arial Nova" w:cstheme="minorHAnsi"/>
              </w:rPr>
            </w:pPr>
            <w:hyperlink r:id="rId20" w:history="1">
              <w:r w:rsidRPr="00901636">
                <w:rPr>
                  <w:rStyle w:val="Hyperlink"/>
                  <w:rFonts w:ascii="Arial Nova" w:hAnsi="Arial Nova" w:cstheme="minorHAnsi"/>
                </w:rPr>
                <w:t>otx2@cdc.gov</w:t>
              </w:r>
            </w:hyperlink>
          </w:p>
          <w:p w:rsidR="003E4687" w:rsidP="003E4687" w14:paraId="56C0D075" w14:textId="3E4B4B9B">
            <w:pPr>
              <w:autoSpaceDE w:val="0"/>
              <w:autoSpaceDN w:val="0"/>
              <w:adjustRightInd w:val="0"/>
              <w:rPr>
                <w:rFonts w:ascii="Arial Nova" w:hAnsi="Arial Nova" w:cstheme="minorHAnsi"/>
              </w:rPr>
            </w:pPr>
          </w:p>
        </w:tc>
        <w:tc>
          <w:tcPr>
            <w:tcW w:w="2610" w:type="dxa"/>
          </w:tcPr>
          <w:p w:rsidR="003E4687" w:rsidP="003E4687" w14:paraId="4C009610" w14:textId="7168BFFA">
            <w:pPr>
              <w:autoSpaceDE w:val="0"/>
              <w:autoSpaceDN w:val="0"/>
              <w:adjustRightInd w:val="0"/>
            </w:pPr>
            <w:r w:rsidRPr="003F2935">
              <w:rPr>
                <w:rFonts w:ascii="Arial Nova" w:hAnsi="Arial Nova"/>
              </w:rPr>
              <w:t>Participated in piloting of data collection tools</w:t>
            </w:r>
          </w:p>
        </w:tc>
      </w:tr>
      <w:tr w14:paraId="41571E99" w14:textId="04FF7581" w:rsidTr="003E4687">
        <w:tblPrEx>
          <w:tblW w:w="10363" w:type="dxa"/>
          <w:tblInd w:w="-108" w:type="dxa"/>
          <w:tblLayout w:type="fixed"/>
          <w:tblLook w:val="0000"/>
        </w:tblPrEx>
        <w:trPr>
          <w:trHeight w:val="101"/>
        </w:trPr>
        <w:tc>
          <w:tcPr>
            <w:tcW w:w="1553" w:type="dxa"/>
          </w:tcPr>
          <w:p w:rsidR="003E4687" w:rsidP="003E4687" w14:paraId="27F981A7" w14:textId="4508EA52">
            <w:pPr>
              <w:autoSpaceDE w:val="0"/>
              <w:autoSpaceDN w:val="0"/>
              <w:adjustRightInd w:val="0"/>
              <w:rPr>
                <w:rFonts w:ascii="Arial Nova" w:hAnsi="Arial Nova" w:cstheme="minorHAnsi"/>
              </w:rPr>
            </w:pPr>
            <w:r>
              <w:rPr>
                <w:rFonts w:ascii="Arial Nova" w:hAnsi="Arial Nova" w:cstheme="minorHAnsi"/>
              </w:rPr>
              <w:t>Bob Vollinger</w:t>
            </w:r>
          </w:p>
        </w:tc>
        <w:tc>
          <w:tcPr>
            <w:tcW w:w="1430" w:type="dxa"/>
          </w:tcPr>
          <w:p w:rsidR="003E4687" w:rsidP="003E4687" w14:paraId="29EFAD06" w14:textId="01CAE2C3">
            <w:pPr>
              <w:autoSpaceDE w:val="0"/>
              <w:autoSpaceDN w:val="0"/>
              <w:adjustRightInd w:val="0"/>
              <w:rPr>
                <w:rFonts w:ascii="Arial Nova" w:hAnsi="Arial Nova" w:cstheme="minorHAnsi"/>
              </w:rPr>
            </w:pPr>
            <w:r>
              <w:rPr>
                <w:rFonts w:ascii="Arial Nova" w:hAnsi="Arial Nova" w:cstheme="minorHAnsi"/>
              </w:rPr>
              <w:t>Senior Policy Analyst</w:t>
            </w:r>
          </w:p>
        </w:tc>
        <w:tc>
          <w:tcPr>
            <w:tcW w:w="1350" w:type="dxa"/>
          </w:tcPr>
          <w:p w:rsidR="003E4687" w:rsidP="003E4687" w14:paraId="6ACD9259" w14:textId="3B9B635D">
            <w:pPr>
              <w:autoSpaceDE w:val="0"/>
              <w:autoSpaceDN w:val="0"/>
              <w:adjustRightInd w:val="0"/>
              <w:rPr>
                <w:rFonts w:ascii="Arial Nova" w:hAnsi="Arial Nova" w:cstheme="minorHAnsi"/>
              </w:rPr>
            </w:pPr>
            <w:r>
              <w:rPr>
                <w:rFonts w:ascii="Arial Nova" w:hAnsi="Arial Nova" w:cstheme="minorHAnsi"/>
              </w:rPr>
              <w:t>NCCDPHP/OSH</w:t>
            </w:r>
          </w:p>
        </w:tc>
        <w:tc>
          <w:tcPr>
            <w:tcW w:w="1350" w:type="dxa"/>
          </w:tcPr>
          <w:p w:rsidR="003E4687" w:rsidP="003E4687" w14:paraId="6B7451FF" w14:textId="61D95B25">
            <w:pPr>
              <w:autoSpaceDE w:val="0"/>
              <w:autoSpaceDN w:val="0"/>
              <w:adjustRightInd w:val="0"/>
              <w:rPr>
                <w:rFonts w:ascii="Arial Nova" w:hAnsi="Arial Nova" w:cstheme="minorHAnsi"/>
                <w:i/>
                <w:iCs/>
              </w:rPr>
            </w:pPr>
            <w:r w:rsidRPr="000A0648">
              <w:rPr>
                <w:rFonts w:ascii="Arial Nova" w:hAnsi="Arial Nova" w:cstheme="minorHAnsi"/>
                <w:i/>
                <w:iCs/>
              </w:rPr>
              <w:t>30</w:t>
            </w:r>
            <w:r>
              <w:rPr>
                <w:rFonts w:ascii="Arial Nova" w:hAnsi="Arial Nova" w:cstheme="minorHAnsi"/>
                <w:i/>
                <w:iCs/>
              </w:rPr>
              <w:t>1-</w:t>
            </w:r>
            <w:r w:rsidRPr="000A0648">
              <w:rPr>
                <w:rFonts w:ascii="Arial Nova" w:hAnsi="Arial Nova" w:cstheme="minorHAnsi"/>
                <w:i/>
                <w:iCs/>
              </w:rPr>
              <w:t>605</w:t>
            </w:r>
            <w:r>
              <w:rPr>
                <w:rFonts w:ascii="Arial Nova" w:hAnsi="Arial Nova" w:cstheme="minorHAnsi"/>
                <w:i/>
                <w:iCs/>
              </w:rPr>
              <w:t>-</w:t>
            </w:r>
            <w:r w:rsidRPr="000A0648">
              <w:rPr>
                <w:rFonts w:ascii="Arial Nova" w:hAnsi="Arial Nova" w:cstheme="minorHAnsi"/>
                <w:i/>
                <w:iCs/>
              </w:rPr>
              <w:t>5841</w:t>
            </w:r>
          </w:p>
        </w:tc>
        <w:tc>
          <w:tcPr>
            <w:tcW w:w="2070" w:type="dxa"/>
          </w:tcPr>
          <w:p w:rsidR="003E4687" w:rsidP="003E4687" w14:paraId="139496BC" w14:textId="0718FC50">
            <w:pPr>
              <w:autoSpaceDE w:val="0"/>
              <w:autoSpaceDN w:val="0"/>
              <w:adjustRightInd w:val="0"/>
              <w:rPr>
                <w:rFonts w:ascii="Arial Nova" w:hAnsi="Arial Nova" w:cstheme="minorHAnsi"/>
              </w:rPr>
            </w:pPr>
            <w:hyperlink r:id="rId21" w:history="1">
              <w:r w:rsidRPr="00901636">
                <w:rPr>
                  <w:rStyle w:val="Hyperlink"/>
                  <w:rFonts w:ascii="Arial Nova" w:hAnsi="Arial Nova" w:cstheme="minorHAnsi"/>
                </w:rPr>
                <w:t>rav5@cdc.gov</w:t>
              </w:r>
            </w:hyperlink>
          </w:p>
          <w:p w:rsidR="003E4687" w:rsidP="003E4687" w14:paraId="687A929A" w14:textId="04ED02E4">
            <w:pPr>
              <w:autoSpaceDE w:val="0"/>
              <w:autoSpaceDN w:val="0"/>
              <w:adjustRightInd w:val="0"/>
              <w:rPr>
                <w:rFonts w:ascii="Arial Nova" w:hAnsi="Arial Nova" w:cstheme="minorHAnsi"/>
              </w:rPr>
            </w:pPr>
          </w:p>
        </w:tc>
        <w:tc>
          <w:tcPr>
            <w:tcW w:w="2610" w:type="dxa"/>
          </w:tcPr>
          <w:p w:rsidR="003E4687" w:rsidP="003E4687" w14:paraId="574B7B54" w14:textId="5A99D646">
            <w:pPr>
              <w:autoSpaceDE w:val="0"/>
              <w:autoSpaceDN w:val="0"/>
              <w:adjustRightInd w:val="0"/>
            </w:pPr>
            <w:r w:rsidRPr="003F2935">
              <w:rPr>
                <w:rFonts w:ascii="Arial Nova" w:hAnsi="Arial Nova"/>
              </w:rPr>
              <w:t>Participated in piloting of data collection tools</w:t>
            </w:r>
          </w:p>
        </w:tc>
      </w:tr>
      <w:tr w14:paraId="2CDF4550" w14:textId="6BE94C61" w:rsidTr="003E4687">
        <w:tblPrEx>
          <w:tblW w:w="10363" w:type="dxa"/>
          <w:tblInd w:w="-108" w:type="dxa"/>
          <w:tblLayout w:type="fixed"/>
          <w:tblLook w:val="0000"/>
        </w:tblPrEx>
        <w:trPr>
          <w:trHeight w:val="101"/>
        </w:trPr>
        <w:tc>
          <w:tcPr>
            <w:tcW w:w="1553" w:type="dxa"/>
          </w:tcPr>
          <w:p w:rsidR="003E4687" w:rsidP="003E4687" w14:paraId="7EC4F2CE" w14:textId="6EB5D3E7">
            <w:pPr>
              <w:autoSpaceDE w:val="0"/>
              <w:autoSpaceDN w:val="0"/>
              <w:adjustRightInd w:val="0"/>
              <w:rPr>
                <w:rFonts w:ascii="Arial Nova" w:hAnsi="Arial Nova" w:cstheme="minorHAnsi"/>
              </w:rPr>
            </w:pPr>
            <w:r>
              <w:rPr>
                <w:rFonts w:ascii="Arial Nova" w:hAnsi="Arial Nova" w:cstheme="minorHAnsi"/>
              </w:rPr>
              <w:t>Sundar Shrestha</w:t>
            </w:r>
          </w:p>
        </w:tc>
        <w:tc>
          <w:tcPr>
            <w:tcW w:w="1430" w:type="dxa"/>
          </w:tcPr>
          <w:p w:rsidR="003E4687" w:rsidP="003E4687" w14:paraId="64A3BE9F" w14:textId="499F93C3">
            <w:pPr>
              <w:autoSpaceDE w:val="0"/>
              <w:autoSpaceDN w:val="0"/>
              <w:adjustRightInd w:val="0"/>
              <w:rPr>
                <w:rFonts w:ascii="Arial Nova" w:hAnsi="Arial Nova" w:cstheme="minorHAnsi"/>
              </w:rPr>
            </w:pPr>
            <w:r>
              <w:rPr>
                <w:rFonts w:ascii="Arial Nova" w:hAnsi="Arial Nova" w:cstheme="minorHAnsi"/>
              </w:rPr>
              <w:t>Senior Economist</w:t>
            </w:r>
          </w:p>
        </w:tc>
        <w:tc>
          <w:tcPr>
            <w:tcW w:w="1350" w:type="dxa"/>
          </w:tcPr>
          <w:p w:rsidR="003E4687" w:rsidP="003E4687" w14:paraId="78D4C847" w14:textId="3E40CB5F">
            <w:pPr>
              <w:autoSpaceDE w:val="0"/>
              <w:autoSpaceDN w:val="0"/>
              <w:adjustRightInd w:val="0"/>
              <w:rPr>
                <w:rFonts w:ascii="Arial Nova" w:hAnsi="Arial Nova" w:cstheme="minorHAnsi"/>
              </w:rPr>
            </w:pPr>
            <w:r>
              <w:rPr>
                <w:rFonts w:ascii="Arial Nova" w:hAnsi="Arial Nova" w:cstheme="minorHAnsi"/>
              </w:rPr>
              <w:t>NCCDPHP/OSH</w:t>
            </w:r>
          </w:p>
        </w:tc>
        <w:tc>
          <w:tcPr>
            <w:tcW w:w="1350" w:type="dxa"/>
          </w:tcPr>
          <w:p w:rsidR="003E4687" w:rsidP="003E4687" w14:paraId="161448ED" w14:textId="6A8A81D7">
            <w:pPr>
              <w:autoSpaceDE w:val="0"/>
              <w:autoSpaceDN w:val="0"/>
              <w:adjustRightInd w:val="0"/>
              <w:rPr>
                <w:rFonts w:ascii="Arial Nova" w:hAnsi="Arial Nova" w:cstheme="minorHAnsi"/>
                <w:i/>
                <w:iCs/>
              </w:rPr>
            </w:pPr>
            <w:r w:rsidRPr="005C36D8">
              <w:rPr>
                <w:rFonts w:ascii="Arial Nova" w:hAnsi="Arial Nova" w:cstheme="minorHAnsi"/>
                <w:i/>
                <w:iCs/>
              </w:rPr>
              <w:t>770</w:t>
            </w:r>
            <w:r>
              <w:rPr>
                <w:rFonts w:ascii="Arial Nova" w:hAnsi="Arial Nova" w:cstheme="minorHAnsi"/>
                <w:i/>
                <w:iCs/>
              </w:rPr>
              <w:t>-</w:t>
            </w:r>
            <w:r w:rsidRPr="005C36D8">
              <w:rPr>
                <w:rFonts w:ascii="Arial Nova" w:hAnsi="Arial Nova" w:cstheme="minorHAnsi"/>
                <w:i/>
                <w:iCs/>
              </w:rPr>
              <w:t>488</w:t>
            </w:r>
            <w:r>
              <w:rPr>
                <w:rFonts w:ascii="Arial Nova" w:hAnsi="Arial Nova" w:cstheme="minorHAnsi"/>
                <w:i/>
                <w:iCs/>
              </w:rPr>
              <w:t>-</w:t>
            </w:r>
            <w:r w:rsidRPr="005C36D8">
              <w:rPr>
                <w:rFonts w:ascii="Arial Nova" w:hAnsi="Arial Nova" w:cstheme="minorHAnsi"/>
                <w:i/>
                <w:iCs/>
              </w:rPr>
              <w:t>4215</w:t>
            </w:r>
          </w:p>
        </w:tc>
        <w:tc>
          <w:tcPr>
            <w:tcW w:w="2070" w:type="dxa"/>
          </w:tcPr>
          <w:p w:rsidR="003E4687" w:rsidP="003E4687" w14:paraId="616FD096" w14:textId="77777777">
            <w:pPr>
              <w:autoSpaceDE w:val="0"/>
              <w:autoSpaceDN w:val="0"/>
              <w:adjustRightInd w:val="0"/>
              <w:rPr>
                <w:rFonts w:ascii="Arial Nova" w:hAnsi="Arial Nova" w:cstheme="minorHAnsi"/>
              </w:rPr>
            </w:pPr>
            <w:hyperlink r:id="rId22" w:history="1">
              <w:r w:rsidRPr="00901636">
                <w:rPr>
                  <w:rStyle w:val="Hyperlink"/>
                  <w:rFonts w:ascii="Arial Nova" w:hAnsi="Arial Nova" w:cstheme="minorHAnsi"/>
                </w:rPr>
                <w:t>gqm2@cdc.gov</w:t>
              </w:r>
            </w:hyperlink>
          </w:p>
          <w:p w:rsidR="003E4687" w:rsidP="003E4687" w14:paraId="233E6CC3" w14:textId="6C32518F">
            <w:pPr>
              <w:autoSpaceDE w:val="0"/>
              <w:autoSpaceDN w:val="0"/>
              <w:adjustRightInd w:val="0"/>
              <w:rPr>
                <w:rFonts w:ascii="Arial Nova" w:hAnsi="Arial Nova" w:cstheme="minorHAnsi"/>
              </w:rPr>
            </w:pPr>
          </w:p>
        </w:tc>
        <w:tc>
          <w:tcPr>
            <w:tcW w:w="2610" w:type="dxa"/>
          </w:tcPr>
          <w:p w:rsidR="003E4687" w:rsidP="003E4687" w14:paraId="70241DB8" w14:textId="5ABE3064">
            <w:pPr>
              <w:autoSpaceDE w:val="0"/>
              <w:autoSpaceDN w:val="0"/>
              <w:adjustRightInd w:val="0"/>
            </w:pPr>
            <w:r w:rsidRPr="003F2935">
              <w:rPr>
                <w:rFonts w:ascii="Arial Nova" w:hAnsi="Arial Nova"/>
              </w:rPr>
              <w:t>Participated in piloting of data collection tools</w:t>
            </w:r>
          </w:p>
        </w:tc>
      </w:tr>
      <w:tr w14:paraId="398741C6" w14:textId="1893D9CC" w:rsidTr="003E4687">
        <w:tblPrEx>
          <w:tblW w:w="10363" w:type="dxa"/>
          <w:tblInd w:w="-108" w:type="dxa"/>
          <w:tblLayout w:type="fixed"/>
          <w:tblLook w:val="0000"/>
        </w:tblPrEx>
        <w:trPr>
          <w:trHeight w:val="101"/>
        </w:trPr>
        <w:tc>
          <w:tcPr>
            <w:tcW w:w="1553" w:type="dxa"/>
          </w:tcPr>
          <w:p w:rsidR="003E4687" w:rsidP="003E4687" w14:paraId="4C1BE591" w14:textId="6DEB9ED2">
            <w:pPr>
              <w:autoSpaceDE w:val="0"/>
              <w:autoSpaceDN w:val="0"/>
              <w:adjustRightInd w:val="0"/>
              <w:rPr>
                <w:rFonts w:ascii="Arial Nova" w:hAnsi="Arial Nova" w:cstheme="minorHAnsi"/>
              </w:rPr>
            </w:pPr>
            <w:r>
              <w:rPr>
                <w:rFonts w:ascii="Arial Nova" w:hAnsi="Arial Nova" w:cstheme="minorHAnsi"/>
              </w:rPr>
              <w:t xml:space="preserve">Edward </w:t>
            </w:r>
            <w:r>
              <w:rPr>
                <w:rFonts w:ascii="Arial Nova" w:hAnsi="Arial Nova" w:cstheme="minorHAnsi"/>
              </w:rPr>
              <w:t>Irobi</w:t>
            </w:r>
          </w:p>
        </w:tc>
        <w:tc>
          <w:tcPr>
            <w:tcW w:w="1430" w:type="dxa"/>
          </w:tcPr>
          <w:p w:rsidR="003E4687" w:rsidP="003E4687" w14:paraId="6542C4C3" w14:textId="4044F4E3">
            <w:pPr>
              <w:autoSpaceDE w:val="0"/>
              <w:autoSpaceDN w:val="0"/>
              <w:adjustRightInd w:val="0"/>
              <w:rPr>
                <w:rFonts w:ascii="Arial Nova" w:hAnsi="Arial Nova" w:cstheme="minorHAnsi"/>
              </w:rPr>
            </w:pPr>
            <w:r>
              <w:rPr>
                <w:rFonts w:ascii="Arial Nova" w:hAnsi="Arial Nova" w:cstheme="minorHAnsi"/>
              </w:rPr>
              <w:t>Health Scientist</w:t>
            </w:r>
          </w:p>
        </w:tc>
        <w:tc>
          <w:tcPr>
            <w:tcW w:w="1350" w:type="dxa"/>
          </w:tcPr>
          <w:p w:rsidR="003E4687" w:rsidP="003E4687" w14:paraId="4D836BEB" w14:textId="26C5B528">
            <w:pPr>
              <w:autoSpaceDE w:val="0"/>
              <w:autoSpaceDN w:val="0"/>
              <w:adjustRightInd w:val="0"/>
              <w:rPr>
                <w:rFonts w:ascii="Arial Nova" w:hAnsi="Arial Nova" w:cstheme="minorHAnsi"/>
              </w:rPr>
            </w:pPr>
            <w:r>
              <w:rPr>
                <w:rFonts w:ascii="Arial Nova" w:hAnsi="Arial Nova" w:cstheme="minorHAnsi"/>
              </w:rPr>
              <w:t>NCCDPHP/OSH</w:t>
            </w:r>
          </w:p>
        </w:tc>
        <w:tc>
          <w:tcPr>
            <w:tcW w:w="1350" w:type="dxa"/>
          </w:tcPr>
          <w:p w:rsidR="003E4687" w:rsidP="003E4687" w14:paraId="45CFF29C" w14:textId="78217CA6">
            <w:pPr>
              <w:autoSpaceDE w:val="0"/>
              <w:autoSpaceDN w:val="0"/>
              <w:adjustRightInd w:val="0"/>
              <w:rPr>
                <w:rFonts w:ascii="Arial Nova" w:hAnsi="Arial Nova" w:cstheme="minorHAnsi"/>
                <w:i/>
                <w:iCs/>
              </w:rPr>
            </w:pPr>
          </w:p>
        </w:tc>
        <w:tc>
          <w:tcPr>
            <w:tcW w:w="2070" w:type="dxa"/>
          </w:tcPr>
          <w:p w:rsidR="003E4687" w:rsidP="003E4687" w14:paraId="79A0683F" w14:textId="76A7ED55">
            <w:pPr>
              <w:autoSpaceDE w:val="0"/>
              <w:autoSpaceDN w:val="0"/>
              <w:adjustRightInd w:val="0"/>
              <w:rPr>
                <w:rFonts w:ascii="Arial Nova" w:hAnsi="Arial Nova" w:cstheme="minorHAnsi"/>
              </w:rPr>
            </w:pPr>
            <w:hyperlink r:id="rId23" w:history="1">
              <w:r w:rsidRPr="00901636">
                <w:rPr>
                  <w:rStyle w:val="Hyperlink"/>
                  <w:rFonts w:ascii="Arial Nova" w:hAnsi="Arial Nova" w:cstheme="minorHAnsi"/>
                </w:rPr>
                <w:t>lwg7@cdc.gov</w:t>
              </w:r>
            </w:hyperlink>
          </w:p>
          <w:p w:rsidR="003E4687" w:rsidP="003E4687" w14:paraId="559B1526" w14:textId="6915851C">
            <w:pPr>
              <w:autoSpaceDE w:val="0"/>
              <w:autoSpaceDN w:val="0"/>
              <w:adjustRightInd w:val="0"/>
              <w:rPr>
                <w:rFonts w:ascii="Arial Nova" w:hAnsi="Arial Nova" w:cstheme="minorHAnsi"/>
              </w:rPr>
            </w:pPr>
          </w:p>
        </w:tc>
        <w:tc>
          <w:tcPr>
            <w:tcW w:w="2610" w:type="dxa"/>
          </w:tcPr>
          <w:p w:rsidR="003E4687" w:rsidP="003E4687" w14:paraId="7B1719D5" w14:textId="4D535AEC">
            <w:pPr>
              <w:autoSpaceDE w:val="0"/>
              <w:autoSpaceDN w:val="0"/>
              <w:adjustRightInd w:val="0"/>
            </w:pPr>
            <w:r w:rsidRPr="003F2935">
              <w:rPr>
                <w:rFonts w:ascii="Arial Nova" w:hAnsi="Arial Nova"/>
              </w:rPr>
              <w:t>Participated in piloting of data collection tools</w:t>
            </w:r>
          </w:p>
        </w:tc>
      </w:tr>
      <w:tr w14:paraId="6CE16ACB" w14:textId="1B0CCE81" w:rsidTr="003E4687">
        <w:tblPrEx>
          <w:tblW w:w="10363" w:type="dxa"/>
          <w:tblInd w:w="-108" w:type="dxa"/>
          <w:tblLayout w:type="fixed"/>
          <w:tblLook w:val="0000"/>
        </w:tblPrEx>
        <w:trPr>
          <w:trHeight w:val="101"/>
        </w:trPr>
        <w:tc>
          <w:tcPr>
            <w:tcW w:w="1553" w:type="dxa"/>
          </w:tcPr>
          <w:p w:rsidR="003E4687" w:rsidP="003E4687" w14:paraId="0208C86A" w14:textId="5B1762D7">
            <w:pPr>
              <w:autoSpaceDE w:val="0"/>
              <w:autoSpaceDN w:val="0"/>
              <w:adjustRightInd w:val="0"/>
              <w:rPr>
                <w:rFonts w:ascii="Arial Nova" w:hAnsi="Arial Nova" w:cstheme="minorHAnsi"/>
              </w:rPr>
            </w:pPr>
            <w:r>
              <w:rPr>
                <w:rFonts w:ascii="Arial Nova" w:hAnsi="Arial Nova" w:cstheme="minorHAnsi"/>
              </w:rPr>
              <w:t>Tonya Williams</w:t>
            </w:r>
          </w:p>
        </w:tc>
        <w:tc>
          <w:tcPr>
            <w:tcW w:w="1430" w:type="dxa"/>
          </w:tcPr>
          <w:p w:rsidR="003E4687" w:rsidP="003E4687" w14:paraId="25FD3ECF" w14:textId="0B28664D">
            <w:pPr>
              <w:autoSpaceDE w:val="0"/>
              <w:autoSpaceDN w:val="0"/>
              <w:adjustRightInd w:val="0"/>
              <w:rPr>
                <w:rFonts w:ascii="Arial Nova" w:hAnsi="Arial Nova" w:cstheme="minorHAnsi"/>
              </w:rPr>
            </w:pPr>
            <w:r>
              <w:rPr>
                <w:rFonts w:ascii="Arial Nova" w:hAnsi="Arial Nova" w:cstheme="minorHAnsi"/>
              </w:rPr>
              <w:t>Health Scientist</w:t>
            </w:r>
          </w:p>
        </w:tc>
        <w:tc>
          <w:tcPr>
            <w:tcW w:w="1350" w:type="dxa"/>
          </w:tcPr>
          <w:p w:rsidR="003E4687" w:rsidP="003E4687" w14:paraId="7F5F5CCC" w14:textId="0CF41FAA">
            <w:pPr>
              <w:autoSpaceDE w:val="0"/>
              <w:autoSpaceDN w:val="0"/>
              <w:adjustRightInd w:val="0"/>
              <w:rPr>
                <w:rFonts w:ascii="Arial Nova" w:hAnsi="Arial Nova" w:cstheme="minorHAnsi"/>
              </w:rPr>
            </w:pPr>
            <w:r>
              <w:rPr>
                <w:rFonts w:ascii="Arial Nova" w:hAnsi="Arial Nova" w:cstheme="minorHAnsi"/>
              </w:rPr>
              <w:t>NCCDPHP/OSH</w:t>
            </w:r>
          </w:p>
        </w:tc>
        <w:tc>
          <w:tcPr>
            <w:tcW w:w="1350" w:type="dxa"/>
          </w:tcPr>
          <w:p w:rsidR="003E4687" w:rsidP="003E4687" w14:paraId="0877E78A" w14:textId="5EA4086B">
            <w:pPr>
              <w:autoSpaceDE w:val="0"/>
              <w:autoSpaceDN w:val="0"/>
              <w:adjustRightInd w:val="0"/>
              <w:rPr>
                <w:rFonts w:ascii="Arial Nova" w:hAnsi="Arial Nova" w:cstheme="minorHAnsi"/>
                <w:i/>
                <w:iCs/>
              </w:rPr>
            </w:pPr>
            <w:r w:rsidRPr="003D65EC">
              <w:rPr>
                <w:rFonts w:ascii="Arial Nova" w:hAnsi="Arial Nova" w:cstheme="minorHAnsi"/>
                <w:i/>
                <w:iCs/>
              </w:rPr>
              <w:t>404</w:t>
            </w:r>
            <w:r>
              <w:rPr>
                <w:rFonts w:ascii="Arial Nova" w:hAnsi="Arial Nova" w:cstheme="minorHAnsi"/>
                <w:i/>
                <w:iCs/>
              </w:rPr>
              <w:t>-</w:t>
            </w:r>
            <w:r w:rsidRPr="003D65EC">
              <w:rPr>
                <w:rFonts w:ascii="Arial Nova" w:hAnsi="Arial Nova" w:cstheme="minorHAnsi"/>
                <w:i/>
                <w:iCs/>
              </w:rPr>
              <w:t>498</w:t>
            </w:r>
            <w:r>
              <w:rPr>
                <w:rFonts w:ascii="Arial Nova" w:hAnsi="Arial Nova" w:cstheme="minorHAnsi"/>
                <w:i/>
                <w:iCs/>
              </w:rPr>
              <w:t>-</w:t>
            </w:r>
            <w:r w:rsidRPr="003D65EC">
              <w:rPr>
                <w:rFonts w:ascii="Arial Nova" w:hAnsi="Arial Nova" w:cstheme="minorHAnsi"/>
                <w:i/>
                <w:iCs/>
              </w:rPr>
              <w:t>3026</w:t>
            </w:r>
          </w:p>
        </w:tc>
        <w:tc>
          <w:tcPr>
            <w:tcW w:w="2070" w:type="dxa"/>
          </w:tcPr>
          <w:p w:rsidR="003E4687" w:rsidP="003E4687" w14:paraId="7AFA3C1F" w14:textId="27944BEF">
            <w:pPr>
              <w:autoSpaceDE w:val="0"/>
              <w:autoSpaceDN w:val="0"/>
              <w:adjustRightInd w:val="0"/>
              <w:rPr>
                <w:rFonts w:ascii="Arial Nova" w:hAnsi="Arial Nova" w:cstheme="minorHAnsi"/>
              </w:rPr>
            </w:pPr>
            <w:hyperlink r:id="rId24" w:history="1">
              <w:r w:rsidRPr="00901636">
                <w:rPr>
                  <w:rStyle w:val="Hyperlink"/>
                  <w:rFonts w:ascii="Arial Nova" w:hAnsi="Arial Nova" w:cstheme="minorHAnsi"/>
                </w:rPr>
                <w:t>tis5@cdc.gov</w:t>
              </w:r>
            </w:hyperlink>
          </w:p>
        </w:tc>
        <w:tc>
          <w:tcPr>
            <w:tcW w:w="2610" w:type="dxa"/>
          </w:tcPr>
          <w:p w:rsidR="003E4687" w:rsidP="003E4687" w14:paraId="555AF39E" w14:textId="11D3ED79">
            <w:pPr>
              <w:autoSpaceDE w:val="0"/>
              <w:autoSpaceDN w:val="0"/>
              <w:adjustRightInd w:val="0"/>
            </w:pPr>
            <w:r w:rsidRPr="003F2935">
              <w:rPr>
                <w:rFonts w:ascii="Arial Nova" w:hAnsi="Arial Nova"/>
              </w:rPr>
              <w:t>Participated in piloting of data collection tools</w:t>
            </w:r>
          </w:p>
        </w:tc>
      </w:tr>
      <w:tr w14:paraId="08B2CD29" w14:textId="7D0584E2" w:rsidTr="003E4687">
        <w:tblPrEx>
          <w:tblW w:w="10363" w:type="dxa"/>
          <w:tblInd w:w="-108" w:type="dxa"/>
          <w:tblLayout w:type="fixed"/>
          <w:tblLook w:val="0000"/>
        </w:tblPrEx>
        <w:trPr>
          <w:trHeight w:val="101"/>
        </w:trPr>
        <w:tc>
          <w:tcPr>
            <w:tcW w:w="1553" w:type="dxa"/>
          </w:tcPr>
          <w:p w:rsidR="003E4687" w:rsidP="003E4687" w14:paraId="57D1F51B" w14:textId="0287F6AE">
            <w:pPr>
              <w:autoSpaceDE w:val="0"/>
              <w:autoSpaceDN w:val="0"/>
              <w:adjustRightInd w:val="0"/>
              <w:rPr>
                <w:rFonts w:ascii="Arial Nova" w:hAnsi="Arial Nova" w:cstheme="minorHAnsi"/>
              </w:rPr>
            </w:pPr>
            <w:r>
              <w:rPr>
                <w:rFonts w:ascii="Arial Nova" w:hAnsi="Arial Nova" w:cstheme="minorHAnsi"/>
              </w:rPr>
              <w:t>Akimi Smith</w:t>
            </w:r>
          </w:p>
        </w:tc>
        <w:tc>
          <w:tcPr>
            <w:tcW w:w="1430" w:type="dxa"/>
          </w:tcPr>
          <w:p w:rsidR="003E4687" w:rsidP="003E4687" w14:paraId="2CB5006D" w14:textId="0651DAC0">
            <w:pPr>
              <w:autoSpaceDE w:val="0"/>
              <w:autoSpaceDN w:val="0"/>
              <w:adjustRightInd w:val="0"/>
              <w:rPr>
                <w:rFonts w:ascii="Arial Nova" w:hAnsi="Arial Nova" w:cstheme="minorHAnsi"/>
              </w:rPr>
            </w:pPr>
            <w:r>
              <w:rPr>
                <w:rFonts w:ascii="Arial Nova" w:hAnsi="Arial Nova" w:cstheme="minorHAnsi"/>
              </w:rPr>
              <w:t>Health Scientist</w:t>
            </w:r>
          </w:p>
        </w:tc>
        <w:tc>
          <w:tcPr>
            <w:tcW w:w="1350" w:type="dxa"/>
          </w:tcPr>
          <w:p w:rsidR="003E4687" w:rsidP="003E4687" w14:paraId="36DE137D" w14:textId="79B4760E">
            <w:pPr>
              <w:autoSpaceDE w:val="0"/>
              <w:autoSpaceDN w:val="0"/>
              <w:adjustRightInd w:val="0"/>
              <w:rPr>
                <w:rFonts w:ascii="Arial Nova" w:hAnsi="Arial Nova" w:cstheme="minorHAnsi"/>
              </w:rPr>
            </w:pPr>
            <w:r>
              <w:rPr>
                <w:rFonts w:ascii="Arial Nova" w:hAnsi="Arial Nova" w:cstheme="minorHAnsi"/>
              </w:rPr>
              <w:t>NCCDPHP/OSH</w:t>
            </w:r>
          </w:p>
        </w:tc>
        <w:tc>
          <w:tcPr>
            <w:tcW w:w="1350" w:type="dxa"/>
          </w:tcPr>
          <w:p w:rsidR="003E4687" w:rsidP="003E4687" w14:paraId="009E7D9A" w14:textId="55E3DF9D">
            <w:pPr>
              <w:autoSpaceDE w:val="0"/>
              <w:autoSpaceDN w:val="0"/>
              <w:adjustRightInd w:val="0"/>
              <w:rPr>
                <w:rFonts w:ascii="Arial Nova" w:hAnsi="Arial Nova" w:cstheme="minorHAnsi"/>
                <w:i/>
                <w:iCs/>
              </w:rPr>
            </w:pPr>
            <w:r w:rsidRPr="003D65EC">
              <w:rPr>
                <w:rFonts w:ascii="Arial Nova" w:hAnsi="Arial Nova" w:cstheme="minorHAnsi"/>
                <w:i/>
                <w:iCs/>
              </w:rPr>
              <w:t>404</w:t>
            </w:r>
            <w:r>
              <w:rPr>
                <w:rFonts w:ascii="Arial Nova" w:hAnsi="Arial Nova" w:cstheme="minorHAnsi"/>
                <w:i/>
                <w:iCs/>
              </w:rPr>
              <w:t>-</w:t>
            </w:r>
            <w:r w:rsidRPr="003D65EC">
              <w:rPr>
                <w:rFonts w:ascii="Arial Nova" w:hAnsi="Arial Nova" w:cstheme="minorHAnsi"/>
                <w:i/>
                <w:iCs/>
              </w:rPr>
              <w:t>498</w:t>
            </w:r>
            <w:r>
              <w:rPr>
                <w:rFonts w:ascii="Arial Nova" w:hAnsi="Arial Nova" w:cstheme="minorHAnsi"/>
                <w:i/>
                <w:iCs/>
              </w:rPr>
              <w:t>-</w:t>
            </w:r>
            <w:r w:rsidRPr="003D65EC">
              <w:rPr>
                <w:rFonts w:ascii="Arial Nova" w:hAnsi="Arial Nova" w:cstheme="minorHAnsi"/>
                <w:i/>
                <w:iCs/>
              </w:rPr>
              <w:t>2783</w:t>
            </w:r>
          </w:p>
        </w:tc>
        <w:tc>
          <w:tcPr>
            <w:tcW w:w="2070" w:type="dxa"/>
          </w:tcPr>
          <w:p w:rsidR="003E4687" w:rsidP="003E4687" w14:paraId="5B453298" w14:textId="659575F7">
            <w:pPr>
              <w:autoSpaceDE w:val="0"/>
              <w:autoSpaceDN w:val="0"/>
              <w:adjustRightInd w:val="0"/>
              <w:rPr>
                <w:rFonts w:ascii="Arial Nova" w:hAnsi="Arial Nova" w:cstheme="minorHAnsi"/>
              </w:rPr>
            </w:pPr>
            <w:hyperlink r:id="rId25" w:history="1">
              <w:r w:rsidRPr="00901636">
                <w:rPr>
                  <w:rStyle w:val="Hyperlink"/>
                  <w:rFonts w:ascii="Arial Nova" w:hAnsi="Arial Nova" w:cstheme="minorHAnsi"/>
                </w:rPr>
                <w:t>oup3@cdc.gov</w:t>
              </w:r>
            </w:hyperlink>
          </w:p>
        </w:tc>
        <w:tc>
          <w:tcPr>
            <w:tcW w:w="2610" w:type="dxa"/>
          </w:tcPr>
          <w:p w:rsidR="003E4687" w:rsidP="003E4687" w14:paraId="57C7C185" w14:textId="0A49F75A">
            <w:pPr>
              <w:autoSpaceDE w:val="0"/>
              <w:autoSpaceDN w:val="0"/>
              <w:adjustRightInd w:val="0"/>
            </w:pPr>
            <w:r w:rsidRPr="003F2935">
              <w:rPr>
                <w:rFonts w:ascii="Arial Nova" w:hAnsi="Arial Nova"/>
              </w:rPr>
              <w:t>Participated in piloting of data collection tools</w:t>
            </w:r>
          </w:p>
        </w:tc>
      </w:tr>
    </w:tbl>
    <w:p w:rsidR="003F330B" w:rsidRPr="00174127" w:rsidP="00F86566" w14:paraId="41DAF3A6"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174127" w:rsidP="00DD3A3A" w14:paraId="7C3EFB77"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DC2DA8" w:rsidP="00DC2DA8" w14:paraId="17420B41" w14:textId="77777777">
      <w:pPr>
        <w:pStyle w:val="Heading2"/>
        <w:rPr>
          <w:rFonts w:ascii="Arial Nova" w:hAnsi="Arial Nova"/>
          <w:i/>
          <w:iCs/>
          <w:color w:val="auto"/>
          <w:sz w:val="24"/>
          <w:szCs w:val="24"/>
        </w:rPr>
      </w:pPr>
      <w:bookmarkStart w:id="16" w:name="_Toc160184800"/>
      <w:bookmarkStart w:id="17" w:name="_Hlk36702687"/>
      <w:r w:rsidRPr="00DC2DA8">
        <w:rPr>
          <w:rFonts w:ascii="Arial Nova" w:hAnsi="Arial Nova"/>
          <w:i/>
          <w:iCs/>
          <w:color w:val="auto"/>
          <w:sz w:val="24"/>
          <w:szCs w:val="24"/>
        </w:rPr>
        <w:t>A9. Explanation of Any Payment or Gift to Respondents</w:t>
      </w:r>
      <w:bookmarkEnd w:id="16"/>
    </w:p>
    <w:bookmarkEnd w:id="17"/>
    <w:p w:rsidR="00D770BA" w:rsidRPr="00174127" w:rsidP="00A666C4" w14:paraId="5BB67C60" w14:textId="77777777">
      <w:pPr>
        <w:pStyle w:val="Default"/>
        <w:rPr>
          <w:rFonts w:ascii="Arial Nova" w:hAnsi="Arial Nova"/>
          <w:b/>
          <w:color w:val="F79646" w:themeColor="accent6"/>
        </w:rPr>
      </w:pPr>
    </w:p>
    <w:p w:rsidR="00A1161A" w:rsidRPr="00A1161A" w:rsidP="00A1161A" w14:paraId="795FF097" w14:textId="371ECA48">
      <w:pPr>
        <w:spacing w:line="276" w:lineRule="auto"/>
        <w:rPr>
          <w:rFonts w:ascii="Arial Nova" w:hAnsi="Arial Nova" w:cs="Open Sans"/>
        </w:rPr>
      </w:pPr>
      <w:r w:rsidRPr="00A1161A">
        <w:rPr>
          <w:rFonts w:ascii="Arial Nova" w:hAnsi="Arial Nova" w:cs="Open Sans"/>
        </w:rPr>
        <w:t>Participants of the web panel survey will be rewarded with Qualtrics award points upon completion of the survey, in accordance with the rules and guidelines set by the</w:t>
      </w:r>
      <w:r w:rsidR="00982854">
        <w:rPr>
          <w:rFonts w:ascii="Arial Nova" w:hAnsi="Arial Nova" w:cs="Open Sans"/>
        </w:rPr>
        <w:t xml:space="preserve"> </w:t>
      </w:r>
      <w:r w:rsidRPr="00A1161A">
        <w:rPr>
          <w:rFonts w:ascii="Arial Nova" w:hAnsi="Arial Nova" w:cs="Open Sans"/>
        </w:rPr>
        <w:t xml:space="preserve">Qualtrics panel. The number of award points received may vary depending on the compensation </w:t>
      </w:r>
      <w:r w:rsidRPr="00A1161A">
        <w:rPr>
          <w:rFonts w:ascii="Arial Nova" w:hAnsi="Arial Nova" w:cs="Open Sans"/>
        </w:rPr>
        <w:t xml:space="preserve">arrangement </w:t>
      </w:r>
      <w:r w:rsidR="00A74F43">
        <w:rPr>
          <w:rFonts w:ascii="Arial Nova" w:hAnsi="Arial Nova" w:cs="Open Sans"/>
        </w:rPr>
        <w:t xml:space="preserve">with </w:t>
      </w:r>
      <w:r w:rsidRPr="00A1161A">
        <w:rPr>
          <w:rFonts w:ascii="Arial Nova" w:hAnsi="Arial Nova" w:cs="Open Sans"/>
        </w:rPr>
        <w:t xml:space="preserve">Qualtrics. On average, the award points are equivalent to an estimated $10 per </w:t>
      </w:r>
      <w:r w:rsidR="00F00501">
        <w:rPr>
          <w:rFonts w:ascii="Arial Nova" w:hAnsi="Arial Nova" w:cs="Open Sans"/>
        </w:rPr>
        <w:t xml:space="preserve">completed </w:t>
      </w:r>
      <w:r w:rsidRPr="00A1161A">
        <w:rPr>
          <w:rFonts w:ascii="Arial Nova" w:hAnsi="Arial Nova" w:cs="Open Sans"/>
        </w:rPr>
        <w:t>survey</w:t>
      </w:r>
      <w:r w:rsidR="00F00501">
        <w:rPr>
          <w:rFonts w:ascii="Arial Nova" w:hAnsi="Arial Nova" w:cs="Open Sans"/>
        </w:rPr>
        <w:t xml:space="preserve"> </w:t>
      </w:r>
      <w:r w:rsidRPr="00A1161A">
        <w:rPr>
          <w:rFonts w:ascii="Arial Nova" w:hAnsi="Arial Nova" w:cs="Open Sans"/>
        </w:rPr>
        <w:t xml:space="preserve">with a maximum of $15 per survey. </w:t>
      </w:r>
    </w:p>
    <w:p w:rsidR="00A1161A" w:rsidRPr="00A1161A" w:rsidP="00A1161A" w14:paraId="709DB9FA" w14:textId="77777777">
      <w:pPr>
        <w:spacing w:line="276" w:lineRule="auto"/>
        <w:rPr>
          <w:rFonts w:ascii="Arial Nova" w:hAnsi="Arial Nova" w:cs="Open Sans"/>
        </w:rPr>
      </w:pPr>
    </w:p>
    <w:p w:rsidR="00517D2A" w:rsidP="00A1161A" w14:paraId="1B7A22FA" w14:textId="370597BD">
      <w:pPr>
        <w:spacing w:line="276" w:lineRule="auto"/>
        <w:rPr>
          <w:rFonts w:ascii="Arial Nova" w:hAnsi="Arial Nova" w:cs="Open Sans"/>
        </w:rPr>
      </w:pPr>
      <w:r w:rsidRPr="01DB66B0">
        <w:rPr>
          <w:rFonts w:ascii="Arial Nova" w:hAnsi="Arial Nova" w:cs="Open Sans"/>
        </w:rPr>
        <w:t xml:space="preserve">The community focus group participants will receive a $45 electronic Visa gift card upon completion of the focus group. </w:t>
      </w:r>
      <w:r w:rsidRPr="01DB66B0" w:rsidR="7FC5EC0D">
        <w:rPr>
          <w:rFonts w:ascii="Arial Nova" w:hAnsi="Arial Nova" w:cs="Open Sans"/>
        </w:rPr>
        <w:t xml:space="preserve">The incentive amount of $45 is based on historical incentives previously approved by OMB for prior studies involving focus groups. </w:t>
      </w:r>
      <w:r w:rsidRPr="01DB66B0">
        <w:rPr>
          <w:rFonts w:ascii="Arial Nova" w:hAnsi="Arial Nova" w:cs="Open Sans"/>
        </w:rPr>
        <w:t>Qualtrics will use the contact information provided by the participant to distribute the electronic Visa gift cards.</w:t>
      </w:r>
    </w:p>
    <w:p w:rsidR="00A1161A" w:rsidRPr="00793474" w:rsidP="00A1161A" w14:paraId="333FDD9E" w14:textId="77777777">
      <w:pPr>
        <w:spacing w:line="276" w:lineRule="auto"/>
        <w:rPr>
          <w:rFonts w:ascii="Arial Nova" w:hAnsi="Arial Nova"/>
          <w:color w:val="C75000"/>
        </w:rPr>
      </w:pPr>
    </w:p>
    <w:p w:rsidR="001A27EB" w:rsidP="00517D2A" w14:paraId="59BF2803" w14:textId="77777777">
      <w:pPr>
        <w:pStyle w:val="Heading2"/>
        <w:spacing w:before="0" w:line="276" w:lineRule="auto"/>
        <w:rPr>
          <w:rFonts w:ascii="Arial Nova" w:hAnsi="Arial Nova" w:cstheme="minorHAnsi"/>
          <w:i/>
          <w:color w:val="auto"/>
          <w:sz w:val="24"/>
          <w:szCs w:val="24"/>
        </w:rPr>
      </w:pPr>
      <w:bookmarkStart w:id="18" w:name="_Toc160184801"/>
      <w:r w:rsidRPr="00174127">
        <w:rPr>
          <w:rFonts w:ascii="Arial Nova" w:hAnsi="Arial Nova" w:cstheme="minorHAnsi"/>
          <w:i/>
          <w:color w:val="auto"/>
          <w:sz w:val="24"/>
          <w:szCs w:val="24"/>
        </w:rPr>
        <w:t>A10. Protection of the Privacy and Confidentiality of Information Provided by Respondent</w:t>
      </w:r>
      <w:bookmarkEnd w:id="18"/>
    </w:p>
    <w:p w:rsidR="00517D2A" w:rsidRPr="0005647A" w:rsidP="0005647A" w14:paraId="45BE4B84" w14:textId="77777777"/>
    <w:p w:rsidR="00264567" w:rsidP="00517D2A" w14:paraId="37A30ED2" w14:textId="158E1138">
      <w:pPr>
        <w:spacing w:line="276" w:lineRule="auto"/>
        <w:rPr>
          <w:rFonts w:ascii="Arial Nova" w:hAnsi="Arial Nova" w:cs="Open Sans"/>
        </w:rPr>
      </w:pPr>
      <w:r w:rsidRPr="00D07D8F">
        <w:rPr>
          <w:rFonts w:ascii="Arial Nova" w:hAnsi="Arial Nova" w:cs="Open Sans"/>
        </w:rPr>
        <w:t xml:space="preserve">To protect the privacy of participants, </w:t>
      </w:r>
      <w:r w:rsidR="00E805C3">
        <w:rPr>
          <w:rFonts w:ascii="Arial Nova" w:hAnsi="Arial Nova" w:cs="Open Sans"/>
        </w:rPr>
        <w:t xml:space="preserve">CDC </w:t>
      </w:r>
      <w:r w:rsidRPr="00D07D8F">
        <w:rPr>
          <w:rFonts w:ascii="Arial Nova" w:hAnsi="Arial Nova" w:cs="Open Sans"/>
        </w:rPr>
        <w:t>will not capture any personal identifiable information (PII) or protected health information (PHI) from the web</w:t>
      </w:r>
      <w:r w:rsidR="00F00501">
        <w:rPr>
          <w:rFonts w:ascii="Arial Nova" w:hAnsi="Arial Nova" w:cs="Open Sans"/>
        </w:rPr>
        <w:t xml:space="preserve"> </w:t>
      </w:r>
      <w:r w:rsidRPr="00D07D8F">
        <w:rPr>
          <w:rFonts w:ascii="Arial Nova" w:hAnsi="Arial Nova" w:cs="Open Sans"/>
        </w:rPr>
        <w:t xml:space="preserve">panel survey or focus group. </w:t>
      </w:r>
      <w:r w:rsidRPr="006B6045" w:rsidR="003C7033">
        <w:rPr>
          <w:rFonts w:ascii="Arial Nova" w:hAnsi="Arial Nova" w:cs="Open Sans"/>
        </w:rPr>
        <w:t>All</w:t>
      </w:r>
      <w:r w:rsidRPr="006B6045">
        <w:rPr>
          <w:rFonts w:ascii="Arial Nova" w:hAnsi="Arial Nova" w:cs="Open Sans"/>
        </w:rPr>
        <w:t xml:space="preserve"> </w:t>
      </w:r>
      <w:r w:rsidRPr="006B6045" w:rsidR="00291FDD">
        <w:rPr>
          <w:rFonts w:ascii="Arial Nova" w:hAnsi="Arial Nova" w:cs="Open Sans"/>
        </w:rPr>
        <w:t xml:space="preserve">survey </w:t>
      </w:r>
      <w:r w:rsidRPr="006B6045">
        <w:rPr>
          <w:rFonts w:ascii="Arial Nova" w:hAnsi="Arial Nova" w:cs="Open Sans"/>
        </w:rPr>
        <w:t xml:space="preserve">participants have </w:t>
      </w:r>
      <w:r w:rsidR="007C0CDE">
        <w:rPr>
          <w:rFonts w:ascii="Arial Nova" w:hAnsi="Arial Nova" w:cs="Open Sans"/>
        </w:rPr>
        <w:t xml:space="preserve">previously </w:t>
      </w:r>
      <w:r w:rsidRPr="006B6045">
        <w:rPr>
          <w:rFonts w:ascii="Arial Nova" w:hAnsi="Arial Nova" w:cs="Open Sans"/>
        </w:rPr>
        <w:t xml:space="preserve">opted </w:t>
      </w:r>
      <w:r w:rsidRPr="006B6045" w:rsidR="14035497">
        <w:rPr>
          <w:rFonts w:ascii="Arial Nova" w:hAnsi="Arial Nova" w:cs="Open Sans"/>
        </w:rPr>
        <w:t>to receive</w:t>
      </w:r>
      <w:r w:rsidRPr="006B6045">
        <w:rPr>
          <w:rFonts w:ascii="Arial Nova" w:hAnsi="Arial Nova" w:cs="Open Sans"/>
        </w:rPr>
        <w:t xml:space="preserve"> surveys</w:t>
      </w:r>
      <w:r w:rsidR="001C40B4">
        <w:rPr>
          <w:rFonts w:ascii="Arial Nova" w:hAnsi="Arial Nova" w:cs="Open Sans"/>
        </w:rPr>
        <w:t xml:space="preserve"> </w:t>
      </w:r>
      <w:r w:rsidRPr="006B6045">
        <w:rPr>
          <w:rFonts w:ascii="Arial Nova" w:hAnsi="Arial Nova" w:cs="Open Sans"/>
        </w:rPr>
        <w:t>through the Qualtrics platform. Qualtrics will have initial contact with participants through</w:t>
      </w:r>
      <w:r w:rsidRPr="006B6045" w:rsidR="00291FDD">
        <w:rPr>
          <w:rFonts w:ascii="Arial Nova" w:hAnsi="Arial Nova" w:cs="Open Sans"/>
        </w:rPr>
        <w:t xml:space="preserve"> </w:t>
      </w:r>
      <w:r w:rsidRPr="006B6045">
        <w:rPr>
          <w:rFonts w:ascii="Arial Nova" w:hAnsi="Arial Nova" w:cs="Open Sans"/>
        </w:rPr>
        <w:t xml:space="preserve">the recruitment procedures explained above. </w:t>
      </w:r>
      <w:r w:rsidRPr="00CC057D" w:rsidR="00CC057D">
        <w:rPr>
          <w:rFonts w:ascii="Arial Nova" w:hAnsi="Arial Nova" w:cs="Open Sans"/>
        </w:rPr>
        <w:t>Qualtrics will anonymize the survey link and only collect IP addresses during fielding to monitor survey quality (e.g., ensuring that the same IP address does not complete multiple surveys).</w:t>
      </w:r>
      <w:r w:rsidRPr="006B6045">
        <w:rPr>
          <w:rFonts w:ascii="Arial Nova" w:hAnsi="Arial Nova" w:cs="Open Sans"/>
        </w:rPr>
        <w:t xml:space="preserve"> Once</w:t>
      </w:r>
      <w:r w:rsidRPr="006B6045" w:rsidR="00904A0D">
        <w:rPr>
          <w:rFonts w:ascii="Arial Nova" w:hAnsi="Arial Nova" w:cs="Open Sans"/>
        </w:rPr>
        <w:t xml:space="preserve"> </w:t>
      </w:r>
      <w:r w:rsidRPr="006B6045">
        <w:rPr>
          <w:rFonts w:ascii="Arial Nova" w:hAnsi="Arial Nova" w:cs="Open Sans"/>
        </w:rPr>
        <w:t xml:space="preserve">the </w:t>
      </w:r>
      <w:r w:rsidR="0059043F">
        <w:rPr>
          <w:rFonts w:ascii="Arial Nova" w:hAnsi="Arial Nova" w:cs="Open Sans"/>
        </w:rPr>
        <w:t>information collection</w:t>
      </w:r>
      <w:r w:rsidRPr="006B6045" w:rsidR="0059043F">
        <w:rPr>
          <w:rFonts w:ascii="Arial Nova" w:hAnsi="Arial Nova" w:cs="Open Sans"/>
        </w:rPr>
        <w:t xml:space="preserve"> </w:t>
      </w:r>
      <w:r w:rsidRPr="006B6045">
        <w:rPr>
          <w:rFonts w:ascii="Arial Nova" w:hAnsi="Arial Nova" w:cs="Open Sans"/>
        </w:rPr>
        <w:t>is complete</w:t>
      </w:r>
      <w:r w:rsidR="00251EDA">
        <w:rPr>
          <w:rFonts w:ascii="Arial Nova" w:hAnsi="Arial Nova" w:cs="Open Sans"/>
        </w:rPr>
        <w:t>,</w:t>
      </w:r>
      <w:r w:rsidRPr="006B6045">
        <w:rPr>
          <w:rFonts w:ascii="Arial Nova" w:hAnsi="Arial Nova" w:cs="Open Sans"/>
        </w:rPr>
        <w:t xml:space="preserve"> the IP addresses will be erased and unobtainable by anyone. The survey platform will have the name and</w:t>
      </w:r>
      <w:r w:rsidRPr="006B6045" w:rsidR="00904A0D">
        <w:rPr>
          <w:rFonts w:ascii="Arial Nova" w:hAnsi="Arial Nova" w:cs="Open Sans"/>
        </w:rPr>
        <w:t xml:space="preserve"> </w:t>
      </w:r>
      <w:r w:rsidRPr="006B6045">
        <w:rPr>
          <w:rFonts w:ascii="Arial Nova" w:hAnsi="Arial Nova" w:cs="Open Sans"/>
        </w:rPr>
        <w:t xml:space="preserve">email address of the individuals taking the survey so that they can provide compensation if they choose to complete the survey. </w:t>
      </w:r>
      <w:r w:rsidR="007C0CDE">
        <w:rPr>
          <w:rFonts w:ascii="Arial Nova" w:hAnsi="Arial Nova" w:cs="Open Sans"/>
        </w:rPr>
        <w:t xml:space="preserve">However, </w:t>
      </w:r>
      <w:r w:rsidR="007B32ED">
        <w:rPr>
          <w:rFonts w:ascii="Arial Nova" w:hAnsi="Arial Nova" w:cs="Open Sans"/>
        </w:rPr>
        <w:t xml:space="preserve">neither Qualtrics </w:t>
      </w:r>
      <w:r w:rsidR="0061042C">
        <w:rPr>
          <w:rFonts w:ascii="Arial Nova" w:hAnsi="Arial Nova" w:cs="Open Sans"/>
        </w:rPr>
        <w:t>nor</w:t>
      </w:r>
      <w:r w:rsidR="007B32ED">
        <w:rPr>
          <w:rFonts w:ascii="Arial Nova" w:hAnsi="Arial Nova" w:cs="Open Sans"/>
        </w:rPr>
        <w:t xml:space="preserve"> </w:t>
      </w:r>
      <w:r w:rsidR="00E26763">
        <w:rPr>
          <w:rFonts w:ascii="Arial Nova" w:hAnsi="Arial Nova" w:cs="Open Sans"/>
        </w:rPr>
        <w:t>CDC</w:t>
      </w:r>
      <w:r w:rsidR="00B757DE">
        <w:rPr>
          <w:rFonts w:ascii="Arial Nova" w:hAnsi="Arial Nova" w:cs="Open Sans"/>
        </w:rPr>
        <w:t xml:space="preserve"> will </w:t>
      </w:r>
      <w:r w:rsidR="007B32ED">
        <w:rPr>
          <w:rFonts w:ascii="Arial Nova" w:hAnsi="Arial Nova" w:cs="Open Sans"/>
        </w:rPr>
        <w:t>have access to</w:t>
      </w:r>
      <w:r w:rsidRPr="006B6045">
        <w:rPr>
          <w:rFonts w:ascii="Arial Nova" w:hAnsi="Arial Nova" w:cs="Open Sans"/>
        </w:rPr>
        <w:t xml:space="preserve"> identifying information from the survey platform. </w:t>
      </w:r>
      <w:r w:rsidR="00E26763">
        <w:rPr>
          <w:rFonts w:ascii="Arial Nova" w:hAnsi="Arial Nova" w:cs="Open Sans"/>
        </w:rPr>
        <w:t>CDC</w:t>
      </w:r>
      <w:r w:rsidRPr="006B6045" w:rsidR="005F0D56">
        <w:rPr>
          <w:rFonts w:ascii="Arial Nova" w:hAnsi="Arial Nova" w:cs="Open Sans"/>
        </w:rPr>
        <w:t xml:space="preserve"> </w:t>
      </w:r>
      <w:r w:rsidRPr="006B6045">
        <w:rPr>
          <w:rFonts w:ascii="Arial Nova" w:hAnsi="Arial Nova" w:cs="Open Sans"/>
        </w:rPr>
        <w:t>will only receive a de-identified dataset with survey responses for</w:t>
      </w:r>
      <w:r w:rsidRPr="006B6045" w:rsidR="00A8042B">
        <w:rPr>
          <w:rFonts w:ascii="Arial Nova" w:hAnsi="Arial Nova" w:cs="Open Sans"/>
        </w:rPr>
        <w:t xml:space="preserve"> </w:t>
      </w:r>
      <w:r w:rsidRPr="006B6045">
        <w:rPr>
          <w:rFonts w:ascii="Arial Nova" w:hAnsi="Arial Nova" w:cs="Open Sans"/>
        </w:rPr>
        <w:t>analysis</w:t>
      </w:r>
      <w:r w:rsidR="00131E2E">
        <w:rPr>
          <w:rFonts w:ascii="Arial Nova" w:hAnsi="Arial Nova" w:cs="Open Sans"/>
        </w:rPr>
        <w:t>.</w:t>
      </w:r>
      <w:r w:rsidRPr="006B6045" w:rsidR="00A4325E">
        <w:rPr>
          <w:rFonts w:ascii="Arial Nova" w:hAnsi="Arial Nova" w:cs="Open Sans"/>
        </w:rPr>
        <w:t xml:space="preserve"> </w:t>
      </w:r>
    </w:p>
    <w:p w:rsidR="00AD5AC3" w:rsidP="00517D2A" w14:paraId="5C1908DB" w14:textId="77777777">
      <w:pPr>
        <w:spacing w:line="276" w:lineRule="auto"/>
        <w:rPr>
          <w:rFonts w:ascii="Arial Nova" w:hAnsi="Arial Nova" w:cs="Open Sans"/>
        </w:rPr>
      </w:pPr>
    </w:p>
    <w:p w:rsidR="00643C52" w:rsidP="0005647A" w14:paraId="550E2C2C" w14:textId="0637481F">
      <w:pPr>
        <w:spacing w:line="276" w:lineRule="auto"/>
        <w:rPr>
          <w:rFonts w:ascii="Arial Nova" w:hAnsi="Arial Nova" w:cs="Open Sans"/>
        </w:rPr>
      </w:pPr>
      <w:r>
        <w:rPr>
          <w:rFonts w:ascii="Arial Nova" w:hAnsi="Arial Nova" w:cs="Open Sans"/>
        </w:rPr>
        <w:t>A</w:t>
      </w:r>
      <w:r w:rsidRPr="006B6045" w:rsidR="00264567">
        <w:rPr>
          <w:rFonts w:ascii="Arial Nova" w:hAnsi="Arial Nova" w:cs="Open Sans"/>
        </w:rPr>
        <w:t xml:space="preserve">ll participants </w:t>
      </w:r>
      <w:r>
        <w:rPr>
          <w:rFonts w:ascii="Arial Nova" w:hAnsi="Arial Nova" w:cs="Open Sans"/>
        </w:rPr>
        <w:t xml:space="preserve">in the focus group </w:t>
      </w:r>
      <w:r w:rsidR="00970D1A">
        <w:rPr>
          <w:rFonts w:ascii="Arial Nova" w:hAnsi="Arial Nova" w:cs="Open Sans"/>
        </w:rPr>
        <w:t xml:space="preserve">will </w:t>
      </w:r>
      <w:r w:rsidR="007C0CDE">
        <w:rPr>
          <w:rFonts w:ascii="Arial Nova" w:hAnsi="Arial Nova" w:cs="Open Sans"/>
        </w:rPr>
        <w:t>have</w:t>
      </w:r>
      <w:r w:rsidRPr="007C0CDE" w:rsidR="007C0CDE">
        <w:rPr>
          <w:rFonts w:ascii="Arial Nova" w:hAnsi="Arial Nova" w:cs="Open Sans"/>
        </w:rPr>
        <w:t xml:space="preserve"> </w:t>
      </w:r>
      <w:r w:rsidRPr="007C0CDE" w:rsidR="001D5F7F">
        <w:rPr>
          <w:rFonts w:ascii="Arial Nova" w:hAnsi="Arial Nova" w:cs="Open Sans"/>
        </w:rPr>
        <w:t>previously</w:t>
      </w:r>
      <w:r w:rsidRPr="007C0CDE" w:rsidR="00264567">
        <w:rPr>
          <w:rFonts w:ascii="Arial Nova" w:hAnsi="Arial Nova" w:cs="Open Sans"/>
        </w:rPr>
        <w:t xml:space="preserve"> </w:t>
      </w:r>
      <w:r w:rsidRPr="006B6045" w:rsidR="00264567">
        <w:rPr>
          <w:rFonts w:ascii="Arial Nova" w:hAnsi="Arial Nova" w:cs="Open Sans"/>
        </w:rPr>
        <w:t xml:space="preserve">opted </w:t>
      </w:r>
      <w:r w:rsidRPr="006B6045" w:rsidR="21AC093A">
        <w:rPr>
          <w:rFonts w:ascii="Arial Nova" w:hAnsi="Arial Nova" w:cs="Open Sans"/>
        </w:rPr>
        <w:t>to receive</w:t>
      </w:r>
      <w:r w:rsidRPr="006B6045" w:rsidR="00264567">
        <w:rPr>
          <w:rFonts w:ascii="Arial Nova" w:hAnsi="Arial Nova" w:cs="Open Sans"/>
        </w:rPr>
        <w:t xml:space="preserve"> qualitative study opportunities through the Qualtrics platform. </w:t>
      </w:r>
      <w:r w:rsidRPr="008F3473" w:rsidR="00D54947">
        <w:rPr>
          <w:rFonts w:ascii="Arial Nova" w:hAnsi="Arial Nova" w:cs="Open Sans"/>
        </w:rPr>
        <w:t xml:space="preserve">Participants recruited by </w:t>
      </w:r>
      <w:r w:rsidRPr="008F3473" w:rsidR="00FF2B68">
        <w:rPr>
          <w:rFonts w:ascii="Arial Nova" w:hAnsi="Arial Nova" w:cs="Open Sans"/>
        </w:rPr>
        <w:t xml:space="preserve">Qualtrics have provided </w:t>
      </w:r>
      <w:r w:rsidRPr="008F3473" w:rsidR="008F3473">
        <w:rPr>
          <w:rFonts w:ascii="Arial Nova" w:hAnsi="Arial Nova" w:cs="Open Sans"/>
        </w:rPr>
        <w:t>consent and</w:t>
      </w:r>
      <w:r w:rsidR="008F3473">
        <w:rPr>
          <w:rFonts w:ascii="Arial Nova" w:hAnsi="Arial Nova" w:cs="Open Sans"/>
        </w:rPr>
        <w:t xml:space="preserve"> have agreed</w:t>
      </w:r>
      <w:r w:rsidRPr="008F3473" w:rsidR="00264567">
        <w:rPr>
          <w:rFonts w:ascii="Arial Nova" w:hAnsi="Arial Nova" w:cs="Open Sans"/>
        </w:rPr>
        <w:t xml:space="preserve"> to share PII </w:t>
      </w:r>
      <w:r w:rsidR="008F3473">
        <w:rPr>
          <w:rFonts w:ascii="Arial Nova" w:hAnsi="Arial Nova" w:cs="Open Sans"/>
        </w:rPr>
        <w:t xml:space="preserve">with Qualtrics </w:t>
      </w:r>
      <w:r w:rsidRPr="008F3473" w:rsidR="00264567">
        <w:rPr>
          <w:rFonts w:ascii="Arial Nova" w:hAnsi="Arial Nova" w:cs="Open Sans"/>
        </w:rPr>
        <w:t>for focus group scheduling.</w:t>
      </w:r>
      <w:r w:rsidRPr="008F3473" w:rsidR="00A8042B">
        <w:rPr>
          <w:rFonts w:ascii="Arial Nova" w:hAnsi="Arial Nova" w:cs="Open Sans"/>
        </w:rPr>
        <w:t xml:space="preserve"> </w:t>
      </w:r>
      <w:r w:rsidRPr="00CA352C" w:rsidR="00CA352C">
        <w:rPr>
          <w:rFonts w:ascii="Arial Nova" w:hAnsi="Arial Nova" w:cs="Open Sans"/>
        </w:rPr>
        <w:t xml:space="preserve">Qualtrics stores all PII on a highly secured network and will not share PII with </w:t>
      </w:r>
      <w:r w:rsidR="00E805C3">
        <w:rPr>
          <w:rFonts w:ascii="Arial Nova" w:hAnsi="Arial Nova" w:cs="Open Sans"/>
        </w:rPr>
        <w:t>CDC</w:t>
      </w:r>
      <w:r w:rsidRPr="00CA352C" w:rsidR="00CA352C">
        <w:rPr>
          <w:rFonts w:ascii="Arial Nova" w:hAnsi="Arial Nova" w:cs="Open Sans"/>
        </w:rPr>
        <w:t>. For individuals</w:t>
      </w:r>
      <w:r w:rsidR="006A1A27">
        <w:rPr>
          <w:rFonts w:ascii="Arial Nova" w:hAnsi="Arial Nova" w:cs="Open Sans"/>
        </w:rPr>
        <w:t xml:space="preserve"> who are</w:t>
      </w:r>
      <w:r w:rsidRPr="00CA352C" w:rsidR="00CA352C">
        <w:rPr>
          <w:rFonts w:ascii="Arial Nova" w:hAnsi="Arial Nova" w:cs="Open Sans"/>
        </w:rPr>
        <w:t xml:space="preserve"> deemed eligible for the focus group and</w:t>
      </w:r>
      <w:r w:rsidR="00FA70BB">
        <w:rPr>
          <w:rFonts w:ascii="Arial Nova" w:hAnsi="Arial Nova" w:cs="Open Sans"/>
        </w:rPr>
        <w:t xml:space="preserve"> have</w:t>
      </w:r>
      <w:r w:rsidRPr="00CA352C" w:rsidR="00CA352C">
        <w:rPr>
          <w:rFonts w:ascii="Arial Nova" w:hAnsi="Arial Nova" w:cs="Open Sans"/>
        </w:rPr>
        <w:t xml:space="preserve"> consented to participate, Qualtrics will reach out via PII shared by the individual to schedule focus group discussions. For verbal communications, participants agree that anything communicated verbally is confidential and will not be shared publicly outside of the established use case. Qualtrics will not sell their information.</w:t>
      </w:r>
    </w:p>
    <w:p w:rsidR="00517D2A" w:rsidRPr="006B6045" w:rsidP="0005647A" w14:paraId="57D00B25" w14:textId="77777777">
      <w:pPr>
        <w:spacing w:line="276" w:lineRule="auto"/>
        <w:rPr>
          <w:rFonts w:ascii="Arial Nova" w:hAnsi="Arial Nova" w:cs="Open Sans"/>
        </w:rPr>
      </w:pPr>
    </w:p>
    <w:p w:rsidR="00202A41" w:rsidP="0005647A" w14:paraId="30E33F4D" w14:textId="6FCE678C">
      <w:pPr>
        <w:spacing w:line="276" w:lineRule="auto"/>
        <w:rPr>
          <w:rFonts w:ascii="Arial Nova" w:hAnsi="Arial Nova" w:cstheme="minorBidi"/>
        </w:rPr>
      </w:pPr>
      <w:r w:rsidRPr="001D5014">
        <w:rPr>
          <w:rFonts w:ascii="Arial Nova" w:hAnsi="Arial Nova" w:cstheme="minorBidi"/>
        </w:rPr>
        <w:t>Electronic data (i.e., web</w:t>
      </w:r>
      <w:r w:rsidR="00A74F43">
        <w:rPr>
          <w:rFonts w:ascii="Arial Nova" w:hAnsi="Arial Nova" w:cstheme="minorBidi"/>
        </w:rPr>
        <w:t xml:space="preserve"> </w:t>
      </w:r>
      <w:r w:rsidRPr="001D5014">
        <w:rPr>
          <w:rFonts w:ascii="Arial Nova" w:hAnsi="Arial Nova" w:cstheme="minorBidi"/>
        </w:rPr>
        <w:t>panel survey data) will not include participant PII. Qualtrics will store electronic data on the Qualtrics cloud-based</w:t>
      </w:r>
      <w:r w:rsidR="00DC0294">
        <w:rPr>
          <w:rFonts w:ascii="Arial Nova" w:hAnsi="Arial Nova" w:cstheme="minorBidi"/>
        </w:rPr>
        <w:t>,</w:t>
      </w:r>
      <w:r w:rsidRPr="001D5014">
        <w:rPr>
          <w:rFonts w:ascii="Arial Nova" w:hAnsi="Arial Nova" w:cstheme="minorBidi"/>
        </w:rPr>
        <w:t xml:space="preserve"> password-protected</w:t>
      </w:r>
      <w:r w:rsidR="00DC0294">
        <w:rPr>
          <w:rFonts w:ascii="Arial Nova" w:hAnsi="Arial Nova" w:cstheme="minorBidi"/>
        </w:rPr>
        <w:t>,</w:t>
      </w:r>
      <w:r w:rsidRPr="001D5014">
        <w:rPr>
          <w:rFonts w:ascii="Arial Nova" w:hAnsi="Arial Nova" w:cstheme="minorBidi"/>
        </w:rPr>
        <w:t xml:space="preserve"> and encrypted platform. </w:t>
      </w:r>
      <w:r w:rsidR="006D7C78">
        <w:rPr>
          <w:rFonts w:ascii="Arial Nova" w:hAnsi="Arial Nova" w:cstheme="minorBidi"/>
        </w:rPr>
        <w:t>Project</w:t>
      </w:r>
      <w:r w:rsidRPr="001D5014" w:rsidR="006D7C78">
        <w:rPr>
          <w:rFonts w:ascii="Arial Nova" w:hAnsi="Arial Nova" w:cstheme="minorBidi"/>
        </w:rPr>
        <w:t xml:space="preserve"> </w:t>
      </w:r>
      <w:r w:rsidRPr="001D5014">
        <w:rPr>
          <w:rFonts w:ascii="Arial Nova" w:hAnsi="Arial Nova" w:cstheme="minorBidi"/>
        </w:rPr>
        <w:t>data are collected and stored via the same platform.</w:t>
      </w:r>
      <w:r w:rsidR="00E279B0">
        <w:rPr>
          <w:rFonts w:ascii="Arial Nova" w:hAnsi="Arial Nova" w:cstheme="minorBidi"/>
        </w:rPr>
        <w:t xml:space="preserve"> </w:t>
      </w:r>
      <w:r w:rsidRPr="00E279B0" w:rsidR="00E279B0">
        <w:rPr>
          <w:rFonts w:ascii="Arial Nova" w:hAnsi="Arial Nova" w:cstheme="minorBidi"/>
        </w:rPr>
        <w:t>Qualtrics is a FedRAMP-approved data collection product with the necessary security features for collecting, protecting participants, and storing and transporting data</w:t>
      </w:r>
      <w:r w:rsidR="00B97447">
        <w:rPr>
          <w:rFonts w:ascii="Arial Nova" w:hAnsi="Arial Nova" w:cstheme="minorBidi"/>
        </w:rPr>
        <w:t xml:space="preserve"> </w:t>
      </w:r>
      <w:r w:rsidRPr="00027FE4" w:rsidR="00027FE4">
        <w:rPr>
          <w:rFonts w:ascii="Arial Nova" w:hAnsi="Arial Nova" w:cstheme="minorBidi"/>
        </w:rPr>
        <w:t xml:space="preserve">Qualtrics has been given Authority to Operate (ATO) for various functions across the federal government. </w:t>
      </w:r>
      <w:r w:rsidR="00B97447">
        <w:rPr>
          <w:rFonts w:ascii="Arial Nova" w:hAnsi="Arial Nova" w:cstheme="minorBidi"/>
        </w:rPr>
        <w:t>Deloitte</w:t>
      </w:r>
      <w:r w:rsidRPr="006B6045" w:rsidR="009C0CD5">
        <w:rPr>
          <w:rFonts w:ascii="Arial Nova" w:hAnsi="Arial Nova" w:cstheme="minorBidi"/>
        </w:rPr>
        <w:t xml:space="preserve"> </w:t>
      </w:r>
      <w:r w:rsidRPr="006B6045">
        <w:rPr>
          <w:rFonts w:ascii="Arial Nova" w:hAnsi="Arial Nova" w:cstheme="minorBidi"/>
        </w:rPr>
        <w:t>will access the password</w:t>
      </w:r>
      <w:r w:rsidR="001C4873">
        <w:rPr>
          <w:rFonts w:ascii="Arial Nova" w:hAnsi="Arial Nova" w:cstheme="minorBidi"/>
        </w:rPr>
        <w:t>-</w:t>
      </w:r>
      <w:r w:rsidRPr="006B6045">
        <w:rPr>
          <w:rFonts w:ascii="Arial Nova" w:hAnsi="Arial Nova" w:cstheme="minorBidi"/>
        </w:rPr>
        <w:t>protected area of the cloud-based platform that only shows the data for this survey effort</w:t>
      </w:r>
      <w:r w:rsidR="004D794D">
        <w:rPr>
          <w:rFonts w:ascii="Arial Nova" w:hAnsi="Arial Nova" w:cstheme="minorBidi"/>
        </w:rPr>
        <w:t xml:space="preserve">. </w:t>
      </w:r>
      <w:r w:rsidRPr="004D794D" w:rsidR="004D794D">
        <w:rPr>
          <w:rFonts w:ascii="Arial Nova" w:hAnsi="Arial Nova" w:cstheme="minorBidi"/>
        </w:rPr>
        <w:t xml:space="preserve">Additionally, through the Qualtrics platform, </w:t>
      </w:r>
      <w:r w:rsidR="00B97447">
        <w:rPr>
          <w:rFonts w:ascii="Arial Nova" w:hAnsi="Arial Nova" w:cstheme="minorBidi"/>
        </w:rPr>
        <w:t>Deloitte</w:t>
      </w:r>
      <w:r w:rsidRPr="004D794D" w:rsidR="004D794D">
        <w:rPr>
          <w:rFonts w:ascii="Arial Nova" w:hAnsi="Arial Nova" w:cstheme="minorBidi"/>
        </w:rPr>
        <w:t xml:space="preserve"> will retrieve data via download to a local machine for analysis purposes after collection. Once data has been transferred and validated for accuracy, </w:t>
      </w:r>
      <w:r w:rsidR="00B97447">
        <w:rPr>
          <w:rFonts w:ascii="Arial Nova" w:hAnsi="Arial Nova" w:cstheme="minorBidi"/>
        </w:rPr>
        <w:t>Deloitte</w:t>
      </w:r>
      <w:r w:rsidRPr="004D794D" w:rsidR="004D794D">
        <w:rPr>
          <w:rFonts w:ascii="Arial Nova" w:hAnsi="Arial Nova" w:cstheme="minorBidi"/>
        </w:rPr>
        <w:t xml:space="preserve"> will remove it permanently from the Qualtrics server.</w:t>
      </w:r>
    </w:p>
    <w:p w:rsidR="00707521" w:rsidP="0005647A" w14:paraId="6B86A9DD" w14:textId="77777777">
      <w:pPr>
        <w:spacing w:line="276" w:lineRule="auto"/>
        <w:rPr>
          <w:rFonts w:ascii="Arial Nova" w:hAnsi="Arial Nova" w:cstheme="minorBidi"/>
        </w:rPr>
      </w:pPr>
    </w:p>
    <w:p w:rsidR="00707521" w:rsidP="00517D2A" w14:paraId="6244B8FC" w14:textId="075F35AA">
      <w:pPr>
        <w:spacing w:line="276" w:lineRule="auto"/>
        <w:rPr>
          <w:rFonts w:ascii="Arial Nova" w:hAnsi="Arial Nova" w:cstheme="minorBidi"/>
        </w:rPr>
      </w:pPr>
      <w:r>
        <w:rPr>
          <w:rFonts w:ascii="Arial Nova" w:hAnsi="Arial Nova" w:cstheme="minorBidi"/>
        </w:rPr>
        <w:t>Deloitte</w:t>
      </w:r>
      <w:r w:rsidRPr="00AA6390" w:rsidR="00AA6390">
        <w:rPr>
          <w:rFonts w:ascii="Arial Nova" w:hAnsi="Arial Nova" w:cstheme="minorBidi"/>
        </w:rPr>
        <w:t xml:space="preserve"> will store focus group audio and video recordings on a secure, password-protected cloud storage</w:t>
      </w:r>
      <w:r w:rsidR="00AA6390">
        <w:rPr>
          <w:rFonts w:ascii="Arial Nova" w:hAnsi="Arial Nova" w:cstheme="minorBidi"/>
        </w:rPr>
        <w:t xml:space="preserve"> platform</w:t>
      </w:r>
      <w:r w:rsidRPr="00AA6390" w:rsidR="00AA6390">
        <w:rPr>
          <w:rFonts w:ascii="Arial Nova" w:hAnsi="Arial Nova" w:cstheme="minorBidi"/>
        </w:rPr>
        <w:t xml:space="preserve">, accessible only through Deloitte's VPN server. Transcripts of the audio recordings will be de-identified before and during analysis. Access to audio, video, and transcript files will be password-protected, </w:t>
      </w:r>
      <w:r w:rsidR="00AA6390">
        <w:rPr>
          <w:rFonts w:ascii="Arial Nova" w:hAnsi="Arial Nova" w:cstheme="minorBidi"/>
        </w:rPr>
        <w:t xml:space="preserve">and only </w:t>
      </w:r>
      <w:r w:rsidRPr="00AA6390" w:rsidR="00AA6390">
        <w:rPr>
          <w:rFonts w:ascii="Arial Nova" w:hAnsi="Arial Nova" w:cstheme="minorBidi"/>
        </w:rPr>
        <w:t>authorized personnel</w:t>
      </w:r>
      <w:r w:rsidR="00A31349">
        <w:rPr>
          <w:rFonts w:ascii="Arial Nova" w:hAnsi="Arial Nova" w:cstheme="minorBidi"/>
        </w:rPr>
        <w:t xml:space="preserve"> </w:t>
      </w:r>
      <w:r w:rsidR="00F63F7A">
        <w:rPr>
          <w:rFonts w:ascii="Arial Nova" w:hAnsi="Arial Nova" w:cstheme="minorBidi"/>
        </w:rPr>
        <w:t>at</w:t>
      </w:r>
      <w:r w:rsidR="00B45D75">
        <w:rPr>
          <w:rFonts w:ascii="Arial Nova" w:hAnsi="Arial Nova" w:cstheme="minorBidi"/>
        </w:rPr>
        <w:t xml:space="preserve"> </w:t>
      </w:r>
      <w:r w:rsidR="00F63F7A">
        <w:rPr>
          <w:rFonts w:ascii="Arial Nova" w:hAnsi="Arial Nova" w:cstheme="minorBidi"/>
        </w:rPr>
        <w:t xml:space="preserve">Deloitte </w:t>
      </w:r>
      <w:r w:rsidR="00A31349">
        <w:rPr>
          <w:rFonts w:ascii="Arial Nova" w:hAnsi="Arial Nova" w:cstheme="minorBidi"/>
        </w:rPr>
        <w:t xml:space="preserve">will have access to the </w:t>
      </w:r>
      <w:r w:rsidRPr="000C7475" w:rsidR="00A31349">
        <w:rPr>
          <w:rFonts w:ascii="Arial Nova" w:hAnsi="Arial Nova" w:cstheme="minorBidi"/>
        </w:rPr>
        <w:t>data</w:t>
      </w:r>
      <w:r w:rsidRPr="000C7475" w:rsidR="00AA6390">
        <w:rPr>
          <w:rFonts w:ascii="Arial Nova" w:hAnsi="Arial Nova" w:cstheme="minorBidi"/>
        </w:rPr>
        <w:t xml:space="preserve">. </w:t>
      </w:r>
      <w:r w:rsidR="00B45D75">
        <w:rPr>
          <w:rFonts w:ascii="Arial Nova" w:hAnsi="Arial Nova" w:cstheme="minorBidi"/>
        </w:rPr>
        <w:t xml:space="preserve">CDC will have access to </w:t>
      </w:r>
      <w:r w:rsidR="006473BA">
        <w:rPr>
          <w:rFonts w:ascii="Arial Nova" w:hAnsi="Arial Nova" w:cstheme="minorBidi"/>
        </w:rPr>
        <w:t xml:space="preserve">the de-identified </w:t>
      </w:r>
      <w:r w:rsidR="00B45D75">
        <w:rPr>
          <w:rFonts w:ascii="Arial Nova" w:hAnsi="Arial Nova" w:cstheme="minorBidi"/>
        </w:rPr>
        <w:t xml:space="preserve">transcript files only. </w:t>
      </w:r>
      <w:r w:rsidRPr="000C7475" w:rsidR="000C7475">
        <w:rPr>
          <w:rFonts w:ascii="Arial Nova" w:hAnsi="Arial Nova" w:cstheme="minorBidi"/>
        </w:rPr>
        <w:t xml:space="preserve">Audio recordings will be encrypted and transcribed using Zoom's transcription mechanism, which </w:t>
      </w:r>
      <w:r w:rsidR="005E129F">
        <w:rPr>
          <w:rFonts w:ascii="Arial Nova" w:hAnsi="Arial Nova" w:cstheme="minorBidi"/>
        </w:rPr>
        <w:t>Deloitte</w:t>
      </w:r>
      <w:r w:rsidRPr="000C7475" w:rsidR="000C7475">
        <w:rPr>
          <w:rFonts w:ascii="Arial Nova" w:hAnsi="Arial Nova" w:cstheme="minorBidi"/>
        </w:rPr>
        <w:t xml:space="preserve"> will only use to validate the transcribed audio. </w:t>
      </w:r>
      <w:r w:rsidR="008319B8">
        <w:rPr>
          <w:rFonts w:ascii="Arial Nova" w:hAnsi="Arial Nova" w:cstheme="minorBidi"/>
        </w:rPr>
        <w:t>Deloitte will store a</w:t>
      </w:r>
      <w:r w:rsidRPr="000C7475">
        <w:rPr>
          <w:rFonts w:ascii="Arial Nova" w:hAnsi="Arial Nova" w:cstheme="minorBidi"/>
        </w:rPr>
        <w:t>udio, video, and</w:t>
      </w:r>
      <w:r>
        <w:rPr>
          <w:rFonts w:ascii="Arial Nova" w:hAnsi="Arial Nova" w:cstheme="minorBidi"/>
        </w:rPr>
        <w:t xml:space="preserve"> </w:t>
      </w:r>
      <w:r w:rsidRPr="00707521">
        <w:rPr>
          <w:rFonts w:ascii="Arial Nova" w:hAnsi="Arial Nova" w:cstheme="minorBidi"/>
        </w:rPr>
        <w:t xml:space="preserve">transcript files </w:t>
      </w:r>
      <w:r w:rsidR="00DA00D4">
        <w:rPr>
          <w:rFonts w:ascii="Arial Nova" w:hAnsi="Arial Nova" w:cstheme="minorBidi"/>
        </w:rPr>
        <w:t>in</w:t>
      </w:r>
      <w:r w:rsidRPr="00707521">
        <w:rPr>
          <w:rFonts w:ascii="Arial Nova" w:hAnsi="Arial Nova" w:cstheme="minorBidi"/>
        </w:rPr>
        <w:t xml:space="preserve"> Deloitte's password-protected cloud system. </w:t>
      </w:r>
      <w:r w:rsidR="003C2D24">
        <w:rPr>
          <w:rFonts w:ascii="Arial Nova" w:hAnsi="Arial Nova" w:cstheme="minorBidi"/>
        </w:rPr>
        <w:t>Deloitte</w:t>
      </w:r>
      <w:r w:rsidR="008319B8">
        <w:rPr>
          <w:rFonts w:ascii="Arial Nova" w:hAnsi="Arial Nova" w:cstheme="minorBidi"/>
        </w:rPr>
        <w:t xml:space="preserve"> will destroy f</w:t>
      </w:r>
      <w:r w:rsidRPr="00707521">
        <w:rPr>
          <w:rFonts w:ascii="Arial Nova" w:hAnsi="Arial Nova" w:cstheme="minorBidi"/>
        </w:rPr>
        <w:t xml:space="preserve">ocus group audio and video files once </w:t>
      </w:r>
      <w:r w:rsidR="00970D1A">
        <w:rPr>
          <w:rFonts w:ascii="Arial Nova" w:hAnsi="Arial Nova" w:cstheme="minorBidi"/>
        </w:rPr>
        <w:t>transcription is complete</w:t>
      </w:r>
      <w:r w:rsidR="00182425">
        <w:rPr>
          <w:rFonts w:ascii="Arial Nova" w:hAnsi="Arial Nova" w:cstheme="minorBidi"/>
        </w:rPr>
        <w:t xml:space="preserve">. Deloitte </w:t>
      </w:r>
      <w:r w:rsidR="008319B8">
        <w:rPr>
          <w:rFonts w:ascii="Arial Nova" w:hAnsi="Arial Nova" w:cstheme="minorBidi"/>
        </w:rPr>
        <w:t>will</w:t>
      </w:r>
      <w:r w:rsidRPr="00707521">
        <w:rPr>
          <w:rFonts w:ascii="Arial Nova" w:hAnsi="Arial Nova" w:cstheme="minorBidi"/>
        </w:rPr>
        <w:t xml:space="preserve"> </w:t>
      </w:r>
      <w:r w:rsidR="008319B8">
        <w:rPr>
          <w:rFonts w:ascii="Arial Nova" w:hAnsi="Arial Nova" w:cstheme="minorBidi"/>
        </w:rPr>
        <w:t>delete</w:t>
      </w:r>
      <w:r w:rsidRPr="00707521">
        <w:rPr>
          <w:rFonts w:ascii="Arial Nova" w:hAnsi="Arial Nova" w:cstheme="minorBidi"/>
        </w:rPr>
        <w:t xml:space="preserve"> files from the password-protected cloud and any local file storage.</w:t>
      </w:r>
    </w:p>
    <w:p w:rsidR="00517D2A" w:rsidRPr="006B6045" w:rsidP="0005647A" w14:paraId="30786266" w14:textId="77777777">
      <w:pPr>
        <w:spacing w:line="276" w:lineRule="auto"/>
        <w:rPr>
          <w:rFonts w:ascii="Arial Nova" w:hAnsi="Arial Nova" w:cstheme="minorBidi"/>
        </w:rPr>
      </w:pPr>
    </w:p>
    <w:p w:rsidR="00C45CD4" w:rsidP="0005647A" w14:paraId="0AEE0631" w14:textId="2015AB26">
      <w:pPr>
        <w:spacing w:line="276" w:lineRule="auto"/>
        <w:rPr>
          <w:rFonts w:ascii="Arial Nova" w:hAnsi="Arial Nova" w:cstheme="minorBidi"/>
        </w:rPr>
      </w:pPr>
      <w:r w:rsidRPr="006B6045">
        <w:rPr>
          <w:rFonts w:ascii="Arial Nova" w:hAnsi="Arial Nova" w:cstheme="minorBidi"/>
        </w:rPr>
        <w:t>CDC</w:t>
      </w:r>
      <w:r w:rsidR="00442F42">
        <w:rPr>
          <w:rFonts w:ascii="Arial Nova" w:hAnsi="Arial Nova" w:cstheme="minorBidi"/>
        </w:rPr>
        <w:t>’s</w:t>
      </w:r>
      <w:r w:rsidRPr="006B6045">
        <w:rPr>
          <w:rFonts w:ascii="Arial Nova" w:hAnsi="Arial Nova" w:cstheme="minorBidi"/>
        </w:rPr>
        <w:t xml:space="preserve"> data</w:t>
      </w:r>
      <w:r w:rsidRPr="006B6045">
        <w:rPr>
          <w:rFonts w:ascii="Arial Nova" w:hAnsi="Arial Nova" w:cstheme="minorBidi"/>
        </w:rPr>
        <w:t xml:space="preserve"> </w:t>
      </w:r>
      <w:r w:rsidRPr="006B6045">
        <w:rPr>
          <w:rFonts w:ascii="Arial Nova" w:hAnsi="Arial Nova" w:cstheme="minorBidi"/>
        </w:rPr>
        <w:t xml:space="preserve">management policy </w:t>
      </w:r>
      <w:r w:rsidR="00665E4B">
        <w:rPr>
          <w:rFonts w:ascii="Arial Nova" w:hAnsi="Arial Nova" w:cstheme="minorBidi"/>
        </w:rPr>
        <w:t>regarding</w:t>
      </w:r>
      <w:r w:rsidRPr="006B6045">
        <w:rPr>
          <w:rFonts w:ascii="Arial Nova" w:hAnsi="Arial Nova" w:cstheme="minorBidi"/>
        </w:rPr>
        <w:t xml:space="preserve"> </w:t>
      </w:r>
      <w:r w:rsidR="00BC3D9B">
        <w:rPr>
          <w:rFonts w:ascii="Arial Nova" w:hAnsi="Arial Nova" w:cstheme="minorBidi"/>
        </w:rPr>
        <w:t>long-term</w:t>
      </w:r>
      <w:r w:rsidRPr="006B6045">
        <w:rPr>
          <w:rFonts w:ascii="Arial Nova" w:hAnsi="Arial Nova" w:cstheme="minorBidi"/>
        </w:rPr>
        <w:t xml:space="preserve"> storage and management</w:t>
      </w:r>
      <w:r w:rsidR="00965957">
        <w:rPr>
          <w:rFonts w:ascii="Arial Nova" w:hAnsi="Arial Nova" w:cstheme="minorBidi"/>
        </w:rPr>
        <w:t xml:space="preserve"> will be adhered to</w:t>
      </w:r>
      <w:r w:rsidRPr="006B6045">
        <w:rPr>
          <w:rFonts w:ascii="Arial Nova" w:hAnsi="Arial Nova" w:cstheme="minorBidi"/>
        </w:rPr>
        <w:t xml:space="preserve">. </w:t>
      </w:r>
      <w:r w:rsidR="00965957">
        <w:rPr>
          <w:rFonts w:ascii="Arial Nova" w:hAnsi="Arial Nova" w:cstheme="minorBidi"/>
        </w:rPr>
        <w:t>CDC</w:t>
      </w:r>
      <w:r w:rsidR="00442F42">
        <w:rPr>
          <w:rFonts w:ascii="Arial Nova" w:hAnsi="Arial Nova" w:cstheme="minorBidi"/>
        </w:rPr>
        <w:t xml:space="preserve"> will store t</w:t>
      </w:r>
      <w:r w:rsidRPr="006B6045">
        <w:rPr>
          <w:rFonts w:ascii="Arial Nova" w:hAnsi="Arial Nova" w:cstheme="minorBidi"/>
        </w:rPr>
        <w:t>he</w:t>
      </w:r>
      <w:r w:rsidRPr="006B6045">
        <w:rPr>
          <w:rFonts w:ascii="Arial Nova" w:hAnsi="Arial Nova" w:cstheme="minorBidi"/>
        </w:rPr>
        <w:t xml:space="preserve"> </w:t>
      </w:r>
      <w:r w:rsidRPr="006B6045">
        <w:rPr>
          <w:rFonts w:ascii="Arial Nova" w:hAnsi="Arial Nova" w:cstheme="minorBidi"/>
        </w:rPr>
        <w:t>final de-identified dataset on</w:t>
      </w:r>
      <w:r w:rsidRPr="006B6045">
        <w:rPr>
          <w:rFonts w:ascii="Arial Nova" w:hAnsi="Arial Nova" w:cstheme="minorBidi"/>
        </w:rPr>
        <w:t xml:space="preserve"> </w:t>
      </w:r>
      <w:r w:rsidRPr="006B6045">
        <w:rPr>
          <w:rFonts w:ascii="Arial Nova" w:hAnsi="Arial Nova" w:cstheme="minorBidi"/>
        </w:rPr>
        <w:t>CDC’s government network</w:t>
      </w:r>
      <w:r w:rsidR="00CB11DF">
        <w:rPr>
          <w:rFonts w:ascii="Arial Nova" w:hAnsi="Arial Nova" w:cstheme="minorBidi"/>
        </w:rPr>
        <w:t>,</w:t>
      </w:r>
      <w:r w:rsidRPr="006B6045">
        <w:rPr>
          <w:rFonts w:ascii="Arial Nova" w:hAnsi="Arial Nova" w:cstheme="minorBidi"/>
        </w:rPr>
        <w:t xml:space="preserve"> which is encrypted,</w:t>
      </w:r>
      <w:r w:rsidRPr="006B6045">
        <w:rPr>
          <w:rFonts w:ascii="Arial Nova" w:hAnsi="Arial Nova" w:cstheme="minorBidi"/>
        </w:rPr>
        <w:t xml:space="preserve"> </w:t>
      </w:r>
      <w:r w:rsidRPr="006B6045">
        <w:rPr>
          <w:rFonts w:ascii="Arial Nova" w:hAnsi="Arial Nova" w:cstheme="minorBidi"/>
        </w:rPr>
        <w:t xml:space="preserve">password protected, and has restricted access. </w:t>
      </w:r>
      <w:r w:rsidR="009B0FEE">
        <w:rPr>
          <w:rFonts w:ascii="Arial Nova" w:hAnsi="Arial Nova" w:cstheme="minorBidi"/>
        </w:rPr>
        <w:t>Deloitte will use encrypted</w:t>
      </w:r>
      <w:r w:rsidR="00266D48">
        <w:rPr>
          <w:rFonts w:ascii="Arial Nova" w:hAnsi="Arial Nova" w:cstheme="minorBidi"/>
        </w:rPr>
        <w:t xml:space="preserve"> email or data transfer software</w:t>
      </w:r>
      <w:r w:rsidR="001E25FB">
        <w:rPr>
          <w:rFonts w:ascii="Arial Nova" w:hAnsi="Arial Nova" w:cstheme="minorBidi"/>
        </w:rPr>
        <w:t xml:space="preserve"> furnished by the government for transferring a</w:t>
      </w:r>
      <w:r w:rsidRPr="006B6045">
        <w:rPr>
          <w:rFonts w:ascii="Arial Nova" w:hAnsi="Arial Nova" w:cstheme="minorBidi"/>
        </w:rPr>
        <w:t>ny data and files</w:t>
      </w:r>
      <w:r w:rsidRPr="006B6045">
        <w:rPr>
          <w:rFonts w:ascii="Arial Nova" w:hAnsi="Arial Nova" w:cstheme="minorBidi"/>
        </w:rPr>
        <w:t xml:space="preserve"> </w:t>
      </w:r>
      <w:r w:rsidR="001E25FB">
        <w:rPr>
          <w:rFonts w:ascii="Arial Nova" w:hAnsi="Arial Nova" w:cstheme="minorBidi"/>
        </w:rPr>
        <w:t xml:space="preserve">to </w:t>
      </w:r>
      <w:r w:rsidR="001E25FB">
        <w:rPr>
          <w:rFonts w:ascii="Arial Nova" w:hAnsi="Arial Nova" w:cstheme="minorBidi"/>
        </w:rPr>
        <w:t>CDC .</w:t>
      </w:r>
      <w:r w:rsidR="001E25FB">
        <w:rPr>
          <w:rFonts w:ascii="Arial Nova" w:hAnsi="Arial Nova" w:cstheme="minorBidi"/>
        </w:rPr>
        <w:t xml:space="preserve"> </w:t>
      </w:r>
      <w:r w:rsidRPr="00941341" w:rsidR="00941341">
        <w:rPr>
          <w:rFonts w:ascii="Arial Nova" w:hAnsi="Arial Nova" w:cstheme="minorBidi"/>
        </w:rPr>
        <w:t xml:space="preserve">A limited dataset of </w:t>
      </w:r>
      <w:r w:rsidR="00941341">
        <w:rPr>
          <w:rFonts w:ascii="Arial Nova" w:hAnsi="Arial Nova" w:cstheme="minorBidi"/>
        </w:rPr>
        <w:t xml:space="preserve">quantitative </w:t>
      </w:r>
      <w:r w:rsidRPr="00941341" w:rsidR="00941341">
        <w:rPr>
          <w:rFonts w:ascii="Arial Nova" w:hAnsi="Arial Nova" w:cstheme="minorBidi"/>
        </w:rPr>
        <w:t>survey data may be made</w:t>
      </w:r>
      <w:r w:rsidR="003603CE">
        <w:rPr>
          <w:rFonts w:ascii="Arial Nova" w:hAnsi="Arial Nova" w:cstheme="minorBidi"/>
        </w:rPr>
        <w:t xml:space="preserve"> publicly</w:t>
      </w:r>
      <w:r w:rsidRPr="00941341" w:rsidR="00941341">
        <w:rPr>
          <w:rFonts w:ascii="Arial Nova" w:hAnsi="Arial Nova" w:cstheme="minorBidi"/>
        </w:rPr>
        <w:t xml:space="preserve"> available with restricted access within 30 months of data collection</w:t>
      </w:r>
      <w:r w:rsidR="003603CE">
        <w:rPr>
          <w:rFonts w:ascii="Arial Nova" w:hAnsi="Arial Nova" w:cstheme="minorBidi"/>
        </w:rPr>
        <w:t xml:space="preserve"> upon request</w:t>
      </w:r>
      <w:r w:rsidRPr="00941341" w:rsidR="00941341">
        <w:rPr>
          <w:rFonts w:ascii="Arial Nova" w:hAnsi="Arial Nova" w:cstheme="minorBidi"/>
        </w:rPr>
        <w:t xml:space="preserve">. </w:t>
      </w:r>
      <w:r w:rsidR="000E1928">
        <w:rPr>
          <w:rFonts w:ascii="Arial Nova" w:hAnsi="Arial Nova" w:cstheme="minorBidi"/>
        </w:rPr>
        <w:t>CDC</w:t>
      </w:r>
      <w:r w:rsidR="00941341">
        <w:rPr>
          <w:rFonts w:ascii="Arial Nova" w:hAnsi="Arial Nova" w:cstheme="minorBidi"/>
        </w:rPr>
        <w:t xml:space="preserve"> does</w:t>
      </w:r>
      <w:r w:rsidRPr="00941341" w:rsidR="00941341">
        <w:rPr>
          <w:rFonts w:ascii="Arial Nova" w:hAnsi="Arial Nova" w:cstheme="minorBidi"/>
        </w:rPr>
        <w:t xml:space="preserve"> not plan to</w:t>
      </w:r>
      <w:r w:rsidR="00941341">
        <w:rPr>
          <w:rFonts w:ascii="Arial Nova" w:hAnsi="Arial Nova" w:cstheme="minorBidi"/>
        </w:rPr>
        <w:t xml:space="preserve"> </w:t>
      </w:r>
      <w:r w:rsidRPr="00941341" w:rsidR="00941341">
        <w:rPr>
          <w:rFonts w:ascii="Arial Nova" w:hAnsi="Arial Nova" w:cstheme="minorBidi"/>
        </w:rPr>
        <w:t>make a fully documented publicly available dataset on a website for download because there will be limited utility</w:t>
      </w:r>
      <w:r w:rsidR="00970D1A">
        <w:rPr>
          <w:rFonts w:ascii="Arial Nova" w:hAnsi="Arial Nova" w:cstheme="minorBidi"/>
        </w:rPr>
        <w:t xml:space="preserve"> beyond this evaluation</w:t>
      </w:r>
      <w:r w:rsidRPr="00941341" w:rsidR="00941341">
        <w:rPr>
          <w:rFonts w:ascii="Arial Nova" w:hAnsi="Arial Nova" w:cstheme="minorBidi"/>
        </w:rPr>
        <w:t>.</w:t>
      </w:r>
      <w:r w:rsidRPr="00CF3158" w:rsidR="00CF3158">
        <w:t xml:space="preserve"> </w:t>
      </w:r>
      <w:r w:rsidR="000E1928">
        <w:rPr>
          <w:rFonts w:ascii="Arial Nova" w:hAnsi="Arial Nova"/>
        </w:rPr>
        <w:t>CDC</w:t>
      </w:r>
      <w:r w:rsidR="00A01E59">
        <w:rPr>
          <w:rFonts w:ascii="Arial Nova" w:hAnsi="Arial Nova" w:cstheme="minorBidi"/>
        </w:rPr>
        <w:t xml:space="preserve"> will not</w:t>
      </w:r>
      <w:r w:rsidRPr="00D371EC" w:rsidR="00CF3158">
        <w:rPr>
          <w:rFonts w:ascii="Arial Nova" w:hAnsi="Arial Nova" w:cstheme="minorBidi"/>
        </w:rPr>
        <w:t xml:space="preserve"> </w:t>
      </w:r>
      <w:r w:rsidRPr="00CF3158" w:rsidR="00CF3158">
        <w:rPr>
          <w:rFonts w:ascii="Arial Nova" w:hAnsi="Arial Nova" w:cstheme="minorBidi"/>
        </w:rPr>
        <w:t>make the</w:t>
      </w:r>
      <w:r w:rsidR="00A01E59">
        <w:rPr>
          <w:rFonts w:ascii="Arial Nova" w:hAnsi="Arial Nova" w:cstheme="minorBidi"/>
        </w:rPr>
        <w:t xml:space="preserve"> focus group</w:t>
      </w:r>
      <w:r w:rsidRPr="00CF3158" w:rsidR="00CF3158">
        <w:rPr>
          <w:rFonts w:ascii="Arial Nova" w:hAnsi="Arial Nova" w:cstheme="minorBidi"/>
        </w:rPr>
        <w:t xml:space="preserve"> transcripts public due to their limited</w:t>
      </w:r>
      <w:r w:rsidR="00A01E59">
        <w:rPr>
          <w:rFonts w:ascii="Arial Nova" w:hAnsi="Arial Nova" w:cstheme="minorBidi"/>
        </w:rPr>
        <w:t xml:space="preserve"> </w:t>
      </w:r>
      <w:r w:rsidRPr="00CF3158" w:rsidR="00CF3158">
        <w:rPr>
          <w:rFonts w:ascii="Arial Nova" w:hAnsi="Arial Nova" w:cstheme="minorBidi"/>
        </w:rPr>
        <w:t>utility</w:t>
      </w:r>
      <w:r w:rsidR="00970D1A">
        <w:rPr>
          <w:rFonts w:ascii="Arial Nova" w:hAnsi="Arial Nova" w:cstheme="minorBidi"/>
        </w:rPr>
        <w:t xml:space="preserve"> and to </w:t>
      </w:r>
      <w:r w:rsidR="00A74F43">
        <w:rPr>
          <w:rFonts w:ascii="Arial Nova" w:hAnsi="Arial Nova" w:cstheme="minorBidi"/>
        </w:rPr>
        <w:t>ensure</w:t>
      </w:r>
      <w:r w:rsidR="00970D1A">
        <w:rPr>
          <w:rFonts w:ascii="Arial Nova" w:hAnsi="Arial Nova" w:cstheme="minorBidi"/>
        </w:rPr>
        <w:t xml:space="preserve"> respondent </w:t>
      </w:r>
      <w:r w:rsidR="00744B56">
        <w:rPr>
          <w:rFonts w:ascii="Arial Nova" w:hAnsi="Arial Nova" w:cstheme="minorBidi"/>
        </w:rPr>
        <w:t>confidentiality</w:t>
      </w:r>
      <w:r w:rsidRPr="00CF3158" w:rsidR="00CF3158">
        <w:rPr>
          <w:rFonts w:ascii="Arial Nova" w:hAnsi="Arial Nova" w:cstheme="minorBidi"/>
        </w:rPr>
        <w:t xml:space="preserve">, however </w:t>
      </w:r>
      <w:r w:rsidR="002207C2">
        <w:rPr>
          <w:rFonts w:ascii="Arial Nova" w:hAnsi="Arial Nova" w:cstheme="minorBidi"/>
        </w:rPr>
        <w:t>CDC</w:t>
      </w:r>
      <w:r w:rsidR="00D371EC">
        <w:rPr>
          <w:rFonts w:ascii="Arial Nova" w:hAnsi="Arial Nova" w:cstheme="minorBidi"/>
        </w:rPr>
        <w:t xml:space="preserve"> does</w:t>
      </w:r>
      <w:r w:rsidRPr="00CF3158" w:rsidR="00CF3158">
        <w:rPr>
          <w:rFonts w:ascii="Arial Nova" w:hAnsi="Arial Nova" w:cstheme="minorBidi"/>
        </w:rPr>
        <w:t xml:space="preserve"> plan to publish aggregate findings.</w:t>
      </w:r>
      <w:r w:rsidRPr="00941341" w:rsidR="00941341">
        <w:rPr>
          <w:rFonts w:ascii="Arial Nova" w:hAnsi="Arial Nova" w:cstheme="minorBidi"/>
        </w:rPr>
        <w:t xml:space="preserve"> </w:t>
      </w:r>
    </w:p>
    <w:p w:rsidR="0005647A" w:rsidRPr="006B6045" w:rsidP="0005647A" w14:paraId="00AE02B3" w14:textId="77777777">
      <w:pPr>
        <w:spacing w:line="276" w:lineRule="auto"/>
        <w:rPr>
          <w:rFonts w:ascii="Arial Nova" w:hAnsi="Arial Nova" w:cstheme="minorBidi"/>
        </w:rPr>
      </w:pPr>
    </w:p>
    <w:p w:rsidR="00605474" w:rsidP="004E0BDE" w14:paraId="28C15981" w14:textId="7A53A638">
      <w:pPr>
        <w:spacing w:line="276" w:lineRule="auto"/>
        <w:rPr>
          <w:rFonts w:ascii="Arial Nova" w:hAnsi="Arial Nova" w:cstheme="minorHAnsi"/>
        </w:rPr>
      </w:pPr>
      <w:r w:rsidRPr="006B6045">
        <w:rPr>
          <w:rFonts w:ascii="Arial Nova" w:hAnsi="Arial Nova" w:cstheme="minorHAnsi"/>
        </w:rPr>
        <w:t xml:space="preserve">A </w:t>
      </w:r>
      <w:r w:rsidRPr="006B6045" w:rsidR="00687F7F">
        <w:rPr>
          <w:rFonts w:ascii="Arial Nova" w:hAnsi="Arial Nova" w:cstheme="minorHAnsi"/>
        </w:rPr>
        <w:t>System of Records Notice (</w:t>
      </w:r>
      <w:r w:rsidRPr="006B6045">
        <w:rPr>
          <w:rFonts w:ascii="Arial Nova" w:hAnsi="Arial Nova" w:cstheme="minorHAnsi"/>
        </w:rPr>
        <w:t>SORN</w:t>
      </w:r>
      <w:r w:rsidRPr="006B6045" w:rsidR="00687F7F">
        <w:rPr>
          <w:rFonts w:ascii="Arial Nova" w:hAnsi="Arial Nova" w:cstheme="minorHAnsi"/>
        </w:rPr>
        <w:t>)</w:t>
      </w:r>
      <w:r w:rsidRPr="006B6045">
        <w:rPr>
          <w:rFonts w:ascii="Arial Nova" w:hAnsi="Arial Nova" w:cstheme="minorHAnsi"/>
        </w:rPr>
        <w:t xml:space="preserve"> is not required for this data collection because records are not retrievable by PII.</w:t>
      </w:r>
      <w:r w:rsidRPr="006B6045" w:rsidR="00687F7F">
        <w:rPr>
          <w:rFonts w:ascii="Arial Nova" w:hAnsi="Arial Nova" w:cstheme="minorHAnsi"/>
        </w:rPr>
        <w:t xml:space="preserve"> A Privacy Impact Assessment (PIA) is not required because </w:t>
      </w:r>
      <w:r w:rsidR="000E1928">
        <w:rPr>
          <w:rFonts w:ascii="Arial Nova" w:hAnsi="Arial Nova" w:cstheme="minorHAnsi"/>
        </w:rPr>
        <w:t>CDC</w:t>
      </w:r>
      <w:r w:rsidR="00494A36">
        <w:rPr>
          <w:rFonts w:ascii="Arial Nova" w:hAnsi="Arial Nova" w:cstheme="minorHAnsi"/>
        </w:rPr>
        <w:t xml:space="preserve"> is not collecting </w:t>
      </w:r>
      <w:r w:rsidRPr="006B6045" w:rsidR="00687F7F">
        <w:rPr>
          <w:rFonts w:ascii="Arial Nova" w:hAnsi="Arial Nova" w:cstheme="minorHAnsi"/>
        </w:rPr>
        <w:t>PII electronically.</w:t>
      </w:r>
    </w:p>
    <w:p w:rsidR="004E0BDE" w:rsidRPr="006B6045" w:rsidP="00D371EC" w14:paraId="72CE4237" w14:textId="77777777">
      <w:pPr>
        <w:spacing w:line="276" w:lineRule="auto"/>
        <w:rPr>
          <w:rFonts w:ascii="Arial Nova" w:hAnsi="Arial Nova" w:cstheme="minorHAnsi"/>
        </w:rPr>
      </w:pPr>
    </w:p>
    <w:p w:rsidR="00247D67" w:rsidRPr="00174127" w:rsidP="01DB66B0" w14:paraId="1BC1783E" w14:textId="77777777">
      <w:pPr>
        <w:pStyle w:val="Heading2"/>
        <w:spacing w:before="0" w:line="276" w:lineRule="auto"/>
        <w:rPr>
          <w:rFonts w:ascii="Arial Nova" w:hAnsi="Arial Nova" w:cstheme="minorBidi"/>
          <w:i/>
          <w:iCs/>
          <w:color w:val="auto"/>
          <w:sz w:val="24"/>
          <w:szCs w:val="24"/>
        </w:rPr>
      </w:pPr>
      <w:bookmarkStart w:id="19" w:name="_Toc160184802"/>
      <w:r w:rsidRPr="01DB66B0">
        <w:rPr>
          <w:rFonts w:ascii="Arial Nova" w:hAnsi="Arial Nova" w:cstheme="minorBidi"/>
          <w:i/>
          <w:iCs/>
          <w:color w:val="auto"/>
          <w:sz w:val="24"/>
          <w:szCs w:val="24"/>
        </w:rPr>
        <w:t>A11. Institutional Review Board (IRB) and Justification for Sensitive Questions</w:t>
      </w:r>
      <w:bookmarkEnd w:id="19"/>
      <w:r w:rsidRPr="01DB66B0">
        <w:rPr>
          <w:rFonts w:ascii="Arial Nova" w:hAnsi="Arial Nova" w:cstheme="minorBidi"/>
          <w:sz w:val="24"/>
          <w:szCs w:val="24"/>
        </w:rPr>
        <w:t xml:space="preserve"> </w:t>
      </w:r>
    </w:p>
    <w:p w:rsidR="00D770BA" w:rsidRPr="00174127" w:rsidP="00643C52" w14:paraId="682E9759" w14:textId="77777777">
      <w:pPr>
        <w:rPr>
          <w:rFonts w:ascii="Arial Nova" w:hAnsi="Arial Nova"/>
          <w:b/>
          <w:i/>
          <w:color w:val="F79646" w:themeColor="accent6"/>
        </w:rPr>
      </w:pPr>
    </w:p>
    <w:p w:rsidR="00D477DF" w:rsidRPr="006B6045" w:rsidP="00DD3A3A" w14:paraId="53ADE501" w14:textId="7141BAA1">
      <w:pPr>
        <w:spacing w:line="276" w:lineRule="auto"/>
        <w:rPr>
          <w:rFonts w:ascii="Arial Nova" w:hAnsi="Arial Nova" w:cstheme="minorHAnsi"/>
          <w:lang w:eastAsia="x-none"/>
        </w:rPr>
      </w:pPr>
      <w:r w:rsidRPr="006B6045">
        <w:rPr>
          <w:rFonts w:ascii="Arial Nova" w:hAnsi="Arial Nova" w:cstheme="minorHAnsi"/>
          <w:lang w:eastAsia="x-none"/>
        </w:rPr>
        <w:t>The IRB Board</w:t>
      </w:r>
      <w:r w:rsidR="00970D1A">
        <w:rPr>
          <w:rFonts w:ascii="Arial Nova" w:hAnsi="Arial Nova" w:cstheme="minorHAnsi"/>
          <w:lang w:eastAsia="x-none"/>
        </w:rPr>
        <w:t xml:space="preserve"> used by Deloitte</w:t>
      </w:r>
      <w:r w:rsidRPr="006B6045">
        <w:rPr>
          <w:rFonts w:ascii="Arial Nova" w:hAnsi="Arial Nova" w:cstheme="minorHAnsi"/>
          <w:lang w:eastAsia="x-none"/>
        </w:rPr>
        <w:t xml:space="preserve">, Solutions IRB, determined that this project is approved </w:t>
      </w:r>
      <w:r w:rsidRPr="006B6045">
        <w:rPr>
          <w:rFonts w:ascii="Arial Nova" w:hAnsi="Arial Nova" w:cstheme="minorHAnsi"/>
          <w:lang w:eastAsia="x-none"/>
        </w:rPr>
        <w:t xml:space="preserve">under the rules for expedited review. </w:t>
      </w:r>
      <w:r w:rsidR="00AE22AB">
        <w:rPr>
          <w:rFonts w:ascii="Arial Nova" w:hAnsi="Arial Nova" w:cstheme="minorHAnsi"/>
          <w:lang w:eastAsia="x-none"/>
        </w:rPr>
        <w:t xml:space="preserve">Deloitte’s IRB letter of approval can be found in </w:t>
      </w:r>
      <w:r w:rsidR="009D34F8">
        <w:rPr>
          <w:rFonts w:ascii="Arial Nova" w:hAnsi="Arial Nova" w:cstheme="minorHAnsi"/>
          <w:lang w:eastAsia="x-none"/>
        </w:rPr>
        <w:t>a</w:t>
      </w:r>
      <w:r w:rsidR="00AE22AB">
        <w:rPr>
          <w:rFonts w:ascii="Arial Nova" w:hAnsi="Arial Nova" w:cstheme="minorHAnsi"/>
          <w:lang w:eastAsia="x-none"/>
        </w:rPr>
        <w:t xml:space="preserve">ttachment </w:t>
      </w:r>
      <w:r w:rsidR="00482633">
        <w:rPr>
          <w:rFonts w:ascii="Arial Nova" w:hAnsi="Arial Nova" w:cstheme="minorHAnsi"/>
          <w:lang w:eastAsia="x-none"/>
        </w:rPr>
        <w:t>8</w:t>
      </w:r>
      <w:r w:rsidR="00C96BA6">
        <w:rPr>
          <w:rFonts w:ascii="Arial Nova" w:hAnsi="Arial Nova" w:cstheme="minorHAnsi"/>
          <w:lang w:eastAsia="x-none"/>
        </w:rPr>
        <w:t>a</w:t>
      </w:r>
      <w:r w:rsidR="00564E69">
        <w:rPr>
          <w:rFonts w:ascii="Arial Nova" w:hAnsi="Arial Nova" w:cstheme="minorHAnsi"/>
          <w:lang w:eastAsia="x-none"/>
        </w:rPr>
        <w:t xml:space="preserve">. </w:t>
      </w:r>
      <w:r w:rsidR="0076249B">
        <w:rPr>
          <w:rFonts w:ascii="Arial Nova" w:hAnsi="Arial Nova" w:cstheme="minorHAnsi"/>
          <w:lang w:eastAsia="x-none"/>
        </w:rPr>
        <w:t xml:space="preserve">In addition, the project underwent review by CDC’s IRB and was approved; this letter of approval can be found in attachment </w:t>
      </w:r>
      <w:r w:rsidR="00C96BA6">
        <w:rPr>
          <w:rFonts w:ascii="Arial Nova" w:hAnsi="Arial Nova" w:cstheme="minorHAnsi"/>
          <w:lang w:eastAsia="x-none"/>
        </w:rPr>
        <w:t>8b.</w:t>
      </w:r>
    </w:p>
    <w:p w:rsidR="00D477DF" w:rsidRPr="006B6045" w:rsidP="00DD3A3A" w14:paraId="02D21E4B" w14:textId="77777777">
      <w:pPr>
        <w:spacing w:line="276" w:lineRule="auto"/>
        <w:rPr>
          <w:rFonts w:ascii="Arial Nova" w:hAnsi="Arial Nova" w:cstheme="minorHAnsi"/>
          <w:lang w:eastAsia="x-none"/>
        </w:rPr>
      </w:pPr>
    </w:p>
    <w:p w:rsidR="00D20B76" w:rsidP="01DB66B0" w14:paraId="72ACD67C" w14:textId="78C8A7EE">
      <w:pPr>
        <w:spacing w:line="276" w:lineRule="auto"/>
        <w:rPr>
          <w:rFonts w:ascii="Arial Nova" w:hAnsi="Arial Nova" w:cstheme="minorBidi"/>
        </w:rPr>
      </w:pPr>
      <w:r w:rsidRPr="01DB66B0">
        <w:rPr>
          <w:rFonts w:ascii="Arial Nova" w:hAnsi="Arial Nova" w:cstheme="minorBidi"/>
        </w:rPr>
        <w:t>The r</w:t>
      </w:r>
      <w:r w:rsidRPr="01DB66B0" w:rsidR="01B5E4F5">
        <w:rPr>
          <w:rFonts w:ascii="Arial Nova" w:hAnsi="Arial Nova" w:cstheme="minorBidi"/>
        </w:rPr>
        <w:t>isk</w:t>
      </w:r>
      <w:r w:rsidRPr="01DB66B0" w:rsidR="5FDBA87E">
        <w:rPr>
          <w:rFonts w:ascii="Arial Nova" w:hAnsi="Arial Nova" w:cstheme="minorBidi"/>
        </w:rPr>
        <w:t>s</w:t>
      </w:r>
      <w:r w:rsidRPr="01DB66B0" w:rsidR="01B5E4F5">
        <w:rPr>
          <w:rFonts w:ascii="Arial Nova" w:hAnsi="Arial Nova" w:cstheme="minorBidi"/>
        </w:rPr>
        <w:t xml:space="preserve"> of the </w:t>
      </w:r>
      <w:r w:rsidR="006D7C78">
        <w:rPr>
          <w:rFonts w:ascii="Arial Nova" w:hAnsi="Arial Nova" w:cstheme="minorBidi"/>
        </w:rPr>
        <w:t>information collection</w:t>
      </w:r>
      <w:r w:rsidRPr="01DB66B0" w:rsidR="006D7C78">
        <w:rPr>
          <w:rFonts w:ascii="Arial Nova" w:hAnsi="Arial Nova" w:cstheme="minorBidi"/>
        </w:rPr>
        <w:t xml:space="preserve"> </w:t>
      </w:r>
      <w:r w:rsidRPr="01DB66B0" w:rsidR="01B5E4F5">
        <w:rPr>
          <w:rFonts w:ascii="Arial Nova" w:hAnsi="Arial Nova" w:cstheme="minorBidi"/>
        </w:rPr>
        <w:t xml:space="preserve">are low </w:t>
      </w:r>
      <w:r w:rsidRPr="01DB66B0" w:rsidR="47466108">
        <w:rPr>
          <w:rFonts w:ascii="Arial Nova" w:hAnsi="Arial Nova" w:cstheme="minorBidi"/>
        </w:rPr>
        <w:t>for</w:t>
      </w:r>
      <w:r w:rsidRPr="01DB66B0" w:rsidR="01B5E4F5">
        <w:rPr>
          <w:rFonts w:ascii="Arial Nova" w:hAnsi="Arial Nova" w:cstheme="minorBidi"/>
        </w:rPr>
        <w:t xml:space="preserve"> the </w:t>
      </w:r>
      <w:r w:rsidRPr="01DB66B0" w:rsidR="68E3982D">
        <w:rPr>
          <w:rFonts w:ascii="Arial Nova" w:hAnsi="Arial Nova" w:cstheme="minorBidi"/>
        </w:rPr>
        <w:t xml:space="preserve">participating </w:t>
      </w:r>
      <w:r w:rsidRPr="01DB66B0" w:rsidR="01B5E4F5">
        <w:rPr>
          <w:rFonts w:ascii="Arial Nova" w:hAnsi="Arial Nova" w:cstheme="minorBidi"/>
        </w:rPr>
        <w:t>individual</w:t>
      </w:r>
      <w:r w:rsidRPr="01DB66B0" w:rsidR="68E3982D">
        <w:rPr>
          <w:rFonts w:ascii="Arial Nova" w:hAnsi="Arial Nova" w:cstheme="minorBidi"/>
        </w:rPr>
        <w:t>s</w:t>
      </w:r>
      <w:r w:rsidRPr="01DB66B0" w:rsidR="01B5E4F5">
        <w:rPr>
          <w:rFonts w:ascii="Arial Nova" w:hAnsi="Arial Nova" w:cstheme="minorBidi"/>
        </w:rPr>
        <w:t xml:space="preserve">. </w:t>
      </w:r>
      <w:r w:rsidRPr="01DB66B0" w:rsidR="7ABF0179">
        <w:rPr>
          <w:rFonts w:ascii="Arial Nova" w:hAnsi="Arial Nova" w:cstheme="minorBidi"/>
        </w:rPr>
        <w:t>Most q</w:t>
      </w:r>
      <w:r w:rsidRPr="01DB66B0" w:rsidR="01B5E4F5">
        <w:rPr>
          <w:rFonts w:ascii="Arial Nova" w:hAnsi="Arial Nova" w:cstheme="minorBidi"/>
        </w:rPr>
        <w:t xml:space="preserve">uestions asked will be </w:t>
      </w:r>
      <w:r w:rsidRPr="01DB66B0" w:rsidR="01B5E4F5">
        <w:rPr>
          <w:rFonts w:ascii="Arial Nova" w:hAnsi="Arial Nova" w:cstheme="minorBidi"/>
        </w:rPr>
        <w:t>similar to</w:t>
      </w:r>
      <w:r w:rsidRPr="01DB66B0" w:rsidR="01B5E4F5">
        <w:rPr>
          <w:rFonts w:ascii="Arial Nova" w:hAnsi="Arial Nova" w:cstheme="minorBidi"/>
        </w:rPr>
        <w:t xml:space="preserve"> what participants may expect during routine daily interactions. </w:t>
      </w:r>
      <w:r w:rsidR="00C96BA6">
        <w:rPr>
          <w:rFonts w:ascii="Arial Nova" w:hAnsi="Arial Nova" w:cstheme="minorBidi"/>
        </w:rPr>
        <w:t>CDC</w:t>
      </w:r>
      <w:r w:rsidRPr="01DB66B0" w:rsidR="65758BD6">
        <w:rPr>
          <w:rFonts w:ascii="Arial Nova" w:hAnsi="Arial Nova" w:cstheme="minorBidi"/>
        </w:rPr>
        <w:t xml:space="preserve"> will ask participants about their racial and ethnic identity, gender identity, and sexual orientation</w:t>
      </w:r>
      <w:r w:rsidRPr="01DB66B0" w:rsidR="35449C0A">
        <w:rPr>
          <w:rFonts w:ascii="Arial Nova" w:hAnsi="Arial Nova" w:cstheme="minorBidi"/>
        </w:rPr>
        <w:t xml:space="preserve"> because t</w:t>
      </w:r>
      <w:r w:rsidRPr="01DB66B0" w:rsidR="55F22971">
        <w:rPr>
          <w:rFonts w:ascii="Arial Nova" w:hAnsi="Arial Nova" w:cstheme="minorBidi"/>
        </w:rPr>
        <w:t>his</w:t>
      </w:r>
      <w:r w:rsidRPr="01DB66B0" w:rsidR="44C7FE6F">
        <w:rPr>
          <w:rFonts w:ascii="Arial Nova" w:hAnsi="Arial Nova" w:cstheme="minorBidi"/>
        </w:rPr>
        <w:t xml:space="preserve"> </w:t>
      </w:r>
      <w:r w:rsidR="00FB6CEE">
        <w:rPr>
          <w:rFonts w:ascii="Arial Nova" w:hAnsi="Arial Nova" w:cstheme="minorBidi"/>
        </w:rPr>
        <w:t>collection</w:t>
      </w:r>
      <w:r w:rsidRPr="01DB66B0" w:rsidR="006F6076">
        <w:rPr>
          <w:rFonts w:ascii="Arial Nova" w:hAnsi="Arial Nova" w:cstheme="minorBidi"/>
        </w:rPr>
        <w:t xml:space="preserve"> </w:t>
      </w:r>
      <w:r w:rsidRPr="01DB66B0" w:rsidR="10F4E6F6">
        <w:rPr>
          <w:rFonts w:ascii="Arial Nova" w:hAnsi="Arial Nova" w:cstheme="minorBidi"/>
        </w:rPr>
        <w:t xml:space="preserve">seeks to explore how </w:t>
      </w:r>
      <w:r w:rsidRPr="01DB66B0" w:rsidR="03D465E4">
        <w:rPr>
          <w:rFonts w:ascii="Arial Nova" w:hAnsi="Arial Nova" w:cstheme="minorBidi"/>
        </w:rPr>
        <w:t xml:space="preserve">menthol tobacco product sale </w:t>
      </w:r>
      <w:r w:rsidRPr="01DB66B0" w:rsidR="03D465E4">
        <w:rPr>
          <w:rFonts w:ascii="Arial Nova" w:hAnsi="Arial Nova" w:cstheme="minorBidi"/>
        </w:rPr>
        <w:t>restriction policies</w:t>
      </w:r>
      <w:r w:rsidRPr="01DB66B0" w:rsidR="10F4E6F6">
        <w:rPr>
          <w:rFonts w:ascii="Arial Nova" w:hAnsi="Arial Nova" w:cstheme="minorBidi"/>
        </w:rPr>
        <w:t xml:space="preserve"> may impact racial and ethnic groups and LGBTQ+ communities</w:t>
      </w:r>
      <w:r w:rsidRPr="01DB66B0" w:rsidR="3971FE95">
        <w:rPr>
          <w:rFonts w:ascii="Arial Nova" w:hAnsi="Arial Nova" w:cstheme="minorBidi"/>
        </w:rPr>
        <w:t xml:space="preserve">. </w:t>
      </w:r>
      <w:r w:rsidR="00D1262E">
        <w:rPr>
          <w:rFonts w:ascii="Arial Nova" w:hAnsi="Arial Nova" w:cstheme="minorBidi"/>
        </w:rPr>
        <w:t>These questions will be asked since</w:t>
      </w:r>
      <w:r w:rsidR="006F6076">
        <w:rPr>
          <w:rFonts w:ascii="Arial Nova" w:hAnsi="Arial Nova" w:cstheme="minorBidi"/>
        </w:rPr>
        <w:t xml:space="preserve"> </w:t>
      </w:r>
      <w:r w:rsidRPr="01DB66B0" w:rsidR="3971FE95">
        <w:rPr>
          <w:rFonts w:ascii="Arial Nova" w:hAnsi="Arial Nova" w:cstheme="minorBidi"/>
        </w:rPr>
        <w:t>th</w:t>
      </w:r>
      <w:r w:rsidR="00D1262E">
        <w:rPr>
          <w:rFonts w:ascii="Arial Nova" w:hAnsi="Arial Nova" w:cstheme="minorBidi"/>
        </w:rPr>
        <w:t>e</w:t>
      </w:r>
      <w:r w:rsidRPr="01DB66B0" w:rsidR="3971FE95">
        <w:rPr>
          <w:rFonts w:ascii="Arial Nova" w:hAnsi="Arial Nova" w:cstheme="minorBidi"/>
        </w:rPr>
        <w:t xml:space="preserve">se populations </w:t>
      </w:r>
      <w:r w:rsidRPr="01DB66B0" w:rsidR="42C00766">
        <w:rPr>
          <w:rFonts w:ascii="Arial Nova" w:hAnsi="Arial Nova" w:cstheme="minorBidi"/>
        </w:rPr>
        <w:t xml:space="preserve">are disproportionately </w:t>
      </w:r>
      <w:r w:rsidRPr="01DB66B0" w:rsidR="2C79B612">
        <w:rPr>
          <w:rFonts w:ascii="Arial Nova" w:hAnsi="Arial Nova" w:cstheme="minorBidi"/>
        </w:rPr>
        <w:t xml:space="preserve">targeted by tobacco industry </w:t>
      </w:r>
      <w:r w:rsidRPr="01DB66B0" w:rsidR="2C79B612">
        <w:rPr>
          <w:rFonts w:ascii="Arial Nova" w:hAnsi="Arial Nova" w:cstheme="minorBidi"/>
        </w:rPr>
        <w:t xml:space="preserve">marketing, </w:t>
      </w:r>
      <w:r w:rsidR="00D1262E">
        <w:rPr>
          <w:rFonts w:ascii="Arial Nova" w:hAnsi="Arial Nova" w:cstheme="minorBidi"/>
        </w:rPr>
        <w:t>and</w:t>
      </w:r>
      <w:r w:rsidR="00D1262E">
        <w:rPr>
          <w:rFonts w:ascii="Arial Nova" w:hAnsi="Arial Nova" w:cstheme="minorBidi"/>
        </w:rPr>
        <w:t xml:space="preserve"> </w:t>
      </w:r>
      <w:r w:rsidRPr="01DB66B0" w:rsidR="2C79B612">
        <w:rPr>
          <w:rFonts w:ascii="Arial Nova" w:hAnsi="Arial Nova" w:cstheme="minorBidi"/>
        </w:rPr>
        <w:t xml:space="preserve">use </w:t>
      </w:r>
      <w:r w:rsidRPr="01DB66B0" w:rsidR="00327BE2">
        <w:rPr>
          <w:rFonts w:ascii="Arial Nova" w:hAnsi="Arial Nova" w:cstheme="minorBidi"/>
        </w:rPr>
        <w:t>menthol tobacco</w:t>
      </w:r>
      <w:r w:rsidRPr="01DB66B0" w:rsidR="2C79B612">
        <w:rPr>
          <w:rFonts w:ascii="Arial Nova" w:hAnsi="Arial Nova" w:cstheme="minorBidi"/>
        </w:rPr>
        <w:t xml:space="preserve"> products at</w:t>
      </w:r>
      <w:r w:rsidR="00D1262E">
        <w:rPr>
          <w:rFonts w:ascii="Arial Nova" w:hAnsi="Arial Nova" w:cstheme="minorBidi"/>
        </w:rPr>
        <w:t xml:space="preserve"> a</w:t>
      </w:r>
      <w:r w:rsidRPr="01DB66B0" w:rsidR="2C79B612">
        <w:rPr>
          <w:rFonts w:ascii="Arial Nova" w:hAnsi="Arial Nova" w:cstheme="minorBidi"/>
        </w:rPr>
        <w:t xml:space="preserve"> higher </w:t>
      </w:r>
      <w:r w:rsidR="00D1262E">
        <w:rPr>
          <w:rFonts w:ascii="Arial Nova" w:hAnsi="Arial Nova" w:cstheme="minorBidi"/>
        </w:rPr>
        <w:t>prevalence</w:t>
      </w:r>
      <w:r w:rsidRPr="01DB66B0" w:rsidR="00D1262E">
        <w:rPr>
          <w:rFonts w:ascii="Arial Nova" w:hAnsi="Arial Nova" w:cstheme="minorBidi"/>
        </w:rPr>
        <w:t xml:space="preserve"> </w:t>
      </w:r>
      <w:r w:rsidRPr="01DB66B0" w:rsidR="2C79B612">
        <w:rPr>
          <w:rFonts w:ascii="Arial Nova" w:hAnsi="Arial Nova" w:cstheme="minorBidi"/>
        </w:rPr>
        <w:t>than</w:t>
      </w:r>
      <w:r w:rsidRPr="01DB66B0" w:rsidR="6D767309">
        <w:rPr>
          <w:rFonts w:ascii="Arial Nova" w:hAnsi="Arial Nova" w:cstheme="minorBidi"/>
        </w:rPr>
        <w:t xml:space="preserve"> </w:t>
      </w:r>
      <w:r w:rsidRPr="01DB66B0" w:rsidR="2C79B612">
        <w:rPr>
          <w:rFonts w:ascii="Arial Nova" w:hAnsi="Arial Nova" w:cstheme="minorBidi"/>
        </w:rPr>
        <w:t>other population</w:t>
      </w:r>
      <w:r w:rsidRPr="01DB66B0" w:rsidR="12838975">
        <w:rPr>
          <w:rFonts w:ascii="Arial Nova" w:hAnsi="Arial Nova" w:cstheme="minorBidi"/>
        </w:rPr>
        <w:t>s</w:t>
      </w:r>
      <w:r w:rsidRPr="01DB66B0" w:rsidR="2C79B612">
        <w:rPr>
          <w:rFonts w:ascii="Arial Nova" w:hAnsi="Arial Nova" w:cstheme="minorBidi"/>
        </w:rPr>
        <w:t>.</w:t>
      </w:r>
      <w:r w:rsidRPr="01DB66B0" w:rsidR="34CEA302">
        <w:rPr>
          <w:rFonts w:ascii="Arial Nova" w:hAnsi="Arial Nova" w:cstheme="minorBidi"/>
        </w:rPr>
        <w:t xml:space="preserve"> To protect the</w:t>
      </w:r>
      <w:r w:rsidRPr="01DB66B0" w:rsidR="79376D52">
        <w:rPr>
          <w:rFonts w:ascii="Arial Nova" w:hAnsi="Arial Nova" w:cstheme="minorBidi"/>
        </w:rPr>
        <w:t xml:space="preserve"> anonymity of participants</w:t>
      </w:r>
      <w:r w:rsidRPr="01DB66B0" w:rsidR="34CEA302">
        <w:rPr>
          <w:rFonts w:ascii="Arial Nova" w:hAnsi="Arial Nova" w:cstheme="minorBidi"/>
        </w:rPr>
        <w:t xml:space="preserve">, </w:t>
      </w:r>
      <w:r w:rsidR="002207C2">
        <w:rPr>
          <w:rFonts w:ascii="Arial Nova" w:hAnsi="Arial Nova" w:cstheme="minorBidi"/>
        </w:rPr>
        <w:t>CDC</w:t>
      </w:r>
      <w:r w:rsidRPr="01DB66B0" w:rsidR="409A6962">
        <w:rPr>
          <w:rFonts w:ascii="Arial Nova" w:hAnsi="Arial Nova" w:cstheme="minorBidi"/>
        </w:rPr>
        <w:t xml:space="preserve"> will not link </w:t>
      </w:r>
      <w:r w:rsidRPr="01DB66B0" w:rsidR="6D8E9172">
        <w:rPr>
          <w:rFonts w:ascii="Arial Nova" w:hAnsi="Arial Nova" w:cstheme="minorBidi"/>
        </w:rPr>
        <w:t>s</w:t>
      </w:r>
      <w:r w:rsidRPr="01DB66B0" w:rsidR="01B5E4F5">
        <w:rPr>
          <w:rFonts w:ascii="Arial Nova" w:hAnsi="Arial Nova" w:cstheme="minorBidi"/>
        </w:rPr>
        <w:t xml:space="preserve">urvey </w:t>
      </w:r>
      <w:r w:rsidRPr="01DB66B0" w:rsidR="68E3982D">
        <w:rPr>
          <w:rFonts w:ascii="Arial Nova" w:hAnsi="Arial Nova" w:cstheme="minorBidi"/>
        </w:rPr>
        <w:t xml:space="preserve">nor </w:t>
      </w:r>
      <w:r w:rsidRPr="01DB66B0" w:rsidR="01B5E4F5">
        <w:rPr>
          <w:rFonts w:ascii="Arial Nova" w:hAnsi="Arial Nova" w:cstheme="minorBidi"/>
        </w:rPr>
        <w:t xml:space="preserve">focus group respondents' </w:t>
      </w:r>
      <w:r w:rsidR="0032340B">
        <w:rPr>
          <w:rFonts w:ascii="Arial Nova" w:hAnsi="Arial Nova" w:cstheme="minorBidi"/>
        </w:rPr>
        <w:t>PII</w:t>
      </w:r>
      <w:r w:rsidRPr="01DB66B0" w:rsidR="01B5E4F5">
        <w:rPr>
          <w:rFonts w:ascii="Arial Nova" w:hAnsi="Arial Nova" w:cstheme="minorBidi"/>
        </w:rPr>
        <w:t xml:space="preserve"> to their responses. Qualtrics (the data collection platform) will</w:t>
      </w:r>
      <w:r w:rsidRPr="01DB66B0" w:rsidR="018A04E6">
        <w:rPr>
          <w:rFonts w:ascii="Arial Nova" w:hAnsi="Arial Nova" w:cstheme="minorBidi"/>
        </w:rPr>
        <w:t xml:space="preserve"> not </w:t>
      </w:r>
      <w:r w:rsidRPr="01DB66B0" w:rsidR="01B5E4F5">
        <w:rPr>
          <w:rFonts w:ascii="Arial Nova" w:hAnsi="Arial Nova" w:cstheme="minorBidi"/>
        </w:rPr>
        <w:t>retain any PII data from respondents (including IP addresses)</w:t>
      </w:r>
      <w:r w:rsidRPr="01DB66B0" w:rsidR="3CB33718">
        <w:rPr>
          <w:rFonts w:ascii="Arial Nova" w:hAnsi="Arial Nova" w:cstheme="minorBidi"/>
        </w:rPr>
        <w:t>,</w:t>
      </w:r>
      <w:r w:rsidRPr="01DB66B0" w:rsidR="01B5E4F5">
        <w:rPr>
          <w:rFonts w:ascii="Arial Nova" w:hAnsi="Arial Nova" w:cstheme="minorBidi"/>
        </w:rPr>
        <w:t xml:space="preserve"> so the risk of identifying an individual is low. Additionally, there is a risk that some of the questions may cause temporary discomfort for participants. There may be a temporary sense of shame associated with </w:t>
      </w:r>
      <w:r w:rsidRPr="01DB66B0" w:rsidR="5249CAB4">
        <w:rPr>
          <w:rFonts w:ascii="Arial Nova" w:hAnsi="Arial Nova" w:cstheme="minorBidi"/>
        </w:rPr>
        <w:t>using</w:t>
      </w:r>
      <w:r w:rsidRPr="01DB66B0" w:rsidR="01B5E4F5">
        <w:rPr>
          <w:rFonts w:ascii="Arial Nova" w:hAnsi="Arial Nova" w:cstheme="minorBidi"/>
        </w:rPr>
        <w:t xml:space="preserve"> tobacco products that may be increased by answering survey questions or discussing this topic with facilitators.</w:t>
      </w:r>
    </w:p>
    <w:p w:rsidR="007035F4" w:rsidP="00DD3A3A" w14:paraId="4836C921" w14:textId="77777777">
      <w:pPr>
        <w:spacing w:line="276" w:lineRule="auto"/>
        <w:rPr>
          <w:rFonts w:ascii="Arial Nova" w:hAnsi="Arial Nova" w:cstheme="minorBidi"/>
        </w:rPr>
      </w:pPr>
    </w:p>
    <w:p w:rsidR="007035F4" w:rsidRPr="006B6045" w:rsidP="01DB66B0" w14:paraId="6358F0CF" w14:textId="267969E8">
      <w:pPr>
        <w:spacing w:line="276" w:lineRule="auto"/>
        <w:rPr>
          <w:rFonts w:ascii="Arial Nova" w:hAnsi="Arial Nova" w:cstheme="minorBidi"/>
          <w:lang w:eastAsia="x-none"/>
        </w:rPr>
      </w:pPr>
      <w:r w:rsidRPr="01DB66B0">
        <w:rPr>
          <w:rFonts w:ascii="Arial Nova" w:hAnsi="Arial Nova" w:cstheme="minorBidi"/>
        </w:rPr>
        <w:t xml:space="preserve">The </w:t>
      </w:r>
      <w:r w:rsidRPr="01DB66B0" w:rsidR="68E3982D">
        <w:rPr>
          <w:rFonts w:ascii="Arial Nova" w:hAnsi="Arial Nova" w:cstheme="minorBidi"/>
        </w:rPr>
        <w:t>w</w:t>
      </w:r>
      <w:r w:rsidRPr="01DB66B0">
        <w:rPr>
          <w:rFonts w:ascii="Arial Nova" w:hAnsi="Arial Nova" w:cstheme="minorBidi"/>
        </w:rPr>
        <w:t>eb</w:t>
      </w:r>
      <w:r w:rsidRPr="01DB66B0" w:rsidR="007EB5BB">
        <w:rPr>
          <w:rFonts w:ascii="Arial Nova" w:hAnsi="Arial Nova" w:cstheme="minorBidi"/>
        </w:rPr>
        <w:t xml:space="preserve"> </w:t>
      </w:r>
      <w:r w:rsidRPr="01DB66B0" w:rsidR="68E3982D">
        <w:rPr>
          <w:rFonts w:ascii="Arial Nova" w:hAnsi="Arial Nova" w:cstheme="minorBidi"/>
        </w:rPr>
        <w:t>p</w:t>
      </w:r>
      <w:r w:rsidRPr="01DB66B0">
        <w:rPr>
          <w:rFonts w:ascii="Arial Nova" w:hAnsi="Arial Nova" w:cstheme="minorBidi"/>
        </w:rPr>
        <w:t xml:space="preserve">anel </w:t>
      </w:r>
      <w:r w:rsidRPr="01DB66B0" w:rsidR="68E3982D">
        <w:rPr>
          <w:rFonts w:ascii="Arial Nova" w:hAnsi="Arial Nova" w:cstheme="minorBidi"/>
        </w:rPr>
        <w:t>s</w:t>
      </w:r>
      <w:r w:rsidRPr="01DB66B0">
        <w:rPr>
          <w:rFonts w:ascii="Arial Nova" w:hAnsi="Arial Nova" w:cstheme="minorBidi"/>
        </w:rPr>
        <w:t xml:space="preserve">urvey and </w:t>
      </w:r>
      <w:r w:rsidRPr="01DB66B0" w:rsidR="68E3982D">
        <w:rPr>
          <w:rFonts w:ascii="Arial Nova" w:hAnsi="Arial Nova" w:cstheme="minorBidi"/>
        </w:rPr>
        <w:t>the c</w:t>
      </w:r>
      <w:r w:rsidRPr="01DB66B0">
        <w:rPr>
          <w:rFonts w:ascii="Arial Nova" w:hAnsi="Arial Nova" w:cstheme="minorBidi"/>
        </w:rPr>
        <w:t xml:space="preserve">ommunity </w:t>
      </w:r>
      <w:r w:rsidRPr="01DB66B0" w:rsidR="68E3982D">
        <w:rPr>
          <w:rFonts w:ascii="Arial Nova" w:hAnsi="Arial Nova" w:cstheme="minorBidi"/>
        </w:rPr>
        <w:t>f</w:t>
      </w:r>
      <w:r w:rsidRPr="01DB66B0">
        <w:rPr>
          <w:rFonts w:ascii="Arial Nova" w:hAnsi="Arial Nova" w:cstheme="minorBidi"/>
        </w:rPr>
        <w:t xml:space="preserve">ocus </w:t>
      </w:r>
      <w:r w:rsidRPr="01DB66B0" w:rsidR="68E3982D">
        <w:rPr>
          <w:rFonts w:ascii="Arial Nova" w:hAnsi="Arial Nova" w:cstheme="minorBidi"/>
        </w:rPr>
        <w:t>g</w:t>
      </w:r>
      <w:r w:rsidRPr="01DB66B0">
        <w:rPr>
          <w:rFonts w:ascii="Arial Nova" w:hAnsi="Arial Nova" w:cstheme="minorBidi"/>
        </w:rPr>
        <w:t xml:space="preserve">roup respondents will sign an electronic consent form </w:t>
      </w:r>
      <w:r w:rsidRPr="01DB66B0" w:rsidR="68E3982D">
        <w:rPr>
          <w:rFonts w:ascii="Arial Nova" w:hAnsi="Arial Nova" w:cstheme="minorBidi"/>
        </w:rPr>
        <w:t xml:space="preserve">prior to </w:t>
      </w:r>
      <w:r w:rsidRPr="01DB66B0">
        <w:rPr>
          <w:rFonts w:ascii="Arial Nova" w:hAnsi="Arial Nova" w:cstheme="minorBidi"/>
        </w:rPr>
        <w:t xml:space="preserve">participating in the </w:t>
      </w:r>
      <w:r w:rsidR="006F6076">
        <w:rPr>
          <w:rFonts w:ascii="Arial Nova" w:hAnsi="Arial Nova" w:cstheme="minorBidi"/>
        </w:rPr>
        <w:t>information collection process</w:t>
      </w:r>
      <w:r w:rsidRPr="01DB66B0">
        <w:rPr>
          <w:rFonts w:ascii="Arial Nova" w:hAnsi="Arial Nova" w:cstheme="minorBidi"/>
        </w:rPr>
        <w:t xml:space="preserve">. This consent form states that participation in this </w:t>
      </w:r>
      <w:r w:rsidR="006F6076">
        <w:rPr>
          <w:rFonts w:ascii="Arial Nova" w:hAnsi="Arial Nova" w:cstheme="minorBidi"/>
        </w:rPr>
        <w:t>collection</w:t>
      </w:r>
      <w:r w:rsidRPr="01DB66B0" w:rsidR="006F6076">
        <w:rPr>
          <w:rFonts w:ascii="Arial Nova" w:hAnsi="Arial Nova" w:cstheme="minorBidi"/>
        </w:rPr>
        <w:t xml:space="preserve"> </w:t>
      </w:r>
      <w:r w:rsidRPr="01DB66B0">
        <w:rPr>
          <w:rFonts w:ascii="Arial Nova" w:hAnsi="Arial Nova" w:cstheme="minorBidi"/>
        </w:rPr>
        <w:t xml:space="preserve">is voluntary. The survey consent form alerts potential participants of the risk of temporary discomfort and reminds them that they can skip any question or end the survey without penalty. The focus group consent form reminds participants that they do not have to participate in any discussions that make them feel uncomfortable. </w:t>
      </w:r>
    </w:p>
    <w:p w:rsidR="00D477DF" w:rsidRPr="00AE7FBD" w:rsidP="00AE7FBD" w14:paraId="74244513" w14:textId="77777777">
      <w:pPr>
        <w:rPr>
          <w:lang w:eastAsia="x-none"/>
        </w:rPr>
      </w:pP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0" w:name="_Toc160184803"/>
      <w:r w:rsidRPr="00174127">
        <w:rPr>
          <w:rFonts w:ascii="Arial Nova" w:hAnsi="Arial Nova" w:cstheme="minorHAnsi"/>
          <w:i/>
          <w:color w:val="auto"/>
          <w:sz w:val="24"/>
          <w:szCs w:val="24"/>
        </w:rPr>
        <w:t>A12. Estimates of Annualized Burden Hours and Costs</w:t>
      </w:r>
      <w:bookmarkEnd w:id="20"/>
    </w:p>
    <w:p w:rsidR="008F6F62" w:rsidRPr="00793474" w:rsidP="00653C40" w14:paraId="45712DCB" w14:textId="77777777">
      <w:pPr>
        <w:rPr>
          <w:rFonts w:ascii="Arial Nova" w:hAnsi="Arial Nova"/>
          <w:b/>
          <w:color w:val="C75000"/>
        </w:rPr>
      </w:pPr>
    </w:p>
    <w:p w:rsidR="00F96977" w:rsidP="00DD3A3A" w14:paraId="031D2F86" w14:textId="1AE0B868">
      <w:pPr>
        <w:spacing w:line="276" w:lineRule="auto"/>
        <w:rPr>
          <w:rFonts w:ascii="Arial Nova" w:hAnsi="Arial Nova"/>
          <w:bCs/>
          <w:iCs/>
        </w:rPr>
      </w:pPr>
      <w:r w:rsidRPr="007E6D6A">
        <w:rPr>
          <w:rFonts w:ascii="Arial Nova" w:hAnsi="Arial Nova"/>
          <w:bCs/>
          <w:iCs/>
        </w:rPr>
        <w:t xml:space="preserve">This package is a new ICR request. </w:t>
      </w:r>
      <w:r w:rsidR="002207C2">
        <w:rPr>
          <w:rFonts w:ascii="Arial Nova" w:hAnsi="Arial Nova"/>
          <w:bCs/>
          <w:iCs/>
        </w:rPr>
        <w:t>CDC</w:t>
      </w:r>
      <w:r w:rsidRPr="007E6D6A">
        <w:rPr>
          <w:rFonts w:ascii="Arial Nova" w:hAnsi="Arial Nova"/>
          <w:bCs/>
          <w:iCs/>
        </w:rPr>
        <w:t xml:space="preserve"> </w:t>
      </w:r>
      <w:r w:rsidR="00B92AD2">
        <w:rPr>
          <w:rFonts w:ascii="Arial Nova" w:hAnsi="Arial Nova"/>
          <w:bCs/>
          <w:iCs/>
        </w:rPr>
        <w:t>is requesting</w:t>
      </w:r>
      <w:r w:rsidRPr="007E6D6A">
        <w:rPr>
          <w:rFonts w:ascii="Arial Nova" w:hAnsi="Arial Nova"/>
          <w:bCs/>
          <w:iCs/>
        </w:rPr>
        <w:t xml:space="preserve"> OMB approval for three years. There are no costs to respondents other than their time.</w:t>
      </w:r>
    </w:p>
    <w:p w:rsidR="007E6D6A" w:rsidRPr="006B6045" w:rsidP="00DD3A3A" w14:paraId="2DAB54F2" w14:textId="77777777">
      <w:pPr>
        <w:spacing w:line="276" w:lineRule="auto"/>
        <w:rPr>
          <w:rFonts w:ascii="Arial Nova" w:hAnsi="Arial Nova"/>
        </w:rPr>
      </w:pPr>
    </w:p>
    <w:p w:rsidR="005A3CBB" w:rsidRPr="00EE6361" w:rsidP="01DB66B0" w14:paraId="6B37AB17" w14:textId="63ED7635">
      <w:pPr>
        <w:spacing w:line="276" w:lineRule="auto"/>
        <w:rPr>
          <w:rStyle w:val="eop"/>
          <w:rFonts w:ascii="Arial Nova" w:hAnsi="Arial Nova"/>
          <w:shd w:val="clear" w:color="auto" w:fill="FFFFFF"/>
        </w:rPr>
      </w:pPr>
      <w:r>
        <w:rPr>
          <w:rStyle w:val="normaltextrun"/>
          <w:rFonts w:ascii="Arial Nova" w:hAnsi="Arial Nova" w:cs="Segoe UI"/>
          <w:shd w:val="clear" w:color="auto" w:fill="FFFFFF"/>
        </w:rPr>
        <w:t>CDC</w:t>
      </w:r>
      <w:r w:rsidRPr="00EE6361">
        <w:rPr>
          <w:rStyle w:val="normaltextrun"/>
          <w:rFonts w:ascii="Arial Nova" w:hAnsi="Arial Nova" w:cs="Segoe UI"/>
          <w:shd w:val="clear" w:color="auto" w:fill="FFFFFF"/>
        </w:rPr>
        <w:t xml:space="preserve"> conducted a power analysis to determine the sample size needed to detect a 7% difference between outcomes of interest among individuals living in cities with menthol restriction policies </w:t>
      </w:r>
      <w:r w:rsidR="00EE6361">
        <w:rPr>
          <w:rStyle w:val="normaltextrun"/>
          <w:rFonts w:ascii="Arial Nova" w:hAnsi="Arial Nova" w:cs="Segoe UI"/>
          <w:shd w:val="clear" w:color="auto" w:fill="FFFFFF"/>
        </w:rPr>
        <w:t xml:space="preserve">compared to </w:t>
      </w:r>
      <w:r w:rsidRPr="00EE6361">
        <w:rPr>
          <w:rStyle w:val="normaltextrun"/>
          <w:rFonts w:ascii="Arial Nova" w:hAnsi="Arial Nova" w:cs="Segoe UI"/>
          <w:shd w:val="clear" w:color="auto" w:fill="FFFFFF"/>
        </w:rPr>
        <w:t>individuals living in cities without these policies. The 7% effect size is based on a review of extant literature (see SSB section B2 for more information on this process). Based on this power analysis,</w:t>
      </w:r>
      <w:r>
        <w:rPr>
          <w:rStyle w:val="normaltextrun"/>
          <w:rFonts w:ascii="Arial Nova" w:hAnsi="Arial Nova" w:cs="Segoe UI"/>
          <w:shd w:val="clear" w:color="auto" w:fill="FFFFFF"/>
        </w:rPr>
        <w:t xml:space="preserve"> this proposed ICR </w:t>
      </w:r>
      <w:r w:rsidRPr="00EE6361">
        <w:rPr>
          <w:rStyle w:val="normaltextrun"/>
          <w:rFonts w:ascii="Arial Nova" w:hAnsi="Arial Nova" w:cs="Segoe UI"/>
          <w:shd w:val="clear" w:color="auto" w:fill="FFFFFF"/>
        </w:rPr>
        <w:t>has a survey sample size of 5,</w:t>
      </w:r>
      <w:r w:rsidR="0020134B">
        <w:rPr>
          <w:rStyle w:val="normaltextrun"/>
          <w:rFonts w:ascii="Arial Nova" w:hAnsi="Arial Nova" w:cs="Segoe UI"/>
          <w:shd w:val="clear" w:color="auto" w:fill="FFFFFF"/>
        </w:rPr>
        <w:t>366</w:t>
      </w:r>
      <w:r w:rsidRPr="00EE6361" w:rsidR="0020134B">
        <w:rPr>
          <w:rStyle w:val="normaltextrun"/>
          <w:rFonts w:ascii="Arial Nova" w:hAnsi="Arial Nova" w:cs="Segoe UI"/>
          <w:shd w:val="clear" w:color="auto" w:fill="FFFFFF"/>
        </w:rPr>
        <w:t xml:space="preserve"> </w:t>
      </w:r>
      <w:r w:rsidRPr="00EE6361">
        <w:rPr>
          <w:rStyle w:val="normaltextrun"/>
          <w:rFonts w:ascii="Arial Nova" w:hAnsi="Arial Nova" w:cs="Segoe UI"/>
          <w:shd w:val="clear" w:color="auto" w:fill="FFFFFF"/>
        </w:rPr>
        <w:t>individuals to detect this 7% difference.</w:t>
      </w:r>
      <w:r w:rsidRPr="00EE6361">
        <w:rPr>
          <w:rStyle w:val="eop"/>
          <w:rFonts w:ascii="Arial Nova" w:hAnsi="Arial Nova"/>
          <w:shd w:val="clear" w:color="auto" w:fill="FFFFFF"/>
        </w:rPr>
        <w:t> </w:t>
      </w:r>
    </w:p>
    <w:p w:rsidR="4321FBFC" w:rsidP="01DB66B0" w14:paraId="20DF9576" w14:textId="3D907DD2">
      <w:pPr>
        <w:spacing w:line="276" w:lineRule="auto"/>
        <w:rPr>
          <w:rFonts w:ascii="Arial Nova" w:hAnsi="Arial Nova"/>
        </w:rPr>
      </w:pPr>
      <w:r w:rsidRPr="01DB66B0">
        <w:rPr>
          <w:rFonts w:ascii="Arial Nova" w:hAnsi="Arial Nova"/>
        </w:rPr>
        <w:t xml:space="preserve"> </w:t>
      </w:r>
    </w:p>
    <w:p w:rsidR="00F96977" w:rsidRPr="006B6045" w:rsidP="00DD3A3A" w14:paraId="11B4DCBB" w14:textId="5BB0DCF4">
      <w:pPr>
        <w:spacing w:line="276" w:lineRule="auto"/>
        <w:rPr>
          <w:rFonts w:ascii="Arial Nova" w:hAnsi="Arial Nova"/>
        </w:rPr>
      </w:pPr>
      <w:r w:rsidRPr="01DB66B0">
        <w:rPr>
          <w:rFonts w:ascii="Arial Nova" w:hAnsi="Arial Nova"/>
        </w:rPr>
        <w:t xml:space="preserve">Respondents in this evaluation will include </w:t>
      </w:r>
      <w:r w:rsidR="00204E46">
        <w:rPr>
          <w:rFonts w:ascii="Arial Nova" w:hAnsi="Arial Nova"/>
        </w:rPr>
        <w:t>9,800</w:t>
      </w:r>
      <w:r w:rsidRPr="01DB66B0">
        <w:rPr>
          <w:rFonts w:ascii="Arial Nova" w:hAnsi="Arial Nova"/>
        </w:rPr>
        <w:t xml:space="preserve"> individuals screened for web</w:t>
      </w:r>
      <w:r w:rsidRPr="01DB66B0" w:rsidR="007EB5BB">
        <w:rPr>
          <w:rFonts w:ascii="Arial Nova" w:hAnsi="Arial Nova"/>
        </w:rPr>
        <w:t xml:space="preserve"> </w:t>
      </w:r>
      <w:r w:rsidRPr="01DB66B0">
        <w:rPr>
          <w:rFonts w:ascii="Arial Nova" w:hAnsi="Arial Nova"/>
        </w:rPr>
        <w:t xml:space="preserve">panel survey eligibility. </w:t>
      </w:r>
      <w:r w:rsidRPr="01DB66B0" w:rsidR="2624CF5C">
        <w:rPr>
          <w:rFonts w:ascii="Arial Nova" w:hAnsi="Arial Nova"/>
        </w:rPr>
        <w:t>This recruitment number is based on Qualtrics’s estimate of the number of individuals who will need to be screened to reach a sample size of 5,</w:t>
      </w:r>
      <w:r w:rsidR="009C73AF">
        <w:rPr>
          <w:rFonts w:ascii="Arial Nova" w:hAnsi="Arial Nova"/>
        </w:rPr>
        <w:t>366</w:t>
      </w:r>
      <w:r w:rsidRPr="01DB66B0" w:rsidR="2624CF5C">
        <w:rPr>
          <w:rFonts w:ascii="Arial Nova" w:hAnsi="Arial Nova"/>
        </w:rPr>
        <w:t xml:space="preserve">. </w:t>
      </w:r>
      <w:r w:rsidRPr="01DB66B0" w:rsidR="452C6C4B">
        <w:rPr>
          <w:rFonts w:ascii="Arial Nova" w:hAnsi="Arial Nova"/>
        </w:rPr>
        <w:t xml:space="preserve">These individuals will take one screener questionnaire. </w:t>
      </w:r>
      <w:r w:rsidRPr="01DB66B0" w:rsidR="7F3657DE">
        <w:rPr>
          <w:rFonts w:ascii="Arial Nova" w:hAnsi="Arial Nova"/>
        </w:rPr>
        <w:t xml:space="preserve">Screener questions will check for the following criteria: individuals over 18 years of age, individuals who live within the city limits </w:t>
      </w:r>
      <w:r w:rsidR="003B7DD4">
        <w:rPr>
          <w:rFonts w:ascii="Arial Nova" w:hAnsi="Arial Nova"/>
        </w:rPr>
        <w:t xml:space="preserve">of </w:t>
      </w:r>
      <w:r w:rsidRPr="01DB66B0" w:rsidR="68E3982D">
        <w:rPr>
          <w:rFonts w:ascii="Arial Nova" w:hAnsi="Arial Nova"/>
        </w:rPr>
        <w:t>selected sites</w:t>
      </w:r>
      <w:r w:rsidRPr="01DB66B0" w:rsidR="7F3657DE">
        <w:rPr>
          <w:rFonts w:ascii="Arial Nova" w:hAnsi="Arial Nova"/>
        </w:rPr>
        <w:t xml:space="preserve">, and individuals who currently use or formerly used tobacco products. </w:t>
      </w:r>
      <w:r w:rsidRPr="01DB66B0">
        <w:rPr>
          <w:rFonts w:ascii="Arial Nova" w:hAnsi="Arial Nova"/>
        </w:rPr>
        <w:t>A total of 5,</w:t>
      </w:r>
      <w:r w:rsidR="009C73AF">
        <w:rPr>
          <w:rFonts w:ascii="Arial Nova" w:hAnsi="Arial Nova"/>
        </w:rPr>
        <w:t>366</w:t>
      </w:r>
      <w:r w:rsidRPr="01DB66B0" w:rsidR="009C73AF">
        <w:rPr>
          <w:rFonts w:ascii="Arial Nova" w:hAnsi="Arial Nova"/>
        </w:rPr>
        <w:t xml:space="preserve"> </w:t>
      </w:r>
      <w:r w:rsidRPr="01DB66B0">
        <w:rPr>
          <w:rFonts w:ascii="Arial Nova" w:hAnsi="Arial Nova"/>
        </w:rPr>
        <w:t xml:space="preserve">individuals who meet </w:t>
      </w:r>
      <w:r w:rsidR="0023079E">
        <w:rPr>
          <w:rFonts w:ascii="Arial Nova" w:hAnsi="Arial Nova"/>
        </w:rPr>
        <w:t>collection</w:t>
      </w:r>
      <w:r w:rsidRPr="01DB66B0">
        <w:rPr>
          <w:rFonts w:ascii="Arial Nova" w:hAnsi="Arial Nova"/>
        </w:rPr>
        <w:t xml:space="preserve"> criteria and have signed up to participate in </w:t>
      </w:r>
      <w:r w:rsidRPr="01DB66B0" w:rsidR="551557A8">
        <w:rPr>
          <w:rFonts w:ascii="Arial Nova" w:hAnsi="Arial Nova"/>
        </w:rPr>
        <w:t>a</w:t>
      </w:r>
      <w:r w:rsidRPr="01DB66B0">
        <w:rPr>
          <w:rFonts w:ascii="Arial Nova" w:hAnsi="Arial Nova"/>
        </w:rPr>
        <w:t xml:space="preserve"> web panel</w:t>
      </w:r>
      <w:r w:rsidRPr="01DB66B0" w:rsidR="551557A8">
        <w:rPr>
          <w:rFonts w:ascii="Arial Nova" w:hAnsi="Arial Nova"/>
        </w:rPr>
        <w:t xml:space="preserve"> with Qualtrics</w:t>
      </w:r>
      <w:r w:rsidRPr="01DB66B0">
        <w:rPr>
          <w:rFonts w:ascii="Arial Nova" w:hAnsi="Arial Nova"/>
        </w:rPr>
        <w:t xml:space="preserve"> will be asked to complete </w:t>
      </w:r>
      <w:r w:rsidRPr="01DB66B0" w:rsidR="68E3982D">
        <w:rPr>
          <w:rFonts w:ascii="Arial Nova" w:hAnsi="Arial Nova"/>
        </w:rPr>
        <w:t xml:space="preserve">the </w:t>
      </w:r>
      <w:r w:rsidRPr="01DB66B0">
        <w:rPr>
          <w:rFonts w:ascii="Arial Nova" w:hAnsi="Arial Nova"/>
        </w:rPr>
        <w:t>web</w:t>
      </w:r>
      <w:r w:rsidRPr="01DB66B0" w:rsidR="007EB5BB">
        <w:rPr>
          <w:rFonts w:ascii="Arial Nova" w:hAnsi="Arial Nova"/>
        </w:rPr>
        <w:t xml:space="preserve"> </w:t>
      </w:r>
      <w:r w:rsidRPr="01DB66B0">
        <w:rPr>
          <w:rFonts w:ascii="Arial Nova" w:hAnsi="Arial Nova"/>
        </w:rPr>
        <w:t xml:space="preserve">panel survey. </w:t>
      </w:r>
      <w:r w:rsidR="00F94925">
        <w:rPr>
          <w:rFonts w:ascii="Arial Nova" w:hAnsi="Arial Nova"/>
        </w:rPr>
        <w:t>Once 5,</w:t>
      </w:r>
      <w:r w:rsidR="009C73AF">
        <w:rPr>
          <w:rFonts w:ascii="Arial Nova" w:hAnsi="Arial Nova"/>
        </w:rPr>
        <w:t xml:space="preserve">366 </w:t>
      </w:r>
      <w:r w:rsidR="00F94925">
        <w:rPr>
          <w:rFonts w:ascii="Arial Nova" w:hAnsi="Arial Nova"/>
        </w:rPr>
        <w:t xml:space="preserve">individuals have </w:t>
      </w:r>
      <w:r w:rsidR="00ED7FDF">
        <w:rPr>
          <w:rFonts w:ascii="Arial Nova" w:hAnsi="Arial Nova"/>
        </w:rPr>
        <w:t>completed the survey</w:t>
      </w:r>
      <w:r w:rsidR="00F94925">
        <w:rPr>
          <w:rFonts w:ascii="Arial Nova" w:hAnsi="Arial Nova"/>
        </w:rPr>
        <w:t>, no further screening will occur.</w:t>
      </w:r>
    </w:p>
    <w:p w:rsidR="00F96977" w:rsidRPr="006B6045" w:rsidP="00DD3A3A" w14:paraId="6284BC7D" w14:textId="77777777">
      <w:pPr>
        <w:spacing w:line="276" w:lineRule="auto"/>
        <w:rPr>
          <w:rFonts w:ascii="Arial Nova" w:hAnsi="Arial Nova"/>
        </w:rPr>
      </w:pPr>
    </w:p>
    <w:p w:rsidR="00F96977" w:rsidRPr="006B6045" w:rsidP="00DD3A3A" w14:paraId="193FEDFD" w14:textId="22EC0DBD">
      <w:pPr>
        <w:spacing w:line="276" w:lineRule="auto"/>
        <w:rPr>
          <w:rFonts w:ascii="Arial Nova" w:hAnsi="Arial Nova"/>
        </w:rPr>
      </w:pPr>
      <w:r>
        <w:rPr>
          <w:rFonts w:ascii="Arial Nova" w:hAnsi="Arial Nova"/>
        </w:rPr>
        <w:t>Qualtrics will screen a</w:t>
      </w:r>
      <w:r w:rsidRPr="006B6045">
        <w:rPr>
          <w:rFonts w:ascii="Arial Nova" w:hAnsi="Arial Nova"/>
        </w:rPr>
        <w:t xml:space="preserve">n additional </w:t>
      </w:r>
      <w:r w:rsidR="00204E46">
        <w:rPr>
          <w:rFonts w:ascii="Arial Nova" w:hAnsi="Arial Nova"/>
        </w:rPr>
        <w:t xml:space="preserve">200 </w:t>
      </w:r>
      <w:r w:rsidRPr="009517CE">
        <w:rPr>
          <w:rFonts w:ascii="Arial Nova" w:hAnsi="Arial Nova"/>
        </w:rPr>
        <w:t xml:space="preserve">individuals for focus group eligibility. Screener questions will check for the following criteria: individuals over 18 years of age, </w:t>
      </w:r>
      <w:r w:rsidRPr="009517CE" w:rsidR="00381A08">
        <w:rPr>
          <w:rFonts w:ascii="Arial Nova" w:hAnsi="Arial Nova"/>
        </w:rPr>
        <w:t>individuals who</w:t>
      </w:r>
      <w:r w:rsidRPr="009517CE">
        <w:rPr>
          <w:rFonts w:ascii="Arial Nova" w:hAnsi="Arial Nova"/>
        </w:rPr>
        <w:t xml:space="preserve"> live within the city limits of </w:t>
      </w:r>
      <w:r w:rsidR="00970D1A">
        <w:rPr>
          <w:rFonts w:ascii="Arial Nova" w:hAnsi="Arial Nova"/>
        </w:rPr>
        <w:t>a</w:t>
      </w:r>
      <w:r w:rsidRPr="009517CE">
        <w:rPr>
          <w:rFonts w:ascii="Arial Nova" w:hAnsi="Arial Nova"/>
        </w:rPr>
        <w:t xml:space="preserve"> city</w:t>
      </w:r>
      <w:r w:rsidRPr="009517CE" w:rsidR="00381A08">
        <w:rPr>
          <w:rFonts w:ascii="Arial Nova" w:hAnsi="Arial Nova"/>
        </w:rPr>
        <w:t xml:space="preserve"> </w:t>
      </w:r>
      <w:r w:rsidR="00970D1A">
        <w:rPr>
          <w:rFonts w:ascii="Arial Nova" w:hAnsi="Arial Nova"/>
        </w:rPr>
        <w:t xml:space="preserve">with an </w:t>
      </w:r>
      <w:r w:rsidR="00FA195B">
        <w:rPr>
          <w:rFonts w:ascii="Arial Nova" w:hAnsi="Arial Nova"/>
        </w:rPr>
        <w:t>implemented</w:t>
      </w:r>
      <w:r w:rsidR="008D3ED8">
        <w:rPr>
          <w:rFonts w:ascii="Arial Nova" w:hAnsi="Arial Nova"/>
        </w:rPr>
        <w:t xml:space="preserve"> menthol</w:t>
      </w:r>
      <w:r w:rsidR="00970D1A">
        <w:rPr>
          <w:rFonts w:ascii="Arial Nova" w:hAnsi="Arial Nova"/>
        </w:rPr>
        <w:t xml:space="preserve"> tobacco sales restriction policy</w:t>
      </w:r>
      <w:r w:rsidR="0000222A">
        <w:rPr>
          <w:rFonts w:ascii="Arial Nova" w:hAnsi="Arial Nova"/>
        </w:rPr>
        <w:t xml:space="preserve">, </w:t>
      </w:r>
      <w:r w:rsidR="004D5C29">
        <w:rPr>
          <w:rFonts w:ascii="Arial Nova" w:hAnsi="Arial Nova"/>
        </w:rPr>
        <w:t xml:space="preserve">individuals who </w:t>
      </w:r>
      <w:r w:rsidRPr="009517CE">
        <w:rPr>
          <w:rFonts w:ascii="Arial Nova" w:hAnsi="Arial Nova"/>
        </w:rPr>
        <w:t xml:space="preserve">have access to a device </w:t>
      </w:r>
      <w:r w:rsidR="003F7454">
        <w:rPr>
          <w:rFonts w:ascii="Arial Nova" w:hAnsi="Arial Nova"/>
        </w:rPr>
        <w:t>with</w:t>
      </w:r>
      <w:r w:rsidRPr="009517CE">
        <w:rPr>
          <w:rFonts w:ascii="Arial Nova" w:hAnsi="Arial Nova"/>
        </w:rPr>
        <w:t xml:space="preserve"> video call capability, and </w:t>
      </w:r>
      <w:r w:rsidRPr="009517CE" w:rsidR="00381A08">
        <w:rPr>
          <w:rFonts w:ascii="Arial Nova" w:hAnsi="Arial Nova"/>
        </w:rPr>
        <w:t xml:space="preserve">individuals </w:t>
      </w:r>
      <w:r w:rsidRPr="009517CE" w:rsidR="00701578">
        <w:rPr>
          <w:rFonts w:ascii="Arial Nova" w:hAnsi="Arial Nova"/>
        </w:rPr>
        <w:t xml:space="preserve">who </w:t>
      </w:r>
      <w:r w:rsidRPr="009517CE" w:rsidR="00381A08">
        <w:rPr>
          <w:rFonts w:ascii="Arial Nova" w:hAnsi="Arial Nova"/>
        </w:rPr>
        <w:t>currently use</w:t>
      </w:r>
      <w:r w:rsidRPr="009517CE">
        <w:rPr>
          <w:rFonts w:ascii="Arial Nova" w:hAnsi="Arial Nova"/>
        </w:rPr>
        <w:t xml:space="preserve"> </w:t>
      </w:r>
      <w:r w:rsidRPr="009517CE" w:rsidR="00701578">
        <w:rPr>
          <w:rFonts w:ascii="Arial Nova" w:hAnsi="Arial Nova"/>
        </w:rPr>
        <w:t xml:space="preserve">or </w:t>
      </w:r>
      <w:r w:rsidRPr="009517CE" w:rsidR="00381A08">
        <w:rPr>
          <w:rFonts w:ascii="Arial Nova" w:hAnsi="Arial Nova"/>
        </w:rPr>
        <w:t>formerly used</w:t>
      </w:r>
      <w:r w:rsidRPr="009517CE" w:rsidR="00701578">
        <w:rPr>
          <w:rFonts w:ascii="Arial Nova" w:hAnsi="Arial Nova"/>
        </w:rPr>
        <w:t xml:space="preserve"> tobacco </w:t>
      </w:r>
      <w:r w:rsidRPr="009517CE" w:rsidR="00381A08">
        <w:rPr>
          <w:rFonts w:ascii="Arial Nova" w:hAnsi="Arial Nova"/>
        </w:rPr>
        <w:t>products</w:t>
      </w:r>
      <w:r w:rsidRPr="009517CE">
        <w:rPr>
          <w:rFonts w:ascii="Arial Nova" w:hAnsi="Arial Nova"/>
        </w:rPr>
        <w:t xml:space="preserve">. </w:t>
      </w:r>
      <w:r w:rsidR="00936CB6">
        <w:rPr>
          <w:rFonts w:ascii="Arial Nova" w:hAnsi="Arial Nova"/>
        </w:rPr>
        <w:t xml:space="preserve">Along with the three general population focus groups, </w:t>
      </w:r>
      <w:r w:rsidR="001203E4">
        <w:rPr>
          <w:rFonts w:ascii="Arial Nova" w:hAnsi="Arial Nova"/>
        </w:rPr>
        <w:t>CDC and Deloitte</w:t>
      </w:r>
      <w:r w:rsidR="00433015">
        <w:rPr>
          <w:rFonts w:ascii="Arial Nova" w:hAnsi="Arial Nova"/>
        </w:rPr>
        <w:t xml:space="preserve"> will hold three</w:t>
      </w:r>
      <w:r w:rsidR="00212F5D">
        <w:rPr>
          <w:rFonts w:ascii="Arial Nova" w:hAnsi="Arial Nova"/>
        </w:rPr>
        <w:t xml:space="preserve"> additional</w:t>
      </w:r>
      <w:r w:rsidR="00433015">
        <w:rPr>
          <w:rFonts w:ascii="Arial Nova" w:hAnsi="Arial Nova"/>
        </w:rPr>
        <w:t xml:space="preserve"> focus groups for racial and ethnic minority </w:t>
      </w:r>
      <w:r w:rsidR="006D265A">
        <w:rPr>
          <w:rFonts w:ascii="Arial Nova" w:hAnsi="Arial Nova"/>
        </w:rPr>
        <w:t>populations</w:t>
      </w:r>
      <w:r w:rsidR="00433015">
        <w:rPr>
          <w:rFonts w:ascii="Arial Nova" w:hAnsi="Arial Nova"/>
        </w:rPr>
        <w:t xml:space="preserve"> and three focus groups for LGBTQ+ individuals</w:t>
      </w:r>
      <w:r w:rsidR="001A077F">
        <w:rPr>
          <w:rFonts w:ascii="Arial Nova" w:hAnsi="Arial Nova"/>
        </w:rPr>
        <w:t>.</w:t>
      </w:r>
      <w:r w:rsidR="00433015">
        <w:rPr>
          <w:rFonts w:ascii="Arial Nova" w:hAnsi="Arial Nova"/>
        </w:rPr>
        <w:t xml:space="preserve"> As a result, </w:t>
      </w:r>
      <w:r w:rsidR="00413C47">
        <w:rPr>
          <w:rFonts w:ascii="Arial Nova" w:hAnsi="Arial Nova"/>
        </w:rPr>
        <w:t xml:space="preserve">focus group </w:t>
      </w:r>
      <w:r w:rsidR="00433015">
        <w:rPr>
          <w:rFonts w:ascii="Arial Nova" w:hAnsi="Arial Nova"/>
        </w:rPr>
        <w:t xml:space="preserve">screener questions will also </w:t>
      </w:r>
      <w:r w:rsidR="00D34970">
        <w:rPr>
          <w:rFonts w:ascii="Arial Nova" w:hAnsi="Arial Nova"/>
        </w:rPr>
        <w:t xml:space="preserve">ask participants about their race, ethnicity, gender identity, and sexual orientation. </w:t>
      </w:r>
      <w:r w:rsidRPr="006B6045">
        <w:rPr>
          <w:rFonts w:ascii="Arial Nova" w:hAnsi="Arial Nova"/>
        </w:rPr>
        <w:t xml:space="preserve">Of those screened, 75 individuals who meet focus group criteria will participate in </w:t>
      </w:r>
      <w:r w:rsidR="00D559B4">
        <w:rPr>
          <w:rFonts w:ascii="Arial Nova" w:hAnsi="Arial Nova"/>
        </w:rPr>
        <w:t xml:space="preserve">one of nine </w:t>
      </w:r>
      <w:r w:rsidR="00970D1A">
        <w:rPr>
          <w:rFonts w:ascii="Arial Nova" w:hAnsi="Arial Nova"/>
        </w:rPr>
        <w:t>web-based</w:t>
      </w:r>
      <w:r w:rsidRPr="006B6045">
        <w:rPr>
          <w:rFonts w:ascii="Arial Nova" w:hAnsi="Arial Nova"/>
        </w:rPr>
        <w:t>, community focus group discussion</w:t>
      </w:r>
      <w:r w:rsidR="00D559B4">
        <w:rPr>
          <w:rFonts w:ascii="Arial Nova" w:hAnsi="Arial Nova"/>
        </w:rPr>
        <w:t>s</w:t>
      </w:r>
      <w:r w:rsidRPr="006B6045">
        <w:rPr>
          <w:rFonts w:ascii="Arial Nova" w:hAnsi="Arial Nova"/>
        </w:rPr>
        <w:t>. These 75 individuals have previously agreed to participate in web panels for qualitative studies</w:t>
      </w:r>
      <w:r w:rsidR="00104F47">
        <w:rPr>
          <w:rFonts w:ascii="Arial Nova" w:hAnsi="Arial Nova"/>
        </w:rPr>
        <w:t xml:space="preserve"> through Qualtrics</w:t>
      </w:r>
      <w:r w:rsidRPr="006B6045">
        <w:rPr>
          <w:rFonts w:ascii="Arial Nova" w:hAnsi="Arial Nova"/>
        </w:rPr>
        <w:t>.</w:t>
      </w:r>
    </w:p>
    <w:p w:rsidR="00F96977" w:rsidRPr="006B6045" w:rsidP="00DD3A3A" w14:paraId="4499CFF0" w14:textId="77777777">
      <w:pPr>
        <w:spacing w:line="276" w:lineRule="auto"/>
        <w:rPr>
          <w:rFonts w:ascii="Arial Nova" w:hAnsi="Arial Nova"/>
          <w:iCs/>
        </w:rPr>
      </w:pPr>
    </w:p>
    <w:p w:rsidR="00F96977" w:rsidRPr="006B6045" w14:paraId="5BCAF989" w14:textId="5C00437C">
      <w:pPr>
        <w:spacing w:line="276" w:lineRule="auto"/>
        <w:rPr>
          <w:rFonts w:ascii="Arial Nova" w:hAnsi="Arial Nova"/>
        </w:rPr>
      </w:pPr>
      <w:r w:rsidRPr="01DB66B0">
        <w:rPr>
          <w:rFonts w:ascii="Arial Nova" w:hAnsi="Arial Nova"/>
        </w:rPr>
        <w:t>We calculated b</w:t>
      </w:r>
      <w:r w:rsidRPr="01DB66B0" w:rsidR="19D01E33">
        <w:rPr>
          <w:rFonts w:ascii="Arial Nova" w:hAnsi="Arial Nova"/>
        </w:rPr>
        <w:t>urden estimates based on the time needed to complete the survey screener questionnaire, the community web</w:t>
      </w:r>
      <w:r w:rsidRPr="01DB66B0" w:rsidR="10D99416">
        <w:rPr>
          <w:rFonts w:ascii="Arial Nova" w:hAnsi="Arial Nova"/>
        </w:rPr>
        <w:t xml:space="preserve"> </w:t>
      </w:r>
      <w:r w:rsidRPr="01DB66B0" w:rsidR="19D01E33">
        <w:rPr>
          <w:rFonts w:ascii="Arial Nova" w:hAnsi="Arial Nova"/>
        </w:rPr>
        <w:t xml:space="preserve">panel survey, the focus group screener questionnaire, </w:t>
      </w:r>
      <w:r w:rsidRPr="01DB66B0">
        <w:rPr>
          <w:rFonts w:ascii="Arial Nova" w:hAnsi="Arial Nova"/>
        </w:rPr>
        <w:t xml:space="preserve">and </w:t>
      </w:r>
      <w:r w:rsidRPr="01DB66B0" w:rsidR="19D01E33">
        <w:rPr>
          <w:rFonts w:ascii="Arial Nova" w:hAnsi="Arial Nova"/>
        </w:rPr>
        <w:t xml:space="preserve">the virtual community focus group discussion. </w:t>
      </w:r>
      <w:r w:rsidRPr="01DB66B0" w:rsidR="237764E9">
        <w:rPr>
          <w:rFonts w:ascii="Arial Nova" w:hAnsi="Arial Nova"/>
        </w:rPr>
        <w:t>Based on testing of the survey screener questionnaire, the</w:t>
      </w:r>
      <w:r w:rsidRPr="01DB66B0" w:rsidR="48BF5B50">
        <w:rPr>
          <w:rFonts w:ascii="Arial Nova" w:hAnsi="Arial Nova"/>
        </w:rPr>
        <w:t xml:space="preserve"> estimated burden response for the questionnaire is </w:t>
      </w:r>
      <w:r w:rsidRPr="01DB66B0" w:rsidR="0226F4B1">
        <w:rPr>
          <w:rFonts w:ascii="Arial Nova" w:hAnsi="Arial Nova"/>
        </w:rPr>
        <w:t>two</w:t>
      </w:r>
      <w:r w:rsidRPr="01DB66B0" w:rsidR="48BF5B50">
        <w:rPr>
          <w:rFonts w:ascii="Arial Nova" w:hAnsi="Arial Nova"/>
        </w:rPr>
        <w:t xml:space="preserve"> minute</w:t>
      </w:r>
      <w:r w:rsidRPr="01DB66B0" w:rsidR="53EEC913">
        <w:rPr>
          <w:rFonts w:ascii="Arial Nova" w:hAnsi="Arial Nova"/>
        </w:rPr>
        <w:t>s</w:t>
      </w:r>
      <w:r w:rsidRPr="01DB66B0" w:rsidR="48BF5B50">
        <w:rPr>
          <w:rFonts w:ascii="Arial Nova" w:hAnsi="Arial Nova"/>
        </w:rPr>
        <w:t xml:space="preserve"> for each participating individual, and the total estimated burden hours for this information collection is </w:t>
      </w:r>
      <w:r w:rsidR="00D22CA9">
        <w:rPr>
          <w:rFonts w:ascii="Arial Nova" w:hAnsi="Arial Nova"/>
        </w:rPr>
        <w:t>32</w:t>
      </w:r>
      <w:r w:rsidR="00AB5DFE">
        <w:rPr>
          <w:rFonts w:ascii="Arial Nova" w:hAnsi="Arial Nova"/>
        </w:rPr>
        <w:t>7</w:t>
      </w:r>
      <w:r w:rsidRPr="01DB66B0" w:rsidR="0029080F">
        <w:rPr>
          <w:rFonts w:ascii="Arial Nova" w:hAnsi="Arial Nova"/>
        </w:rPr>
        <w:t xml:space="preserve"> </w:t>
      </w:r>
      <w:r w:rsidRPr="01DB66B0" w:rsidR="48BF5B50">
        <w:rPr>
          <w:rFonts w:ascii="Arial Nova" w:hAnsi="Arial Nova"/>
        </w:rPr>
        <w:t xml:space="preserve">hours. The estimated burden response for the community web panel survey is </w:t>
      </w:r>
      <w:r w:rsidRPr="00E41BF9" w:rsidR="48BF5B50">
        <w:rPr>
          <w:rFonts w:ascii="Arial Nova" w:hAnsi="Arial Nova"/>
        </w:rPr>
        <w:t>15</w:t>
      </w:r>
      <w:r w:rsidRPr="01DB66B0" w:rsidR="48BF5B50">
        <w:rPr>
          <w:rFonts w:ascii="Arial Nova" w:hAnsi="Arial Nova"/>
        </w:rPr>
        <w:t xml:space="preserve"> minutes for each participating individual. The estimated burden hours for this information collection for all groups is </w:t>
      </w:r>
      <w:r w:rsidRPr="00E97C92" w:rsidR="007315DA">
        <w:rPr>
          <w:rFonts w:ascii="Arial Nova" w:hAnsi="Arial Nova"/>
        </w:rPr>
        <w:t>1,34</w:t>
      </w:r>
      <w:r w:rsidR="00AB5DFE">
        <w:rPr>
          <w:rFonts w:ascii="Arial Nova" w:hAnsi="Arial Nova"/>
        </w:rPr>
        <w:t>2</w:t>
      </w:r>
      <w:r w:rsidR="00E27E51">
        <w:rPr>
          <w:rFonts w:ascii="Arial Nova" w:hAnsi="Arial Nova"/>
        </w:rPr>
        <w:t xml:space="preserve"> hours</w:t>
      </w:r>
      <w:r w:rsidRPr="01DB66B0" w:rsidR="48BF5B50">
        <w:rPr>
          <w:rFonts w:ascii="Arial Nova" w:hAnsi="Arial Nova"/>
        </w:rPr>
        <w:t xml:space="preserve">. The estimated burden response for the focus group screener questionnaire is two minutes for each participating individual, and the total estimated burden hours for this information collection is </w:t>
      </w:r>
      <w:r w:rsidR="00AB5DFE">
        <w:rPr>
          <w:rFonts w:ascii="Arial Nova" w:hAnsi="Arial Nova"/>
        </w:rPr>
        <w:t>7</w:t>
      </w:r>
      <w:r w:rsidRPr="01DB66B0" w:rsidR="48BF5B50">
        <w:rPr>
          <w:rFonts w:ascii="Arial Nova" w:hAnsi="Arial Nova"/>
        </w:rPr>
        <w:t xml:space="preserve"> hours. The estimated burden response for the virtual community focus group is 60 minutes for each participating individual, and the estimated total burden hours for this information collection is 75 hours.</w:t>
      </w:r>
    </w:p>
    <w:p w:rsidR="00F96977" w:rsidRPr="006B6045" w:rsidP="00DD3A3A" w14:paraId="14D3E453" w14:textId="77777777">
      <w:pPr>
        <w:spacing w:line="276" w:lineRule="auto"/>
        <w:rPr>
          <w:rFonts w:ascii="Arial Nova" w:hAnsi="Arial Nova"/>
          <w:color w:val="F79646" w:themeColor="accent6"/>
        </w:rPr>
      </w:pPr>
    </w:p>
    <w:p w:rsidR="00244E5C" w:rsidRPr="006B6045" w:rsidP="006B6045" w14:paraId="6ADCD4F5" w14:textId="1D262AEE">
      <w:pPr>
        <w:spacing w:line="276" w:lineRule="auto"/>
        <w:rPr>
          <w:rFonts w:ascii="Arial Nova" w:hAnsi="Arial Nova"/>
          <w:bCs/>
        </w:rPr>
      </w:pPr>
    </w:p>
    <w:p w:rsidR="00F6751B" w:rsidP="01DB66B0" w14:paraId="5FF2FD13" w14:textId="71657437">
      <w:pPr>
        <w:spacing w:line="276" w:lineRule="auto"/>
        <w:rPr>
          <w:rFonts w:ascii="Arial Nova" w:eastAsia="Calibri" w:hAnsi="Arial Nova" w:cs="Courier New"/>
        </w:rPr>
      </w:pPr>
      <w:r w:rsidRPr="01DB66B0">
        <w:rPr>
          <w:rFonts w:ascii="Arial Nova" w:eastAsia="Calibri" w:hAnsi="Arial Nova" w:cs="Courier New"/>
        </w:rPr>
        <w:t xml:space="preserve">The total estimated annualized burden hours for this </w:t>
      </w:r>
      <w:r w:rsidR="00D60382">
        <w:rPr>
          <w:rFonts w:ascii="Arial Nova" w:eastAsia="Calibri" w:hAnsi="Arial Nova" w:cs="Courier New"/>
        </w:rPr>
        <w:t>information collection</w:t>
      </w:r>
      <w:r w:rsidRPr="01DB66B0">
        <w:rPr>
          <w:rFonts w:ascii="Arial Nova" w:eastAsia="Calibri" w:hAnsi="Arial Nova" w:cs="Courier New"/>
        </w:rPr>
        <w:t xml:space="preserve"> </w:t>
      </w:r>
      <w:r w:rsidRPr="01DB66B0" w:rsidR="214A42FE">
        <w:rPr>
          <w:rFonts w:ascii="Arial Nova" w:eastAsia="Calibri" w:hAnsi="Arial Nova" w:cs="Courier New"/>
        </w:rPr>
        <w:t>are</w:t>
      </w:r>
      <w:r w:rsidRPr="01DB66B0">
        <w:rPr>
          <w:rFonts w:ascii="Arial Nova" w:eastAsia="Calibri" w:hAnsi="Arial Nova" w:cs="Courier New"/>
        </w:rPr>
        <w:t xml:space="preserve"> </w:t>
      </w:r>
      <w:r w:rsidRPr="00E41BF9" w:rsidR="00800F5F">
        <w:rPr>
          <w:rFonts w:ascii="Arial Nova" w:eastAsia="Calibri" w:hAnsi="Arial Nova" w:cs="Courier New"/>
        </w:rPr>
        <w:t>1,7</w:t>
      </w:r>
      <w:r w:rsidR="00F53605">
        <w:rPr>
          <w:rFonts w:ascii="Arial Nova" w:eastAsia="Calibri" w:hAnsi="Arial Nova" w:cs="Courier New"/>
        </w:rPr>
        <w:t>51</w:t>
      </w:r>
      <w:r w:rsidRPr="00E41BF9" w:rsidR="007D73CA">
        <w:rPr>
          <w:rFonts w:ascii="Arial Nova" w:eastAsia="Calibri" w:hAnsi="Arial Nova" w:cs="Courier New"/>
        </w:rPr>
        <w:t xml:space="preserve"> </w:t>
      </w:r>
      <w:r w:rsidRPr="00E41BF9">
        <w:rPr>
          <w:rFonts w:ascii="Arial Nova" w:eastAsia="Calibri" w:hAnsi="Arial Nova" w:cs="Courier New"/>
        </w:rPr>
        <w:t>hours.</w:t>
      </w:r>
    </w:p>
    <w:p w:rsidR="00E05BE8" w:rsidP="00DD3A3A" w14:paraId="68339290" w14:textId="77777777">
      <w:pPr>
        <w:spacing w:line="276" w:lineRule="auto"/>
        <w:rPr>
          <w:rFonts w:ascii="Arial Nova" w:eastAsia="Calibri" w:hAnsi="Arial Nova" w:cs="Courier New"/>
          <w:bCs/>
        </w:rPr>
      </w:pPr>
    </w:p>
    <w:p w:rsidR="00F96977" w:rsidRPr="00D60279" w:rsidP="00F96977" w14:paraId="4C1BA1C1" w14:textId="7333693C">
      <w:pPr>
        <w:spacing w:line="276" w:lineRule="auto"/>
        <w:rPr>
          <w:b/>
        </w:rPr>
      </w:pPr>
      <w:r w:rsidRPr="00653C40">
        <w:rPr>
          <w:rFonts w:ascii="Arial Nova" w:hAnsi="Arial Nova" w:cstheme="minorHAnsi"/>
          <w:b/>
        </w:rPr>
        <w:t>Table A12A: Estimated Annualized Burden (Hours)</w:t>
      </w:r>
    </w:p>
    <w:tbl>
      <w:tblPr>
        <w:tblStyle w:val="TableGrid"/>
        <w:tblCaption w:val="Example Table, Table A12: Estimated Annualized Burden Costs"/>
        <w:tblDescription w:val="Example Table, Table A12: Estimated Annualized Burden Costs"/>
        <w:tblW w:w="10408" w:type="dxa"/>
        <w:tblInd w:w="-275" w:type="dxa"/>
        <w:tblLook w:val="04A0"/>
      </w:tblPr>
      <w:tblGrid>
        <w:gridCol w:w="2458"/>
        <w:gridCol w:w="1799"/>
        <w:gridCol w:w="1632"/>
        <w:gridCol w:w="1559"/>
        <w:gridCol w:w="1567"/>
        <w:gridCol w:w="1393"/>
      </w:tblGrid>
      <w:tr w14:paraId="729104F1" w14:textId="77777777" w:rsidTr="00655DB8">
        <w:tblPrEx>
          <w:tblW w:w="10408" w:type="dxa"/>
          <w:tblInd w:w="-275" w:type="dxa"/>
          <w:tblLook w:val="04A0"/>
        </w:tblPrEx>
        <w:trPr>
          <w:trHeight w:val="1134"/>
          <w:tblHeader/>
        </w:trPr>
        <w:tc>
          <w:tcPr>
            <w:tcW w:w="2458" w:type="dxa"/>
            <w:shd w:val="clear" w:color="auto" w:fill="auto"/>
          </w:tcPr>
          <w:p w:rsidR="00F96977" w:rsidRPr="00997D48" w14:paraId="5B193C95" w14:textId="77777777">
            <w:pPr>
              <w:spacing w:line="276" w:lineRule="auto"/>
              <w:rPr>
                <w:rFonts w:ascii="Arial Nova" w:hAnsi="Arial Nova"/>
                <w:b/>
                <w:bCs/>
                <w:sz w:val="22"/>
                <w:szCs w:val="22"/>
              </w:rPr>
            </w:pPr>
            <w:r w:rsidRPr="00997D48">
              <w:rPr>
                <w:rFonts w:ascii="Arial Nova" w:hAnsi="Arial Nova"/>
                <w:b/>
                <w:bCs/>
                <w:sz w:val="22"/>
                <w:szCs w:val="22"/>
              </w:rPr>
              <w:t>Type of Respondents</w:t>
            </w:r>
          </w:p>
        </w:tc>
        <w:tc>
          <w:tcPr>
            <w:tcW w:w="1799" w:type="dxa"/>
            <w:shd w:val="clear" w:color="auto" w:fill="auto"/>
          </w:tcPr>
          <w:p w:rsidR="00F96977" w:rsidRPr="00997D48" w14:paraId="7236074D" w14:textId="77777777">
            <w:pPr>
              <w:spacing w:line="276" w:lineRule="auto"/>
              <w:rPr>
                <w:rFonts w:ascii="Arial Nova" w:hAnsi="Arial Nova"/>
                <w:b/>
                <w:bCs/>
                <w:sz w:val="22"/>
                <w:szCs w:val="22"/>
              </w:rPr>
            </w:pPr>
            <w:r w:rsidRPr="00997D48">
              <w:rPr>
                <w:rFonts w:ascii="Arial Nova" w:hAnsi="Arial Nova"/>
                <w:b/>
                <w:bCs/>
                <w:sz w:val="22"/>
                <w:szCs w:val="22"/>
              </w:rPr>
              <w:t>Form Name</w:t>
            </w:r>
          </w:p>
        </w:tc>
        <w:tc>
          <w:tcPr>
            <w:tcW w:w="1632" w:type="dxa"/>
            <w:shd w:val="clear" w:color="auto" w:fill="auto"/>
          </w:tcPr>
          <w:p w:rsidR="00F96977" w:rsidRPr="00997D48" w14:paraId="1DC319BF" w14:textId="77777777">
            <w:pPr>
              <w:spacing w:line="276" w:lineRule="auto"/>
              <w:rPr>
                <w:rFonts w:ascii="Arial Nova" w:hAnsi="Arial Nova"/>
                <w:b/>
                <w:bCs/>
                <w:sz w:val="22"/>
                <w:szCs w:val="22"/>
              </w:rPr>
            </w:pPr>
            <w:r w:rsidRPr="00997D48">
              <w:rPr>
                <w:rFonts w:ascii="Arial Nova" w:hAnsi="Arial Nova"/>
                <w:b/>
                <w:bCs/>
                <w:sz w:val="22"/>
                <w:szCs w:val="22"/>
              </w:rPr>
              <w:t>No. of Respondents</w:t>
            </w:r>
          </w:p>
        </w:tc>
        <w:tc>
          <w:tcPr>
            <w:tcW w:w="1559" w:type="dxa"/>
            <w:shd w:val="clear" w:color="auto" w:fill="auto"/>
          </w:tcPr>
          <w:p w:rsidR="00F96977" w:rsidRPr="00997D48" w14:paraId="60BF8921" w14:textId="77777777">
            <w:pPr>
              <w:spacing w:line="276" w:lineRule="auto"/>
              <w:rPr>
                <w:rFonts w:ascii="Arial Nova" w:hAnsi="Arial Nova"/>
                <w:b/>
                <w:bCs/>
                <w:sz w:val="22"/>
                <w:szCs w:val="22"/>
              </w:rPr>
            </w:pPr>
            <w:r w:rsidRPr="00997D48">
              <w:rPr>
                <w:rFonts w:ascii="Arial Nova" w:hAnsi="Arial Nova"/>
                <w:b/>
                <w:bCs/>
                <w:sz w:val="22"/>
                <w:szCs w:val="22"/>
              </w:rPr>
              <w:t>No. of Responses per Respondent</w:t>
            </w:r>
          </w:p>
        </w:tc>
        <w:tc>
          <w:tcPr>
            <w:tcW w:w="1567" w:type="dxa"/>
            <w:shd w:val="clear" w:color="auto" w:fill="auto"/>
          </w:tcPr>
          <w:p w:rsidR="00F96977" w:rsidRPr="00997D48" w14:paraId="2EFCA18A" w14:textId="77777777">
            <w:pPr>
              <w:spacing w:line="276" w:lineRule="auto"/>
              <w:rPr>
                <w:rFonts w:ascii="Arial Nova" w:hAnsi="Arial Nova"/>
                <w:b/>
                <w:bCs/>
                <w:sz w:val="22"/>
                <w:szCs w:val="22"/>
              </w:rPr>
            </w:pPr>
            <w:r w:rsidRPr="00997D48">
              <w:rPr>
                <w:rFonts w:ascii="Arial Nova" w:hAnsi="Arial Nova"/>
                <w:b/>
                <w:bCs/>
                <w:sz w:val="22"/>
                <w:szCs w:val="22"/>
              </w:rPr>
              <w:t>Average Burden per Response (in hours)</w:t>
            </w:r>
          </w:p>
        </w:tc>
        <w:tc>
          <w:tcPr>
            <w:tcW w:w="1393" w:type="dxa"/>
            <w:shd w:val="clear" w:color="auto" w:fill="auto"/>
          </w:tcPr>
          <w:p w:rsidR="00F96977" w:rsidRPr="00997D48" w14:paraId="2CCDE9D9" w14:textId="77777777">
            <w:pPr>
              <w:spacing w:line="276" w:lineRule="auto"/>
              <w:rPr>
                <w:rFonts w:ascii="Arial Nova" w:hAnsi="Arial Nova"/>
                <w:b/>
                <w:bCs/>
                <w:sz w:val="22"/>
                <w:szCs w:val="22"/>
              </w:rPr>
            </w:pPr>
            <w:r w:rsidRPr="00997D48">
              <w:rPr>
                <w:rFonts w:ascii="Arial Nova" w:hAnsi="Arial Nova"/>
                <w:b/>
                <w:bCs/>
                <w:sz w:val="22"/>
                <w:szCs w:val="22"/>
              </w:rPr>
              <w:t>Total Burden Hours</w:t>
            </w:r>
          </w:p>
        </w:tc>
      </w:tr>
      <w:tr w14:paraId="26684D1E" w14:textId="77777777" w:rsidTr="00655DB8">
        <w:tblPrEx>
          <w:tblW w:w="10408" w:type="dxa"/>
          <w:tblInd w:w="-275" w:type="dxa"/>
          <w:tblLook w:val="04A0"/>
        </w:tblPrEx>
        <w:trPr>
          <w:trHeight w:val="300"/>
        </w:trPr>
        <w:tc>
          <w:tcPr>
            <w:tcW w:w="2458" w:type="dxa"/>
          </w:tcPr>
          <w:p w:rsidR="00F96977" w:rsidRPr="00AE7FBD" w14:paraId="40778CF5" w14:textId="13C81AFA">
            <w:pPr>
              <w:spacing w:line="276" w:lineRule="auto"/>
              <w:rPr>
                <w:rFonts w:ascii="Arial Nova" w:hAnsi="Arial Nova"/>
              </w:rPr>
            </w:pPr>
            <w:r w:rsidRPr="00E23189">
              <w:rPr>
                <w:rFonts w:ascii="Arial Nova" w:hAnsi="Arial Nova"/>
              </w:rPr>
              <w:t>A</w:t>
            </w:r>
            <w:r w:rsidRPr="005C1B34">
              <w:rPr>
                <w:rFonts w:ascii="Arial Nova" w:hAnsi="Arial Nova"/>
              </w:rPr>
              <w:t>dults</w:t>
            </w:r>
            <w:r w:rsidRPr="005C1B34" w:rsidR="00791557">
              <w:rPr>
                <w:rFonts w:ascii="Arial Nova" w:hAnsi="Arial Nova"/>
              </w:rPr>
              <w:t xml:space="preserve"> </w:t>
            </w:r>
            <w:r w:rsidRPr="005C1B34">
              <w:rPr>
                <w:rFonts w:ascii="Arial Nova" w:hAnsi="Arial Nova"/>
              </w:rPr>
              <w:t>in the general population</w:t>
            </w:r>
            <w:r w:rsidRPr="005C1B34" w:rsidR="00E428E9">
              <w:rPr>
                <w:rFonts w:ascii="Arial Nova" w:hAnsi="Arial Nova"/>
              </w:rPr>
              <w:t xml:space="preserve"> </w:t>
            </w:r>
            <w:r w:rsidRPr="005C1B34" w:rsidR="00791557">
              <w:rPr>
                <w:rFonts w:ascii="Arial Nova" w:hAnsi="Arial Nova"/>
              </w:rPr>
              <w:t xml:space="preserve">who </w:t>
            </w:r>
            <w:r w:rsidRPr="005C1B34" w:rsidR="00E23189">
              <w:rPr>
                <w:rFonts w:ascii="Arial Nova" w:hAnsi="Arial Nova"/>
              </w:rPr>
              <w:t xml:space="preserve">currently </w:t>
            </w:r>
            <w:r w:rsidRPr="005C1B34" w:rsidR="00791557">
              <w:rPr>
                <w:rFonts w:ascii="Arial Nova" w:hAnsi="Arial Nova"/>
              </w:rPr>
              <w:t xml:space="preserve">use </w:t>
            </w:r>
            <w:r w:rsidRPr="005C1B34" w:rsidR="00E23189">
              <w:rPr>
                <w:rFonts w:ascii="Arial Nova" w:hAnsi="Arial Nova"/>
              </w:rPr>
              <w:t xml:space="preserve">or formerly used </w:t>
            </w:r>
            <w:r w:rsidRPr="005C1B34" w:rsidR="00791557">
              <w:rPr>
                <w:rFonts w:ascii="Arial Nova" w:hAnsi="Arial Nova"/>
              </w:rPr>
              <w:t xml:space="preserve">tobacco </w:t>
            </w:r>
            <w:r w:rsidRPr="005C1B34" w:rsidR="00E428E9">
              <w:rPr>
                <w:rFonts w:ascii="Arial Nova" w:hAnsi="Arial Nova"/>
              </w:rPr>
              <w:t>living in the cities of interest</w:t>
            </w:r>
          </w:p>
        </w:tc>
        <w:tc>
          <w:tcPr>
            <w:tcW w:w="1799" w:type="dxa"/>
          </w:tcPr>
          <w:p w:rsidR="00F96977" w:rsidRPr="00AE7FBD" w14:paraId="45677323" w14:textId="77777777">
            <w:pPr>
              <w:spacing w:line="276" w:lineRule="auto"/>
              <w:rPr>
                <w:rFonts w:ascii="Arial Nova" w:hAnsi="Arial Nova"/>
              </w:rPr>
            </w:pPr>
            <w:r w:rsidRPr="00AE7FBD">
              <w:rPr>
                <w:rFonts w:ascii="Arial Nova" w:hAnsi="Arial Nova"/>
              </w:rPr>
              <w:t>Survey Screener Questionnaire</w:t>
            </w:r>
          </w:p>
        </w:tc>
        <w:tc>
          <w:tcPr>
            <w:tcW w:w="1632" w:type="dxa"/>
          </w:tcPr>
          <w:p w:rsidR="00F96977" w:rsidRPr="00AE7FBD" w14:paraId="2CB8E147" w14:textId="72D68D7A">
            <w:pPr>
              <w:spacing w:line="276" w:lineRule="auto"/>
              <w:rPr>
                <w:rFonts w:ascii="Arial Nova" w:hAnsi="Arial Nova"/>
              </w:rPr>
            </w:pPr>
            <w:r>
              <w:rPr>
                <w:rFonts w:ascii="Arial Nova" w:hAnsi="Arial Nova"/>
              </w:rPr>
              <w:t>9,800</w:t>
            </w:r>
          </w:p>
        </w:tc>
        <w:tc>
          <w:tcPr>
            <w:tcW w:w="1559" w:type="dxa"/>
          </w:tcPr>
          <w:p w:rsidR="00F96977" w:rsidRPr="00AE7FBD" w14:paraId="4BA73948" w14:textId="77777777">
            <w:pPr>
              <w:spacing w:line="276" w:lineRule="auto"/>
              <w:rPr>
                <w:rFonts w:ascii="Arial Nova" w:hAnsi="Arial Nova"/>
              </w:rPr>
            </w:pPr>
            <w:r w:rsidRPr="00AE7FBD">
              <w:rPr>
                <w:rFonts w:ascii="Arial Nova" w:hAnsi="Arial Nova"/>
              </w:rPr>
              <w:t>1</w:t>
            </w:r>
          </w:p>
        </w:tc>
        <w:tc>
          <w:tcPr>
            <w:tcW w:w="1567" w:type="dxa"/>
          </w:tcPr>
          <w:p w:rsidR="00F96977" w:rsidRPr="00AE7FBD" w14:paraId="694D6CD9" w14:textId="1A6D9A41">
            <w:pPr>
              <w:spacing w:line="276" w:lineRule="auto"/>
              <w:rPr>
                <w:rFonts w:ascii="Arial Nova" w:hAnsi="Arial Nova"/>
              </w:rPr>
            </w:pPr>
            <w:r w:rsidRPr="01DB66B0">
              <w:rPr>
                <w:rFonts w:ascii="Arial Nova" w:hAnsi="Arial Nova"/>
              </w:rPr>
              <w:t>2</w:t>
            </w:r>
            <w:r w:rsidRPr="01DB66B0" w:rsidR="19D01E33">
              <w:rPr>
                <w:rFonts w:ascii="Arial Nova" w:hAnsi="Arial Nova"/>
              </w:rPr>
              <w:t xml:space="preserve">/60 </w:t>
            </w:r>
          </w:p>
        </w:tc>
        <w:tc>
          <w:tcPr>
            <w:tcW w:w="1393" w:type="dxa"/>
          </w:tcPr>
          <w:p w:rsidR="00F96977" w:rsidRPr="00AE7FBD" w14:paraId="5A55BE09" w14:textId="79C36615">
            <w:pPr>
              <w:spacing w:line="276" w:lineRule="auto"/>
              <w:rPr>
                <w:rFonts w:ascii="Arial Nova" w:hAnsi="Arial Nova"/>
              </w:rPr>
            </w:pPr>
            <w:r>
              <w:rPr>
                <w:rFonts w:ascii="Arial Nova" w:hAnsi="Arial Nova"/>
              </w:rPr>
              <w:t>327</w:t>
            </w:r>
            <w:r w:rsidR="00664AF8">
              <w:rPr>
                <w:rFonts w:ascii="Arial Nova" w:hAnsi="Arial Nova"/>
              </w:rPr>
              <w:t xml:space="preserve"> </w:t>
            </w:r>
          </w:p>
        </w:tc>
      </w:tr>
      <w:tr w14:paraId="3B838C88" w14:textId="77777777" w:rsidTr="00655DB8">
        <w:tblPrEx>
          <w:tblW w:w="10408" w:type="dxa"/>
          <w:tblInd w:w="-275" w:type="dxa"/>
          <w:tblLook w:val="04A0"/>
        </w:tblPrEx>
        <w:trPr>
          <w:trHeight w:val="300"/>
        </w:trPr>
        <w:tc>
          <w:tcPr>
            <w:tcW w:w="2458" w:type="dxa"/>
          </w:tcPr>
          <w:p w:rsidR="00F96977" w:rsidRPr="00AE7FBD" w14:paraId="747CC5DC" w14:textId="1A0F47F0">
            <w:pPr>
              <w:spacing w:line="276" w:lineRule="auto"/>
              <w:rPr>
                <w:rFonts w:ascii="Arial Nova" w:hAnsi="Arial Nova"/>
              </w:rPr>
            </w:pPr>
            <w:r>
              <w:rPr>
                <w:rFonts w:ascii="Arial Nova" w:hAnsi="Arial Nova"/>
              </w:rPr>
              <w:t xml:space="preserve">Adults in the general </w:t>
            </w:r>
            <w:r w:rsidR="00E23189">
              <w:rPr>
                <w:rFonts w:ascii="Arial Nova" w:hAnsi="Arial Nova"/>
              </w:rPr>
              <w:t xml:space="preserve">population </w:t>
            </w:r>
            <w:r w:rsidR="00791557">
              <w:rPr>
                <w:rFonts w:ascii="Arial Nova" w:hAnsi="Arial Nova"/>
              </w:rPr>
              <w:t xml:space="preserve">who </w:t>
            </w:r>
            <w:r w:rsidR="00E23189">
              <w:rPr>
                <w:rFonts w:ascii="Arial Nova" w:hAnsi="Arial Nova"/>
              </w:rPr>
              <w:t xml:space="preserve">currently </w:t>
            </w:r>
            <w:r w:rsidR="00791557">
              <w:rPr>
                <w:rFonts w:ascii="Arial Nova" w:hAnsi="Arial Nova"/>
              </w:rPr>
              <w:t xml:space="preserve">use </w:t>
            </w:r>
            <w:r w:rsidR="00E23189">
              <w:rPr>
                <w:rFonts w:ascii="Arial Nova" w:hAnsi="Arial Nova"/>
              </w:rPr>
              <w:t xml:space="preserve">or formerly used </w:t>
            </w:r>
            <w:r w:rsidR="00791557">
              <w:rPr>
                <w:rFonts w:ascii="Arial Nova" w:hAnsi="Arial Nova"/>
              </w:rPr>
              <w:t xml:space="preserve">tobacco </w:t>
            </w:r>
            <w:r>
              <w:rPr>
                <w:rFonts w:ascii="Arial Nova" w:hAnsi="Arial Nova"/>
              </w:rPr>
              <w:t>living in the cities of interest</w:t>
            </w:r>
          </w:p>
        </w:tc>
        <w:tc>
          <w:tcPr>
            <w:tcW w:w="1799" w:type="dxa"/>
          </w:tcPr>
          <w:p w:rsidR="00F96977" w:rsidRPr="00AE7FBD" w14:paraId="71BF8526" w14:textId="03CDE136">
            <w:pPr>
              <w:spacing w:line="276" w:lineRule="auto"/>
              <w:rPr>
                <w:rFonts w:ascii="Arial Nova" w:hAnsi="Arial Nova"/>
              </w:rPr>
            </w:pPr>
            <w:r w:rsidRPr="00AE7FBD">
              <w:rPr>
                <w:rFonts w:ascii="Arial Nova" w:hAnsi="Arial Nova"/>
              </w:rPr>
              <w:t>Community Web</w:t>
            </w:r>
            <w:r w:rsidR="00A74F43">
              <w:rPr>
                <w:rFonts w:ascii="Arial Nova" w:hAnsi="Arial Nova"/>
              </w:rPr>
              <w:t xml:space="preserve"> </w:t>
            </w:r>
            <w:r w:rsidRPr="00AE7FBD">
              <w:rPr>
                <w:rFonts w:ascii="Arial Nova" w:hAnsi="Arial Nova"/>
              </w:rPr>
              <w:t>Panel Survey</w:t>
            </w:r>
          </w:p>
        </w:tc>
        <w:tc>
          <w:tcPr>
            <w:tcW w:w="1632" w:type="dxa"/>
          </w:tcPr>
          <w:p w:rsidR="00F96977" w:rsidRPr="00AE7FBD" w14:paraId="5B64094D" w14:textId="44CFE5E8">
            <w:pPr>
              <w:spacing w:line="276" w:lineRule="auto"/>
              <w:rPr>
                <w:rFonts w:ascii="Arial Nova" w:hAnsi="Arial Nova"/>
              </w:rPr>
            </w:pPr>
            <w:r>
              <w:rPr>
                <w:rFonts w:ascii="Arial Nova" w:hAnsi="Arial Nova"/>
              </w:rPr>
              <w:t>5,366</w:t>
            </w:r>
          </w:p>
        </w:tc>
        <w:tc>
          <w:tcPr>
            <w:tcW w:w="1559" w:type="dxa"/>
          </w:tcPr>
          <w:p w:rsidR="00F96977" w:rsidRPr="00AE7FBD" w14:paraId="27C5AA9D" w14:textId="77777777">
            <w:pPr>
              <w:spacing w:line="276" w:lineRule="auto"/>
              <w:rPr>
                <w:rFonts w:ascii="Arial Nova" w:hAnsi="Arial Nova"/>
              </w:rPr>
            </w:pPr>
            <w:r w:rsidRPr="00AE7FBD">
              <w:rPr>
                <w:rFonts w:ascii="Arial Nova" w:hAnsi="Arial Nova"/>
              </w:rPr>
              <w:t>1</w:t>
            </w:r>
          </w:p>
        </w:tc>
        <w:tc>
          <w:tcPr>
            <w:tcW w:w="1567" w:type="dxa"/>
          </w:tcPr>
          <w:p w:rsidR="00F96977" w:rsidRPr="00E41BF9" w14:paraId="652F0221" w14:textId="583035DA">
            <w:pPr>
              <w:spacing w:line="276" w:lineRule="auto"/>
              <w:rPr>
                <w:rFonts w:ascii="Arial Nova" w:hAnsi="Arial Nova"/>
              </w:rPr>
            </w:pPr>
            <w:r w:rsidRPr="00E41BF9">
              <w:rPr>
                <w:rFonts w:ascii="Arial Nova" w:hAnsi="Arial Nova"/>
              </w:rPr>
              <w:t>15</w:t>
            </w:r>
            <w:r w:rsidRPr="00E41BF9">
              <w:rPr>
                <w:rFonts w:ascii="Arial Nova" w:hAnsi="Arial Nova"/>
              </w:rPr>
              <w:t xml:space="preserve">/60  </w:t>
            </w:r>
          </w:p>
        </w:tc>
        <w:tc>
          <w:tcPr>
            <w:tcW w:w="1393" w:type="dxa"/>
          </w:tcPr>
          <w:p w:rsidR="00F96977" w:rsidRPr="00E41BF9" w14:paraId="57719590" w14:textId="4C8EE0B5">
            <w:pPr>
              <w:spacing w:line="276" w:lineRule="auto"/>
              <w:rPr>
                <w:rFonts w:ascii="Arial Nova" w:hAnsi="Arial Nova"/>
              </w:rPr>
            </w:pPr>
            <w:r w:rsidRPr="00E41BF9">
              <w:rPr>
                <w:rFonts w:ascii="Arial Nova" w:hAnsi="Arial Nova"/>
              </w:rPr>
              <w:t>1,34</w:t>
            </w:r>
            <w:r w:rsidR="00C742C5">
              <w:rPr>
                <w:rFonts w:ascii="Arial Nova" w:hAnsi="Arial Nova"/>
              </w:rPr>
              <w:t>2</w:t>
            </w:r>
            <w:r w:rsidRPr="00E41BF9" w:rsidR="005955DA">
              <w:rPr>
                <w:rFonts w:ascii="Arial Nova" w:hAnsi="Arial Nova"/>
              </w:rPr>
              <w:t xml:space="preserve"> </w:t>
            </w:r>
          </w:p>
        </w:tc>
      </w:tr>
      <w:tr w14:paraId="58FA9638" w14:textId="77777777" w:rsidTr="00655DB8">
        <w:tblPrEx>
          <w:tblW w:w="10408" w:type="dxa"/>
          <w:tblInd w:w="-275" w:type="dxa"/>
          <w:tblLook w:val="04A0"/>
        </w:tblPrEx>
        <w:trPr>
          <w:trHeight w:val="300"/>
        </w:trPr>
        <w:tc>
          <w:tcPr>
            <w:tcW w:w="2458" w:type="dxa"/>
          </w:tcPr>
          <w:p w:rsidR="00F96977" w:rsidRPr="00AE7FBD" w14:paraId="5AABD74C" w14:textId="71D734D9">
            <w:pPr>
              <w:spacing w:line="276" w:lineRule="auto"/>
              <w:rPr>
                <w:rFonts w:ascii="Arial Nova" w:hAnsi="Arial Nova"/>
              </w:rPr>
            </w:pPr>
            <w:r>
              <w:rPr>
                <w:rFonts w:ascii="Arial Nova" w:hAnsi="Arial Nova"/>
              </w:rPr>
              <w:t>A</w:t>
            </w:r>
            <w:r w:rsidR="00340C96">
              <w:rPr>
                <w:rFonts w:ascii="Arial Nova" w:hAnsi="Arial Nova"/>
              </w:rPr>
              <w:t xml:space="preserve">dults in the general population, racial and ethnic minority </w:t>
            </w:r>
            <w:r w:rsidR="00084916">
              <w:rPr>
                <w:rFonts w:ascii="Arial Nova" w:hAnsi="Arial Nova"/>
              </w:rPr>
              <w:t>populations</w:t>
            </w:r>
            <w:r w:rsidR="00340C96">
              <w:rPr>
                <w:rFonts w:ascii="Arial Nova" w:hAnsi="Arial Nova"/>
              </w:rPr>
              <w:t xml:space="preserve">, and LGBTQ+ population who currently use or formerly used menthol tobacco living in </w:t>
            </w:r>
            <w:r>
              <w:rPr>
                <w:rFonts w:ascii="Arial Nova" w:hAnsi="Arial Nova"/>
              </w:rPr>
              <w:t>the intervention cities of interest</w:t>
            </w:r>
          </w:p>
        </w:tc>
        <w:tc>
          <w:tcPr>
            <w:tcW w:w="1799" w:type="dxa"/>
          </w:tcPr>
          <w:p w:rsidR="00F96977" w:rsidRPr="00AE7FBD" w14:paraId="0D6F717A" w14:textId="77777777">
            <w:pPr>
              <w:spacing w:line="276" w:lineRule="auto"/>
              <w:rPr>
                <w:rFonts w:ascii="Arial Nova" w:hAnsi="Arial Nova"/>
              </w:rPr>
            </w:pPr>
            <w:r w:rsidRPr="00AE7FBD">
              <w:rPr>
                <w:rFonts w:ascii="Arial Nova" w:hAnsi="Arial Nova"/>
              </w:rPr>
              <w:t>Focus Group Screener Questionnaire</w:t>
            </w:r>
          </w:p>
        </w:tc>
        <w:tc>
          <w:tcPr>
            <w:tcW w:w="1632" w:type="dxa"/>
          </w:tcPr>
          <w:p w:rsidR="00F96977" w:rsidRPr="00AE7FBD" w14:paraId="07611A42" w14:textId="2526B6EE">
            <w:pPr>
              <w:spacing w:line="276" w:lineRule="auto"/>
              <w:rPr>
                <w:rFonts w:ascii="Arial Nova" w:hAnsi="Arial Nova"/>
              </w:rPr>
            </w:pPr>
            <w:r>
              <w:rPr>
                <w:rFonts w:ascii="Arial Nova" w:hAnsi="Arial Nova"/>
              </w:rPr>
              <w:t>2</w:t>
            </w:r>
            <w:r w:rsidR="00181C62">
              <w:rPr>
                <w:rFonts w:ascii="Arial Nova" w:hAnsi="Arial Nova"/>
              </w:rPr>
              <w:t>00</w:t>
            </w:r>
          </w:p>
        </w:tc>
        <w:tc>
          <w:tcPr>
            <w:tcW w:w="1559" w:type="dxa"/>
          </w:tcPr>
          <w:p w:rsidR="00F96977" w:rsidRPr="00AE7FBD" w14:paraId="33390DA6" w14:textId="77777777">
            <w:pPr>
              <w:spacing w:line="276" w:lineRule="auto"/>
              <w:rPr>
                <w:rFonts w:ascii="Arial Nova" w:hAnsi="Arial Nova"/>
              </w:rPr>
            </w:pPr>
            <w:r w:rsidRPr="00AE7FBD">
              <w:rPr>
                <w:rFonts w:ascii="Arial Nova" w:hAnsi="Arial Nova"/>
              </w:rPr>
              <w:t>1</w:t>
            </w:r>
          </w:p>
        </w:tc>
        <w:tc>
          <w:tcPr>
            <w:tcW w:w="1567" w:type="dxa"/>
          </w:tcPr>
          <w:p w:rsidR="00F96977" w:rsidRPr="00AE7FBD" w14:paraId="2ECD7192" w14:textId="21C4F005">
            <w:pPr>
              <w:spacing w:line="276" w:lineRule="auto"/>
              <w:rPr>
                <w:rFonts w:ascii="Arial Nova" w:hAnsi="Arial Nova"/>
              </w:rPr>
            </w:pPr>
            <w:r>
              <w:rPr>
                <w:rFonts w:ascii="Arial Nova" w:hAnsi="Arial Nova"/>
              </w:rPr>
              <w:t>2</w:t>
            </w:r>
            <w:r w:rsidRPr="00AE7FBD">
              <w:rPr>
                <w:rFonts w:ascii="Arial Nova" w:hAnsi="Arial Nova"/>
              </w:rPr>
              <w:t xml:space="preserve">/60 </w:t>
            </w:r>
          </w:p>
        </w:tc>
        <w:tc>
          <w:tcPr>
            <w:tcW w:w="1393" w:type="dxa"/>
          </w:tcPr>
          <w:p w:rsidR="00F96977" w:rsidRPr="00AE7FBD" w14:paraId="1A8AC6D5" w14:textId="1B38A9F7">
            <w:pPr>
              <w:spacing w:line="276" w:lineRule="auto"/>
              <w:rPr>
                <w:rFonts w:ascii="Arial Nova" w:hAnsi="Arial Nova"/>
              </w:rPr>
            </w:pPr>
            <w:r>
              <w:rPr>
                <w:rFonts w:ascii="Arial Nova" w:hAnsi="Arial Nova"/>
              </w:rPr>
              <w:t xml:space="preserve">7 </w:t>
            </w:r>
          </w:p>
        </w:tc>
      </w:tr>
      <w:tr w14:paraId="66F5AB94" w14:textId="77777777" w:rsidTr="00655DB8">
        <w:tblPrEx>
          <w:tblW w:w="10408" w:type="dxa"/>
          <w:tblInd w:w="-275" w:type="dxa"/>
          <w:tblLook w:val="04A0"/>
        </w:tblPrEx>
        <w:trPr>
          <w:trHeight w:val="300"/>
        </w:trPr>
        <w:tc>
          <w:tcPr>
            <w:tcW w:w="2458" w:type="dxa"/>
          </w:tcPr>
          <w:p w:rsidR="00F96977" w:rsidRPr="00AE7FBD" w14:paraId="2CF2B2E2" w14:textId="482AB8A0">
            <w:pPr>
              <w:spacing w:line="276" w:lineRule="auto"/>
              <w:rPr>
                <w:rFonts w:ascii="Arial Nova" w:hAnsi="Arial Nova"/>
              </w:rPr>
            </w:pPr>
            <w:r>
              <w:rPr>
                <w:rFonts w:ascii="Arial Nova" w:hAnsi="Arial Nova"/>
              </w:rPr>
              <w:t xml:space="preserve"> Adults in the general population, racial and ethnic minority </w:t>
            </w:r>
            <w:r w:rsidR="00084916">
              <w:rPr>
                <w:rFonts w:ascii="Arial Nova" w:hAnsi="Arial Nova"/>
              </w:rPr>
              <w:t>population</w:t>
            </w:r>
            <w:r>
              <w:rPr>
                <w:rFonts w:ascii="Arial Nova" w:hAnsi="Arial Nova"/>
              </w:rPr>
              <w:t>s, and LGBTQ+ population who currently use or formerly used menthol tobacco living in the intervention cities of interest</w:t>
            </w:r>
          </w:p>
        </w:tc>
        <w:tc>
          <w:tcPr>
            <w:tcW w:w="1799" w:type="dxa"/>
          </w:tcPr>
          <w:p w:rsidR="00F96977" w:rsidRPr="00AE7FBD" w14:paraId="75C540E5" w14:textId="77777777">
            <w:pPr>
              <w:spacing w:line="276" w:lineRule="auto"/>
              <w:rPr>
                <w:rFonts w:ascii="Arial Nova" w:hAnsi="Arial Nova"/>
              </w:rPr>
            </w:pPr>
            <w:r w:rsidRPr="00AE7FBD">
              <w:rPr>
                <w:rFonts w:ascii="Arial Nova" w:hAnsi="Arial Nova"/>
              </w:rPr>
              <w:t xml:space="preserve">Community Focus Group </w:t>
            </w:r>
          </w:p>
        </w:tc>
        <w:tc>
          <w:tcPr>
            <w:tcW w:w="1632" w:type="dxa"/>
          </w:tcPr>
          <w:p w:rsidR="00F96977" w:rsidRPr="00AE7FBD" w14:paraId="2B578542" w14:textId="304A4962">
            <w:pPr>
              <w:spacing w:line="276" w:lineRule="auto"/>
              <w:rPr>
                <w:rFonts w:ascii="Arial Nova" w:hAnsi="Arial Nova"/>
              </w:rPr>
            </w:pPr>
            <w:r>
              <w:rPr>
                <w:rFonts w:ascii="Arial Nova" w:hAnsi="Arial Nova"/>
              </w:rPr>
              <w:t>75</w:t>
            </w:r>
          </w:p>
        </w:tc>
        <w:tc>
          <w:tcPr>
            <w:tcW w:w="1559" w:type="dxa"/>
          </w:tcPr>
          <w:p w:rsidR="00F96977" w:rsidRPr="00AE7FBD" w14:paraId="579FF663" w14:textId="77777777">
            <w:pPr>
              <w:spacing w:line="276" w:lineRule="auto"/>
              <w:rPr>
                <w:rFonts w:ascii="Arial Nova" w:hAnsi="Arial Nova"/>
              </w:rPr>
            </w:pPr>
            <w:r w:rsidRPr="00AE7FBD">
              <w:rPr>
                <w:rFonts w:ascii="Arial Nova" w:hAnsi="Arial Nova"/>
              </w:rPr>
              <w:t>1</w:t>
            </w:r>
          </w:p>
        </w:tc>
        <w:tc>
          <w:tcPr>
            <w:tcW w:w="1567" w:type="dxa"/>
          </w:tcPr>
          <w:p w:rsidR="00F96977" w:rsidRPr="00AE7FBD" w14:paraId="2EBC23C2" w14:textId="67DD1A68">
            <w:pPr>
              <w:spacing w:line="276" w:lineRule="auto"/>
              <w:rPr>
                <w:rFonts w:ascii="Arial Nova" w:hAnsi="Arial Nova"/>
              </w:rPr>
            </w:pPr>
            <w:r w:rsidRPr="00AE7FBD">
              <w:rPr>
                <w:rFonts w:ascii="Arial Nova" w:hAnsi="Arial Nova"/>
              </w:rPr>
              <w:t xml:space="preserve">1 </w:t>
            </w:r>
          </w:p>
        </w:tc>
        <w:tc>
          <w:tcPr>
            <w:tcW w:w="1393" w:type="dxa"/>
          </w:tcPr>
          <w:p w:rsidR="00F96977" w:rsidRPr="00AE7FBD" w14:paraId="02B4A39F" w14:textId="284AF208">
            <w:pPr>
              <w:spacing w:line="276" w:lineRule="auto"/>
              <w:rPr>
                <w:rFonts w:ascii="Arial Nova" w:hAnsi="Arial Nova"/>
              </w:rPr>
            </w:pPr>
            <w:r>
              <w:rPr>
                <w:rFonts w:ascii="Arial Nova" w:hAnsi="Arial Nova"/>
              </w:rPr>
              <w:t>7</w:t>
            </w:r>
            <w:r w:rsidRPr="00AE7FBD">
              <w:rPr>
                <w:rFonts w:ascii="Arial Nova" w:hAnsi="Arial Nova"/>
              </w:rPr>
              <w:t xml:space="preserve">5 </w:t>
            </w:r>
          </w:p>
        </w:tc>
      </w:tr>
      <w:tr w14:paraId="0E821A08" w14:textId="77777777" w:rsidTr="00655DB8">
        <w:tblPrEx>
          <w:tblW w:w="10408" w:type="dxa"/>
          <w:tblInd w:w="-275" w:type="dxa"/>
          <w:tblLook w:val="04A0"/>
        </w:tblPrEx>
        <w:trPr>
          <w:trHeight w:val="300"/>
        </w:trPr>
        <w:tc>
          <w:tcPr>
            <w:tcW w:w="2458" w:type="dxa"/>
          </w:tcPr>
          <w:p w:rsidR="00BE25A9" w14:paraId="11EEEAD2" w14:textId="6DE37EE6">
            <w:pPr>
              <w:spacing w:line="276" w:lineRule="auto"/>
              <w:rPr>
                <w:rFonts w:ascii="Arial Nova" w:hAnsi="Arial Nova"/>
              </w:rPr>
            </w:pPr>
            <w:r>
              <w:rPr>
                <w:rFonts w:ascii="Arial Nova" w:hAnsi="Arial Nova"/>
              </w:rPr>
              <w:t>Total</w:t>
            </w:r>
          </w:p>
        </w:tc>
        <w:tc>
          <w:tcPr>
            <w:tcW w:w="1799" w:type="dxa"/>
          </w:tcPr>
          <w:p w:rsidR="00BE25A9" w:rsidRPr="00AE7FBD" w14:paraId="15B343CC" w14:textId="77777777">
            <w:pPr>
              <w:spacing w:line="276" w:lineRule="auto"/>
              <w:rPr>
                <w:rFonts w:ascii="Arial Nova" w:hAnsi="Arial Nova"/>
              </w:rPr>
            </w:pPr>
          </w:p>
        </w:tc>
        <w:tc>
          <w:tcPr>
            <w:tcW w:w="1632" w:type="dxa"/>
          </w:tcPr>
          <w:p w:rsidR="00BE25A9" w14:paraId="193CA3DB" w14:textId="3AB67199">
            <w:pPr>
              <w:spacing w:line="276" w:lineRule="auto"/>
              <w:rPr>
                <w:rFonts w:ascii="Arial Nova" w:hAnsi="Arial Nova"/>
              </w:rPr>
            </w:pPr>
            <w:r>
              <w:rPr>
                <w:rFonts w:ascii="Arial Nova" w:hAnsi="Arial Nova"/>
              </w:rPr>
              <w:t>15,441</w:t>
            </w:r>
          </w:p>
        </w:tc>
        <w:tc>
          <w:tcPr>
            <w:tcW w:w="1559" w:type="dxa"/>
          </w:tcPr>
          <w:p w:rsidR="00BE25A9" w:rsidRPr="00AE7FBD" w14:paraId="4666CB9F" w14:textId="77777777">
            <w:pPr>
              <w:spacing w:line="276" w:lineRule="auto"/>
              <w:rPr>
                <w:rFonts w:ascii="Arial Nova" w:hAnsi="Arial Nova"/>
              </w:rPr>
            </w:pPr>
          </w:p>
        </w:tc>
        <w:tc>
          <w:tcPr>
            <w:tcW w:w="1567" w:type="dxa"/>
          </w:tcPr>
          <w:p w:rsidR="00BE25A9" w:rsidRPr="00AE7FBD" w14:paraId="709E5C0A" w14:textId="77777777">
            <w:pPr>
              <w:spacing w:line="276" w:lineRule="auto"/>
              <w:rPr>
                <w:rFonts w:ascii="Arial Nova" w:hAnsi="Arial Nova"/>
              </w:rPr>
            </w:pPr>
          </w:p>
        </w:tc>
        <w:tc>
          <w:tcPr>
            <w:tcW w:w="1393" w:type="dxa"/>
          </w:tcPr>
          <w:p w:rsidR="00BE25A9" w14:paraId="063DDE34" w14:textId="3AED8E0E">
            <w:pPr>
              <w:spacing w:line="276" w:lineRule="auto"/>
              <w:rPr>
                <w:rFonts w:ascii="Arial Nova" w:hAnsi="Arial Nova"/>
              </w:rPr>
            </w:pPr>
            <w:r>
              <w:rPr>
                <w:rFonts w:ascii="Arial Nova" w:hAnsi="Arial Nova"/>
              </w:rPr>
              <w:t xml:space="preserve">1,751 </w:t>
            </w:r>
          </w:p>
        </w:tc>
      </w:tr>
    </w:tbl>
    <w:p w:rsidR="00CA112A" w:rsidP="00CA112A" w14:paraId="7E2A4032" w14:textId="77777777">
      <w:pPr>
        <w:rPr>
          <w:color w:val="C75000"/>
        </w:rPr>
      </w:pPr>
    </w:p>
    <w:p w:rsidR="00EF7FEF" w:rsidRPr="00653C40" w:rsidP="004C36E8" w14:paraId="66C05763" w14:textId="69B45AFF">
      <w:pPr>
        <w:spacing w:line="276" w:lineRule="auto"/>
        <w:rPr>
          <w:rFonts w:ascii="Arial Nova" w:hAnsi="Arial Nova" w:cstheme="minorHAnsi"/>
        </w:rPr>
      </w:pPr>
      <w:r w:rsidRPr="71D87ED3">
        <w:rPr>
          <w:rFonts w:ascii="Arial Nova" w:hAnsi="Arial Nova" w:cstheme="minorBidi"/>
        </w:rPr>
        <w:t xml:space="preserve">The average hourly wage for individuals participating in this </w:t>
      </w:r>
      <w:r w:rsidR="00D60382">
        <w:rPr>
          <w:rFonts w:ascii="Arial Nova" w:hAnsi="Arial Nova" w:cstheme="minorBidi"/>
        </w:rPr>
        <w:t>information collection</w:t>
      </w:r>
      <w:r w:rsidRPr="71D87ED3">
        <w:rPr>
          <w:rFonts w:ascii="Arial Nova" w:hAnsi="Arial Nova" w:cstheme="minorBidi"/>
        </w:rPr>
        <w:t xml:space="preserve"> </w:t>
      </w:r>
      <w:r w:rsidR="00ED6CDC">
        <w:rPr>
          <w:rFonts w:ascii="Arial Nova" w:hAnsi="Arial Nova" w:cstheme="minorBidi"/>
        </w:rPr>
        <w:t>is</w:t>
      </w:r>
      <w:r w:rsidRPr="71D87ED3">
        <w:rPr>
          <w:rFonts w:ascii="Arial Nova" w:hAnsi="Arial Nova" w:cstheme="minorBidi"/>
        </w:rPr>
        <w:t xml:space="preserve"> $40.58</w:t>
      </w:r>
      <w:r w:rsidR="00ED6CDC">
        <w:rPr>
          <w:rFonts w:ascii="Arial Nova" w:hAnsi="Arial Nova" w:cstheme="minorBidi"/>
        </w:rPr>
        <w:t xml:space="preserve">. </w:t>
      </w:r>
      <w:r w:rsidR="007E1D3B">
        <w:rPr>
          <w:rFonts w:ascii="Arial Nova" w:hAnsi="Arial Nova" w:cstheme="minorBidi"/>
        </w:rPr>
        <w:t>We calculated t</w:t>
      </w:r>
      <w:r w:rsidRPr="71D87ED3" w:rsidR="00400D1C">
        <w:rPr>
          <w:rFonts w:ascii="Arial Nova" w:hAnsi="Arial Nova" w:cstheme="minorBidi"/>
        </w:rPr>
        <w:t>h</w:t>
      </w:r>
      <w:r w:rsidR="008D3AFE">
        <w:rPr>
          <w:rFonts w:ascii="Arial Nova" w:hAnsi="Arial Nova" w:cstheme="minorBidi"/>
        </w:rPr>
        <w:t>is</w:t>
      </w:r>
      <w:r w:rsidRPr="71D87ED3" w:rsidR="00400D1C">
        <w:rPr>
          <w:rFonts w:ascii="Arial Nova" w:hAnsi="Arial Nova" w:cstheme="minorBidi"/>
        </w:rPr>
        <w:t xml:space="preserve"> wage </w:t>
      </w:r>
      <w:r w:rsidR="00400D1C">
        <w:rPr>
          <w:rFonts w:ascii="Arial Nova" w:hAnsi="Arial Nova" w:cstheme="minorBidi"/>
        </w:rPr>
        <w:t xml:space="preserve">using the </w:t>
      </w:r>
      <w:r w:rsidRPr="71D87ED3" w:rsidR="00400D1C">
        <w:rPr>
          <w:rFonts w:ascii="Arial Nova" w:hAnsi="Arial Nova" w:cstheme="minorBidi"/>
        </w:rPr>
        <w:t>ACS 2021 5-year Selected Economic Characteristics table</w:t>
      </w:r>
      <w:r w:rsidR="00B22228">
        <w:rPr>
          <w:rFonts w:ascii="Arial Nova" w:hAnsi="Arial Nova" w:cstheme="minorBidi"/>
        </w:rPr>
        <w:t>. We averaged</w:t>
      </w:r>
      <w:r w:rsidRPr="71D87ED3" w:rsidR="00400D1C">
        <w:rPr>
          <w:rFonts w:ascii="Arial Nova" w:hAnsi="Arial Nova" w:cstheme="minorBidi"/>
        </w:rPr>
        <w:t xml:space="preserve"> the median incomes for each metropolitan statistical area included in this </w:t>
      </w:r>
      <w:r w:rsidR="00D60382">
        <w:rPr>
          <w:rFonts w:ascii="Arial Nova" w:hAnsi="Arial Nova" w:cstheme="minorBidi"/>
        </w:rPr>
        <w:t>information collection</w:t>
      </w:r>
      <w:r w:rsidRPr="71D87ED3" w:rsidR="00D60382">
        <w:rPr>
          <w:rFonts w:ascii="Arial Nova" w:hAnsi="Arial Nova" w:cstheme="minorBidi"/>
        </w:rPr>
        <w:t xml:space="preserve"> </w:t>
      </w:r>
      <w:r w:rsidRPr="71D87ED3" w:rsidR="00400D1C">
        <w:rPr>
          <w:rFonts w:ascii="Arial Nova" w:hAnsi="Arial Nova" w:cstheme="minorBidi"/>
        </w:rPr>
        <w:t>and determi</w:t>
      </w:r>
      <w:r w:rsidR="00B22228">
        <w:rPr>
          <w:rFonts w:ascii="Arial Nova" w:hAnsi="Arial Nova" w:cstheme="minorBidi"/>
        </w:rPr>
        <w:t>ned</w:t>
      </w:r>
      <w:r w:rsidRPr="71D87ED3" w:rsidR="00400D1C">
        <w:rPr>
          <w:rFonts w:ascii="Arial Nova" w:hAnsi="Arial Nova" w:cstheme="minorBidi"/>
        </w:rPr>
        <w:t xml:space="preserve"> an hourly rate from that income average.</w:t>
      </w:r>
    </w:p>
    <w:p w:rsidR="00400D1C" w:rsidRPr="00400D1C" w:rsidP="004C36E8" w14:paraId="719334AD" w14:textId="77777777">
      <w:pPr>
        <w:spacing w:line="276" w:lineRule="auto"/>
        <w:rPr>
          <w:rFonts w:ascii="Arial Nova" w:hAnsi="Arial Nova" w:cstheme="minorBidi"/>
        </w:rPr>
      </w:pPr>
    </w:p>
    <w:p w:rsidR="00465378" w:rsidRPr="007644AB" w:rsidP="01DB66B0" w14:paraId="4C917BB9" w14:textId="0A6D6D02">
      <w:pPr>
        <w:spacing w:line="276" w:lineRule="auto"/>
        <w:rPr>
          <w:rFonts w:ascii="Arial Nova" w:hAnsi="Arial Nova" w:cstheme="minorBidi"/>
        </w:rPr>
      </w:pPr>
      <w:r w:rsidRPr="01DB66B0">
        <w:rPr>
          <w:rFonts w:ascii="Arial Nova" w:hAnsi="Arial Nova" w:cstheme="minorBidi"/>
        </w:rPr>
        <w:t xml:space="preserve">The total burden cost to </w:t>
      </w:r>
      <w:r w:rsidR="00D60382">
        <w:rPr>
          <w:rFonts w:ascii="Arial Nova" w:hAnsi="Arial Nova" w:cstheme="minorBidi"/>
        </w:rPr>
        <w:t>information collection</w:t>
      </w:r>
      <w:r w:rsidRPr="01DB66B0" w:rsidR="00D60382">
        <w:rPr>
          <w:rFonts w:ascii="Arial Nova" w:hAnsi="Arial Nova" w:cstheme="minorBidi"/>
        </w:rPr>
        <w:t xml:space="preserve"> </w:t>
      </w:r>
      <w:r w:rsidRPr="01DB66B0">
        <w:rPr>
          <w:rFonts w:ascii="Arial Nova" w:hAnsi="Arial Nova" w:cstheme="minorBidi"/>
        </w:rPr>
        <w:t xml:space="preserve">participants is </w:t>
      </w:r>
      <w:r w:rsidRPr="00E41BF9" w:rsidR="3962BBAC">
        <w:rPr>
          <w:rFonts w:ascii="Arial Nova" w:hAnsi="Arial Nova" w:cstheme="minorBidi"/>
        </w:rPr>
        <w:t>$</w:t>
      </w:r>
      <w:r w:rsidRPr="00E41BF9" w:rsidR="00521784">
        <w:rPr>
          <w:rFonts w:ascii="Arial Nova" w:hAnsi="Arial Nova" w:cstheme="minorBidi"/>
        </w:rPr>
        <w:t>71,0</w:t>
      </w:r>
      <w:r w:rsidR="00CE6EEF">
        <w:rPr>
          <w:rFonts w:ascii="Arial Nova" w:hAnsi="Arial Nova" w:cstheme="minorBidi"/>
        </w:rPr>
        <w:t>57</w:t>
      </w:r>
      <w:r w:rsidR="003418C7">
        <w:rPr>
          <w:rFonts w:ascii="Arial Nova" w:hAnsi="Arial Nova" w:cstheme="minorBidi"/>
        </w:rPr>
        <w:t>.</w:t>
      </w:r>
    </w:p>
    <w:p w:rsidR="005955DA" w:rsidP="71D87ED3" w14:paraId="14D67EE4" w14:textId="77777777">
      <w:pPr>
        <w:spacing w:line="276" w:lineRule="auto"/>
        <w:rPr>
          <w:rFonts w:ascii="Arial Nova" w:hAnsi="Arial Nova" w:cstheme="minorBidi"/>
          <w:b/>
          <w:bCs/>
        </w:rPr>
      </w:pPr>
    </w:p>
    <w:p w:rsidR="00E95752" w:rsidRPr="00653C40" w:rsidP="71D87ED3" w14:paraId="4AEED332" w14:textId="1A283DC5">
      <w:pPr>
        <w:spacing w:line="276" w:lineRule="auto"/>
        <w:rPr>
          <w:rFonts w:ascii="Arial Nova" w:hAnsi="Arial Nova" w:cstheme="minorBidi"/>
          <w:b/>
          <w:bCs/>
        </w:rPr>
      </w:pPr>
      <w:r w:rsidRPr="71D87ED3">
        <w:rPr>
          <w:rFonts w:ascii="Arial Nova" w:hAnsi="Arial Nova" w:cstheme="minorBidi"/>
          <w:b/>
          <w:bCs/>
        </w:rPr>
        <w:t>Table A12B: Estimated Annualized Burden Costs</w:t>
      </w:r>
      <w:r w:rsidRPr="71D87ED3" w:rsidR="00653C40">
        <w:rPr>
          <w:rFonts w:ascii="Arial Nova" w:hAnsi="Arial Nova" w:cstheme="minorBidi"/>
          <w:b/>
          <w:bCs/>
        </w:rPr>
        <w:t xml:space="preserve"> </w:t>
      </w:r>
    </w:p>
    <w:tbl>
      <w:tblPr>
        <w:tblStyle w:val="TableGrid"/>
        <w:tblCaption w:val="Example Table, Table A12: Estimated Annualized Burden Costs"/>
        <w:tblDescription w:val="Example Table, Table A12: Estimated Annualized Burden Costs"/>
        <w:tblW w:w="7916" w:type="dxa"/>
        <w:tblInd w:w="-275" w:type="dxa"/>
        <w:tblLook w:val="04A0"/>
      </w:tblPr>
      <w:tblGrid>
        <w:gridCol w:w="2655"/>
        <w:gridCol w:w="1703"/>
        <w:gridCol w:w="998"/>
        <w:gridCol w:w="1093"/>
        <w:gridCol w:w="1467"/>
      </w:tblGrid>
      <w:tr w14:paraId="07479F35" w14:textId="77777777" w:rsidTr="00655DB8">
        <w:tblPrEx>
          <w:tblW w:w="7916" w:type="dxa"/>
          <w:tblInd w:w="-275" w:type="dxa"/>
          <w:tblLook w:val="04A0"/>
        </w:tblPrEx>
        <w:trPr>
          <w:trHeight w:val="1134"/>
          <w:tblHeader/>
        </w:trPr>
        <w:tc>
          <w:tcPr>
            <w:tcW w:w="3060" w:type="dxa"/>
            <w:shd w:val="clear" w:color="auto" w:fill="auto"/>
          </w:tcPr>
          <w:p w:rsidR="00E95752" w:rsidRPr="00655DB8" w14:paraId="4728FC61" w14:textId="77777777">
            <w:pPr>
              <w:spacing w:line="276" w:lineRule="auto"/>
              <w:rPr>
                <w:rFonts w:ascii="Arial Nova" w:hAnsi="Arial Nova" w:cstheme="minorHAnsi"/>
                <w:b/>
                <w:bCs/>
                <w:sz w:val="22"/>
                <w:szCs w:val="22"/>
              </w:rPr>
            </w:pPr>
            <w:r w:rsidRPr="00655DB8">
              <w:rPr>
                <w:rFonts w:ascii="Arial Nova" w:hAnsi="Arial Nova" w:cstheme="minorHAnsi"/>
                <w:b/>
                <w:bCs/>
                <w:sz w:val="22"/>
                <w:szCs w:val="22"/>
              </w:rPr>
              <w:t>Type of Respondents</w:t>
            </w:r>
          </w:p>
        </w:tc>
        <w:tc>
          <w:tcPr>
            <w:tcW w:w="1292" w:type="dxa"/>
            <w:shd w:val="clear" w:color="auto" w:fill="auto"/>
          </w:tcPr>
          <w:p w:rsidR="00E95752" w:rsidRPr="00655DB8" w14:paraId="0A66FF91" w14:textId="77777777">
            <w:pPr>
              <w:spacing w:line="276" w:lineRule="auto"/>
              <w:rPr>
                <w:rFonts w:ascii="Arial Nova" w:hAnsi="Arial Nova" w:cstheme="minorHAnsi"/>
                <w:b/>
                <w:bCs/>
                <w:sz w:val="22"/>
                <w:szCs w:val="22"/>
              </w:rPr>
            </w:pPr>
            <w:r w:rsidRPr="00655DB8">
              <w:rPr>
                <w:rFonts w:ascii="Arial Nova" w:hAnsi="Arial Nova" w:cstheme="minorHAnsi"/>
                <w:b/>
                <w:bCs/>
                <w:sz w:val="22"/>
                <w:szCs w:val="22"/>
              </w:rPr>
              <w:t>Form Name</w:t>
            </w:r>
          </w:p>
        </w:tc>
        <w:tc>
          <w:tcPr>
            <w:tcW w:w="1004" w:type="dxa"/>
            <w:shd w:val="clear" w:color="auto" w:fill="auto"/>
          </w:tcPr>
          <w:p w:rsidR="00E95752" w:rsidRPr="00655DB8" w14:paraId="2C67077D" w14:textId="77777777">
            <w:pPr>
              <w:spacing w:line="276" w:lineRule="auto"/>
              <w:rPr>
                <w:rFonts w:ascii="Arial Nova" w:hAnsi="Arial Nova" w:cstheme="minorHAnsi"/>
                <w:b/>
                <w:bCs/>
                <w:sz w:val="22"/>
                <w:szCs w:val="22"/>
              </w:rPr>
            </w:pPr>
            <w:r w:rsidRPr="00655DB8">
              <w:rPr>
                <w:rFonts w:ascii="Arial Nova" w:hAnsi="Arial Nova" w:cstheme="minorHAnsi"/>
                <w:b/>
                <w:bCs/>
                <w:sz w:val="22"/>
                <w:szCs w:val="22"/>
              </w:rPr>
              <w:t>Total Annual Burden Hours</w:t>
            </w:r>
          </w:p>
        </w:tc>
        <w:tc>
          <w:tcPr>
            <w:tcW w:w="1093" w:type="dxa"/>
            <w:shd w:val="clear" w:color="auto" w:fill="auto"/>
          </w:tcPr>
          <w:p w:rsidR="00E95752" w:rsidRPr="00655DB8" w14:paraId="07970787" w14:textId="77777777">
            <w:pPr>
              <w:spacing w:line="276" w:lineRule="auto"/>
              <w:rPr>
                <w:rFonts w:ascii="Arial Nova" w:hAnsi="Arial Nova" w:cstheme="minorHAnsi"/>
                <w:b/>
                <w:bCs/>
                <w:sz w:val="22"/>
                <w:szCs w:val="22"/>
              </w:rPr>
            </w:pPr>
            <w:r w:rsidRPr="00655DB8">
              <w:rPr>
                <w:rFonts w:ascii="Arial Nova" w:hAnsi="Arial Nova" w:cstheme="minorHAnsi"/>
                <w:b/>
                <w:bCs/>
                <w:sz w:val="22"/>
                <w:szCs w:val="22"/>
              </w:rPr>
              <w:t>Average Hourly Wage Rate</w:t>
            </w:r>
          </w:p>
        </w:tc>
        <w:tc>
          <w:tcPr>
            <w:tcW w:w="1467" w:type="dxa"/>
            <w:shd w:val="clear" w:color="auto" w:fill="auto"/>
          </w:tcPr>
          <w:p w:rsidR="00E95752" w:rsidRPr="00655DB8" w14:paraId="48087399" w14:textId="77777777">
            <w:pPr>
              <w:spacing w:line="276" w:lineRule="auto"/>
              <w:rPr>
                <w:rFonts w:ascii="Arial Nova" w:hAnsi="Arial Nova" w:cstheme="minorHAnsi"/>
                <w:b/>
                <w:bCs/>
                <w:sz w:val="22"/>
                <w:szCs w:val="22"/>
              </w:rPr>
            </w:pPr>
            <w:r w:rsidRPr="00655DB8">
              <w:rPr>
                <w:rFonts w:ascii="Arial Nova" w:hAnsi="Arial Nova" w:cstheme="minorHAnsi"/>
                <w:b/>
                <w:bCs/>
                <w:sz w:val="22"/>
                <w:szCs w:val="22"/>
              </w:rPr>
              <w:t>Total Respondent Labor Cost</w:t>
            </w:r>
          </w:p>
        </w:tc>
      </w:tr>
      <w:tr w14:paraId="45CBD364" w14:textId="77777777" w:rsidTr="005C1B34">
        <w:tblPrEx>
          <w:tblW w:w="7916" w:type="dxa"/>
          <w:tblInd w:w="-275" w:type="dxa"/>
          <w:tblLook w:val="04A0"/>
        </w:tblPrEx>
        <w:tc>
          <w:tcPr>
            <w:tcW w:w="3060" w:type="dxa"/>
          </w:tcPr>
          <w:p w:rsidR="00E95752" w:rsidRPr="00653C40" w14:paraId="61B379EF" w14:textId="404C3872">
            <w:pPr>
              <w:spacing w:line="276" w:lineRule="auto"/>
              <w:rPr>
                <w:rFonts w:ascii="Arial Nova" w:hAnsi="Arial Nova" w:cstheme="minorHAnsi"/>
              </w:rPr>
            </w:pPr>
            <w:r w:rsidRPr="00E23189">
              <w:rPr>
                <w:rFonts w:ascii="Arial Nova" w:hAnsi="Arial Nova"/>
              </w:rPr>
              <w:t>A</w:t>
            </w:r>
            <w:r w:rsidRPr="00966BA0">
              <w:rPr>
                <w:rFonts w:ascii="Arial Nova" w:hAnsi="Arial Nova"/>
              </w:rPr>
              <w:t>dults in the general population who currently use or formerly used tobacco living in the cities of interest</w:t>
            </w:r>
          </w:p>
        </w:tc>
        <w:tc>
          <w:tcPr>
            <w:tcW w:w="1292" w:type="dxa"/>
          </w:tcPr>
          <w:p w:rsidR="00E95752" w:rsidRPr="00653C40" w14:paraId="3D59C32E" w14:textId="63CDF44B">
            <w:pPr>
              <w:spacing w:line="276" w:lineRule="auto"/>
              <w:rPr>
                <w:rFonts w:ascii="Arial Nova" w:hAnsi="Arial Nova" w:cstheme="minorHAnsi"/>
              </w:rPr>
            </w:pPr>
            <w:r w:rsidRPr="00653C40">
              <w:rPr>
                <w:rFonts w:ascii="Arial Nova" w:hAnsi="Arial Nova" w:cstheme="minorHAnsi"/>
              </w:rPr>
              <w:t>Survey Screener Questionnaire</w:t>
            </w:r>
          </w:p>
        </w:tc>
        <w:tc>
          <w:tcPr>
            <w:tcW w:w="1004" w:type="dxa"/>
          </w:tcPr>
          <w:p w:rsidR="00E95752" w:rsidRPr="00653C40" w:rsidP="01DB66B0" w14:paraId="37A19121" w14:textId="17E2D78C">
            <w:pPr>
              <w:spacing w:line="276" w:lineRule="auto"/>
              <w:rPr>
                <w:rFonts w:ascii="Arial Nova" w:hAnsi="Arial Nova" w:cstheme="minorBidi"/>
              </w:rPr>
            </w:pPr>
            <w:r>
              <w:rPr>
                <w:rFonts w:ascii="Arial Nova" w:hAnsi="Arial Nova" w:cstheme="minorBidi"/>
              </w:rPr>
              <w:t>327</w:t>
            </w:r>
          </w:p>
        </w:tc>
        <w:tc>
          <w:tcPr>
            <w:tcW w:w="1093" w:type="dxa"/>
          </w:tcPr>
          <w:p w:rsidR="00E95752" w:rsidRPr="00653C40" w14:paraId="4C497B86" w14:textId="7E9CD7EC">
            <w:pPr>
              <w:spacing w:line="276" w:lineRule="auto"/>
              <w:rPr>
                <w:rFonts w:ascii="Arial Nova" w:hAnsi="Arial Nova" w:cstheme="minorHAnsi"/>
              </w:rPr>
            </w:pPr>
            <w:r w:rsidRPr="00653C40">
              <w:rPr>
                <w:rFonts w:ascii="Arial Nova" w:hAnsi="Arial Nova" w:cstheme="minorHAnsi"/>
              </w:rPr>
              <w:t>$40.58</w:t>
            </w:r>
          </w:p>
        </w:tc>
        <w:tc>
          <w:tcPr>
            <w:tcW w:w="1467" w:type="dxa"/>
          </w:tcPr>
          <w:p w:rsidR="00E95752" w:rsidRPr="00653C40" w:rsidP="01DB66B0" w14:paraId="3A14AA08" w14:textId="402DF190">
            <w:pPr>
              <w:spacing w:line="276" w:lineRule="auto"/>
              <w:rPr>
                <w:rFonts w:ascii="Arial Nova" w:hAnsi="Arial Nova" w:cstheme="minorBidi"/>
              </w:rPr>
            </w:pPr>
            <w:r w:rsidRPr="01DB66B0">
              <w:rPr>
                <w:rFonts w:ascii="Arial Nova" w:hAnsi="Arial Nova" w:cstheme="minorBidi"/>
              </w:rPr>
              <w:t>$</w:t>
            </w:r>
            <w:r w:rsidR="00660061">
              <w:rPr>
                <w:rFonts w:ascii="Arial Nova" w:hAnsi="Arial Nova" w:cstheme="minorBidi"/>
              </w:rPr>
              <w:t>13,2</w:t>
            </w:r>
            <w:r w:rsidR="00252C55">
              <w:rPr>
                <w:rFonts w:ascii="Arial Nova" w:hAnsi="Arial Nova" w:cstheme="minorBidi"/>
              </w:rPr>
              <w:t>70</w:t>
            </w:r>
          </w:p>
        </w:tc>
      </w:tr>
      <w:tr w14:paraId="00F6F27A" w14:textId="77777777" w:rsidTr="005C1B34">
        <w:tblPrEx>
          <w:tblW w:w="7916" w:type="dxa"/>
          <w:tblInd w:w="-275" w:type="dxa"/>
          <w:tblLook w:val="04A0"/>
        </w:tblPrEx>
        <w:tc>
          <w:tcPr>
            <w:tcW w:w="3060" w:type="dxa"/>
          </w:tcPr>
          <w:p w:rsidR="00E95752" w:rsidRPr="00653C40" w14:paraId="37797F0B" w14:textId="6DDD0E96">
            <w:pPr>
              <w:spacing w:line="276" w:lineRule="auto"/>
              <w:rPr>
                <w:rFonts w:ascii="Arial Nova" w:hAnsi="Arial Nova" w:cstheme="minorHAnsi"/>
              </w:rPr>
            </w:pPr>
            <w:r w:rsidRPr="00E23189">
              <w:rPr>
                <w:rFonts w:ascii="Arial Nova" w:hAnsi="Arial Nova"/>
              </w:rPr>
              <w:t>A</w:t>
            </w:r>
            <w:r w:rsidRPr="00966BA0">
              <w:rPr>
                <w:rFonts w:ascii="Arial Nova" w:hAnsi="Arial Nova"/>
              </w:rPr>
              <w:t>dults in the general population who currently use or formerly used tobacco living in the cities of interest</w:t>
            </w:r>
          </w:p>
        </w:tc>
        <w:tc>
          <w:tcPr>
            <w:tcW w:w="1292" w:type="dxa"/>
          </w:tcPr>
          <w:p w:rsidR="00E95752" w:rsidRPr="00653C40" w14:paraId="4B0B890F" w14:textId="27BE7702">
            <w:pPr>
              <w:spacing w:line="276" w:lineRule="auto"/>
              <w:rPr>
                <w:rFonts w:ascii="Arial Nova" w:hAnsi="Arial Nova" w:cstheme="minorHAnsi"/>
              </w:rPr>
            </w:pPr>
            <w:r w:rsidRPr="00653C40">
              <w:rPr>
                <w:rFonts w:ascii="Arial Nova" w:hAnsi="Arial Nova" w:cstheme="minorHAnsi"/>
              </w:rPr>
              <w:t>Community Web</w:t>
            </w:r>
            <w:r w:rsidR="00A74F43">
              <w:rPr>
                <w:rFonts w:ascii="Arial Nova" w:hAnsi="Arial Nova" w:cstheme="minorHAnsi"/>
              </w:rPr>
              <w:t xml:space="preserve"> </w:t>
            </w:r>
            <w:r w:rsidRPr="00653C40">
              <w:rPr>
                <w:rFonts w:ascii="Arial Nova" w:hAnsi="Arial Nova" w:cstheme="minorHAnsi"/>
              </w:rPr>
              <w:t>Panel Survey</w:t>
            </w:r>
          </w:p>
        </w:tc>
        <w:tc>
          <w:tcPr>
            <w:tcW w:w="1004" w:type="dxa"/>
            <w:shd w:val="clear" w:color="auto" w:fill="auto"/>
          </w:tcPr>
          <w:p w:rsidR="00E95752" w:rsidRPr="00E41BF9" w14:paraId="1495E9E8" w14:textId="745ED011">
            <w:pPr>
              <w:spacing w:line="276" w:lineRule="auto"/>
              <w:rPr>
                <w:rFonts w:ascii="Arial Nova" w:hAnsi="Arial Nova" w:cstheme="minorHAnsi"/>
              </w:rPr>
            </w:pPr>
            <w:r w:rsidRPr="00E41BF9">
              <w:rPr>
                <w:rFonts w:ascii="Arial Nova" w:hAnsi="Arial Nova" w:cstheme="minorHAnsi"/>
              </w:rPr>
              <w:t>1,34</w:t>
            </w:r>
            <w:r w:rsidR="00AE55D4">
              <w:rPr>
                <w:rFonts w:ascii="Arial Nova" w:hAnsi="Arial Nova" w:cstheme="minorHAnsi"/>
              </w:rPr>
              <w:t>2</w:t>
            </w:r>
          </w:p>
        </w:tc>
        <w:tc>
          <w:tcPr>
            <w:tcW w:w="1093" w:type="dxa"/>
            <w:shd w:val="clear" w:color="auto" w:fill="auto"/>
          </w:tcPr>
          <w:p w:rsidR="00E95752" w:rsidRPr="00E41BF9" w14:paraId="563B1A82" w14:textId="6304A216">
            <w:pPr>
              <w:spacing w:line="276" w:lineRule="auto"/>
              <w:rPr>
                <w:rFonts w:ascii="Arial Nova" w:hAnsi="Arial Nova" w:cstheme="minorHAnsi"/>
              </w:rPr>
            </w:pPr>
            <w:r w:rsidRPr="00E41BF9">
              <w:rPr>
                <w:rFonts w:ascii="Arial Nova" w:hAnsi="Arial Nova" w:cstheme="minorHAnsi"/>
              </w:rPr>
              <w:t>$40.58</w:t>
            </w:r>
          </w:p>
        </w:tc>
        <w:tc>
          <w:tcPr>
            <w:tcW w:w="1467" w:type="dxa"/>
            <w:shd w:val="clear" w:color="auto" w:fill="auto"/>
          </w:tcPr>
          <w:p w:rsidR="00E95752" w:rsidRPr="00E41BF9" w14:paraId="3474D407" w14:textId="7DFDDF1A">
            <w:pPr>
              <w:spacing w:line="276" w:lineRule="auto"/>
              <w:rPr>
                <w:rFonts w:ascii="Arial Nova" w:hAnsi="Arial Nova" w:cstheme="minorHAnsi"/>
              </w:rPr>
            </w:pPr>
            <w:r w:rsidRPr="00E41BF9">
              <w:rPr>
                <w:rFonts w:ascii="Arial Nova" w:hAnsi="Arial Nova" w:cstheme="minorHAnsi"/>
              </w:rPr>
              <w:t>$</w:t>
            </w:r>
            <w:r w:rsidRPr="00E41BF9" w:rsidR="00777E5C">
              <w:rPr>
                <w:rFonts w:ascii="Arial Nova" w:hAnsi="Arial Nova" w:cstheme="minorHAnsi"/>
              </w:rPr>
              <w:t>54,4</w:t>
            </w:r>
            <w:r w:rsidR="001F2C61">
              <w:rPr>
                <w:rFonts w:ascii="Arial Nova" w:hAnsi="Arial Nova" w:cstheme="minorHAnsi"/>
              </w:rPr>
              <w:t>59</w:t>
            </w:r>
          </w:p>
        </w:tc>
      </w:tr>
      <w:tr w14:paraId="6651036D" w14:textId="77777777" w:rsidTr="005C1B34">
        <w:tblPrEx>
          <w:tblW w:w="7916" w:type="dxa"/>
          <w:tblInd w:w="-275" w:type="dxa"/>
          <w:tblLook w:val="04A0"/>
        </w:tblPrEx>
        <w:tc>
          <w:tcPr>
            <w:tcW w:w="3060" w:type="dxa"/>
          </w:tcPr>
          <w:p w:rsidR="00E95752" w:rsidRPr="00653C40" w14:paraId="1CC0F54F" w14:textId="2235380A">
            <w:pPr>
              <w:spacing w:line="276" w:lineRule="auto"/>
              <w:rPr>
                <w:rFonts w:ascii="Arial Nova" w:hAnsi="Arial Nova" w:cstheme="minorHAnsi"/>
              </w:rPr>
            </w:pPr>
            <w:r>
              <w:rPr>
                <w:rFonts w:ascii="Arial Nova" w:hAnsi="Arial Nova" w:cstheme="minorHAnsi"/>
              </w:rPr>
              <w:t xml:space="preserve"> </w:t>
            </w:r>
            <w:r>
              <w:rPr>
                <w:rFonts w:ascii="Arial Nova" w:hAnsi="Arial Nova"/>
              </w:rPr>
              <w:t xml:space="preserve">Adults in the general population, racial and ethnic minority </w:t>
            </w:r>
            <w:r w:rsidR="00084916">
              <w:rPr>
                <w:rFonts w:ascii="Arial Nova" w:hAnsi="Arial Nova"/>
              </w:rPr>
              <w:t>populations</w:t>
            </w:r>
            <w:r>
              <w:rPr>
                <w:rFonts w:ascii="Arial Nova" w:hAnsi="Arial Nova"/>
              </w:rPr>
              <w:t>, and LGBTQ+ population who currently use or formerly used menthol tobacco living in the intervention cities of interest</w:t>
            </w:r>
          </w:p>
        </w:tc>
        <w:tc>
          <w:tcPr>
            <w:tcW w:w="1292" w:type="dxa"/>
          </w:tcPr>
          <w:p w:rsidR="00E95752" w:rsidRPr="00653C40" w14:paraId="318F9A03" w14:textId="211293EC">
            <w:pPr>
              <w:spacing w:line="276" w:lineRule="auto"/>
              <w:rPr>
                <w:rFonts w:ascii="Arial Nova" w:hAnsi="Arial Nova" w:cstheme="minorHAnsi"/>
              </w:rPr>
            </w:pPr>
            <w:r w:rsidRPr="00653C40">
              <w:rPr>
                <w:rFonts w:ascii="Arial Nova" w:hAnsi="Arial Nova" w:cstheme="minorHAnsi"/>
              </w:rPr>
              <w:t>Focus Group Screener Questionnaire</w:t>
            </w:r>
          </w:p>
        </w:tc>
        <w:tc>
          <w:tcPr>
            <w:tcW w:w="1004" w:type="dxa"/>
          </w:tcPr>
          <w:p w:rsidR="00E95752" w:rsidRPr="00653C40" w14:paraId="6D1440E9" w14:textId="7E2649F3">
            <w:pPr>
              <w:spacing w:line="276" w:lineRule="auto"/>
              <w:rPr>
                <w:rFonts w:ascii="Arial Nova" w:hAnsi="Arial Nova" w:cstheme="minorHAnsi"/>
              </w:rPr>
            </w:pPr>
            <w:r>
              <w:rPr>
                <w:rFonts w:ascii="Arial Nova" w:hAnsi="Arial Nova" w:cstheme="minorHAnsi"/>
              </w:rPr>
              <w:t>7</w:t>
            </w:r>
          </w:p>
        </w:tc>
        <w:tc>
          <w:tcPr>
            <w:tcW w:w="1093" w:type="dxa"/>
          </w:tcPr>
          <w:p w:rsidR="00E95752" w:rsidRPr="00653C40" w14:paraId="3D0B2EB5" w14:textId="4D3E86FD">
            <w:pPr>
              <w:spacing w:line="276" w:lineRule="auto"/>
              <w:rPr>
                <w:rFonts w:ascii="Arial Nova" w:hAnsi="Arial Nova" w:cstheme="minorHAnsi"/>
              </w:rPr>
            </w:pPr>
            <w:r w:rsidRPr="00653C40">
              <w:rPr>
                <w:rFonts w:ascii="Arial Nova" w:hAnsi="Arial Nova" w:cstheme="minorHAnsi"/>
              </w:rPr>
              <w:t>$40.58</w:t>
            </w:r>
          </w:p>
        </w:tc>
        <w:tc>
          <w:tcPr>
            <w:tcW w:w="1467" w:type="dxa"/>
          </w:tcPr>
          <w:p w:rsidR="00E95752" w:rsidRPr="00653C40" w14:paraId="710BA1F4" w14:textId="6B881658">
            <w:pPr>
              <w:spacing w:line="276" w:lineRule="auto"/>
              <w:rPr>
                <w:rFonts w:ascii="Arial Nova" w:hAnsi="Arial Nova" w:cstheme="minorHAnsi"/>
              </w:rPr>
            </w:pPr>
            <w:r w:rsidRPr="00653C40">
              <w:rPr>
                <w:rFonts w:ascii="Arial Nova" w:hAnsi="Arial Nova" w:cstheme="minorHAnsi"/>
              </w:rPr>
              <w:t>$</w:t>
            </w:r>
            <w:r w:rsidR="00372428">
              <w:rPr>
                <w:rFonts w:ascii="Arial Nova" w:hAnsi="Arial Nova" w:cstheme="minorHAnsi"/>
              </w:rPr>
              <w:t>2</w:t>
            </w:r>
            <w:r w:rsidR="00153E4C">
              <w:rPr>
                <w:rFonts w:ascii="Arial Nova" w:hAnsi="Arial Nova" w:cstheme="minorHAnsi"/>
              </w:rPr>
              <w:t>84</w:t>
            </w:r>
          </w:p>
        </w:tc>
      </w:tr>
      <w:tr w14:paraId="7C03C458" w14:textId="77777777" w:rsidTr="005C1B34">
        <w:tblPrEx>
          <w:tblW w:w="7916" w:type="dxa"/>
          <w:tblInd w:w="-275" w:type="dxa"/>
          <w:tblLook w:val="04A0"/>
        </w:tblPrEx>
        <w:tc>
          <w:tcPr>
            <w:tcW w:w="3060" w:type="dxa"/>
          </w:tcPr>
          <w:p w:rsidR="00B63CE7" w:rsidRPr="00653C40" w14:paraId="4B3E4E46" w14:textId="6EB38CD4">
            <w:pPr>
              <w:spacing w:line="276" w:lineRule="auto"/>
              <w:rPr>
                <w:rFonts w:ascii="Arial Nova" w:hAnsi="Arial Nova" w:cstheme="minorHAnsi"/>
              </w:rPr>
            </w:pPr>
            <w:r>
              <w:rPr>
                <w:rFonts w:ascii="Arial Nova" w:hAnsi="Arial Nova" w:cstheme="minorHAnsi"/>
              </w:rPr>
              <w:t xml:space="preserve"> </w:t>
            </w:r>
            <w:r>
              <w:rPr>
                <w:rFonts w:ascii="Arial Nova" w:hAnsi="Arial Nova"/>
              </w:rPr>
              <w:t xml:space="preserve">Adults in the general population, racial and ethnic minority </w:t>
            </w:r>
            <w:r w:rsidR="00084916">
              <w:rPr>
                <w:rFonts w:ascii="Arial Nova" w:hAnsi="Arial Nova"/>
              </w:rPr>
              <w:t>population</w:t>
            </w:r>
            <w:r>
              <w:rPr>
                <w:rFonts w:ascii="Arial Nova" w:hAnsi="Arial Nova"/>
              </w:rPr>
              <w:t>s, and LGBTQ+ population who currently use or formerly used menthol tobacco living in the intervention cities of interest</w:t>
            </w:r>
          </w:p>
        </w:tc>
        <w:tc>
          <w:tcPr>
            <w:tcW w:w="1292" w:type="dxa"/>
          </w:tcPr>
          <w:p w:rsidR="00B63CE7" w:rsidRPr="00653C40" w14:paraId="304DB43D" w14:textId="4A19AB07">
            <w:pPr>
              <w:spacing w:line="276" w:lineRule="auto"/>
              <w:rPr>
                <w:rFonts w:ascii="Arial Nova" w:hAnsi="Arial Nova" w:cstheme="minorHAnsi"/>
              </w:rPr>
            </w:pPr>
            <w:r w:rsidRPr="00653C40">
              <w:rPr>
                <w:rFonts w:ascii="Arial Nova" w:hAnsi="Arial Nova" w:cstheme="minorHAnsi"/>
              </w:rPr>
              <w:t>Community Focus Group</w:t>
            </w:r>
          </w:p>
        </w:tc>
        <w:tc>
          <w:tcPr>
            <w:tcW w:w="1004" w:type="dxa"/>
          </w:tcPr>
          <w:p w:rsidR="00B63CE7" w:rsidRPr="00653C40" w14:paraId="300855B6" w14:textId="2E1F6536">
            <w:pPr>
              <w:spacing w:line="276" w:lineRule="auto"/>
              <w:rPr>
                <w:rFonts w:ascii="Arial Nova" w:hAnsi="Arial Nova" w:cstheme="minorHAnsi"/>
              </w:rPr>
            </w:pPr>
            <w:r w:rsidRPr="00653C40">
              <w:rPr>
                <w:rFonts w:ascii="Arial Nova" w:hAnsi="Arial Nova" w:cstheme="minorHAnsi"/>
              </w:rPr>
              <w:t>75</w:t>
            </w:r>
          </w:p>
        </w:tc>
        <w:tc>
          <w:tcPr>
            <w:tcW w:w="1093" w:type="dxa"/>
          </w:tcPr>
          <w:p w:rsidR="00B63CE7" w:rsidRPr="00653C40" w14:paraId="4ACD00E2" w14:textId="47C0B321">
            <w:pPr>
              <w:spacing w:line="276" w:lineRule="auto"/>
              <w:rPr>
                <w:rFonts w:ascii="Arial Nova" w:hAnsi="Arial Nova" w:cstheme="minorHAnsi"/>
              </w:rPr>
            </w:pPr>
            <w:r w:rsidRPr="00653C40">
              <w:rPr>
                <w:rFonts w:ascii="Arial Nova" w:hAnsi="Arial Nova" w:cstheme="minorHAnsi"/>
              </w:rPr>
              <w:t>$40.58</w:t>
            </w:r>
          </w:p>
        </w:tc>
        <w:tc>
          <w:tcPr>
            <w:tcW w:w="1467" w:type="dxa"/>
          </w:tcPr>
          <w:p w:rsidR="00B63CE7" w:rsidRPr="00653C40" w14:paraId="35A7A8CE" w14:textId="665C3F1B">
            <w:pPr>
              <w:spacing w:line="276" w:lineRule="auto"/>
              <w:rPr>
                <w:rFonts w:ascii="Arial Nova" w:hAnsi="Arial Nova" w:cstheme="minorHAnsi"/>
              </w:rPr>
            </w:pPr>
            <w:r w:rsidRPr="00653C40">
              <w:rPr>
                <w:rFonts w:ascii="Arial Nova" w:hAnsi="Arial Nova" w:cstheme="minorHAnsi"/>
              </w:rPr>
              <w:t>$3,04</w:t>
            </w:r>
            <w:r w:rsidR="00153E4C">
              <w:rPr>
                <w:rFonts w:ascii="Arial Nova" w:hAnsi="Arial Nova" w:cstheme="minorHAnsi"/>
              </w:rPr>
              <w:t>4</w:t>
            </w:r>
          </w:p>
        </w:tc>
      </w:tr>
    </w:tbl>
    <w:p w:rsidR="00AD61D7" w:rsidP="004C36E8" w14:paraId="2EDBDB49" w14:textId="77777777">
      <w:pPr>
        <w:spacing w:line="276" w:lineRule="auto"/>
        <w:rPr>
          <w:rFonts w:ascii="Arial Nova" w:hAnsi="Arial Nova" w:cstheme="minorHAnsi"/>
          <w:color w:val="F79646" w:themeColor="accent6"/>
        </w:rPr>
      </w:pPr>
    </w:p>
    <w:p w:rsidR="001425F9" w:rsidRPr="00174127" w:rsidP="001425F9" w14:paraId="26D3E51B" w14:textId="77777777">
      <w:pPr>
        <w:pStyle w:val="Heading2"/>
        <w:spacing w:line="276" w:lineRule="auto"/>
        <w:rPr>
          <w:rFonts w:ascii="Arial Nova" w:hAnsi="Arial Nova" w:cstheme="minorHAnsi"/>
          <w:i/>
          <w:color w:val="auto"/>
          <w:sz w:val="24"/>
          <w:szCs w:val="24"/>
        </w:rPr>
      </w:pPr>
      <w:bookmarkStart w:id="21" w:name="_Toc160184804"/>
      <w:r w:rsidRPr="00174127">
        <w:rPr>
          <w:rFonts w:ascii="Arial Nova" w:hAnsi="Arial Nova" w:cstheme="minorHAnsi"/>
          <w:i/>
          <w:color w:val="auto"/>
          <w:sz w:val="24"/>
          <w:szCs w:val="24"/>
        </w:rPr>
        <w:t>A13. Estimates of Other Total Annual Cost Burden to Respondents and Record Keepers</w:t>
      </w:r>
      <w:bookmarkEnd w:id="21"/>
    </w:p>
    <w:p w:rsidR="00D770BA" w:rsidRPr="00174127" w:rsidP="001425F9" w14:paraId="2A090292" w14:textId="77777777">
      <w:pPr>
        <w:pStyle w:val="ListParagraph"/>
        <w:ind w:left="0"/>
        <w:rPr>
          <w:rFonts w:ascii="Arial Nova" w:hAnsi="Arial Nova" w:cstheme="minorHAnsi"/>
          <w:b/>
          <w:color w:val="F79646" w:themeColor="accent6"/>
        </w:rPr>
      </w:pPr>
    </w:p>
    <w:p w:rsidR="00A3310C" w:rsidP="00DA1523" w14:paraId="342DC9C2" w14:textId="1C8ECF38">
      <w:pPr>
        <w:spacing w:line="276" w:lineRule="auto"/>
        <w:rPr>
          <w:rFonts w:ascii="Arial Nova" w:eastAsia="MS Mincho" w:hAnsi="Arial Nova"/>
          <w:color w:val="F79646" w:themeColor="accent6"/>
        </w:rPr>
      </w:pPr>
      <w:r w:rsidRPr="00653C40">
        <w:rPr>
          <w:rFonts w:ascii="Arial Nova" w:eastAsia="MS Mincho" w:hAnsi="Arial Nova"/>
        </w:rPr>
        <w:t>There are no other costs to participants aside from their time as shown in table A12B.</w:t>
      </w:r>
    </w:p>
    <w:p w:rsidR="001425F9" w:rsidRPr="00174127" w:rsidP="001425F9" w14:paraId="6F433BA1" w14:textId="77777777">
      <w:pPr>
        <w:pStyle w:val="Heading2"/>
        <w:spacing w:line="276" w:lineRule="auto"/>
        <w:rPr>
          <w:rFonts w:ascii="Arial Nova" w:hAnsi="Arial Nova" w:cstheme="minorHAnsi"/>
          <w:i/>
          <w:color w:val="auto"/>
          <w:sz w:val="24"/>
          <w:szCs w:val="24"/>
        </w:rPr>
      </w:pPr>
      <w:bookmarkStart w:id="22" w:name="_Toc160184805"/>
      <w:r w:rsidRPr="00174127">
        <w:rPr>
          <w:rFonts w:ascii="Arial Nova" w:hAnsi="Arial Nova" w:cstheme="minorHAnsi"/>
          <w:i/>
          <w:color w:val="auto"/>
          <w:sz w:val="24"/>
          <w:szCs w:val="24"/>
        </w:rPr>
        <w:t>A14. Annualized Cost to the Federal Government</w:t>
      </w:r>
      <w:bookmarkEnd w:id="22"/>
    </w:p>
    <w:p w:rsidR="00920178" w:rsidRPr="000163D4" w14:paraId="099DDFA6" w14:textId="7ADABB2E">
      <w:pPr>
        <w:spacing w:before="240" w:line="276" w:lineRule="auto"/>
        <w:rPr>
          <w:rFonts w:ascii="Arial Nova" w:eastAsia="MS Mincho" w:hAnsi="Arial Nova"/>
        </w:rPr>
      </w:pPr>
      <w:r w:rsidRPr="01DB66B0">
        <w:rPr>
          <w:rFonts w:ascii="Arial Nova" w:eastAsia="MS Mincho" w:hAnsi="Arial Nova"/>
        </w:rPr>
        <w:t>The average annual contractor cost for this data collection is $77,97</w:t>
      </w:r>
      <w:r w:rsidR="00A006C7">
        <w:rPr>
          <w:rFonts w:ascii="Arial Nova" w:eastAsia="MS Mincho" w:hAnsi="Arial Nova"/>
        </w:rPr>
        <w:t>5</w:t>
      </w:r>
      <w:r w:rsidRPr="01DB66B0">
        <w:rPr>
          <w:rFonts w:ascii="Arial Nova" w:eastAsia="MS Mincho" w:hAnsi="Arial Nova"/>
        </w:rPr>
        <w:t xml:space="preserve"> per year for a three-year total of $233,924.80. We determined this cost by calculating the value of the data collection component of the full contract. The full contract value over three years is $1,001,288.56, and the value of the contract during the data collection year is $637,464.00. We estimate that 20% of the contract work during the data collection year will support data collection, which values data collection at $127,49</w:t>
      </w:r>
      <w:r w:rsidR="00A54035">
        <w:rPr>
          <w:rFonts w:ascii="Arial Nova" w:eastAsia="MS Mincho" w:hAnsi="Arial Nova"/>
        </w:rPr>
        <w:t>3</w:t>
      </w:r>
      <w:r w:rsidRPr="01DB66B0">
        <w:rPr>
          <w:rFonts w:ascii="Arial Nova" w:eastAsia="MS Mincho" w:hAnsi="Arial Nova"/>
        </w:rPr>
        <w:t xml:space="preserve">. Qualtrics fees for data collection, </w:t>
      </w:r>
      <w:r w:rsidRPr="000163D4">
        <w:rPr>
          <w:rFonts w:ascii="Arial Nova" w:eastAsia="MS Mincho" w:hAnsi="Arial Nova"/>
        </w:rPr>
        <w:t>including the cost of incentives, are valued at $106,432, bringing the total cost of data collection to $233,92</w:t>
      </w:r>
      <w:r w:rsidR="00302193">
        <w:rPr>
          <w:rFonts w:ascii="Arial Nova" w:eastAsia="MS Mincho" w:hAnsi="Arial Nova"/>
        </w:rPr>
        <w:t>5</w:t>
      </w:r>
      <w:r w:rsidRPr="000163D4">
        <w:rPr>
          <w:rFonts w:ascii="Arial Nova" w:eastAsia="MS Mincho" w:hAnsi="Arial Nova"/>
        </w:rPr>
        <w:t xml:space="preserve">. We estimated the annual </w:t>
      </w:r>
      <w:r w:rsidRPr="000163D4" w:rsidR="00E94E5F">
        <w:rPr>
          <w:rFonts w:ascii="Arial Nova" w:eastAsia="MS Mincho" w:hAnsi="Arial Nova"/>
        </w:rPr>
        <w:t>cost</w:t>
      </w:r>
      <w:r w:rsidRPr="000163D4" w:rsidR="0042095A">
        <w:rPr>
          <w:rFonts w:ascii="Arial Nova" w:eastAsia="MS Mincho" w:hAnsi="Arial Nova"/>
        </w:rPr>
        <w:t xml:space="preserve"> for staff wages </w:t>
      </w:r>
      <w:r w:rsidR="00FA46AC">
        <w:rPr>
          <w:rFonts w:ascii="Arial Nova" w:eastAsia="MS Mincho" w:hAnsi="Arial Nova"/>
        </w:rPr>
        <w:t>for</w:t>
      </w:r>
      <w:r w:rsidRPr="000163D4" w:rsidR="0042095A">
        <w:rPr>
          <w:rFonts w:ascii="Arial Nova" w:eastAsia="MS Mincho" w:hAnsi="Arial Nova"/>
        </w:rPr>
        <w:t xml:space="preserve"> </w:t>
      </w:r>
      <w:r w:rsidR="001203E4">
        <w:rPr>
          <w:rFonts w:ascii="Arial Nova" w:eastAsia="MS Mincho" w:hAnsi="Arial Nova"/>
        </w:rPr>
        <w:t>CDC</w:t>
      </w:r>
      <w:r w:rsidRPr="000163D4">
        <w:rPr>
          <w:rFonts w:ascii="Arial Nova" w:eastAsia="MS Mincho" w:hAnsi="Arial Nova"/>
        </w:rPr>
        <w:t xml:space="preserve"> </w:t>
      </w:r>
      <w:r w:rsidRPr="000163D4" w:rsidR="00C447F9">
        <w:rPr>
          <w:rFonts w:ascii="Arial Nova" w:eastAsia="MS Mincho" w:hAnsi="Arial Nova"/>
        </w:rPr>
        <w:t xml:space="preserve">to </w:t>
      </w:r>
      <w:r w:rsidRPr="000163D4">
        <w:rPr>
          <w:rFonts w:ascii="Arial Nova" w:eastAsia="MS Mincho" w:hAnsi="Arial Nova"/>
        </w:rPr>
        <w:t>be $</w:t>
      </w:r>
      <w:r w:rsidRPr="000163D4" w:rsidR="00A63431">
        <w:rPr>
          <w:rFonts w:ascii="Arial Nova" w:eastAsia="MS Mincho" w:hAnsi="Arial Nova"/>
        </w:rPr>
        <w:t>132,818</w:t>
      </w:r>
      <w:r w:rsidRPr="000163D4">
        <w:rPr>
          <w:rFonts w:ascii="Arial Nova" w:eastAsia="MS Mincho" w:hAnsi="Arial Nova"/>
        </w:rPr>
        <w:t xml:space="preserve"> </w:t>
      </w:r>
      <w:r w:rsidRPr="000163D4" w:rsidR="00075720">
        <w:rPr>
          <w:rFonts w:ascii="Arial Nova" w:eastAsia="MS Mincho" w:hAnsi="Arial Nova"/>
        </w:rPr>
        <w:t>over a</w:t>
      </w:r>
      <w:r w:rsidRPr="000163D4">
        <w:rPr>
          <w:rFonts w:ascii="Arial Nova" w:eastAsia="MS Mincho" w:hAnsi="Arial Nova"/>
        </w:rPr>
        <w:t xml:space="preserve"> </w:t>
      </w:r>
      <w:r w:rsidRPr="000163D4" w:rsidR="00075720">
        <w:rPr>
          <w:rFonts w:ascii="Arial Nova" w:eastAsia="MS Mincho" w:hAnsi="Arial Nova"/>
        </w:rPr>
        <w:t>three-year period</w:t>
      </w:r>
      <w:r w:rsidRPr="000163D4">
        <w:rPr>
          <w:rFonts w:ascii="Arial Nova" w:eastAsia="MS Mincho" w:hAnsi="Arial Nova"/>
        </w:rPr>
        <w:t>.</w:t>
      </w:r>
    </w:p>
    <w:p w:rsidR="00704740" w:rsidP="00465378" w14:paraId="43226DF8" w14:textId="0AF740CC">
      <w:pPr>
        <w:spacing w:before="240" w:line="276" w:lineRule="auto"/>
        <w:rPr>
          <w:rStyle w:val="Strong"/>
          <w:rFonts w:ascii="Arial Nova" w:hAnsi="Arial Nova"/>
          <w:color w:val="0E101A"/>
        </w:rPr>
      </w:pPr>
      <w:r w:rsidRPr="000163D4">
        <w:rPr>
          <w:rFonts w:ascii="Arial Nova" w:hAnsi="Arial Nova"/>
        </w:rPr>
        <w:t>The average annualized cost to the Federal Government is $</w:t>
      </w:r>
      <w:r w:rsidRPr="000163D4" w:rsidR="00C14A0E">
        <w:rPr>
          <w:rFonts w:ascii="Arial Nova" w:hAnsi="Arial Nova"/>
        </w:rPr>
        <w:t>210,793</w:t>
      </w:r>
      <w:r w:rsidRPr="000163D4">
        <w:rPr>
          <w:rFonts w:ascii="Arial Nova" w:hAnsi="Arial Nova"/>
        </w:rPr>
        <w:t xml:space="preserve">, and the three-year cost is </w:t>
      </w:r>
      <w:bookmarkStart w:id="23" w:name="_Hlk160190579"/>
      <w:r w:rsidRPr="000163D4">
        <w:rPr>
          <w:rFonts w:ascii="Arial Nova" w:hAnsi="Arial Nova"/>
        </w:rPr>
        <w:t>$</w:t>
      </w:r>
      <w:r w:rsidRPr="000163D4" w:rsidR="00A63431">
        <w:rPr>
          <w:rFonts w:ascii="Arial Nova" w:hAnsi="Arial Nova"/>
        </w:rPr>
        <w:t>601,09</w:t>
      </w:r>
      <w:r w:rsidR="001B6F0F">
        <w:rPr>
          <w:rFonts w:ascii="Arial Nova" w:hAnsi="Arial Nova"/>
        </w:rPr>
        <w:t>2</w:t>
      </w:r>
      <w:bookmarkEnd w:id="23"/>
      <w:r w:rsidRPr="000163D4">
        <w:rPr>
          <w:rFonts w:ascii="Arial Nova" w:hAnsi="Arial Nova"/>
        </w:rPr>
        <w:t>, as summarized in Table A.14-A.</w:t>
      </w:r>
      <w:r w:rsidRPr="00704740">
        <w:rPr>
          <w:rStyle w:val="Strong"/>
          <w:rFonts w:ascii="Arial Nova" w:hAnsi="Arial Nova"/>
          <w:color w:val="0E101A"/>
        </w:rPr>
        <w:t>  </w:t>
      </w:r>
    </w:p>
    <w:p w:rsidR="00E8586F" w:rsidRPr="00704740" w:rsidP="00465378" w14:paraId="41E40729" w14:textId="77777777">
      <w:pPr>
        <w:spacing w:before="240" w:line="276" w:lineRule="auto"/>
        <w:rPr>
          <w:rFonts w:ascii="Arial Nova" w:eastAsia="MS Mincho" w:hAnsi="Arial Nova"/>
        </w:rPr>
      </w:pPr>
    </w:p>
    <w:p w:rsidR="00C72CA6" w:rsidRPr="00C72CA6" w:rsidP="00DA1523" w14:paraId="23F381FE" w14:textId="55E8320B">
      <w:pPr>
        <w:spacing w:before="240" w:line="276" w:lineRule="auto"/>
        <w:rPr>
          <w:rFonts w:ascii="Arial Nova" w:hAnsi="Arial Nova"/>
        </w:rPr>
      </w:pPr>
      <w:bookmarkStart w:id="24" w:name="_Toc307224726"/>
      <w:bookmarkStart w:id="25" w:name="_Toc275433793"/>
      <w:r w:rsidRPr="00EC750C">
        <w:rPr>
          <w:rFonts w:ascii="Arial Nova" w:hAnsi="Arial Nova"/>
          <w:b/>
        </w:rPr>
        <w:t xml:space="preserve">Table </w:t>
      </w:r>
      <w:r w:rsidRPr="00EC750C" w:rsidR="006C68C7">
        <w:rPr>
          <w:rFonts w:ascii="Arial Nova" w:hAnsi="Arial Nova"/>
          <w:b/>
        </w:rPr>
        <w:t>A</w:t>
      </w:r>
      <w:r w:rsidRPr="00EC750C">
        <w:rPr>
          <w:rFonts w:ascii="Arial Nova" w:hAnsi="Arial Nova"/>
          <w:b/>
        </w:rPr>
        <w:t>14</w:t>
      </w:r>
      <w:r w:rsidRPr="00EC750C" w:rsidR="00B96181">
        <w:rPr>
          <w:rFonts w:ascii="Arial Nova" w:hAnsi="Arial Nova"/>
          <w:b/>
        </w:rPr>
        <w:t>.</w:t>
      </w:r>
      <w:r w:rsidRPr="00EC750C">
        <w:rPr>
          <w:rFonts w:ascii="Arial Nova" w:hAnsi="Arial Nova"/>
          <w:b/>
        </w:rPr>
        <w:t xml:space="preserve">-A. </w:t>
      </w:r>
      <w:r w:rsidRPr="00EC750C">
        <w:rPr>
          <w:rFonts w:ascii="Arial Nova" w:hAnsi="Arial Nova"/>
        </w:rPr>
        <w:t>Estimated Annualized Federal Government Cost Distribution</w:t>
      </w:r>
      <w:bookmarkEnd w:id="24"/>
      <w:bookmarkEnd w:id="25"/>
    </w:p>
    <w:tbl>
      <w:tblPr>
        <w:tblpPr w:leftFromText="180" w:rightFromText="180" w:vertAnchor="text" w:tblpX="93"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955"/>
        <w:gridCol w:w="2700"/>
        <w:gridCol w:w="3150"/>
      </w:tblGrid>
      <w:tr w14:paraId="7E6CF8C6" w14:textId="40F72735" w:rsidTr="00C72CA6">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432"/>
        </w:trPr>
        <w:tc>
          <w:tcPr>
            <w:tcW w:w="3955" w:type="dxa"/>
            <w:vAlign w:val="center"/>
            <w:hideMark/>
          </w:tcPr>
          <w:p w:rsidR="005F1F04" w:rsidRPr="00EC750C" w:rsidP="00C72CA6" w14:paraId="6CC04F7E" w14:textId="0AB8C91C">
            <w:pPr>
              <w:keepNext/>
              <w:rPr>
                <w:rFonts w:ascii="Arial Nova" w:hAnsi="Arial Nova"/>
                <w:b/>
                <w:bCs/>
              </w:rPr>
            </w:pPr>
            <w:r>
              <w:rPr>
                <w:rFonts w:ascii="Arial Nova" w:hAnsi="Arial Nova"/>
                <w:b/>
                <w:bCs/>
              </w:rPr>
              <w:t>CDC</w:t>
            </w:r>
            <w:r w:rsidRPr="01DB66B0" w:rsidR="69A0DA46">
              <w:rPr>
                <w:rFonts w:ascii="Arial Nova" w:hAnsi="Arial Nova"/>
                <w:b/>
                <w:bCs/>
              </w:rPr>
              <w:t xml:space="preserve"> Information</w:t>
            </w:r>
          </w:p>
        </w:tc>
        <w:tc>
          <w:tcPr>
            <w:tcW w:w="2700" w:type="dxa"/>
            <w:vAlign w:val="center"/>
            <w:hideMark/>
          </w:tcPr>
          <w:p w:rsidR="005F1F04" w:rsidRPr="00B5520D" w:rsidP="00C72CA6" w14:paraId="28B68DDC" w14:textId="77777777">
            <w:pPr>
              <w:keepNext/>
              <w:rPr>
                <w:rFonts w:ascii="Arial Nova" w:hAnsi="Arial Nova"/>
                <w:b/>
                <w:iCs/>
              </w:rPr>
            </w:pPr>
            <w:r w:rsidRPr="00B5520D">
              <w:rPr>
                <w:rFonts w:ascii="Arial Nova" w:hAnsi="Arial Nova"/>
                <w:b/>
                <w:iCs/>
              </w:rPr>
              <w:t>Annualized Cost</w:t>
            </w:r>
          </w:p>
        </w:tc>
        <w:tc>
          <w:tcPr>
            <w:tcW w:w="3150" w:type="dxa"/>
            <w:vAlign w:val="center"/>
          </w:tcPr>
          <w:p w:rsidR="005F1F04" w:rsidRPr="00BB063D" w:rsidP="00C72CA6" w14:paraId="64A7FF3B" w14:textId="1AE1B893">
            <w:pPr>
              <w:keepNext/>
              <w:rPr>
                <w:rFonts w:ascii="Arial Nova" w:hAnsi="Arial Nova"/>
                <w:b/>
                <w:iCs/>
              </w:rPr>
            </w:pPr>
            <w:r>
              <w:rPr>
                <w:rFonts w:ascii="Arial Nova" w:hAnsi="Arial Nova"/>
                <w:b/>
                <w:iCs/>
              </w:rPr>
              <w:t>Total Cost Over Three-Year Period</w:t>
            </w:r>
          </w:p>
        </w:tc>
      </w:tr>
      <w:tr w14:paraId="69EA587C" w14:textId="0DDE02CF" w:rsidTr="00C72CA6">
        <w:tblPrEx>
          <w:tblW w:w="9805" w:type="dxa"/>
          <w:tblLayout w:type="fixed"/>
          <w:tblCellMar>
            <w:left w:w="115" w:type="dxa"/>
            <w:right w:w="115" w:type="dxa"/>
          </w:tblCellMar>
          <w:tblLook w:val="04A0"/>
        </w:tblPrEx>
        <w:trPr>
          <w:trHeight w:val="741"/>
        </w:trPr>
        <w:tc>
          <w:tcPr>
            <w:tcW w:w="3955" w:type="dxa"/>
            <w:noWrap/>
            <w:vAlign w:val="center"/>
            <w:hideMark/>
          </w:tcPr>
          <w:p w:rsidR="005F1F04" w:rsidRPr="00EC750C" w:rsidP="00C23D39" w14:paraId="3590CB8D" w14:textId="2CABAB2E">
            <w:pPr>
              <w:keepNext/>
              <w:spacing w:before="80" w:after="80"/>
              <w:rPr>
                <w:rFonts w:ascii="Arial Nova" w:hAnsi="Arial Nova"/>
              </w:rPr>
            </w:pPr>
            <w:r w:rsidRPr="71D87ED3">
              <w:rPr>
                <w:rFonts w:ascii="Arial Nova" w:hAnsi="Arial Nova"/>
              </w:rPr>
              <w:t>Data collection (contractor)</w:t>
            </w:r>
          </w:p>
        </w:tc>
        <w:tc>
          <w:tcPr>
            <w:tcW w:w="2700" w:type="dxa"/>
            <w:noWrap/>
            <w:vAlign w:val="center"/>
            <w:hideMark/>
          </w:tcPr>
          <w:p w:rsidR="005F1F04" w:rsidRPr="00EC750C" w:rsidP="00C23D39" w14:paraId="0EDDB160" w14:textId="4A7D8908">
            <w:pPr>
              <w:keepNext/>
              <w:tabs>
                <w:tab w:val="decimal" w:pos="1865"/>
              </w:tabs>
              <w:spacing w:before="80" w:after="80"/>
              <w:rPr>
                <w:rFonts w:ascii="Arial Nova" w:hAnsi="Arial Nova"/>
              </w:rPr>
            </w:pPr>
            <w:r w:rsidRPr="00EC750C">
              <w:rPr>
                <w:rFonts w:ascii="Arial Nova" w:hAnsi="Arial Nova"/>
              </w:rPr>
              <w:t xml:space="preserve"> $</w:t>
            </w:r>
            <w:r w:rsidR="00FE4495">
              <w:rPr>
                <w:rFonts w:ascii="Arial Nova" w:hAnsi="Arial Nova"/>
              </w:rPr>
              <w:t>77,97</w:t>
            </w:r>
            <w:r w:rsidR="002637D6">
              <w:rPr>
                <w:rFonts w:ascii="Arial Nova" w:hAnsi="Arial Nova"/>
              </w:rPr>
              <w:t>5</w:t>
            </w:r>
          </w:p>
        </w:tc>
        <w:tc>
          <w:tcPr>
            <w:tcW w:w="3150" w:type="dxa"/>
            <w:vAlign w:val="center"/>
          </w:tcPr>
          <w:p w:rsidR="005F1F04" w:rsidRPr="00EC750C" w:rsidP="00C23D39" w14:paraId="191E8376" w14:textId="4CFED737">
            <w:pPr>
              <w:keepNext/>
              <w:tabs>
                <w:tab w:val="decimal" w:pos="1865"/>
              </w:tabs>
              <w:spacing w:before="80" w:after="80"/>
              <w:rPr>
                <w:rFonts w:ascii="Arial Nova" w:hAnsi="Arial Nova"/>
              </w:rPr>
            </w:pPr>
            <w:r w:rsidRPr="71D87ED3">
              <w:rPr>
                <w:rFonts w:ascii="Arial Nova" w:hAnsi="Arial Nova"/>
              </w:rPr>
              <w:t>$</w:t>
            </w:r>
            <w:r w:rsidR="00E04D55">
              <w:rPr>
                <w:rFonts w:ascii="Arial Nova" w:hAnsi="Arial Nova"/>
              </w:rPr>
              <w:t>233,92</w:t>
            </w:r>
            <w:r w:rsidR="00A54035">
              <w:rPr>
                <w:rFonts w:ascii="Arial Nova" w:hAnsi="Arial Nova"/>
              </w:rPr>
              <w:t>5</w:t>
            </w:r>
          </w:p>
        </w:tc>
      </w:tr>
      <w:tr w14:paraId="42540EF5" w14:textId="20B9CE67" w:rsidTr="00C72CA6">
        <w:tblPrEx>
          <w:tblW w:w="9805" w:type="dxa"/>
          <w:tblLayout w:type="fixed"/>
          <w:tblCellMar>
            <w:left w:w="115" w:type="dxa"/>
            <w:right w:w="115" w:type="dxa"/>
          </w:tblCellMar>
          <w:tblLook w:val="04A0"/>
        </w:tblPrEx>
        <w:trPr>
          <w:trHeight w:val="410"/>
        </w:trPr>
        <w:tc>
          <w:tcPr>
            <w:tcW w:w="9805" w:type="dxa"/>
            <w:gridSpan w:val="3"/>
            <w:noWrap/>
            <w:vAlign w:val="center"/>
            <w:hideMark/>
          </w:tcPr>
          <w:p w:rsidR="003B6D98" w:rsidRPr="00EC750C" w:rsidP="00C23D39" w14:paraId="132FFB98" w14:textId="5C7A579B">
            <w:pPr>
              <w:keepNext/>
              <w:tabs>
                <w:tab w:val="decimal" w:pos="1865"/>
              </w:tabs>
              <w:spacing w:before="80" w:after="80"/>
              <w:rPr>
                <w:rFonts w:ascii="Arial Nova" w:hAnsi="Arial Nova"/>
              </w:rPr>
            </w:pPr>
            <w:r w:rsidRPr="00EC750C">
              <w:rPr>
                <w:rFonts w:ascii="Arial Nova" w:hAnsi="Arial Nova"/>
              </w:rPr>
              <w:t>Federal Staff</w:t>
            </w:r>
            <w:r w:rsidR="0032397C">
              <w:rPr>
                <w:rFonts w:ascii="Arial Nova" w:hAnsi="Arial Nova"/>
              </w:rPr>
              <w:t>*</w:t>
            </w:r>
          </w:p>
        </w:tc>
      </w:tr>
      <w:tr w14:paraId="01B76F88" w14:textId="080A4760" w:rsidTr="00C72CA6">
        <w:tblPrEx>
          <w:tblW w:w="9805" w:type="dxa"/>
          <w:tblLayout w:type="fixed"/>
          <w:tblCellMar>
            <w:left w:w="115" w:type="dxa"/>
            <w:right w:w="115" w:type="dxa"/>
          </w:tblCellMar>
          <w:tblLook w:val="04A0"/>
        </w:tblPrEx>
        <w:trPr>
          <w:trHeight w:val="741"/>
        </w:trPr>
        <w:tc>
          <w:tcPr>
            <w:tcW w:w="3955" w:type="dxa"/>
            <w:noWrap/>
            <w:vAlign w:val="center"/>
            <w:hideMark/>
          </w:tcPr>
          <w:p w:rsidR="005F1F04" w:rsidRPr="00EC750C" w:rsidP="00C23D39" w14:paraId="2DCEA4BF" w14:textId="1367AB44">
            <w:pPr>
              <w:keepNext/>
              <w:spacing w:before="80" w:after="80"/>
              <w:ind w:left="187"/>
              <w:rPr>
                <w:rFonts w:ascii="Arial Nova" w:hAnsi="Arial Nova"/>
              </w:rPr>
            </w:pPr>
            <w:r w:rsidRPr="00C61EE6">
              <w:rPr>
                <w:rFonts w:ascii="Arial Nova" w:hAnsi="Arial Nova"/>
              </w:rPr>
              <w:t>50% time for one FTE</w:t>
            </w:r>
          </w:p>
        </w:tc>
        <w:tc>
          <w:tcPr>
            <w:tcW w:w="2700" w:type="dxa"/>
            <w:noWrap/>
            <w:vAlign w:val="center"/>
          </w:tcPr>
          <w:p w:rsidR="005F1F04" w:rsidRPr="00EC750C" w:rsidP="00C23D39" w14:paraId="6B9301C2" w14:textId="2F5D2881">
            <w:pPr>
              <w:keepNext/>
              <w:tabs>
                <w:tab w:val="decimal" w:pos="1865"/>
              </w:tabs>
              <w:spacing w:before="80" w:after="80"/>
              <w:rPr>
                <w:rFonts w:ascii="Arial Nova" w:hAnsi="Arial Nova"/>
              </w:rPr>
            </w:pPr>
            <w:r w:rsidRPr="00C61EE6">
              <w:rPr>
                <w:rFonts w:ascii="Arial Nova" w:hAnsi="Arial Nova"/>
              </w:rPr>
              <w:t>$4</w:t>
            </w:r>
            <w:r w:rsidR="0032397C">
              <w:rPr>
                <w:rFonts w:ascii="Arial Nova" w:hAnsi="Arial Nova"/>
              </w:rPr>
              <w:t>9,012</w:t>
            </w:r>
          </w:p>
        </w:tc>
        <w:tc>
          <w:tcPr>
            <w:tcW w:w="3150" w:type="dxa"/>
            <w:vAlign w:val="center"/>
          </w:tcPr>
          <w:p w:rsidR="005F1F04" w:rsidRPr="00C61EE6" w:rsidP="00C23D39" w14:paraId="0D60EDF1" w14:textId="20DBF5E3">
            <w:pPr>
              <w:keepNext/>
              <w:tabs>
                <w:tab w:val="decimal" w:pos="1865"/>
              </w:tabs>
              <w:spacing w:before="80" w:after="80"/>
              <w:rPr>
                <w:rFonts w:ascii="Arial Nova" w:hAnsi="Arial Nova"/>
              </w:rPr>
            </w:pPr>
            <w:r>
              <w:rPr>
                <w:rFonts w:ascii="Arial Nova" w:hAnsi="Arial Nova"/>
              </w:rPr>
              <w:t>$</w:t>
            </w:r>
            <w:r w:rsidR="0032397C">
              <w:rPr>
                <w:rFonts w:ascii="Arial Nova" w:hAnsi="Arial Nova"/>
              </w:rPr>
              <w:t>147,036</w:t>
            </w:r>
          </w:p>
        </w:tc>
      </w:tr>
      <w:tr w14:paraId="4A1A3A90" w14:textId="6862946C" w:rsidTr="00C72CA6">
        <w:tblPrEx>
          <w:tblW w:w="9805" w:type="dxa"/>
          <w:tblLayout w:type="fixed"/>
          <w:tblCellMar>
            <w:left w:w="115" w:type="dxa"/>
            <w:right w:w="115" w:type="dxa"/>
          </w:tblCellMar>
          <w:tblLook w:val="04A0"/>
        </w:tblPrEx>
        <w:trPr>
          <w:trHeight w:val="741"/>
        </w:trPr>
        <w:tc>
          <w:tcPr>
            <w:tcW w:w="3955" w:type="dxa"/>
            <w:noWrap/>
            <w:vAlign w:val="center"/>
          </w:tcPr>
          <w:p w:rsidR="005F1F04" w:rsidRPr="00EC750C" w:rsidP="00C23D39" w14:paraId="753E7837" w14:textId="319BFBFF">
            <w:pPr>
              <w:keepNext/>
              <w:spacing w:before="80" w:after="80"/>
              <w:ind w:left="187"/>
              <w:rPr>
                <w:rFonts w:ascii="Arial Nova" w:hAnsi="Arial Nova"/>
              </w:rPr>
            </w:pPr>
            <w:r w:rsidRPr="00C61EE6">
              <w:rPr>
                <w:rFonts w:ascii="Arial Nova" w:hAnsi="Arial Nova"/>
              </w:rPr>
              <w:t>20% time for two FTEs</w:t>
            </w:r>
          </w:p>
        </w:tc>
        <w:tc>
          <w:tcPr>
            <w:tcW w:w="2700" w:type="dxa"/>
            <w:noWrap/>
            <w:vAlign w:val="center"/>
          </w:tcPr>
          <w:p w:rsidR="005F1F04" w:rsidRPr="00EC750C" w:rsidP="00C23D39" w14:paraId="7896BE94" w14:textId="36DC4540">
            <w:pPr>
              <w:keepNext/>
              <w:tabs>
                <w:tab w:val="decimal" w:pos="1865"/>
              </w:tabs>
              <w:spacing w:before="80" w:after="80"/>
              <w:rPr>
                <w:rFonts w:ascii="Arial Nova" w:hAnsi="Arial Nova"/>
              </w:rPr>
            </w:pPr>
            <w:r w:rsidRPr="00C61EE6">
              <w:rPr>
                <w:rFonts w:ascii="Arial Nova" w:hAnsi="Arial Nova"/>
              </w:rPr>
              <w:t>$</w:t>
            </w:r>
            <w:r w:rsidR="0032397C">
              <w:rPr>
                <w:rFonts w:ascii="Arial Nova" w:hAnsi="Arial Nova"/>
              </w:rPr>
              <w:t>42,119</w:t>
            </w:r>
          </w:p>
        </w:tc>
        <w:tc>
          <w:tcPr>
            <w:tcW w:w="3150" w:type="dxa"/>
            <w:vAlign w:val="center"/>
          </w:tcPr>
          <w:p w:rsidR="005F1F04" w:rsidRPr="00C61EE6" w:rsidP="00C23D39" w14:paraId="28E4D52B" w14:textId="5E1AC4E3">
            <w:pPr>
              <w:keepNext/>
              <w:tabs>
                <w:tab w:val="decimal" w:pos="1865"/>
              </w:tabs>
              <w:spacing w:before="80" w:after="80"/>
              <w:rPr>
                <w:rFonts w:ascii="Arial Nova" w:hAnsi="Arial Nova"/>
              </w:rPr>
            </w:pPr>
            <w:r>
              <w:rPr>
                <w:rFonts w:ascii="Arial Nova" w:hAnsi="Arial Nova"/>
              </w:rPr>
              <w:t>$</w:t>
            </w:r>
            <w:r w:rsidR="0032397C">
              <w:rPr>
                <w:rFonts w:ascii="Arial Nova" w:hAnsi="Arial Nova"/>
              </w:rPr>
              <w:t>126,357</w:t>
            </w:r>
          </w:p>
        </w:tc>
      </w:tr>
      <w:tr w14:paraId="1B69A1E0" w14:textId="31B6EAF2" w:rsidTr="00C72CA6">
        <w:tblPrEx>
          <w:tblW w:w="9805" w:type="dxa"/>
          <w:tblLayout w:type="fixed"/>
          <w:tblCellMar>
            <w:left w:w="115" w:type="dxa"/>
            <w:right w:w="115" w:type="dxa"/>
          </w:tblCellMar>
          <w:tblLook w:val="04A0"/>
        </w:tblPrEx>
        <w:trPr>
          <w:trHeight w:val="741"/>
        </w:trPr>
        <w:tc>
          <w:tcPr>
            <w:tcW w:w="3955" w:type="dxa"/>
            <w:noWrap/>
            <w:vAlign w:val="center"/>
          </w:tcPr>
          <w:p w:rsidR="005F1F04" w:rsidRPr="00EC750C" w:rsidP="00C23D39" w14:paraId="7FF04E98" w14:textId="3F180C50">
            <w:pPr>
              <w:keepNext/>
              <w:spacing w:before="80" w:after="80"/>
              <w:ind w:left="187"/>
              <w:rPr>
                <w:rFonts w:ascii="Arial Nova" w:hAnsi="Arial Nova"/>
              </w:rPr>
            </w:pPr>
            <w:r w:rsidRPr="00C61EE6">
              <w:rPr>
                <w:rFonts w:ascii="Arial Nova" w:hAnsi="Arial Nova"/>
              </w:rPr>
              <w:t>2</w:t>
            </w:r>
            <w:r w:rsidR="0032397C">
              <w:rPr>
                <w:rFonts w:ascii="Arial Nova" w:hAnsi="Arial Nova"/>
              </w:rPr>
              <w:t>5</w:t>
            </w:r>
            <w:r w:rsidRPr="00C61EE6">
              <w:rPr>
                <w:rFonts w:ascii="Arial Nova" w:hAnsi="Arial Nova"/>
              </w:rPr>
              <w:t xml:space="preserve">% time for </w:t>
            </w:r>
            <w:r w:rsidR="0032397C">
              <w:rPr>
                <w:rFonts w:ascii="Arial Nova" w:hAnsi="Arial Nova"/>
              </w:rPr>
              <w:t>two ORISE Fellows (2 years only)</w:t>
            </w:r>
          </w:p>
        </w:tc>
        <w:tc>
          <w:tcPr>
            <w:tcW w:w="2700" w:type="dxa"/>
            <w:noWrap/>
            <w:vAlign w:val="center"/>
          </w:tcPr>
          <w:p w:rsidR="005F1F04" w:rsidRPr="00EC750C" w:rsidP="00C23D39" w14:paraId="41040CA3" w14:textId="2BFB7CD5">
            <w:pPr>
              <w:keepNext/>
              <w:tabs>
                <w:tab w:val="decimal" w:pos="1865"/>
              </w:tabs>
              <w:spacing w:before="80" w:after="80"/>
              <w:rPr>
                <w:rFonts w:ascii="Arial Nova" w:hAnsi="Arial Nova"/>
              </w:rPr>
            </w:pPr>
            <w:r w:rsidRPr="00C61EE6">
              <w:rPr>
                <w:rFonts w:ascii="Arial Nova" w:hAnsi="Arial Nova"/>
              </w:rPr>
              <w:t>$</w:t>
            </w:r>
            <w:r w:rsidR="0032397C">
              <w:rPr>
                <w:rFonts w:ascii="Arial Nova" w:hAnsi="Arial Nova"/>
              </w:rPr>
              <w:t>31,287</w:t>
            </w:r>
          </w:p>
        </w:tc>
        <w:tc>
          <w:tcPr>
            <w:tcW w:w="3150" w:type="dxa"/>
            <w:vAlign w:val="center"/>
          </w:tcPr>
          <w:p w:rsidR="005F1F04" w:rsidRPr="00C61EE6" w:rsidP="00C23D39" w14:paraId="51601BEE" w14:textId="3345DCDF">
            <w:pPr>
              <w:keepNext/>
              <w:tabs>
                <w:tab w:val="decimal" w:pos="1865"/>
              </w:tabs>
              <w:spacing w:before="80" w:after="80"/>
              <w:rPr>
                <w:rFonts w:ascii="Arial Nova" w:hAnsi="Arial Nova"/>
              </w:rPr>
            </w:pPr>
            <w:r>
              <w:rPr>
                <w:rFonts w:ascii="Arial Nova" w:hAnsi="Arial Nova"/>
              </w:rPr>
              <w:t>$</w:t>
            </w:r>
            <w:r w:rsidR="00A63431">
              <w:rPr>
                <w:rFonts w:ascii="Arial Nova" w:hAnsi="Arial Nova"/>
              </w:rPr>
              <w:t>62,574</w:t>
            </w:r>
          </w:p>
        </w:tc>
      </w:tr>
      <w:tr w14:paraId="7911CDBF" w14:textId="15BBA82E" w:rsidTr="00C72CA6">
        <w:tblPrEx>
          <w:tblW w:w="9805" w:type="dxa"/>
          <w:tblLayout w:type="fixed"/>
          <w:tblCellMar>
            <w:left w:w="115" w:type="dxa"/>
            <w:right w:w="115" w:type="dxa"/>
          </w:tblCellMar>
          <w:tblLook w:val="04A0"/>
        </w:tblPrEx>
        <w:trPr>
          <w:trHeight w:val="741"/>
        </w:trPr>
        <w:tc>
          <w:tcPr>
            <w:tcW w:w="3955" w:type="dxa"/>
            <w:noWrap/>
            <w:vAlign w:val="center"/>
          </w:tcPr>
          <w:p w:rsidR="005F1F04" w:rsidRPr="00EC750C" w:rsidP="00C23D39" w14:paraId="62166CA0" w14:textId="141C7091">
            <w:pPr>
              <w:keepNext/>
              <w:spacing w:before="80" w:after="80"/>
              <w:ind w:left="187"/>
              <w:rPr>
                <w:rFonts w:ascii="Arial Nova" w:hAnsi="Arial Nova"/>
              </w:rPr>
            </w:pPr>
            <w:r w:rsidRPr="00C61EE6">
              <w:rPr>
                <w:rFonts w:ascii="Arial Nova" w:hAnsi="Arial Nova"/>
              </w:rPr>
              <w:t>5% time for two FTEs for analysis consultation</w:t>
            </w:r>
          </w:p>
        </w:tc>
        <w:tc>
          <w:tcPr>
            <w:tcW w:w="2700" w:type="dxa"/>
            <w:noWrap/>
            <w:vAlign w:val="center"/>
          </w:tcPr>
          <w:p w:rsidR="005F1F04" w:rsidRPr="00EC750C" w:rsidP="00C23D39" w14:paraId="11522CF7" w14:textId="22172067">
            <w:pPr>
              <w:keepNext/>
              <w:tabs>
                <w:tab w:val="decimal" w:pos="1865"/>
              </w:tabs>
              <w:spacing w:before="80" w:after="80"/>
              <w:rPr>
                <w:rFonts w:ascii="Arial Nova" w:hAnsi="Arial Nova"/>
              </w:rPr>
            </w:pPr>
            <w:r w:rsidRPr="00C61EE6">
              <w:rPr>
                <w:rFonts w:ascii="Arial Nova" w:hAnsi="Arial Nova"/>
              </w:rPr>
              <w:t>$10,400</w:t>
            </w:r>
          </w:p>
        </w:tc>
        <w:tc>
          <w:tcPr>
            <w:tcW w:w="3150" w:type="dxa"/>
            <w:vAlign w:val="center"/>
          </w:tcPr>
          <w:p w:rsidR="005F1F04" w:rsidRPr="00C61EE6" w:rsidP="00C23D39" w14:paraId="5B2FBA2F" w14:textId="40E8E31E">
            <w:pPr>
              <w:keepNext/>
              <w:tabs>
                <w:tab w:val="decimal" w:pos="1865"/>
              </w:tabs>
              <w:spacing w:before="80" w:after="80"/>
              <w:rPr>
                <w:rFonts w:ascii="Arial Nova" w:hAnsi="Arial Nova"/>
              </w:rPr>
            </w:pPr>
            <w:r>
              <w:rPr>
                <w:rFonts w:ascii="Arial Nova" w:hAnsi="Arial Nova"/>
              </w:rPr>
              <w:t>$31,200</w:t>
            </w:r>
          </w:p>
        </w:tc>
      </w:tr>
      <w:tr w14:paraId="66B3E28C" w14:textId="134192E7" w:rsidTr="00C72CA6">
        <w:tblPrEx>
          <w:tblW w:w="9805" w:type="dxa"/>
          <w:tblLayout w:type="fixed"/>
          <w:tblCellMar>
            <w:left w:w="115" w:type="dxa"/>
            <w:right w:w="115" w:type="dxa"/>
          </w:tblCellMar>
          <w:tblLook w:val="04A0"/>
        </w:tblPrEx>
        <w:trPr>
          <w:trHeight w:val="741"/>
        </w:trPr>
        <w:tc>
          <w:tcPr>
            <w:tcW w:w="3955" w:type="dxa"/>
            <w:vAlign w:val="center"/>
            <w:hideMark/>
          </w:tcPr>
          <w:p w:rsidR="0056462E" w:rsidRPr="00EC750C" w:rsidP="0056462E" w14:paraId="6B457775" w14:textId="63C564B0">
            <w:pPr>
              <w:keepNext/>
              <w:spacing w:before="80" w:after="80" w:line="360" w:lineRule="auto"/>
              <w:rPr>
                <w:rFonts w:ascii="Arial Nova" w:hAnsi="Arial Nova"/>
              </w:rPr>
            </w:pPr>
            <w:r w:rsidRPr="00C61EE6">
              <w:rPr>
                <w:rFonts w:ascii="Arial Nova" w:hAnsi="Arial Nova"/>
              </w:rPr>
              <w:t>Total</w:t>
            </w:r>
          </w:p>
        </w:tc>
        <w:tc>
          <w:tcPr>
            <w:tcW w:w="2700" w:type="dxa"/>
            <w:noWrap/>
            <w:vAlign w:val="center"/>
            <w:hideMark/>
          </w:tcPr>
          <w:p w:rsidR="0056462E" w:rsidRPr="00EC750C" w:rsidP="0056462E" w14:paraId="6304B8D7" w14:textId="6793349E">
            <w:pPr>
              <w:keepNext/>
              <w:tabs>
                <w:tab w:val="decimal" w:pos="1865"/>
              </w:tabs>
              <w:spacing w:before="80" w:after="80" w:line="360" w:lineRule="auto"/>
              <w:rPr>
                <w:rFonts w:ascii="Arial Nova" w:hAnsi="Arial Nova"/>
              </w:rPr>
            </w:pPr>
            <w:r w:rsidRPr="00C61EE6">
              <w:rPr>
                <w:rFonts w:ascii="Arial Nova" w:hAnsi="Arial Nova"/>
              </w:rPr>
              <w:t>$</w:t>
            </w:r>
            <w:r>
              <w:rPr>
                <w:rFonts w:ascii="Arial Nova" w:hAnsi="Arial Nova"/>
              </w:rPr>
              <w:t>210,793</w:t>
            </w:r>
          </w:p>
        </w:tc>
        <w:tc>
          <w:tcPr>
            <w:tcW w:w="3150" w:type="dxa"/>
            <w:vAlign w:val="center"/>
          </w:tcPr>
          <w:p w:rsidR="0056462E" w:rsidRPr="00C61EE6" w:rsidP="0056462E" w14:paraId="55AD52ED" w14:textId="155670DC">
            <w:pPr>
              <w:keepNext/>
              <w:tabs>
                <w:tab w:val="decimal" w:pos="1865"/>
              </w:tabs>
              <w:spacing w:before="80" w:after="80" w:line="360" w:lineRule="auto"/>
              <w:rPr>
                <w:rFonts w:ascii="Arial Nova" w:hAnsi="Arial Nova"/>
              </w:rPr>
            </w:pPr>
            <w:r>
              <w:rPr>
                <w:rFonts w:ascii="Arial Nova" w:hAnsi="Arial Nova"/>
              </w:rPr>
              <w:t>$601,09</w:t>
            </w:r>
            <w:r w:rsidR="001B6F0F">
              <w:rPr>
                <w:rFonts w:ascii="Arial Nova" w:hAnsi="Arial Nova"/>
              </w:rPr>
              <w:t>2</w:t>
            </w:r>
          </w:p>
        </w:tc>
      </w:tr>
    </w:tbl>
    <w:p w:rsidR="00DA1523" w:rsidRPr="0032397C" w:rsidP="004C36E8" w14:paraId="28D6BBFC" w14:textId="4C389CF2">
      <w:pPr>
        <w:spacing w:line="276" w:lineRule="auto"/>
        <w:rPr>
          <w:rFonts w:ascii="Arial Nova" w:hAnsi="Arial Nova"/>
          <w:bCs/>
          <w:sz w:val="18"/>
          <w:szCs w:val="18"/>
        </w:rPr>
      </w:pPr>
      <w:r w:rsidRPr="0032397C">
        <w:rPr>
          <w:rFonts w:ascii="Arial Nova" w:hAnsi="Arial Nova"/>
          <w:bCs/>
          <w:sz w:val="18"/>
          <w:szCs w:val="18"/>
        </w:rPr>
        <w:t>*Pay rates may vary per year</w:t>
      </w: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26" w:name="_Toc160184806"/>
      <w:r w:rsidRPr="00174127">
        <w:rPr>
          <w:rFonts w:ascii="Arial Nova" w:hAnsi="Arial Nova" w:cstheme="minorHAnsi"/>
          <w:i/>
          <w:color w:val="auto"/>
          <w:sz w:val="24"/>
          <w:szCs w:val="24"/>
        </w:rPr>
        <w:t>A15. Explanation for Program Changes or Adjustments</w:t>
      </w:r>
      <w:bookmarkEnd w:id="26"/>
    </w:p>
    <w:p w:rsidR="00D770BA" w:rsidRPr="00793474" w:rsidP="00CC7AB1" w14:paraId="1D5D84AC" w14:textId="77777777">
      <w:pPr>
        <w:pStyle w:val="ListParagraph"/>
        <w:ind w:left="0"/>
        <w:rPr>
          <w:rFonts w:ascii="Arial Nova" w:hAnsi="Arial Nova" w:eastAsiaTheme="minorHAnsi" w:cstheme="minorBidi"/>
          <w:b/>
          <w:i/>
          <w:color w:val="C75000"/>
        </w:rPr>
      </w:pPr>
    </w:p>
    <w:p w:rsidR="00DA1523" w:rsidRPr="00EC750C" w:rsidP="00DA1523" w14:paraId="6810684D" w14:textId="48E62329">
      <w:pPr>
        <w:spacing w:line="276" w:lineRule="auto"/>
        <w:rPr>
          <w:rFonts w:ascii="Arial Nova" w:hAnsi="Arial Nova"/>
          <w:bCs/>
        </w:rPr>
      </w:pPr>
      <w:r w:rsidRPr="00EC750C">
        <w:rPr>
          <w:rFonts w:ascii="Arial Nova" w:hAnsi="Arial Nova"/>
          <w:bCs/>
        </w:rPr>
        <w:t>This is a new request</w:t>
      </w:r>
      <w:r w:rsidRPr="00EC750C" w:rsidR="00E03A0D">
        <w:rPr>
          <w:rFonts w:ascii="Arial Nova" w:hAnsi="Arial Nova"/>
          <w:bCs/>
        </w:rPr>
        <w:t>.</w:t>
      </w: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27" w:name="_Toc160184807"/>
      <w:r w:rsidRPr="00174127">
        <w:rPr>
          <w:rFonts w:ascii="Arial Nova" w:hAnsi="Arial Nova" w:cstheme="minorHAnsi"/>
          <w:i/>
          <w:color w:val="auto"/>
          <w:sz w:val="24"/>
          <w:szCs w:val="24"/>
        </w:rPr>
        <w:t>A16. Plans for Tabulation and Publication and Project Time Schedule</w:t>
      </w:r>
      <w:bookmarkEnd w:id="27"/>
    </w:p>
    <w:p w:rsidR="00D770BA" w:rsidRPr="00174127" w:rsidP="00823609" w14:paraId="7F321064" w14:textId="77777777">
      <w:pPr>
        <w:pStyle w:val="ListParagraph"/>
        <w:ind w:left="0"/>
        <w:rPr>
          <w:rFonts w:ascii="Arial Nova" w:eastAsia="MS Mincho" w:hAnsi="Arial Nova"/>
          <w:b/>
          <w:color w:val="F79646" w:themeColor="accent6"/>
        </w:rPr>
      </w:pPr>
    </w:p>
    <w:p w:rsidR="0001417C" w:rsidP="71D87ED3" w14:paraId="65FAA1B7" w14:textId="54366A7D">
      <w:pPr>
        <w:rPr>
          <w:rStyle w:val="Footer1"/>
          <w:rFonts w:ascii="Arial Nova" w:hAnsi="Arial Nova"/>
          <w:b/>
          <w:bCs/>
          <w:color w:val="000000" w:themeColor="text1"/>
        </w:rPr>
      </w:pPr>
      <w:r w:rsidRPr="71D87ED3">
        <w:rPr>
          <w:rStyle w:val="Footer1"/>
          <w:rFonts w:ascii="Arial Nova" w:hAnsi="Arial Nova"/>
          <w:b/>
          <w:bCs/>
          <w:color w:val="000000" w:themeColor="text1"/>
        </w:rPr>
        <w:t>Quantitative Data</w:t>
      </w:r>
    </w:p>
    <w:p w:rsidR="00547974" w:rsidP="00DD3A3A" w14:paraId="151917DA" w14:textId="77777777">
      <w:pPr>
        <w:spacing w:line="276" w:lineRule="auto"/>
        <w:rPr>
          <w:rStyle w:val="Footer1"/>
          <w:rFonts w:ascii="Arial Nova" w:hAnsi="Arial Nova"/>
          <w:bCs/>
          <w:color w:val="000000" w:themeColor="text1"/>
        </w:rPr>
      </w:pPr>
    </w:p>
    <w:p w:rsidR="00A4538F" w:rsidP="00DD3A3A" w14:paraId="4B06E0E4" w14:textId="121F74AE">
      <w:pPr>
        <w:spacing w:line="276" w:lineRule="auto"/>
        <w:rPr>
          <w:rStyle w:val="Footer1"/>
          <w:rFonts w:ascii="Arial Nova" w:hAnsi="Arial Nova"/>
          <w:bCs/>
          <w:color w:val="000000" w:themeColor="text1"/>
        </w:rPr>
      </w:pPr>
      <w:r>
        <w:rPr>
          <w:rStyle w:val="Footer1"/>
          <w:rFonts w:ascii="Arial Nova" w:hAnsi="Arial Nova"/>
          <w:bCs/>
          <w:color w:val="000000" w:themeColor="text1"/>
        </w:rPr>
        <w:t>CDC</w:t>
      </w:r>
      <w:r w:rsidRPr="00547974" w:rsidR="00547974">
        <w:rPr>
          <w:rStyle w:val="Footer1"/>
          <w:rFonts w:ascii="Arial Nova" w:hAnsi="Arial Nova"/>
          <w:bCs/>
          <w:color w:val="000000" w:themeColor="text1"/>
        </w:rPr>
        <w:t xml:space="preserve"> will analyze quantitative data collected from the </w:t>
      </w:r>
      <w:r w:rsidR="006E4794">
        <w:rPr>
          <w:rStyle w:val="Footer1"/>
          <w:rFonts w:ascii="Arial Nova" w:hAnsi="Arial Nova"/>
          <w:bCs/>
          <w:color w:val="000000" w:themeColor="text1"/>
        </w:rPr>
        <w:t xml:space="preserve">web-based </w:t>
      </w:r>
      <w:r w:rsidR="006E4794">
        <w:rPr>
          <w:rStyle w:val="Footer1"/>
          <w:rFonts w:ascii="Arial Nova" w:hAnsi="Arial Nova"/>
          <w:bCs/>
          <w:color w:val="000000" w:themeColor="text1"/>
        </w:rPr>
        <w:t>survey</w:t>
      </w:r>
      <w:r>
        <w:rPr>
          <w:rStyle w:val="Footer1"/>
          <w:rFonts w:ascii="Arial Nova" w:hAnsi="Arial Nova"/>
          <w:bCs/>
          <w:color w:val="000000" w:themeColor="text1"/>
        </w:rPr>
        <w:t>, and</w:t>
      </w:r>
      <w:r>
        <w:rPr>
          <w:rStyle w:val="Footer1"/>
          <w:rFonts w:ascii="Arial Nova" w:hAnsi="Arial Nova"/>
          <w:bCs/>
          <w:color w:val="000000" w:themeColor="text1"/>
        </w:rPr>
        <w:t xml:space="preserve"> </w:t>
      </w:r>
      <w:r w:rsidRPr="00547974" w:rsidR="00547974">
        <w:rPr>
          <w:rStyle w:val="Footer1"/>
          <w:rFonts w:ascii="Arial Nova" w:hAnsi="Arial Nova"/>
          <w:bCs/>
          <w:color w:val="000000" w:themeColor="text1"/>
        </w:rPr>
        <w:t xml:space="preserve">will stratify </w:t>
      </w:r>
      <w:r w:rsidR="006212BF">
        <w:rPr>
          <w:rStyle w:val="Footer1"/>
          <w:rFonts w:ascii="Arial Nova" w:hAnsi="Arial Nova"/>
          <w:bCs/>
          <w:color w:val="000000" w:themeColor="text1"/>
        </w:rPr>
        <w:t xml:space="preserve">observed outcomes (including differences between </w:t>
      </w:r>
      <w:r w:rsidR="006E4794">
        <w:rPr>
          <w:rStyle w:val="Footer1"/>
          <w:rFonts w:ascii="Arial Nova" w:hAnsi="Arial Nova"/>
          <w:bCs/>
          <w:color w:val="000000" w:themeColor="text1"/>
        </w:rPr>
        <w:t>site types</w:t>
      </w:r>
      <w:r w:rsidR="006212BF">
        <w:rPr>
          <w:rStyle w:val="Footer1"/>
          <w:rFonts w:ascii="Arial Nova" w:hAnsi="Arial Nova"/>
          <w:bCs/>
          <w:color w:val="000000" w:themeColor="text1"/>
        </w:rPr>
        <w:t xml:space="preserve">) </w:t>
      </w:r>
      <w:r w:rsidRPr="00547974" w:rsidR="00547974">
        <w:rPr>
          <w:rStyle w:val="Footer1"/>
          <w:rFonts w:ascii="Arial Nova" w:hAnsi="Arial Nova"/>
          <w:bCs/>
          <w:color w:val="000000" w:themeColor="text1"/>
        </w:rPr>
        <w:t>by race</w:t>
      </w:r>
      <w:r w:rsidR="006E4794">
        <w:rPr>
          <w:rStyle w:val="Footer1"/>
          <w:rFonts w:ascii="Arial Nova" w:hAnsi="Arial Nova"/>
          <w:bCs/>
          <w:color w:val="000000" w:themeColor="text1"/>
        </w:rPr>
        <w:t xml:space="preserve">, </w:t>
      </w:r>
      <w:r w:rsidRPr="00547974" w:rsidR="00547974">
        <w:rPr>
          <w:rStyle w:val="Footer1"/>
          <w:rFonts w:ascii="Arial Nova" w:hAnsi="Arial Nova"/>
          <w:bCs/>
          <w:color w:val="000000" w:themeColor="text1"/>
        </w:rPr>
        <w:t>ethnicity</w:t>
      </w:r>
      <w:r w:rsidR="00816E5D">
        <w:rPr>
          <w:rStyle w:val="Footer1"/>
          <w:rFonts w:ascii="Arial Nova" w:hAnsi="Arial Nova"/>
          <w:bCs/>
          <w:color w:val="000000" w:themeColor="text1"/>
        </w:rPr>
        <w:t>,</w:t>
      </w:r>
      <w:r w:rsidRPr="00547974" w:rsidR="00547974">
        <w:rPr>
          <w:rStyle w:val="Footer1"/>
          <w:rFonts w:ascii="Arial Nova" w:hAnsi="Arial Nova"/>
          <w:bCs/>
          <w:color w:val="000000" w:themeColor="text1"/>
        </w:rPr>
        <w:t xml:space="preserve"> and LGBTQ+ identities</w:t>
      </w:r>
      <w:r w:rsidR="00371098">
        <w:rPr>
          <w:rStyle w:val="Footer1"/>
          <w:rFonts w:ascii="Arial Nova" w:hAnsi="Arial Nova"/>
          <w:bCs/>
          <w:color w:val="000000" w:themeColor="text1"/>
        </w:rPr>
        <w:t xml:space="preserve"> and note any differences observed between subpopulations</w:t>
      </w:r>
      <w:r w:rsidR="006212BF">
        <w:rPr>
          <w:rStyle w:val="Footer1"/>
          <w:rFonts w:ascii="Arial Nova" w:hAnsi="Arial Nova"/>
          <w:bCs/>
          <w:color w:val="000000" w:themeColor="text1"/>
        </w:rPr>
        <w:t xml:space="preserve">. </w:t>
      </w:r>
      <w:r w:rsidR="00906D4B">
        <w:rPr>
          <w:rStyle w:val="Footer1"/>
          <w:rFonts w:ascii="Arial Nova" w:hAnsi="Arial Nova"/>
          <w:bCs/>
          <w:color w:val="000000" w:themeColor="text1"/>
        </w:rPr>
        <w:t>CDC</w:t>
      </w:r>
      <w:r w:rsidRPr="00547974" w:rsidR="00547974">
        <w:rPr>
          <w:rStyle w:val="Footer1"/>
          <w:rFonts w:ascii="Arial Nova" w:hAnsi="Arial Nova"/>
          <w:bCs/>
          <w:color w:val="000000" w:themeColor="text1"/>
        </w:rPr>
        <w:t xml:space="preserve"> will </w:t>
      </w:r>
      <w:r w:rsidR="00906D4B">
        <w:rPr>
          <w:rStyle w:val="Footer1"/>
          <w:rFonts w:ascii="Arial Nova" w:hAnsi="Arial Nova"/>
          <w:bCs/>
          <w:color w:val="000000" w:themeColor="text1"/>
        </w:rPr>
        <w:t>test for statistical differences among</w:t>
      </w:r>
      <w:r w:rsidRPr="00547974" w:rsidR="00547974">
        <w:rPr>
          <w:rStyle w:val="Footer1"/>
          <w:rFonts w:ascii="Arial Nova" w:hAnsi="Arial Nova"/>
          <w:bCs/>
          <w:color w:val="000000" w:themeColor="text1"/>
        </w:rPr>
        <w:t xml:space="preserve"> categorical variables to determine if </w:t>
      </w:r>
      <w:r w:rsidR="0071505C">
        <w:rPr>
          <w:rStyle w:val="Footer1"/>
          <w:rFonts w:ascii="Arial Nova" w:hAnsi="Arial Nova"/>
          <w:bCs/>
          <w:color w:val="000000" w:themeColor="text1"/>
        </w:rPr>
        <w:t xml:space="preserve">there are </w:t>
      </w:r>
      <w:r w:rsidRPr="00547974" w:rsidR="00547974">
        <w:rPr>
          <w:rStyle w:val="Footer1"/>
          <w:rFonts w:ascii="Arial Nova" w:hAnsi="Arial Nova"/>
          <w:bCs/>
          <w:color w:val="000000" w:themeColor="text1"/>
        </w:rPr>
        <w:t xml:space="preserve">significant </w:t>
      </w:r>
      <w:r w:rsidR="0071505C">
        <w:rPr>
          <w:rStyle w:val="Footer1"/>
          <w:rFonts w:ascii="Arial Nova" w:hAnsi="Arial Nova"/>
          <w:bCs/>
          <w:color w:val="000000" w:themeColor="text1"/>
        </w:rPr>
        <w:t>associations</w:t>
      </w:r>
      <w:r w:rsidRPr="00547974" w:rsidR="0071505C">
        <w:rPr>
          <w:rStyle w:val="Footer1"/>
          <w:rFonts w:ascii="Arial Nova" w:hAnsi="Arial Nova"/>
          <w:bCs/>
          <w:color w:val="000000" w:themeColor="text1"/>
        </w:rPr>
        <w:t xml:space="preserve"> </w:t>
      </w:r>
      <w:r w:rsidRPr="00547974" w:rsidR="00547974">
        <w:rPr>
          <w:rStyle w:val="Footer1"/>
          <w:rFonts w:ascii="Arial Nova" w:hAnsi="Arial Nova"/>
          <w:bCs/>
          <w:color w:val="000000" w:themeColor="text1"/>
        </w:rPr>
        <w:t xml:space="preserve">between variables of interest. Finally, </w:t>
      </w:r>
      <w:r w:rsidR="00906D4B">
        <w:rPr>
          <w:rStyle w:val="Footer1"/>
          <w:rFonts w:ascii="Arial Nova" w:hAnsi="Arial Nova"/>
          <w:bCs/>
          <w:color w:val="000000" w:themeColor="text1"/>
        </w:rPr>
        <w:t>CDC</w:t>
      </w:r>
      <w:r w:rsidRPr="00547974" w:rsidR="00547974">
        <w:rPr>
          <w:rStyle w:val="Footer1"/>
          <w:rFonts w:ascii="Arial Nova" w:hAnsi="Arial Nova"/>
          <w:bCs/>
          <w:color w:val="000000" w:themeColor="text1"/>
        </w:rPr>
        <w:t xml:space="preserve"> will use a series of weighted multivariate logistic regressions to determine which independent variables are </w:t>
      </w:r>
      <w:r w:rsidR="0071505C">
        <w:rPr>
          <w:rStyle w:val="Footer1"/>
          <w:rFonts w:ascii="Arial Nova" w:hAnsi="Arial Nova"/>
          <w:bCs/>
          <w:color w:val="000000" w:themeColor="text1"/>
        </w:rPr>
        <w:t>associated with</w:t>
      </w:r>
      <w:r w:rsidRPr="00547974" w:rsidR="0071505C">
        <w:rPr>
          <w:rStyle w:val="Footer1"/>
          <w:rFonts w:ascii="Arial Nova" w:hAnsi="Arial Nova"/>
          <w:bCs/>
          <w:color w:val="000000" w:themeColor="text1"/>
        </w:rPr>
        <w:t xml:space="preserve"> </w:t>
      </w:r>
      <w:r w:rsidRPr="00547974" w:rsidR="00547974">
        <w:rPr>
          <w:rStyle w:val="Footer1"/>
          <w:rFonts w:ascii="Arial Nova" w:hAnsi="Arial Nova"/>
          <w:bCs/>
          <w:color w:val="000000" w:themeColor="text1"/>
        </w:rPr>
        <w:t>the primary outcomes of interest, adjusting for selected demographic covariates such as race</w:t>
      </w:r>
      <w:r w:rsidR="006E4794">
        <w:rPr>
          <w:rStyle w:val="Footer1"/>
          <w:rFonts w:ascii="Arial Nova" w:hAnsi="Arial Nova"/>
          <w:bCs/>
          <w:color w:val="000000" w:themeColor="text1"/>
        </w:rPr>
        <w:t xml:space="preserve">, </w:t>
      </w:r>
      <w:r w:rsidRPr="00547974" w:rsidR="00547974">
        <w:rPr>
          <w:rStyle w:val="Footer1"/>
          <w:rFonts w:ascii="Arial Nova" w:hAnsi="Arial Nova"/>
          <w:bCs/>
          <w:color w:val="000000" w:themeColor="text1"/>
        </w:rPr>
        <w:t>ethnicity, gender, and sexual orientation.</w:t>
      </w:r>
    </w:p>
    <w:p w:rsidR="00547974" w:rsidRPr="00465378" w:rsidP="00DD3A3A" w14:paraId="2F3D944F" w14:textId="77777777">
      <w:pPr>
        <w:spacing w:line="276" w:lineRule="auto"/>
        <w:rPr>
          <w:rFonts w:ascii="Arial Nova" w:hAnsi="Arial Nova"/>
          <w:b/>
        </w:rPr>
      </w:pPr>
    </w:p>
    <w:p w:rsidR="008C18DF" w:rsidRPr="00465378" w:rsidP="00DD3A3A" w14:paraId="72948A72" w14:textId="5AA98AFF">
      <w:pPr>
        <w:spacing w:line="276" w:lineRule="auto"/>
        <w:rPr>
          <w:rFonts w:ascii="Arial Nova" w:hAnsi="Arial Nova"/>
          <w:color w:val="000000" w:themeColor="text1"/>
        </w:rPr>
      </w:pPr>
      <w:r>
        <w:rPr>
          <w:rStyle w:val="Footer1"/>
          <w:rFonts w:ascii="Arial Nova" w:hAnsi="Arial Nova"/>
          <w:bCs/>
          <w:color w:val="000000" w:themeColor="text1"/>
        </w:rPr>
        <w:t>CDC</w:t>
      </w:r>
      <w:r w:rsidRPr="00547974" w:rsidR="00547974">
        <w:rPr>
          <w:rStyle w:val="Footer1"/>
          <w:rFonts w:ascii="Arial Nova" w:hAnsi="Arial Nova"/>
          <w:bCs/>
          <w:color w:val="000000" w:themeColor="text1"/>
        </w:rPr>
        <w:t xml:space="preserve"> </w:t>
      </w:r>
      <w:r w:rsidR="00626513">
        <w:rPr>
          <w:rStyle w:val="Footer1"/>
          <w:rFonts w:ascii="Arial Nova" w:hAnsi="Arial Nova"/>
          <w:bCs/>
          <w:color w:val="000000" w:themeColor="text1"/>
        </w:rPr>
        <w:t>will</w:t>
      </w:r>
      <w:r w:rsidR="00547974">
        <w:rPr>
          <w:rStyle w:val="Footer1"/>
          <w:rFonts w:ascii="Arial Nova" w:hAnsi="Arial Nova"/>
          <w:bCs/>
          <w:color w:val="000000" w:themeColor="text1"/>
        </w:rPr>
        <w:t xml:space="preserve"> </w:t>
      </w:r>
      <w:r w:rsidR="00626513">
        <w:rPr>
          <w:rStyle w:val="Footer1"/>
          <w:rFonts w:ascii="Arial Nova" w:hAnsi="Arial Nova"/>
          <w:bCs/>
          <w:color w:val="000000" w:themeColor="text1"/>
        </w:rPr>
        <w:t>make the q</w:t>
      </w:r>
      <w:r w:rsidRPr="00465378" w:rsidR="00C93B62">
        <w:rPr>
          <w:rFonts w:ascii="Arial Nova" w:hAnsi="Arial Nova"/>
          <w:color w:val="000000" w:themeColor="text1"/>
        </w:rPr>
        <w:t xml:space="preserve">uantitative </w:t>
      </w:r>
      <w:r w:rsidR="00626513">
        <w:rPr>
          <w:rFonts w:ascii="Arial Nova" w:hAnsi="Arial Nova"/>
          <w:color w:val="000000" w:themeColor="text1"/>
        </w:rPr>
        <w:t>survey data</w:t>
      </w:r>
      <w:r w:rsidRPr="00465378" w:rsidR="00C93B62">
        <w:rPr>
          <w:rFonts w:ascii="Arial Nova" w:hAnsi="Arial Nova"/>
          <w:color w:val="000000" w:themeColor="text1"/>
        </w:rPr>
        <w:t xml:space="preserve"> available as a</w:t>
      </w:r>
      <w:r w:rsidRPr="00DD3A3A">
        <w:rPr>
          <w:rFonts w:ascii="Arial Nova" w:hAnsi="Arial Nova"/>
          <w:color w:val="000000" w:themeColor="text1"/>
        </w:rPr>
        <w:t xml:space="preserve"> limited dataset with restricted access within 30 months of data collection. After data collection</w:t>
      </w:r>
      <w:r w:rsidR="006E4794">
        <w:rPr>
          <w:rFonts w:ascii="Arial Nova" w:hAnsi="Arial Nova"/>
          <w:color w:val="000000" w:themeColor="text1"/>
        </w:rPr>
        <w:t xml:space="preserve"> is completed</w:t>
      </w:r>
      <w:r w:rsidRPr="00DD3A3A">
        <w:rPr>
          <w:rFonts w:ascii="Arial Nova" w:hAnsi="Arial Nova"/>
          <w:color w:val="000000" w:themeColor="text1"/>
        </w:rPr>
        <w:t xml:space="preserve">, </w:t>
      </w:r>
      <w:r w:rsidR="009C75D0">
        <w:rPr>
          <w:rFonts w:ascii="Arial Nova" w:hAnsi="Arial Nova"/>
          <w:color w:val="000000" w:themeColor="text1"/>
        </w:rPr>
        <w:t>CDC</w:t>
      </w:r>
      <w:r w:rsidR="00203462">
        <w:rPr>
          <w:rFonts w:ascii="Arial Nova" w:hAnsi="Arial Nova"/>
          <w:color w:val="000000" w:themeColor="text1"/>
        </w:rPr>
        <w:t xml:space="preserve"> will </w:t>
      </w:r>
      <w:r w:rsidRPr="00DD3A3A">
        <w:rPr>
          <w:rFonts w:ascii="Arial Nova" w:hAnsi="Arial Nova"/>
          <w:color w:val="000000" w:themeColor="text1"/>
        </w:rPr>
        <w:t>aggregate</w:t>
      </w:r>
      <w:r w:rsidR="00856700">
        <w:rPr>
          <w:rFonts w:ascii="Arial Nova" w:hAnsi="Arial Nova"/>
          <w:color w:val="000000" w:themeColor="text1"/>
        </w:rPr>
        <w:t xml:space="preserve"> </w:t>
      </w:r>
      <w:r w:rsidR="006E4794">
        <w:rPr>
          <w:rFonts w:ascii="Arial Nova" w:hAnsi="Arial Nova"/>
          <w:color w:val="000000" w:themeColor="text1"/>
        </w:rPr>
        <w:t xml:space="preserve">and analyze </w:t>
      </w:r>
      <w:r w:rsidR="00856700">
        <w:rPr>
          <w:rFonts w:ascii="Arial Nova" w:hAnsi="Arial Nova"/>
          <w:color w:val="000000" w:themeColor="text1"/>
        </w:rPr>
        <w:t>the data</w:t>
      </w:r>
      <w:r w:rsidRPr="00DD3A3A">
        <w:rPr>
          <w:rFonts w:ascii="Arial Nova" w:hAnsi="Arial Nova"/>
          <w:color w:val="000000" w:themeColor="text1"/>
        </w:rPr>
        <w:t xml:space="preserve">. </w:t>
      </w:r>
    </w:p>
    <w:p w:rsidR="00183C47" w:rsidP="00DD3A3A" w14:paraId="5CD58540" w14:textId="77777777">
      <w:pPr>
        <w:spacing w:line="276" w:lineRule="auto"/>
        <w:rPr>
          <w:rFonts w:ascii="Arial Nova" w:hAnsi="Arial Nova"/>
          <w:b/>
        </w:rPr>
      </w:pPr>
    </w:p>
    <w:p w:rsidR="00257C79" w:rsidRPr="00465378" w:rsidP="00DD3A3A" w14:paraId="64EA7003" w14:textId="19E76334">
      <w:pPr>
        <w:spacing w:line="276" w:lineRule="auto"/>
        <w:rPr>
          <w:rFonts w:ascii="Arial Nova" w:hAnsi="Arial Nova"/>
          <w:b/>
        </w:rPr>
      </w:pPr>
      <w:r w:rsidRPr="00465378">
        <w:rPr>
          <w:rFonts w:ascii="Arial Nova" w:hAnsi="Arial Nova"/>
          <w:b/>
        </w:rPr>
        <w:t xml:space="preserve">Qualitative Data </w:t>
      </w:r>
    </w:p>
    <w:p w:rsidR="00633C9F" w:rsidP="00DD3A3A" w14:paraId="4824DCF7" w14:textId="77777777">
      <w:pPr>
        <w:spacing w:line="276" w:lineRule="auto"/>
        <w:rPr>
          <w:rFonts w:ascii="Arial Nova" w:hAnsi="Arial Nova"/>
        </w:rPr>
      </w:pPr>
    </w:p>
    <w:p w:rsidR="000852E1" w:rsidP="00DD3A3A" w14:paraId="39281646" w14:textId="21A1B33C">
      <w:pPr>
        <w:spacing w:line="276" w:lineRule="auto"/>
        <w:rPr>
          <w:rFonts w:ascii="Arial Nova" w:hAnsi="Arial Nova"/>
          <w:color w:val="FF0000"/>
        </w:rPr>
      </w:pPr>
      <w:r w:rsidRPr="00465378">
        <w:rPr>
          <w:rFonts w:ascii="Arial Nova" w:hAnsi="Arial Nova"/>
        </w:rPr>
        <w:t xml:space="preserve">Qualitative analyses will use robust methods to </w:t>
      </w:r>
      <w:r w:rsidR="006E4794">
        <w:rPr>
          <w:rFonts w:ascii="Arial Nova" w:hAnsi="Arial Nova"/>
        </w:rPr>
        <w:t>identify</w:t>
      </w:r>
      <w:r w:rsidRPr="00465378" w:rsidR="006E4794">
        <w:rPr>
          <w:rFonts w:ascii="Arial Nova" w:hAnsi="Arial Nova"/>
        </w:rPr>
        <w:t xml:space="preserve"> </w:t>
      </w:r>
      <w:r w:rsidRPr="00465378">
        <w:rPr>
          <w:rFonts w:ascii="Arial Nova" w:hAnsi="Arial Nova"/>
        </w:rPr>
        <w:t>theme</w:t>
      </w:r>
      <w:r w:rsidR="006E4794">
        <w:rPr>
          <w:rFonts w:ascii="Arial Nova" w:hAnsi="Arial Nova"/>
        </w:rPr>
        <w:t>s</w:t>
      </w:r>
      <w:r w:rsidRPr="00465378">
        <w:rPr>
          <w:rFonts w:ascii="Arial Nova" w:hAnsi="Arial Nova"/>
        </w:rPr>
        <w:t>.</w:t>
      </w:r>
      <w:r w:rsidR="00653A29">
        <w:rPr>
          <w:rFonts w:ascii="Arial Nova" w:hAnsi="Arial Nova"/>
        </w:rPr>
        <w:t xml:space="preserve"> </w:t>
      </w:r>
      <w:r w:rsidR="009C75D0">
        <w:rPr>
          <w:rFonts w:ascii="Arial Nova" w:hAnsi="Arial Nova"/>
        </w:rPr>
        <w:t>CDC</w:t>
      </w:r>
      <w:r w:rsidRPr="002E7091" w:rsidR="002E7091">
        <w:rPr>
          <w:rFonts w:ascii="Arial Nova" w:hAnsi="Arial Nova"/>
        </w:rPr>
        <w:t xml:space="preserve"> will develop a qualitative codebook with inductive and deductive/a-priori codes based on the evaluation questions to conduct a thematic analysis. </w:t>
      </w:r>
      <w:r w:rsidR="009C75D0">
        <w:rPr>
          <w:rFonts w:ascii="Arial Nova" w:hAnsi="Arial Nova"/>
        </w:rPr>
        <w:t>CDC</w:t>
      </w:r>
      <w:r w:rsidR="00CD29E5">
        <w:rPr>
          <w:rFonts w:ascii="Arial Nova" w:hAnsi="Arial Nova"/>
        </w:rPr>
        <w:t xml:space="preserve"> will </w:t>
      </w:r>
      <w:r w:rsidR="009B4987">
        <w:rPr>
          <w:rFonts w:ascii="Arial Nova" w:hAnsi="Arial Nova"/>
        </w:rPr>
        <w:t>conduct q</w:t>
      </w:r>
      <w:r w:rsidRPr="00465378">
        <w:rPr>
          <w:rFonts w:ascii="Arial Nova" w:hAnsi="Arial Nova"/>
        </w:rPr>
        <w:t xml:space="preserve">ualitative coding in MAXQDA. To ensure inter-coder reliability, coders will independently code a set of transcripts using MAXQDA’s code comparison feature to identify inconsistencies. </w:t>
      </w:r>
      <w:r w:rsidRPr="000B5687" w:rsidR="000B5687">
        <w:rPr>
          <w:rFonts w:ascii="Arial Nova" w:hAnsi="Arial Nova"/>
        </w:rPr>
        <w:t xml:space="preserve">After the initial coding process, </w:t>
      </w:r>
      <w:r w:rsidR="009E2885">
        <w:rPr>
          <w:rFonts w:ascii="Arial Nova" w:hAnsi="Arial Nova"/>
        </w:rPr>
        <w:t>CDC</w:t>
      </w:r>
      <w:r w:rsidRPr="000B5687" w:rsidR="000B5687">
        <w:rPr>
          <w:rFonts w:ascii="Arial Nova" w:hAnsi="Arial Nova"/>
        </w:rPr>
        <w:t xml:space="preserve"> will analyze the data to identify recurring themes</w:t>
      </w:r>
      <w:r w:rsidR="009E2885">
        <w:rPr>
          <w:rFonts w:ascii="Arial Nova" w:hAnsi="Arial Nova"/>
        </w:rPr>
        <w:t>, which</w:t>
      </w:r>
      <w:r w:rsidR="00566A28">
        <w:rPr>
          <w:rFonts w:ascii="Arial Nova" w:hAnsi="Arial Nova"/>
        </w:rPr>
        <w:t xml:space="preserve"> </w:t>
      </w:r>
      <w:r w:rsidRPr="000B5687" w:rsidR="000B5687">
        <w:rPr>
          <w:rFonts w:ascii="Arial Nova" w:hAnsi="Arial Nova"/>
        </w:rPr>
        <w:t>will be triangulated with the quantitative findings to provide additional context and a deeper understanding of the experiences of individuals</w:t>
      </w:r>
      <w:r w:rsidR="005740DD">
        <w:rPr>
          <w:rFonts w:ascii="Arial Nova" w:hAnsi="Arial Nova"/>
        </w:rPr>
        <w:t xml:space="preserve">, both from the general population and from </w:t>
      </w:r>
      <w:r w:rsidR="00F457A0">
        <w:rPr>
          <w:rFonts w:ascii="Arial Nova" w:hAnsi="Arial Nova"/>
        </w:rPr>
        <w:t>specific subpopulations,</w:t>
      </w:r>
      <w:r w:rsidRPr="000B5687" w:rsidR="000B5687">
        <w:rPr>
          <w:rFonts w:ascii="Arial Nova" w:hAnsi="Arial Nova"/>
        </w:rPr>
        <w:t xml:space="preserve"> who use menthol tobacco products following the implementation of policies that restrict menthol tobacco product sales.</w:t>
      </w:r>
    </w:p>
    <w:p w:rsidR="000B5687" w:rsidRPr="00465378" w:rsidP="00DD3A3A" w14:paraId="16880322" w14:textId="77777777">
      <w:pPr>
        <w:spacing w:line="276" w:lineRule="auto"/>
        <w:rPr>
          <w:rFonts w:ascii="Arial Nova" w:hAnsi="Arial Nova"/>
        </w:rPr>
      </w:pPr>
    </w:p>
    <w:p w:rsidR="000D1C5E" w:rsidP="00DD3A3A" w14:paraId="338A8B87" w14:textId="05C1C8E6">
      <w:pPr>
        <w:spacing w:line="276" w:lineRule="auto"/>
        <w:rPr>
          <w:rStyle w:val="Footer1"/>
          <w:rFonts w:ascii="Arial Nova" w:hAnsi="Arial Nova"/>
          <w:bCs/>
          <w:color w:val="000000" w:themeColor="text1"/>
        </w:rPr>
      </w:pPr>
      <w:r>
        <w:rPr>
          <w:rStyle w:val="Footer1"/>
          <w:rFonts w:ascii="Arial Nova" w:hAnsi="Arial Nova"/>
          <w:bCs/>
          <w:color w:val="000000" w:themeColor="text1"/>
        </w:rPr>
        <w:t>CDC</w:t>
      </w:r>
      <w:r w:rsidRPr="00F93745" w:rsidR="00F93745">
        <w:rPr>
          <w:rStyle w:val="Footer1"/>
          <w:rFonts w:ascii="Arial Nova" w:hAnsi="Arial Nova"/>
          <w:bCs/>
          <w:color w:val="000000" w:themeColor="text1"/>
        </w:rPr>
        <w:t xml:space="preserve"> will not make the qualitative focus group data publicly available due to limited utility </w:t>
      </w:r>
      <w:r w:rsidR="006E4794">
        <w:rPr>
          <w:rStyle w:val="Footer1"/>
          <w:rFonts w:ascii="Arial Nova" w:hAnsi="Arial Nova"/>
          <w:bCs/>
          <w:color w:val="000000" w:themeColor="text1"/>
        </w:rPr>
        <w:t xml:space="preserve">beyond the proposed evaluation </w:t>
      </w:r>
      <w:r w:rsidRPr="00F93745" w:rsidR="00F93745">
        <w:rPr>
          <w:rStyle w:val="Footer1"/>
          <w:rFonts w:ascii="Arial Nova" w:hAnsi="Arial Nova"/>
          <w:bCs/>
          <w:color w:val="000000" w:themeColor="text1"/>
        </w:rPr>
        <w:t xml:space="preserve">and to ensure participant confidentiality. However, findings </w:t>
      </w:r>
      <w:r w:rsidR="006E4794">
        <w:rPr>
          <w:rStyle w:val="Footer1"/>
          <w:rFonts w:ascii="Arial Nova" w:hAnsi="Arial Nova"/>
          <w:bCs/>
          <w:color w:val="000000" w:themeColor="text1"/>
        </w:rPr>
        <w:t xml:space="preserve">will be aggregated </w:t>
      </w:r>
      <w:r w:rsidRPr="00F93745" w:rsidR="00F93745">
        <w:rPr>
          <w:rStyle w:val="Footer1"/>
          <w:rFonts w:ascii="Arial Nova" w:hAnsi="Arial Nova"/>
          <w:bCs/>
          <w:color w:val="000000" w:themeColor="text1"/>
        </w:rPr>
        <w:t>based on the thematic analyses for manuscript publication and potential incorporation into technical assistance documents.</w:t>
      </w:r>
    </w:p>
    <w:p w:rsidR="00F93745" w:rsidRPr="00465378" w:rsidP="00DD3A3A" w14:paraId="3DD4C5C1" w14:textId="77777777">
      <w:pPr>
        <w:spacing w:line="276" w:lineRule="auto"/>
        <w:rPr>
          <w:rFonts w:ascii="Arial Nova" w:hAnsi="Arial Nova"/>
        </w:rPr>
      </w:pPr>
    </w:p>
    <w:p w:rsidR="000852E1" w:rsidP="00DD3A3A" w14:paraId="428D4AC3" w14:textId="127D108D">
      <w:pPr>
        <w:spacing w:line="276" w:lineRule="auto"/>
        <w:rPr>
          <w:rFonts w:ascii="Arial Nova" w:hAnsi="Arial Nova"/>
          <w:b/>
          <w:bCs/>
        </w:rPr>
      </w:pPr>
      <w:r w:rsidRPr="00465378">
        <w:rPr>
          <w:rFonts w:ascii="Arial Nova" w:hAnsi="Arial Nova"/>
          <w:b/>
          <w:bCs/>
        </w:rPr>
        <w:t>Publication</w:t>
      </w:r>
    </w:p>
    <w:p w:rsidR="00461FFB" w:rsidRPr="00465378" w:rsidP="00DD3A3A" w14:paraId="62F0A6B8" w14:textId="77777777">
      <w:pPr>
        <w:spacing w:line="276" w:lineRule="auto"/>
        <w:rPr>
          <w:rFonts w:ascii="Arial Nova" w:hAnsi="Arial Nova"/>
          <w:b/>
          <w:bCs/>
        </w:rPr>
      </w:pPr>
    </w:p>
    <w:p w:rsidR="00447BD9" w:rsidP="006E5873" w14:paraId="7B69F631" w14:textId="1352F3D1">
      <w:pPr>
        <w:rPr>
          <w:rFonts w:ascii="Arial Nova" w:hAnsi="Arial Nova"/>
        </w:rPr>
      </w:pPr>
      <w:r w:rsidRPr="00332D40">
        <w:rPr>
          <w:rFonts w:ascii="Arial Nova" w:hAnsi="Arial Nova"/>
        </w:rPr>
        <w:t xml:space="preserve">Following the collection and analysis of the quantitative and qualitative data, </w:t>
      </w:r>
      <w:r w:rsidR="00FD4AF8">
        <w:rPr>
          <w:rFonts w:ascii="Arial Nova" w:hAnsi="Arial Nova"/>
        </w:rPr>
        <w:t>CDC</w:t>
      </w:r>
      <w:r w:rsidRPr="00332D40">
        <w:rPr>
          <w:rFonts w:ascii="Arial Nova" w:hAnsi="Arial Nova"/>
        </w:rPr>
        <w:t xml:space="preserve"> will disseminate the findings to key partners, including OSH and CDC leadership, leaders from other federal health agencies, government officials, policymakers, health departments, public health </w:t>
      </w:r>
      <w:r w:rsidR="006E4794">
        <w:rPr>
          <w:rFonts w:ascii="Arial Nova" w:hAnsi="Arial Nova"/>
        </w:rPr>
        <w:t>practitioners</w:t>
      </w:r>
      <w:r w:rsidRPr="00332D40" w:rsidR="006E4794">
        <w:rPr>
          <w:rFonts w:ascii="Arial Nova" w:hAnsi="Arial Nova"/>
        </w:rPr>
        <w:t xml:space="preserve"> </w:t>
      </w:r>
      <w:r w:rsidRPr="00332D40">
        <w:rPr>
          <w:rFonts w:ascii="Arial Nova" w:hAnsi="Arial Nova"/>
        </w:rPr>
        <w:t xml:space="preserve">and researchers, advocacy organizations, community-based </w:t>
      </w:r>
      <w:r w:rsidRPr="00332D40">
        <w:rPr>
          <w:rFonts w:ascii="Arial Nova" w:hAnsi="Arial Nova"/>
        </w:rPr>
        <w:t xml:space="preserve">organizations, and others with interest in tobacco </w:t>
      </w:r>
      <w:r w:rsidR="006E4794">
        <w:rPr>
          <w:rFonts w:ascii="Arial Nova" w:hAnsi="Arial Nova"/>
        </w:rPr>
        <w:t xml:space="preserve">control </w:t>
      </w:r>
      <w:r w:rsidRPr="00332D40">
        <w:rPr>
          <w:rFonts w:ascii="Arial Nova" w:hAnsi="Arial Nova"/>
        </w:rPr>
        <w:t xml:space="preserve">policies. </w:t>
      </w:r>
      <w:r w:rsidRPr="00491255" w:rsidR="00491255">
        <w:rPr>
          <w:rFonts w:ascii="Arial Nova" w:hAnsi="Arial Nova"/>
        </w:rPr>
        <w:t xml:space="preserve">Dissemination products </w:t>
      </w:r>
      <w:r w:rsidR="006E4794">
        <w:rPr>
          <w:rFonts w:ascii="Arial Nova" w:hAnsi="Arial Nova"/>
        </w:rPr>
        <w:t xml:space="preserve">will </w:t>
      </w:r>
      <w:r w:rsidRPr="00491255" w:rsidR="00491255">
        <w:rPr>
          <w:rFonts w:ascii="Arial Nova" w:hAnsi="Arial Nova"/>
        </w:rPr>
        <w:t xml:space="preserve">include a PowerPoint slide deck to share the </w:t>
      </w:r>
      <w:r w:rsidR="00C948A8">
        <w:rPr>
          <w:rFonts w:ascii="Arial Nova" w:hAnsi="Arial Nova"/>
        </w:rPr>
        <w:t>evaluation</w:t>
      </w:r>
      <w:r w:rsidRPr="00491255" w:rsidR="00C948A8">
        <w:rPr>
          <w:rFonts w:ascii="Arial Nova" w:hAnsi="Arial Nova"/>
        </w:rPr>
        <w:t xml:space="preserve"> </w:t>
      </w:r>
      <w:r w:rsidRPr="00491255" w:rsidR="00491255">
        <w:rPr>
          <w:rFonts w:ascii="Arial Nova" w:hAnsi="Arial Nova"/>
        </w:rPr>
        <w:t xml:space="preserve">design and findings, two 1-2 pager high-level overview documents to describe the </w:t>
      </w:r>
      <w:r w:rsidR="00C948A8">
        <w:rPr>
          <w:rFonts w:ascii="Arial Nova" w:hAnsi="Arial Nova"/>
        </w:rPr>
        <w:t>evaluation</w:t>
      </w:r>
      <w:r w:rsidRPr="00491255" w:rsidR="00C948A8">
        <w:rPr>
          <w:rFonts w:ascii="Arial Nova" w:hAnsi="Arial Nova"/>
        </w:rPr>
        <w:t xml:space="preserve"> </w:t>
      </w:r>
      <w:r w:rsidRPr="00491255" w:rsidR="00491255">
        <w:rPr>
          <w:rFonts w:ascii="Arial Nova" w:hAnsi="Arial Nova"/>
        </w:rPr>
        <w:t>and its findings,</w:t>
      </w:r>
      <w:r w:rsidR="006E4794">
        <w:rPr>
          <w:rFonts w:ascii="Arial Nova" w:hAnsi="Arial Nova"/>
        </w:rPr>
        <w:t xml:space="preserve"> conference abstracts</w:t>
      </w:r>
      <w:r w:rsidRPr="00491255" w:rsidR="00491255">
        <w:rPr>
          <w:rFonts w:ascii="Arial Nova" w:hAnsi="Arial Nova"/>
        </w:rPr>
        <w:t xml:space="preserve"> and </w:t>
      </w:r>
      <w:r w:rsidR="006E4794">
        <w:rPr>
          <w:rFonts w:ascii="Arial Nova" w:hAnsi="Arial Nova"/>
        </w:rPr>
        <w:t>at least three</w:t>
      </w:r>
      <w:r w:rsidRPr="00491255" w:rsidR="00491255">
        <w:rPr>
          <w:rFonts w:ascii="Arial Nova" w:hAnsi="Arial Nova"/>
        </w:rPr>
        <w:t xml:space="preserve"> manuscripts intended for publication in peer-reviewed journal</w:t>
      </w:r>
      <w:r w:rsidR="006E4794">
        <w:rPr>
          <w:rFonts w:ascii="Arial Nova" w:hAnsi="Arial Nova"/>
        </w:rPr>
        <w:t>s</w:t>
      </w:r>
      <w:r w:rsidRPr="00491255" w:rsidR="00491255">
        <w:rPr>
          <w:rFonts w:ascii="Arial Nova" w:hAnsi="Arial Nova"/>
        </w:rPr>
        <w:t xml:space="preserve">. </w:t>
      </w:r>
    </w:p>
    <w:p w:rsidR="002565EC" w:rsidP="006E5873" w14:paraId="4B5894B9" w14:textId="77777777">
      <w:pPr>
        <w:rPr>
          <w:rFonts w:ascii="Arial Nova" w:hAnsi="Arial Nova"/>
        </w:rPr>
      </w:pPr>
    </w:p>
    <w:p w:rsidR="002565EC" w:rsidP="006E5873" w14:paraId="3E9C7347" w14:textId="77777777">
      <w:pPr>
        <w:rPr>
          <w:rFonts w:ascii="Arial Nova" w:hAnsi="Arial Nova"/>
        </w:rPr>
      </w:pPr>
    </w:p>
    <w:p w:rsidR="00823609" w:rsidRPr="00174127" w:rsidP="00823609" w14:paraId="0C3A72E5" w14:textId="39A668A8">
      <w:pPr>
        <w:spacing w:line="360" w:lineRule="auto"/>
        <w:rPr>
          <w:rFonts w:ascii="Arial Nova" w:eastAsia="MS Mincho" w:hAnsi="Arial Nova"/>
        </w:rPr>
      </w:pPr>
      <w:bookmarkStart w:id="28" w:name="_Toc307224728"/>
      <w:bookmarkStart w:id="29" w:name="_Toc275433795"/>
      <w:r w:rsidRPr="71D87ED3">
        <w:rPr>
          <w:rFonts w:ascii="Arial Nova" w:eastAsia="MS Mincho" w:hAnsi="Arial Nova"/>
          <w:b/>
          <w:bCs/>
        </w:rPr>
        <w:t>Table A.16</w:t>
      </w:r>
      <w:r w:rsidRPr="71D87ED3">
        <w:rPr>
          <w:rFonts w:ascii="Arial Nova" w:eastAsia="MS Mincho" w:hAnsi="Arial Nova"/>
        </w:rPr>
        <w:t>. Estimated Schedule for Project Activities</w:t>
      </w:r>
      <w:bookmarkEnd w:id="28"/>
      <w:bookmarkEnd w:id="29"/>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0366384F" w14:textId="77777777" w:rsidTr="01DB66B0">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174127" w:rsidP="004B4C91" w14:paraId="395667B3" w14:textId="77777777">
            <w:pPr>
              <w:spacing w:line="360" w:lineRule="auto"/>
              <w:rPr>
                <w:rFonts w:ascii="Arial Nova" w:eastAsia="MS Mincho" w:hAnsi="Arial Nova"/>
              </w:rPr>
            </w:pPr>
            <w:r w:rsidRPr="00174127">
              <w:rPr>
                <w:rFonts w:ascii="Arial Nova" w:eastAsia="MS Mincho" w:hAnsi="Arial Nova"/>
              </w:rPr>
              <w:t>Activity</w:t>
            </w:r>
          </w:p>
        </w:tc>
        <w:tc>
          <w:tcPr>
            <w:tcW w:w="4741" w:type="dxa"/>
            <w:tcBorders>
              <w:top w:val="single" w:sz="12" w:space="0" w:color="auto"/>
              <w:left w:val="nil"/>
              <w:bottom w:val="single" w:sz="6" w:space="0" w:color="auto"/>
              <w:right w:val="nil"/>
            </w:tcBorders>
            <w:vAlign w:val="bottom"/>
            <w:hideMark/>
          </w:tcPr>
          <w:p w:rsidR="00823609" w:rsidRPr="00174127" w:rsidP="004B4C91" w14:paraId="42D513D2" w14:textId="77777777">
            <w:pPr>
              <w:spacing w:line="360" w:lineRule="auto"/>
              <w:rPr>
                <w:rFonts w:ascii="Arial Nova" w:eastAsia="MS Mincho" w:hAnsi="Arial Nova"/>
              </w:rPr>
            </w:pPr>
            <w:r w:rsidRPr="00174127">
              <w:rPr>
                <w:rFonts w:ascii="Arial Nova" w:eastAsia="MS Mincho" w:hAnsi="Arial Nova"/>
              </w:rPr>
              <w:t>Timeline</w:t>
            </w:r>
          </w:p>
        </w:tc>
      </w:tr>
      <w:tr w14:paraId="41B9AF04" w14:textId="77777777" w:rsidTr="01DB66B0">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tcPr>
          <w:p w:rsidR="00823609" w:rsidRPr="00AE7FBD" w:rsidP="004B4C91" w14:paraId="038ADA16" w14:textId="69216A97">
            <w:pPr>
              <w:spacing w:line="360" w:lineRule="auto"/>
              <w:rPr>
                <w:rFonts w:ascii="Arial Nova" w:eastAsia="MS Mincho" w:hAnsi="Arial Nova"/>
              </w:rPr>
            </w:pPr>
            <w:r>
              <w:rPr>
                <w:rFonts w:ascii="Arial Nova" w:eastAsia="MS Mincho" w:hAnsi="Arial Nova"/>
              </w:rPr>
              <w:t xml:space="preserve">Recruitment emails </w:t>
            </w:r>
            <w:r w:rsidR="0049069F">
              <w:rPr>
                <w:rFonts w:ascii="Arial Nova" w:eastAsia="MS Mincho" w:hAnsi="Arial Nova"/>
              </w:rPr>
              <w:t>sent</w:t>
            </w:r>
          </w:p>
        </w:tc>
        <w:tc>
          <w:tcPr>
            <w:tcW w:w="4741" w:type="dxa"/>
            <w:tcBorders>
              <w:top w:val="single" w:sz="12" w:space="0" w:color="auto"/>
              <w:left w:val="nil"/>
              <w:bottom w:val="single" w:sz="6" w:space="0" w:color="auto"/>
              <w:right w:val="nil"/>
            </w:tcBorders>
          </w:tcPr>
          <w:p w:rsidR="00823609" w:rsidRPr="00AE7FBD" w:rsidP="004B4C91" w14:paraId="00DD37FE" w14:textId="420318DE">
            <w:pPr>
              <w:spacing w:line="360" w:lineRule="auto"/>
              <w:rPr>
                <w:rFonts w:ascii="Arial Nova" w:eastAsia="MS Mincho" w:hAnsi="Arial Nova"/>
              </w:rPr>
            </w:pPr>
            <w:r w:rsidRPr="00AE7FBD">
              <w:rPr>
                <w:rFonts w:ascii="Arial Nova" w:eastAsia="MS Mincho" w:hAnsi="Arial Nova"/>
              </w:rPr>
              <w:t xml:space="preserve">1-2 </w:t>
            </w:r>
            <w:r w:rsidR="0049069F">
              <w:rPr>
                <w:rFonts w:ascii="Arial Nova" w:eastAsia="MS Mincho" w:hAnsi="Arial Nova"/>
              </w:rPr>
              <w:t>weeks</w:t>
            </w:r>
            <w:r w:rsidRPr="00AE7FBD" w:rsidR="0049069F">
              <w:rPr>
                <w:rFonts w:ascii="Arial Nova" w:eastAsia="MS Mincho" w:hAnsi="Arial Nova"/>
              </w:rPr>
              <w:t xml:space="preserve"> </w:t>
            </w:r>
            <w:r w:rsidRPr="00AE7FBD">
              <w:rPr>
                <w:rFonts w:ascii="Arial Nova" w:eastAsia="MS Mincho" w:hAnsi="Arial Nova"/>
              </w:rPr>
              <w:t>after OMB approval</w:t>
            </w:r>
          </w:p>
        </w:tc>
      </w:tr>
      <w:tr w14:paraId="4131F6FC" w14:textId="77777777" w:rsidTr="01DB66B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AE7FBD" w:rsidP="004B4C91" w14:paraId="0B7BF896" w14:textId="0BDDD9B6">
            <w:pPr>
              <w:spacing w:line="360" w:lineRule="auto"/>
              <w:rPr>
                <w:rFonts w:ascii="Arial Nova" w:eastAsia="MS Mincho" w:hAnsi="Arial Nova"/>
              </w:rPr>
            </w:pPr>
            <w:r>
              <w:rPr>
                <w:rFonts w:ascii="Arial Nova" w:eastAsia="MS Mincho" w:hAnsi="Arial Nova"/>
              </w:rPr>
              <w:t>Consent</w:t>
            </w:r>
            <w:r w:rsidRPr="00AE7FBD">
              <w:rPr>
                <w:rFonts w:ascii="Arial Nova" w:eastAsia="MS Mincho" w:hAnsi="Arial Nova"/>
              </w:rPr>
              <w:t xml:space="preserve"> collected</w:t>
            </w:r>
          </w:p>
        </w:tc>
        <w:tc>
          <w:tcPr>
            <w:tcW w:w="4741" w:type="dxa"/>
            <w:tcBorders>
              <w:top w:val="single" w:sz="6" w:space="0" w:color="auto"/>
              <w:left w:val="nil"/>
              <w:bottom w:val="nil"/>
              <w:right w:val="nil"/>
            </w:tcBorders>
            <w:hideMark/>
          </w:tcPr>
          <w:p w:rsidR="00823609" w:rsidRPr="00AE7FBD" w:rsidP="004B4C91" w14:paraId="2DFC400D" w14:textId="58F5E585">
            <w:pPr>
              <w:spacing w:line="360" w:lineRule="auto"/>
              <w:rPr>
                <w:rFonts w:ascii="Arial Nova" w:eastAsia="MS Mincho" w:hAnsi="Arial Nova"/>
              </w:rPr>
            </w:pPr>
            <w:r w:rsidRPr="01DB66B0">
              <w:rPr>
                <w:rFonts w:ascii="Arial Nova" w:eastAsia="MS Mincho" w:hAnsi="Arial Nova"/>
              </w:rPr>
              <w:t>Up to 3 months after OMB approval</w:t>
            </w:r>
            <w:r w:rsidRPr="01DB66B0" w:rsidR="2BDF6927">
              <w:rPr>
                <w:rFonts w:ascii="Arial Nova" w:eastAsia="MS Mincho" w:hAnsi="Arial Nova"/>
              </w:rPr>
              <w:t xml:space="preserve"> </w:t>
            </w:r>
            <w:r w:rsidRPr="01DB66B0" w:rsidR="67C7958A">
              <w:rPr>
                <w:rFonts w:ascii="Arial Nova" w:eastAsia="MS Mincho" w:hAnsi="Arial Nova"/>
              </w:rPr>
              <w:t xml:space="preserve"> </w:t>
            </w:r>
          </w:p>
        </w:tc>
      </w:tr>
      <w:tr w14:paraId="1ACDC005" w14:textId="77777777" w:rsidTr="01DB66B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AE7FBD" w:rsidP="004B4C91" w14:paraId="34DCE73B" w14:textId="77777777">
            <w:pPr>
              <w:spacing w:line="360" w:lineRule="auto"/>
              <w:rPr>
                <w:rFonts w:ascii="Arial Nova" w:eastAsia="MS Mincho" w:hAnsi="Arial Nova"/>
              </w:rPr>
            </w:pPr>
            <w:r w:rsidRPr="00AE7FBD">
              <w:rPr>
                <w:rFonts w:ascii="Arial Nova" w:eastAsia="MS Mincho" w:hAnsi="Arial Nova"/>
              </w:rPr>
              <w:t>Information collection</w:t>
            </w:r>
          </w:p>
        </w:tc>
        <w:tc>
          <w:tcPr>
            <w:tcW w:w="4741" w:type="dxa"/>
            <w:tcBorders>
              <w:top w:val="single" w:sz="6" w:space="0" w:color="auto"/>
              <w:left w:val="nil"/>
              <w:bottom w:val="nil"/>
              <w:right w:val="nil"/>
            </w:tcBorders>
          </w:tcPr>
          <w:p w:rsidR="00823609" w:rsidRPr="00AE7FBD" w:rsidP="004B4C91" w14:paraId="199F996E" w14:textId="6C730751">
            <w:pPr>
              <w:spacing w:line="360" w:lineRule="auto"/>
              <w:rPr>
                <w:rFonts w:ascii="Arial Nova" w:eastAsia="MS Mincho" w:hAnsi="Arial Nova"/>
              </w:rPr>
            </w:pPr>
            <w:r>
              <w:rPr>
                <w:rFonts w:ascii="Arial Nova" w:eastAsia="MS Mincho" w:hAnsi="Arial Nova"/>
              </w:rPr>
              <w:t>3</w:t>
            </w:r>
            <w:r w:rsidRPr="00AE7FBD">
              <w:rPr>
                <w:rFonts w:ascii="Arial Nova" w:eastAsia="MS Mincho" w:hAnsi="Arial Nova"/>
              </w:rPr>
              <w:t xml:space="preserve"> months after OMB approval </w:t>
            </w:r>
          </w:p>
        </w:tc>
      </w:tr>
      <w:tr w14:paraId="036315D4" w14:textId="77777777" w:rsidTr="01DB66B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AE7FBD" w:rsidP="004B4C91" w14:paraId="624C35FD" w14:textId="77777777">
            <w:pPr>
              <w:spacing w:line="360" w:lineRule="auto"/>
              <w:rPr>
                <w:rFonts w:ascii="Arial Nova" w:eastAsia="MS Mincho" w:hAnsi="Arial Nova"/>
              </w:rPr>
            </w:pPr>
            <w:r w:rsidRPr="00AE7FBD">
              <w:rPr>
                <w:rFonts w:ascii="Arial Nova" w:eastAsia="MS Mincho" w:hAnsi="Arial Nova"/>
              </w:rPr>
              <w:t xml:space="preserve">Data validation </w:t>
            </w:r>
          </w:p>
        </w:tc>
        <w:tc>
          <w:tcPr>
            <w:tcW w:w="4741" w:type="dxa"/>
            <w:tcBorders>
              <w:top w:val="single" w:sz="6" w:space="0" w:color="auto"/>
              <w:left w:val="nil"/>
              <w:bottom w:val="nil"/>
              <w:right w:val="nil"/>
            </w:tcBorders>
          </w:tcPr>
          <w:p w:rsidR="00823609" w:rsidRPr="00AE7FBD" w:rsidP="004B4C91" w14:paraId="20C01144" w14:textId="74E0E2B0">
            <w:pPr>
              <w:spacing w:line="360" w:lineRule="auto"/>
              <w:rPr>
                <w:rFonts w:ascii="Arial Nova" w:eastAsia="MS Mincho" w:hAnsi="Arial Nova"/>
              </w:rPr>
            </w:pPr>
            <w:r>
              <w:rPr>
                <w:rFonts w:ascii="Arial Nova" w:eastAsia="MS Mincho" w:hAnsi="Arial Nova"/>
              </w:rPr>
              <w:t>Within 12 months after OMB approval</w:t>
            </w:r>
          </w:p>
        </w:tc>
      </w:tr>
      <w:tr w14:paraId="69EDEE11" w14:textId="77777777" w:rsidTr="01DB66B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AE7FBD" w:rsidP="004B4C91" w14:paraId="0B491B5E" w14:textId="77777777">
            <w:pPr>
              <w:spacing w:line="360" w:lineRule="auto"/>
              <w:rPr>
                <w:rFonts w:ascii="Arial Nova" w:eastAsia="MS Mincho" w:hAnsi="Arial Nova"/>
              </w:rPr>
            </w:pPr>
            <w:r w:rsidRPr="00AE7FBD">
              <w:rPr>
                <w:rFonts w:ascii="Arial Nova" w:eastAsia="MS Mincho" w:hAnsi="Arial Nova"/>
              </w:rPr>
              <w:t>Data analysis</w:t>
            </w:r>
          </w:p>
        </w:tc>
        <w:tc>
          <w:tcPr>
            <w:tcW w:w="4741" w:type="dxa"/>
            <w:tcBorders>
              <w:top w:val="single" w:sz="6" w:space="0" w:color="auto"/>
              <w:left w:val="nil"/>
              <w:bottom w:val="nil"/>
              <w:right w:val="nil"/>
            </w:tcBorders>
          </w:tcPr>
          <w:p w:rsidR="00823609" w:rsidRPr="00AE7FBD" w:rsidP="004B4C91" w14:paraId="0EABA537" w14:textId="72656F92">
            <w:pPr>
              <w:spacing w:line="360" w:lineRule="auto"/>
              <w:rPr>
                <w:rFonts w:ascii="Arial Nova" w:eastAsia="MS Mincho" w:hAnsi="Arial Nova"/>
              </w:rPr>
            </w:pPr>
            <w:r>
              <w:rPr>
                <w:rFonts w:ascii="Arial Nova" w:eastAsia="MS Mincho" w:hAnsi="Arial Nova"/>
              </w:rPr>
              <w:t>Within 12 months after OMB approval</w:t>
            </w:r>
            <w:r w:rsidRPr="00AE7FBD">
              <w:rPr>
                <w:rFonts w:ascii="Arial Nova" w:eastAsia="MS Mincho" w:hAnsi="Arial Nova"/>
              </w:rPr>
              <w:t xml:space="preserve"> </w:t>
            </w:r>
          </w:p>
        </w:tc>
      </w:tr>
      <w:tr w14:paraId="62619F50" w14:textId="77777777" w:rsidTr="01DB66B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AE7FBD" w:rsidP="004B4C91" w14:paraId="67D30021" w14:textId="77777777">
            <w:pPr>
              <w:spacing w:line="360" w:lineRule="auto"/>
              <w:rPr>
                <w:rFonts w:ascii="Arial Nova" w:eastAsia="MS Mincho" w:hAnsi="Arial Nova"/>
              </w:rPr>
            </w:pPr>
            <w:r w:rsidRPr="00AE7FBD">
              <w:rPr>
                <w:rFonts w:ascii="Arial Nova" w:eastAsia="MS Mincho" w:hAnsi="Arial Nova"/>
              </w:rPr>
              <w:t>Publication</w:t>
            </w:r>
          </w:p>
        </w:tc>
        <w:tc>
          <w:tcPr>
            <w:tcW w:w="4741" w:type="dxa"/>
            <w:tcBorders>
              <w:top w:val="single" w:sz="6" w:space="0" w:color="auto"/>
              <w:left w:val="nil"/>
              <w:bottom w:val="nil"/>
              <w:right w:val="nil"/>
            </w:tcBorders>
          </w:tcPr>
          <w:p w:rsidR="00823609" w:rsidRPr="00AE7FBD" w:rsidP="004B4C91" w14:paraId="24B8D8CB" w14:textId="543601D8">
            <w:pPr>
              <w:spacing w:line="360" w:lineRule="auto"/>
              <w:rPr>
                <w:rFonts w:ascii="Arial Nova" w:eastAsia="MS Mincho" w:hAnsi="Arial Nova"/>
              </w:rPr>
            </w:pPr>
            <w:r w:rsidRPr="01DB66B0">
              <w:rPr>
                <w:rFonts w:ascii="Arial Nova" w:eastAsia="MS Mincho" w:hAnsi="Arial Nova"/>
              </w:rPr>
              <w:t xml:space="preserve">Within </w:t>
            </w:r>
            <w:r w:rsidR="009D5E36">
              <w:rPr>
                <w:rFonts w:ascii="Arial Nova" w:eastAsia="MS Mincho" w:hAnsi="Arial Nova"/>
              </w:rPr>
              <w:t>24</w:t>
            </w:r>
            <w:r w:rsidRPr="01DB66B0" w:rsidR="4520D242">
              <w:rPr>
                <w:rFonts w:ascii="Arial Nova" w:eastAsia="MS Mincho" w:hAnsi="Arial Nova"/>
              </w:rPr>
              <w:t xml:space="preserve"> </w:t>
            </w:r>
            <w:r w:rsidRPr="01DB66B0">
              <w:rPr>
                <w:rFonts w:ascii="Arial Nova" w:eastAsia="MS Mincho" w:hAnsi="Arial Nova"/>
              </w:rPr>
              <w:t xml:space="preserve">months after OMB approval </w:t>
            </w:r>
          </w:p>
        </w:tc>
      </w:tr>
    </w:tbl>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30" w:name="_Toc160184808"/>
      <w:r w:rsidRPr="00174127">
        <w:rPr>
          <w:rFonts w:ascii="Arial Nova" w:hAnsi="Arial Nova" w:cstheme="minorHAnsi"/>
          <w:i/>
          <w:color w:val="auto"/>
          <w:sz w:val="24"/>
          <w:szCs w:val="24"/>
        </w:rPr>
        <w:t>A17. Reason(s) Display of OMB Expiration Date is Inappropriate</w:t>
      </w:r>
      <w:bookmarkEnd w:id="30"/>
    </w:p>
    <w:p w:rsidR="00465378" w:rsidP="002C0D73" w14:paraId="23D2B687" w14:textId="77777777">
      <w:pPr>
        <w:spacing w:line="360" w:lineRule="auto"/>
        <w:rPr>
          <w:rFonts w:ascii="Arial Nova" w:eastAsia="MS Mincho" w:hAnsi="Arial Nova"/>
        </w:rPr>
      </w:pPr>
    </w:p>
    <w:p w:rsidR="00F96977" w:rsidRPr="00F96977" w:rsidP="002C0D73" w14:paraId="525B4359" w14:textId="0A63702A">
      <w:pPr>
        <w:spacing w:line="360" w:lineRule="auto"/>
        <w:rPr>
          <w:rFonts w:ascii="Arial Nova" w:eastAsia="MS Mincho" w:hAnsi="Arial Nova"/>
        </w:rPr>
      </w:pPr>
      <w:r>
        <w:rPr>
          <w:rFonts w:ascii="Arial Nova" w:eastAsia="MS Mincho" w:hAnsi="Arial Nova"/>
        </w:rPr>
        <w:t>The display of the OMB expiration date is appropriate.</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1" w:name="_Toc160184809"/>
      <w:r w:rsidRPr="00174127">
        <w:rPr>
          <w:rFonts w:ascii="Arial Nova" w:hAnsi="Arial Nova" w:cstheme="minorHAnsi"/>
          <w:i/>
          <w:color w:val="auto"/>
          <w:sz w:val="24"/>
          <w:szCs w:val="24"/>
        </w:rPr>
        <w:t>A18. Exceptions to Certification for Paperwork Reduction Act Submission</w:t>
      </w:r>
      <w:bookmarkEnd w:id="31"/>
    </w:p>
    <w:p w:rsidR="00D770BA" w:rsidRPr="00793474" w:rsidP="00F9719E" w14:paraId="6BB9D8BF" w14:textId="77777777">
      <w:pPr>
        <w:spacing w:line="276" w:lineRule="auto"/>
        <w:rPr>
          <w:rFonts w:ascii="Arial Nova" w:hAnsi="Arial Nova" w:eastAsiaTheme="minorHAnsi" w:cstheme="minorBidi"/>
          <w:b/>
          <w:i/>
          <w:color w:val="C75000"/>
        </w:rPr>
      </w:pPr>
    </w:p>
    <w:bookmarkEnd w:id="3"/>
    <w:bookmarkEnd w:id="4"/>
    <w:bookmarkEnd w:id="5"/>
    <w:p w:rsidR="00174127" w:rsidRPr="004633DD" w:rsidP="004C36E8" w14:paraId="76DD0365" w14:textId="12CA3D53">
      <w:pPr>
        <w:spacing w:line="276" w:lineRule="auto"/>
        <w:rPr>
          <w:rFonts w:ascii="Arial Nova" w:hAnsi="Arial Nova" w:eastAsiaTheme="minorHAnsi" w:cstheme="minorBidi"/>
          <w:bCs/>
          <w:iCs/>
        </w:rPr>
      </w:pPr>
      <w:r w:rsidRPr="004633DD">
        <w:rPr>
          <w:rFonts w:ascii="Arial Nova" w:hAnsi="Arial Nova" w:eastAsiaTheme="minorHAnsi" w:cstheme="minorBidi"/>
          <w:bCs/>
          <w:iCs/>
        </w:rPr>
        <w:t>There are no exceptions to the certification.</w:t>
      </w:r>
    </w:p>
    <w:p w:rsidR="00174127" w:rsidP="00F2743F" w14:paraId="17D82478" w14:textId="77777777">
      <w:pPr>
        <w:spacing w:line="360" w:lineRule="auto"/>
        <w:rPr>
          <w:rFonts w:ascii="Arial Nova" w:hAnsi="Arial Nova" w:eastAsiaTheme="minorHAnsi" w:cstheme="minorBidi"/>
          <w:b/>
          <w:i/>
          <w:color w:val="F79646" w:themeColor="accent6"/>
        </w:rPr>
      </w:pPr>
    </w:p>
    <w:p w:rsidR="002565EC" w:rsidP="00F2743F" w14:paraId="797333CE" w14:textId="77777777">
      <w:pPr>
        <w:spacing w:line="360" w:lineRule="auto"/>
        <w:rPr>
          <w:rFonts w:ascii="Arial Nova" w:hAnsi="Arial Nova" w:eastAsiaTheme="minorHAnsi" w:cstheme="minorBidi"/>
          <w:b/>
          <w:i/>
          <w:color w:val="F79646" w:themeColor="accent6"/>
        </w:rPr>
      </w:pPr>
    </w:p>
    <w:p w:rsidR="002565EC" w:rsidP="00F2743F" w14:paraId="71AE2553" w14:textId="77777777">
      <w:pPr>
        <w:spacing w:line="360" w:lineRule="auto"/>
        <w:rPr>
          <w:rFonts w:ascii="Arial Nova" w:hAnsi="Arial Nova" w:eastAsiaTheme="minorHAnsi" w:cstheme="minorBidi"/>
          <w:b/>
          <w:i/>
          <w:color w:val="F79646" w:themeColor="accent6"/>
        </w:rPr>
      </w:pPr>
    </w:p>
    <w:p w:rsidR="002565EC" w:rsidP="00F2743F" w14:paraId="0B1C4FEC" w14:textId="77777777">
      <w:pPr>
        <w:spacing w:line="360" w:lineRule="auto"/>
        <w:rPr>
          <w:rFonts w:ascii="Arial Nova" w:hAnsi="Arial Nova" w:eastAsiaTheme="minorHAnsi" w:cstheme="minorBidi"/>
          <w:b/>
          <w:i/>
          <w:color w:val="F79646" w:themeColor="accent6"/>
        </w:rPr>
      </w:pPr>
    </w:p>
    <w:p w:rsidR="002565EC" w:rsidP="00F2743F" w14:paraId="2E701F5C" w14:textId="77777777">
      <w:pPr>
        <w:spacing w:line="360" w:lineRule="auto"/>
        <w:rPr>
          <w:rFonts w:ascii="Arial Nova" w:hAnsi="Arial Nova" w:eastAsiaTheme="minorHAnsi" w:cstheme="minorBidi"/>
          <w:b/>
          <w:i/>
          <w:color w:val="F79646" w:themeColor="accent6"/>
        </w:rPr>
      </w:pPr>
    </w:p>
    <w:p w:rsidR="00630F2D" w:rsidP="00F2743F" w14:paraId="055E8A89" w14:textId="77777777">
      <w:pPr>
        <w:spacing w:line="360" w:lineRule="auto"/>
        <w:rPr>
          <w:rFonts w:ascii="Arial Nova" w:hAnsi="Arial Nova" w:eastAsiaTheme="minorHAnsi" w:cstheme="minorBidi"/>
          <w:b/>
          <w:i/>
          <w:color w:val="F79646" w:themeColor="accent6"/>
        </w:rPr>
      </w:pPr>
    </w:p>
    <w:p w:rsidR="00630F2D" w:rsidP="00F2743F" w14:paraId="7E4F3AAE" w14:textId="77777777">
      <w:pPr>
        <w:spacing w:line="360" w:lineRule="auto"/>
        <w:rPr>
          <w:rFonts w:ascii="Arial Nova" w:hAnsi="Arial Nova" w:eastAsiaTheme="minorHAnsi" w:cstheme="minorBidi"/>
          <w:b/>
          <w:i/>
          <w:color w:val="F79646" w:themeColor="accent6"/>
        </w:rPr>
      </w:pPr>
    </w:p>
    <w:bookmarkStart w:id="32" w:name="_Hlk523104886"/>
    <w:p w:rsidR="00174127" w:rsidRPr="00F24FD9" w:rsidP="71D87ED3" w14:paraId="6D6514F8" w14:textId="23DEF09D">
      <w:pPr>
        <w:pStyle w:val="Heading1"/>
        <w:spacing w:before="0" w:line="276" w:lineRule="auto"/>
        <w:rPr>
          <w:rFonts w:ascii="Arial Nova" w:hAnsi="Arial Nova" w:cs="Times New Roman"/>
          <w:color w:val="000000" w:themeColor="text1"/>
          <w:sz w:val="24"/>
          <w:szCs w:val="24"/>
        </w:rPr>
      </w:pPr>
      <w:r w:rsidRPr="71D87ED3">
        <w:rPr>
          <w:rFonts w:ascii="Arial Nova" w:hAnsi="Arial Nova" w:cs="Times New Roman"/>
          <w:color w:val="auto"/>
          <w:sz w:val="24"/>
          <w:szCs w:val="24"/>
        </w:rPr>
        <w:fldChar w:fldCharType="begin"/>
      </w:r>
      <w:r w:rsidRPr="71D87ED3">
        <w:rPr>
          <w:rFonts w:ascii="Arial Nova" w:hAnsi="Arial Nova" w:cs="Times New Roman"/>
          <w:color w:val="auto"/>
          <w:sz w:val="24"/>
          <w:szCs w:val="24"/>
        </w:rPr>
        <w:instrText xml:space="preserve"> HYPERLINK  \l "_REFERENCES_(Tool_Tip:" \o "Tool Tip: Use End Notes" </w:instrText>
      </w:r>
      <w:r w:rsidRPr="71D87ED3">
        <w:rPr>
          <w:rFonts w:ascii="Arial Nova" w:hAnsi="Arial Nova" w:cs="Times New Roman"/>
          <w:color w:val="auto"/>
          <w:sz w:val="24"/>
          <w:szCs w:val="24"/>
        </w:rPr>
        <w:fldChar w:fldCharType="separate"/>
      </w:r>
      <w:bookmarkStart w:id="33" w:name="_Toc160184810"/>
      <w:r w:rsidRPr="71D87ED3">
        <w:rPr>
          <w:rStyle w:val="Hyperlink"/>
          <w:rFonts w:ascii="Arial Nova" w:hAnsi="Arial Nova" w:cs="Times New Roman"/>
          <w:color w:val="auto"/>
          <w:sz w:val="24"/>
          <w:szCs w:val="24"/>
          <w:u w:val="none"/>
        </w:rPr>
        <w:t>REFERENCES</w:t>
      </w:r>
      <w:bookmarkEnd w:id="33"/>
      <w:r w:rsidRPr="71D87ED3">
        <w:rPr>
          <w:rFonts w:ascii="Arial Nova" w:hAnsi="Arial Nova" w:cs="Times New Roman"/>
          <w:color w:val="auto"/>
          <w:sz w:val="24"/>
          <w:szCs w:val="24"/>
        </w:rPr>
        <w:fldChar w:fldCharType="end"/>
      </w:r>
      <w:r w:rsidRPr="71D87ED3">
        <w:rPr>
          <w:rFonts w:ascii="Arial Nova" w:hAnsi="Arial Nova" w:cs="Times New Roman"/>
          <w:color w:val="auto"/>
          <w:sz w:val="24"/>
          <w:szCs w:val="24"/>
        </w:rPr>
        <w:t xml:space="preserve"> </w:t>
      </w:r>
      <w:r w:rsidRPr="71D87ED3">
        <w:rPr>
          <w:rFonts w:ascii="Arial Nova" w:hAnsi="Arial Nova" w:cs="Times New Roman"/>
          <w:color w:val="000000" w:themeColor="text1"/>
          <w:sz w:val="24"/>
          <w:szCs w:val="24"/>
        </w:rPr>
        <w:t xml:space="preserve"> </w:t>
      </w:r>
      <w:bookmarkEnd w:id="32"/>
    </w:p>
    <w:sectPr w:rsidSect="006C6884">
      <w:footerReference w:type="default" r:id="rId26"/>
      <w:endnotePr>
        <w:numFmt w:val="decimal"/>
      </w:endnotePr>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9737C" w:rsidP="00AC6049" w14:paraId="6AF9F623" w14:textId="77777777">
      <w:r>
        <w:separator/>
      </w:r>
    </w:p>
  </w:endnote>
  <w:endnote w:type="continuationSeparator" w:id="1">
    <w:p w:rsidR="0099737C" w:rsidP="00AC6049" w14:paraId="384C5C0C" w14:textId="77777777">
      <w:r>
        <w:continuationSeparator/>
      </w:r>
    </w:p>
  </w:endnote>
  <w:endnote w:type="continuationNotice" w:id="2">
    <w:p w:rsidR="0099737C" w14:paraId="542D1D39" w14:textId="77777777"/>
  </w:endnote>
  <w:endnote w:id="3">
    <w:p w:rsidR="004E7A70" w:rsidRPr="004E7A70" w14:paraId="4740DCE9" w14:textId="64CD2553">
      <w:pPr>
        <w:pStyle w:val="EndnoteText"/>
        <w:rPr>
          <w:rFonts w:ascii="Arial Nova" w:hAnsi="Arial Nova"/>
        </w:rPr>
      </w:pPr>
      <w:r w:rsidRPr="004E7A70">
        <w:rPr>
          <w:rStyle w:val="EndnoteReference"/>
          <w:rFonts w:ascii="Arial Nova" w:hAnsi="Arial Nova"/>
          <w:sz w:val="18"/>
          <w:szCs w:val="18"/>
        </w:rPr>
        <w:endnoteRef/>
      </w:r>
      <w:r w:rsidRPr="004E7A70">
        <w:rPr>
          <w:rFonts w:ascii="Arial Nova" w:hAnsi="Arial Nova"/>
          <w:sz w:val="18"/>
          <w:szCs w:val="18"/>
        </w:rPr>
        <w:t xml:space="preserve"> FDA, “FDA Proposes Rules Prohibiting Menthol Cigarettes and Flavored Cigars to Prevent Youth Initiation, Significantly Reduce Tobacco-Related Disease and Death”, Press Release, April 28, 2022. </w:t>
      </w:r>
      <w:r w:rsidRPr="00B832C4" w:rsidR="00B832C4">
        <w:rPr>
          <w:rFonts w:ascii="Arial Nova" w:hAnsi="Arial Nova"/>
          <w:sz w:val="18"/>
          <w:szCs w:val="18"/>
        </w:rPr>
        <w:t>https://bit.ly/3Q70XF9</w:t>
      </w:r>
    </w:p>
  </w:endnote>
  <w:endnote w:id="4">
    <w:p w:rsidR="00CA6B5F" w:rsidRPr="008A5657" w14:paraId="6F3BA5BC" w14:textId="1188999C">
      <w:pPr>
        <w:pStyle w:val="EndnoteText"/>
        <w:rPr>
          <w:rFonts w:ascii="Arial Nova" w:hAnsi="Arial Nova"/>
          <w:sz w:val="18"/>
          <w:szCs w:val="18"/>
        </w:rPr>
      </w:pPr>
      <w:r w:rsidRPr="008A5657">
        <w:rPr>
          <w:rStyle w:val="EndnoteReference"/>
          <w:rFonts w:ascii="Arial Nova" w:hAnsi="Arial Nova"/>
          <w:sz w:val="18"/>
          <w:szCs w:val="18"/>
        </w:rPr>
        <w:endnoteRef/>
      </w:r>
      <w:r w:rsidRPr="008A5657">
        <w:rPr>
          <w:rFonts w:ascii="Arial Nova" w:hAnsi="Arial Nova"/>
          <w:sz w:val="18"/>
          <w:szCs w:val="18"/>
        </w:rPr>
        <w:t xml:space="preserve"> </w:t>
      </w:r>
      <w:r w:rsidRPr="008A5657" w:rsidR="000E53AB">
        <w:rPr>
          <w:rFonts w:ascii="Arial Nova" w:hAnsi="Arial Nova"/>
          <w:sz w:val="18"/>
          <w:szCs w:val="18"/>
        </w:rPr>
        <w:t xml:space="preserve">“Flavored Tobacco Policy Resources.” </w:t>
      </w:r>
      <w:r w:rsidRPr="008A5657" w:rsidR="000E53AB">
        <w:rPr>
          <w:rFonts w:ascii="Arial Nova" w:hAnsi="Arial Nova"/>
          <w:i/>
          <w:iCs/>
          <w:sz w:val="18"/>
          <w:szCs w:val="18"/>
        </w:rPr>
        <w:t>Truth Initiative</w:t>
      </w:r>
      <w:r w:rsidRPr="008A5657" w:rsidR="000E53AB">
        <w:rPr>
          <w:rFonts w:ascii="Arial Nova" w:hAnsi="Arial Nova"/>
          <w:sz w:val="18"/>
          <w:szCs w:val="18"/>
        </w:rPr>
        <w:t xml:space="preserve">, truthinitiative.org/our-top-issues/flavored-tobacco. Accessed 7 Nov. 2023. </w:t>
      </w:r>
    </w:p>
  </w:endnote>
  <w:endnote w:id="5">
    <w:p w:rsidR="00A7121D" w:rsidRPr="00CE5D7D" w14:paraId="263F698D" w14:textId="308C8E66">
      <w:pPr>
        <w:pStyle w:val="EndnoteText"/>
        <w:rPr>
          <w:rFonts w:ascii="Arial Nova" w:hAnsi="Arial Nova"/>
        </w:rPr>
      </w:pPr>
      <w:r w:rsidRPr="00CE5D7D">
        <w:rPr>
          <w:rStyle w:val="EndnoteReference"/>
          <w:rFonts w:ascii="Arial Nova" w:hAnsi="Arial Nova"/>
          <w:sz w:val="18"/>
          <w:szCs w:val="18"/>
        </w:rPr>
        <w:endnoteRef/>
      </w:r>
      <w:r w:rsidRPr="00CE5D7D">
        <w:rPr>
          <w:rFonts w:ascii="Arial Nova" w:hAnsi="Arial Nova"/>
          <w:sz w:val="18"/>
          <w:szCs w:val="18"/>
        </w:rPr>
        <w:t xml:space="preserve"> U.S. Department of Health and Human Services. Preventing Tobacco Use Among Youth and Young Adults: A Report of the Surgeon General. Atlanta, GA: U.S. Department of Health and Human Services, Centers for Disease Control and Prevention, National Center for Chronic Disease Prevention and Health Promotion, Office on Smoking and Health, 2012</w:t>
      </w:r>
      <w:r w:rsidR="00CE5D7D">
        <w:rPr>
          <w:rFonts w:ascii="Arial Nova" w:hAnsi="Arial Nova"/>
          <w:sz w:val="18"/>
          <w:szCs w:val="18"/>
        </w:rPr>
        <w:t xml:space="preserve">. </w:t>
      </w:r>
      <w:r w:rsidRPr="00CE5D7D" w:rsidR="00CE5D7D">
        <w:rPr>
          <w:rFonts w:ascii="Arial Nova" w:hAnsi="Arial Nova"/>
          <w:sz w:val="18"/>
          <w:szCs w:val="18"/>
        </w:rPr>
        <w:t>https://www.hhs.gov/sites/default/files/preventing-youth-tobacco-use-exec-summary.pdf</w:t>
      </w:r>
    </w:p>
  </w:endnote>
  <w:endnote w:id="6">
    <w:p w:rsidR="00ED2702" w14:paraId="2FFEF783" w14:textId="02E52AE4">
      <w:pPr>
        <w:pStyle w:val="EndnoteText"/>
      </w:pPr>
      <w:r w:rsidRPr="008A5657">
        <w:rPr>
          <w:rStyle w:val="EndnoteReference"/>
          <w:rFonts w:ascii="Arial Nova" w:hAnsi="Arial Nova"/>
          <w:sz w:val="18"/>
          <w:szCs w:val="18"/>
        </w:rPr>
        <w:endnoteRef/>
      </w:r>
      <w:r w:rsidRPr="008A5657">
        <w:rPr>
          <w:rFonts w:ascii="Arial Nova" w:hAnsi="Arial Nova"/>
          <w:sz w:val="18"/>
          <w:szCs w:val="18"/>
        </w:rPr>
        <w:t xml:space="preserve"> Rogers T, Brown EM, Siegel-Reamer L, Rahman B, Feld AL, Patel M, Vallone D, Schillo BA. A Comprehensive Qualitative Review of Studies Evaluating the Impact of Local US Laws Restricting the Sale of Flavored and Menthol Tobacco Products. Nicotine Tob Res. 2022 Mar 1;24(4):433-443. doi: 10.1093/ntr/ntab188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634F7E" w:rsidRPr="000E451B" w:rsidP="00F421B3" w14:paraId="4C8B3529" w14:textId="37C13E30">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C60513">
          <w:rPr>
            <w:rStyle w:val="Heading2Char"/>
            <w:rFonts w:ascii="Arial Nova" w:hAnsi="Arial Nova" w:cs="Times New Roman"/>
            <w:color w:val="auto"/>
            <w:sz w:val="18"/>
            <w:szCs w:val="24"/>
          </w:rPr>
          <w:t>Menthol-Flavored Tobacco Product Policy Evaluation</w:t>
        </w:r>
      </w:sdtContent>
    </w:sdt>
    <w:r>
      <w:rPr>
        <w:rStyle w:val="Heading2Char"/>
        <w:rFonts w:ascii="Arial Nova" w:hAnsi="Arial Nova" w:cs="Times New Roman"/>
        <w:color w:val="auto"/>
        <w:sz w:val="18"/>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737C" w:rsidP="00AC6049" w14:paraId="32DA4DCB" w14:textId="77777777">
      <w:r>
        <w:separator/>
      </w:r>
    </w:p>
  </w:footnote>
  <w:footnote w:type="continuationSeparator" w:id="1">
    <w:p w:rsidR="0099737C" w:rsidP="00AC6049" w14:paraId="6E3F75DB" w14:textId="77777777">
      <w:r>
        <w:continuationSeparator/>
      </w:r>
    </w:p>
  </w:footnote>
  <w:footnote w:type="continuationNotice" w:id="2">
    <w:p w:rsidR="0099737C" w14:paraId="79F7EC61" w14:textId="77777777"/>
  </w:footnote>
  <w:footnote w:id="3">
    <w:p w:rsidR="004E4E7F" w14:paraId="7B3DD35D" w14:textId="4527FAF5">
      <w:pPr>
        <w:pStyle w:val="FootnoteText"/>
      </w:pPr>
      <w:r w:rsidRPr="005F5B36">
        <w:rPr>
          <w:rStyle w:val="FootnoteReference"/>
          <w:rFonts w:ascii="Arial Nova" w:hAnsi="Arial Nova"/>
          <w:sz w:val="18"/>
          <w:szCs w:val="18"/>
        </w:rPr>
        <w:footnoteRef/>
      </w:r>
      <w:r w:rsidRPr="005F5B36">
        <w:rPr>
          <w:rFonts w:ascii="Arial Nova" w:hAnsi="Arial Nova"/>
          <w:sz w:val="18"/>
          <w:szCs w:val="18"/>
        </w:rPr>
        <w:t xml:space="preserve"> </w:t>
      </w:r>
      <w:r w:rsidRPr="005F5B36" w:rsidR="00C0505E">
        <w:rPr>
          <w:rFonts w:ascii="Arial Nova" w:hAnsi="Arial Nova"/>
          <w:sz w:val="18"/>
          <w:szCs w:val="18"/>
        </w:rPr>
        <w:t>The state of Ohio recently passed a preemption la</w:t>
      </w:r>
      <w:r w:rsidR="007B10C1">
        <w:rPr>
          <w:rFonts w:ascii="Arial Nova" w:hAnsi="Arial Nova"/>
          <w:sz w:val="18"/>
          <w:szCs w:val="18"/>
        </w:rPr>
        <w:t xml:space="preserve">w overruling </w:t>
      </w:r>
      <w:r w:rsidR="00127B6E">
        <w:rPr>
          <w:rFonts w:ascii="Arial Nova" w:hAnsi="Arial Nova"/>
          <w:sz w:val="18"/>
          <w:szCs w:val="18"/>
        </w:rPr>
        <w:t xml:space="preserve">Columbus’s </w:t>
      </w:r>
      <w:r w:rsidR="00A344C4">
        <w:rPr>
          <w:rFonts w:ascii="Arial Nova" w:hAnsi="Arial Nova"/>
          <w:sz w:val="18"/>
          <w:szCs w:val="18"/>
        </w:rPr>
        <w:t xml:space="preserve">menthol tobacco product sales restriction policy. </w:t>
      </w:r>
      <w:r w:rsidR="00127B6E">
        <w:rPr>
          <w:rFonts w:ascii="Arial Nova" w:hAnsi="Arial Nova"/>
          <w:sz w:val="18"/>
          <w:szCs w:val="18"/>
        </w:rPr>
        <w:t xml:space="preserve">As a result, Columbus may be replaced </w:t>
      </w:r>
      <w:r w:rsidR="00A344C4">
        <w:rPr>
          <w:rFonts w:ascii="Arial Nova" w:hAnsi="Arial Nova"/>
          <w:sz w:val="18"/>
          <w:szCs w:val="18"/>
        </w:rPr>
        <w:t xml:space="preserve">in the final evaluation. </w:t>
      </w:r>
      <w:r w:rsidRPr="001F7444">
        <w:rPr>
          <w:rFonts w:ascii="Arial Nova" w:hAnsi="Arial Nova"/>
          <w:sz w:val="18"/>
          <w:szCs w:val="18"/>
        </w:rPr>
        <w:t xml:space="preserve">For any </w:t>
      </w:r>
      <w:r w:rsidR="00A344C4">
        <w:rPr>
          <w:rFonts w:ascii="Arial Nova" w:hAnsi="Arial Nova"/>
          <w:sz w:val="18"/>
          <w:szCs w:val="18"/>
        </w:rPr>
        <w:t xml:space="preserve">other </w:t>
      </w:r>
      <w:r w:rsidRPr="001F7444">
        <w:rPr>
          <w:rFonts w:ascii="Arial Nova" w:hAnsi="Arial Nova"/>
          <w:sz w:val="18"/>
          <w:szCs w:val="18"/>
        </w:rPr>
        <w:t>city with a newer menthol tobacco product sales restriction policy, if court litigation results in removal of the policy</w:t>
      </w:r>
      <w:r>
        <w:rPr>
          <w:rFonts w:ascii="Arial Nova" w:hAnsi="Arial Nova"/>
          <w:sz w:val="18"/>
          <w:szCs w:val="18"/>
        </w:rPr>
        <w:t xml:space="preserve"> prior to implementation of the </w:t>
      </w:r>
      <w:r w:rsidR="00691DE4">
        <w:rPr>
          <w:rFonts w:ascii="Arial Nova" w:hAnsi="Arial Nova"/>
          <w:sz w:val="18"/>
          <w:szCs w:val="18"/>
        </w:rPr>
        <w:t xml:space="preserve">evaluation </w:t>
      </w:r>
      <w:r>
        <w:rPr>
          <w:rFonts w:ascii="Arial Nova" w:hAnsi="Arial Nova"/>
          <w:sz w:val="18"/>
          <w:szCs w:val="18"/>
        </w:rPr>
        <w:t>protocol</w:t>
      </w:r>
      <w:r w:rsidRPr="001F7444">
        <w:rPr>
          <w:rFonts w:ascii="Arial Nova" w:hAnsi="Arial Nova"/>
          <w:sz w:val="18"/>
          <w:szCs w:val="18"/>
        </w:rPr>
        <w:t xml:space="preserve">, </w:t>
      </w:r>
      <w:r w:rsidR="00937752">
        <w:rPr>
          <w:rFonts w:ascii="Arial Nova" w:hAnsi="Arial Nova"/>
          <w:sz w:val="18"/>
          <w:szCs w:val="18"/>
        </w:rPr>
        <w:t>CDC</w:t>
      </w:r>
      <w:r w:rsidRPr="001F7444">
        <w:rPr>
          <w:rFonts w:ascii="Arial Nova" w:hAnsi="Arial Nova"/>
          <w:sz w:val="18"/>
          <w:szCs w:val="18"/>
        </w:rPr>
        <w:t xml:space="preserve"> will replace the city with a comparable city that has a menthol tobacco product sales restriction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B072C0"/>
    <w:multiLevelType w:val="hybridMultilevel"/>
    <w:tmpl w:val="C5A4DB8C"/>
    <w:lvl w:ilvl="0">
      <w:start w:val="3"/>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2D26BC0"/>
    <w:multiLevelType w:val="hybridMultilevel"/>
    <w:tmpl w:val="C68EB644"/>
    <w:lvl w:ilvl="0">
      <w:start w:val="1"/>
      <w:numFmt w:val="decimal"/>
      <w:lvlText w:val="%1."/>
      <w:lvlJc w:val="left"/>
      <w:pPr>
        <w:ind w:left="540" w:hanging="360"/>
      </w:pPr>
      <w:rPr>
        <w:rFonts w:hint="default"/>
        <w:color w:val="222222"/>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B881CF8"/>
    <w:multiLevelType w:val="hybridMultilevel"/>
    <w:tmpl w:val="0E0AD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33049B9"/>
    <w:multiLevelType w:val="hybridMultilevel"/>
    <w:tmpl w:val="FD1EF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2888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405330">
    <w:abstractNumId w:val="0"/>
  </w:num>
  <w:num w:numId="3" w16cid:durableId="280039461">
    <w:abstractNumId w:val="4"/>
  </w:num>
  <w:num w:numId="4" w16cid:durableId="2010938026">
    <w:abstractNumId w:val="3"/>
  </w:num>
  <w:num w:numId="5" w16cid:durableId="2019961574">
    <w:abstractNumId w:val="5"/>
  </w:num>
  <w:num w:numId="6" w16cid:durableId="196622139">
    <w:abstractNumId w:val="2"/>
  </w:num>
  <w:num w:numId="7" w16cid:durableId="11710253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22A"/>
    <w:rsid w:val="000025C3"/>
    <w:rsid w:val="000033EF"/>
    <w:rsid w:val="000037D0"/>
    <w:rsid w:val="00003E7A"/>
    <w:rsid w:val="00004259"/>
    <w:rsid w:val="00004456"/>
    <w:rsid w:val="0000512E"/>
    <w:rsid w:val="00005189"/>
    <w:rsid w:val="000062B0"/>
    <w:rsid w:val="0000793A"/>
    <w:rsid w:val="00007B4D"/>
    <w:rsid w:val="00010029"/>
    <w:rsid w:val="000102F0"/>
    <w:rsid w:val="000114FC"/>
    <w:rsid w:val="0001151F"/>
    <w:rsid w:val="00011D36"/>
    <w:rsid w:val="000122BA"/>
    <w:rsid w:val="00012F2A"/>
    <w:rsid w:val="00013103"/>
    <w:rsid w:val="0001417C"/>
    <w:rsid w:val="000153AC"/>
    <w:rsid w:val="000163D4"/>
    <w:rsid w:val="00016420"/>
    <w:rsid w:val="000171A1"/>
    <w:rsid w:val="000172A2"/>
    <w:rsid w:val="00017FAF"/>
    <w:rsid w:val="00020398"/>
    <w:rsid w:val="000205EE"/>
    <w:rsid w:val="0002067A"/>
    <w:rsid w:val="00021206"/>
    <w:rsid w:val="000216D7"/>
    <w:rsid w:val="00022645"/>
    <w:rsid w:val="00022E71"/>
    <w:rsid w:val="000237A2"/>
    <w:rsid w:val="00024330"/>
    <w:rsid w:val="00024725"/>
    <w:rsid w:val="0002482E"/>
    <w:rsid w:val="00024B23"/>
    <w:rsid w:val="0002515E"/>
    <w:rsid w:val="000252E9"/>
    <w:rsid w:val="00027FE4"/>
    <w:rsid w:val="000309E3"/>
    <w:rsid w:val="00030B17"/>
    <w:rsid w:val="000319C8"/>
    <w:rsid w:val="00031E9E"/>
    <w:rsid w:val="00032306"/>
    <w:rsid w:val="00032377"/>
    <w:rsid w:val="000324D6"/>
    <w:rsid w:val="000327F8"/>
    <w:rsid w:val="00033648"/>
    <w:rsid w:val="00033796"/>
    <w:rsid w:val="00034E0A"/>
    <w:rsid w:val="00035D4B"/>
    <w:rsid w:val="00040A1B"/>
    <w:rsid w:val="00040B8C"/>
    <w:rsid w:val="000410EF"/>
    <w:rsid w:val="000411E5"/>
    <w:rsid w:val="00042F29"/>
    <w:rsid w:val="000433C4"/>
    <w:rsid w:val="00044943"/>
    <w:rsid w:val="00044E54"/>
    <w:rsid w:val="00045A69"/>
    <w:rsid w:val="00046505"/>
    <w:rsid w:val="000472C2"/>
    <w:rsid w:val="000477DD"/>
    <w:rsid w:val="00047F67"/>
    <w:rsid w:val="000501C2"/>
    <w:rsid w:val="00050767"/>
    <w:rsid w:val="00050C42"/>
    <w:rsid w:val="00051128"/>
    <w:rsid w:val="000512F8"/>
    <w:rsid w:val="00051E2C"/>
    <w:rsid w:val="000522B5"/>
    <w:rsid w:val="000530D1"/>
    <w:rsid w:val="00053E32"/>
    <w:rsid w:val="0005420F"/>
    <w:rsid w:val="000557A6"/>
    <w:rsid w:val="0005647A"/>
    <w:rsid w:val="000579E1"/>
    <w:rsid w:val="00060D91"/>
    <w:rsid w:val="00060F45"/>
    <w:rsid w:val="00064195"/>
    <w:rsid w:val="00064681"/>
    <w:rsid w:val="0006499B"/>
    <w:rsid w:val="000656B9"/>
    <w:rsid w:val="00065A2F"/>
    <w:rsid w:val="00065E4A"/>
    <w:rsid w:val="00066319"/>
    <w:rsid w:val="000664E6"/>
    <w:rsid w:val="00066C84"/>
    <w:rsid w:val="00067147"/>
    <w:rsid w:val="00067800"/>
    <w:rsid w:val="00067D3F"/>
    <w:rsid w:val="00067D89"/>
    <w:rsid w:val="00070107"/>
    <w:rsid w:val="00071B79"/>
    <w:rsid w:val="0007256D"/>
    <w:rsid w:val="000725F2"/>
    <w:rsid w:val="00072862"/>
    <w:rsid w:val="0007459E"/>
    <w:rsid w:val="00075720"/>
    <w:rsid w:val="0007590D"/>
    <w:rsid w:val="0007619B"/>
    <w:rsid w:val="000766C9"/>
    <w:rsid w:val="00076E31"/>
    <w:rsid w:val="0007746B"/>
    <w:rsid w:val="00080332"/>
    <w:rsid w:val="00080789"/>
    <w:rsid w:val="00080FB9"/>
    <w:rsid w:val="0008145F"/>
    <w:rsid w:val="00081AE9"/>
    <w:rsid w:val="00081EEB"/>
    <w:rsid w:val="00082B16"/>
    <w:rsid w:val="00083542"/>
    <w:rsid w:val="000841CC"/>
    <w:rsid w:val="00084916"/>
    <w:rsid w:val="0008491B"/>
    <w:rsid w:val="000852E1"/>
    <w:rsid w:val="000854EA"/>
    <w:rsid w:val="00086FB8"/>
    <w:rsid w:val="00087644"/>
    <w:rsid w:val="000909FC"/>
    <w:rsid w:val="00092684"/>
    <w:rsid w:val="00093263"/>
    <w:rsid w:val="00093AD0"/>
    <w:rsid w:val="00093F26"/>
    <w:rsid w:val="00094119"/>
    <w:rsid w:val="000941C5"/>
    <w:rsid w:val="00094216"/>
    <w:rsid w:val="000946D5"/>
    <w:rsid w:val="00094DB5"/>
    <w:rsid w:val="0009527A"/>
    <w:rsid w:val="000952BA"/>
    <w:rsid w:val="0009562D"/>
    <w:rsid w:val="000962BF"/>
    <w:rsid w:val="000967B7"/>
    <w:rsid w:val="00096845"/>
    <w:rsid w:val="00096897"/>
    <w:rsid w:val="00096C70"/>
    <w:rsid w:val="00097204"/>
    <w:rsid w:val="000A0236"/>
    <w:rsid w:val="000A0648"/>
    <w:rsid w:val="000A08FD"/>
    <w:rsid w:val="000A1677"/>
    <w:rsid w:val="000A2A41"/>
    <w:rsid w:val="000A2C06"/>
    <w:rsid w:val="000A3E6B"/>
    <w:rsid w:val="000A3F81"/>
    <w:rsid w:val="000A5BC7"/>
    <w:rsid w:val="000A65C9"/>
    <w:rsid w:val="000A69F7"/>
    <w:rsid w:val="000A6B50"/>
    <w:rsid w:val="000A730B"/>
    <w:rsid w:val="000B0295"/>
    <w:rsid w:val="000B0733"/>
    <w:rsid w:val="000B0852"/>
    <w:rsid w:val="000B094E"/>
    <w:rsid w:val="000B09C8"/>
    <w:rsid w:val="000B0B7B"/>
    <w:rsid w:val="000B208A"/>
    <w:rsid w:val="000B23A2"/>
    <w:rsid w:val="000B2641"/>
    <w:rsid w:val="000B30DB"/>
    <w:rsid w:val="000B3851"/>
    <w:rsid w:val="000B3999"/>
    <w:rsid w:val="000B5687"/>
    <w:rsid w:val="000B58C3"/>
    <w:rsid w:val="000B5D11"/>
    <w:rsid w:val="000B6E6C"/>
    <w:rsid w:val="000B6E72"/>
    <w:rsid w:val="000B70DD"/>
    <w:rsid w:val="000B710D"/>
    <w:rsid w:val="000C132A"/>
    <w:rsid w:val="000C16C2"/>
    <w:rsid w:val="000C1F14"/>
    <w:rsid w:val="000C285F"/>
    <w:rsid w:val="000C2DE5"/>
    <w:rsid w:val="000C3B46"/>
    <w:rsid w:val="000C3EEF"/>
    <w:rsid w:val="000C4F61"/>
    <w:rsid w:val="000C51C2"/>
    <w:rsid w:val="000C5919"/>
    <w:rsid w:val="000C619C"/>
    <w:rsid w:val="000C695D"/>
    <w:rsid w:val="000C6D0F"/>
    <w:rsid w:val="000C6FBA"/>
    <w:rsid w:val="000C7475"/>
    <w:rsid w:val="000C7912"/>
    <w:rsid w:val="000D11BC"/>
    <w:rsid w:val="000D1673"/>
    <w:rsid w:val="000D194D"/>
    <w:rsid w:val="000D1C5E"/>
    <w:rsid w:val="000D2195"/>
    <w:rsid w:val="000D3051"/>
    <w:rsid w:val="000D638D"/>
    <w:rsid w:val="000D77F0"/>
    <w:rsid w:val="000D7AB3"/>
    <w:rsid w:val="000D7EF9"/>
    <w:rsid w:val="000E1282"/>
    <w:rsid w:val="000E1928"/>
    <w:rsid w:val="000E2E84"/>
    <w:rsid w:val="000E38D2"/>
    <w:rsid w:val="000E3F22"/>
    <w:rsid w:val="000E3F3B"/>
    <w:rsid w:val="000E3FAF"/>
    <w:rsid w:val="000E451B"/>
    <w:rsid w:val="000E4DAB"/>
    <w:rsid w:val="000E526C"/>
    <w:rsid w:val="000E5369"/>
    <w:rsid w:val="000E53AB"/>
    <w:rsid w:val="000E5540"/>
    <w:rsid w:val="000E576B"/>
    <w:rsid w:val="000E5D5C"/>
    <w:rsid w:val="000E6748"/>
    <w:rsid w:val="000E7395"/>
    <w:rsid w:val="000E7F58"/>
    <w:rsid w:val="000F0603"/>
    <w:rsid w:val="000F06E9"/>
    <w:rsid w:val="000F0DCE"/>
    <w:rsid w:val="000F1078"/>
    <w:rsid w:val="000F1803"/>
    <w:rsid w:val="000F1F30"/>
    <w:rsid w:val="000F2446"/>
    <w:rsid w:val="000F244F"/>
    <w:rsid w:val="000F2885"/>
    <w:rsid w:val="000F2DB9"/>
    <w:rsid w:val="000F3623"/>
    <w:rsid w:val="000F418C"/>
    <w:rsid w:val="000F4B01"/>
    <w:rsid w:val="000F4F1C"/>
    <w:rsid w:val="000F5468"/>
    <w:rsid w:val="000F743B"/>
    <w:rsid w:val="000F7C63"/>
    <w:rsid w:val="000F7EEF"/>
    <w:rsid w:val="0010150C"/>
    <w:rsid w:val="00103801"/>
    <w:rsid w:val="00104390"/>
    <w:rsid w:val="00104F47"/>
    <w:rsid w:val="001050F2"/>
    <w:rsid w:val="00105229"/>
    <w:rsid w:val="001107D3"/>
    <w:rsid w:val="0011180A"/>
    <w:rsid w:val="00111B4E"/>
    <w:rsid w:val="00112FD5"/>
    <w:rsid w:val="00114387"/>
    <w:rsid w:val="00114737"/>
    <w:rsid w:val="00114798"/>
    <w:rsid w:val="001148F6"/>
    <w:rsid w:val="001148FC"/>
    <w:rsid w:val="00114DE3"/>
    <w:rsid w:val="00114FD4"/>
    <w:rsid w:val="001153F8"/>
    <w:rsid w:val="0011553A"/>
    <w:rsid w:val="00115816"/>
    <w:rsid w:val="00115E34"/>
    <w:rsid w:val="00116856"/>
    <w:rsid w:val="00116DDC"/>
    <w:rsid w:val="00117560"/>
    <w:rsid w:val="001203E4"/>
    <w:rsid w:val="00120922"/>
    <w:rsid w:val="00121138"/>
    <w:rsid w:val="00121838"/>
    <w:rsid w:val="00121C43"/>
    <w:rsid w:val="00121CC6"/>
    <w:rsid w:val="00122232"/>
    <w:rsid w:val="00122E6C"/>
    <w:rsid w:val="001242B8"/>
    <w:rsid w:val="00124500"/>
    <w:rsid w:val="00124E47"/>
    <w:rsid w:val="001256C1"/>
    <w:rsid w:val="00125761"/>
    <w:rsid w:val="00125911"/>
    <w:rsid w:val="0012600C"/>
    <w:rsid w:val="00126574"/>
    <w:rsid w:val="00126C68"/>
    <w:rsid w:val="00127582"/>
    <w:rsid w:val="00127B6E"/>
    <w:rsid w:val="00130C39"/>
    <w:rsid w:val="001313E9"/>
    <w:rsid w:val="00131B0A"/>
    <w:rsid w:val="00131E2E"/>
    <w:rsid w:val="00132652"/>
    <w:rsid w:val="001327C9"/>
    <w:rsid w:val="00132ED7"/>
    <w:rsid w:val="0013354D"/>
    <w:rsid w:val="00134607"/>
    <w:rsid w:val="00134971"/>
    <w:rsid w:val="001352C9"/>
    <w:rsid w:val="00136849"/>
    <w:rsid w:val="00136C65"/>
    <w:rsid w:val="00136C76"/>
    <w:rsid w:val="00137E5E"/>
    <w:rsid w:val="0014099F"/>
    <w:rsid w:val="00140C6E"/>
    <w:rsid w:val="001425F9"/>
    <w:rsid w:val="00143AB2"/>
    <w:rsid w:val="00143B14"/>
    <w:rsid w:val="00144DE3"/>
    <w:rsid w:val="00144DF8"/>
    <w:rsid w:val="0014590E"/>
    <w:rsid w:val="00145AA1"/>
    <w:rsid w:val="00146AC9"/>
    <w:rsid w:val="001470A0"/>
    <w:rsid w:val="00147EB9"/>
    <w:rsid w:val="00147F1A"/>
    <w:rsid w:val="00150710"/>
    <w:rsid w:val="001515E0"/>
    <w:rsid w:val="00151981"/>
    <w:rsid w:val="001519CD"/>
    <w:rsid w:val="00151A6E"/>
    <w:rsid w:val="00151D32"/>
    <w:rsid w:val="00152315"/>
    <w:rsid w:val="001531DE"/>
    <w:rsid w:val="00153475"/>
    <w:rsid w:val="001538D4"/>
    <w:rsid w:val="00153E4C"/>
    <w:rsid w:val="0015439F"/>
    <w:rsid w:val="00155038"/>
    <w:rsid w:val="0015668B"/>
    <w:rsid w:val="001571C4"/>
    <w:rsid w:val="001575DA"/>
    <w:rsid w:val="0015783D"/>
    <w:rsid w:val="00160A59"/>
    <w:rsid w:val="001616DB"/>
    <w:rsid w:val="001616EB"/>
    <w:rsid w:val="001617E3"/>
    <w:rsid w:val="001618D1"/>
    <w:rsid w:val="00161974"/>
    <w:rsid w:val="00162473"/>
    <w:rsid w:val="001634CD"/>
    <w:rsid w:val="00164C6F"/>
    <w:rsid w:val="0016507A"/>
    <w:rsid w:val="001657F2"/>
    <w:rsid w:val="00165ECD"/>
    <w:rsid w:val="001671C5"/>
    <w:rsid w:val="001673E8"/>
    <w:rsid w:val="0016740D"/>
    <w:rsid w:val="001677F2"/>
    <w:rsid w:val="00167D49"/>
    <w:rsid w:val="00170E23"/>
    <w:rsid w:val="0017104A"/>
    <w:rsid w:val="0017139B"/>
    <w:rsid w:val="001722A3"/>
    <w:rsid w:val="001724E5"/>
    <w:rsid w:val="00172990"/>
    <w:rsid w:val="00172FDB"/>
    <w:rsid w:val="00173254"/>
    <w:rsid w:val="001738AE"/>
    <w:rsid w:val="00174127"/>
    <w:rsid w:val="00174539"/>
    <w:rsid w:val="00174CF0"/>
    <w:rsid w:val="00175229"/>
    <w:rsid w:val="00175487"/>
    <w:rsid w:val="00176F65"/>
    <w:rsid w:val="00177623"/>
    <w:rsid w:val="00180BEC"/>
    <w:rsid w:val="00180FCF"/>
    <w:rsid w:val="0018105A"/>
    <w:rsid w:val="001813F6"/>
    <w:rsid w:val="0018192E"/>
    <w:rsid w:val="00181C62"/>
    <w:rsid w:val="00182425"/>
    <w:rsid w:val="00182A7F"/>
    <w:rsid w:val="00182BDA"/>
    <w:rsid w:val="00182DF6"/>
    <w:rsid w:val="00183C47"/>
    <w:rsid w:val="00185854"/>
    <w:rsid w:val="00186426"/>
    <w:rsid w:val="00187748"/>
    <w:rsid w:val="001878A2"/>
    <w:rsid w:val="001904B6"/>
    <w:rsid w:val="00190767"/>
    <w:rsid w:val="00190774"/>
    <w:rsid w:val="00192CEC"/>
    <w:rsid w:val="001931EB"/>
    <w:rsid w:val="00193E39"/>
    <w:rsid w:val="00193E62"/>
    <w:rsid w:val="00193EC8"/>
    <w:rsid w:val="001940CD"/>
    <w:rsid w:val="00194A7B"/>
    <w:rsid w:val="0019555B"/>
    <w:rsid w:val="00196C0B"/>
    <w:rsid w:val="00196E50"/>
    <w:rsid w:val="00197AB7"/>
    <w:rsid w:val="00197E64"/>
    <w:rsid w:val="001A045C"/>
    <w:rsid w:val="001A067E"/>
    <w:rsid w:val="001A077F"/>
    <w:rsid w:val="001A11C3"/>
    <w:rsid w:val="001A189A"/>
    <w:rsid w:val="001A1A87"/>
    <w:rsid w:val="001A1FA4"/>
    <w:rsid w:val="001A27EB"/>
    <w:rsid w:val="001A2938"/>
    <w:rsid w:val="001A2BBF"/>
    <w:rsid w:val="001A3069"/>
    <w:rsid w:val="001A4B39"/>
    <w:rsid w:val="001A4C40"/>
    <w:rsid w:val="001A5DAC"/>
    <w:rsid w:val="001A63F1"/>
    <w:rsid w:val="001A68E9"/>
    <w:rsid w:val="001A7079"/>
    <w:rsid w:val="001A7AA6"/>
    <w:rsid w:val="001B005D"/>
    <w:rsid w:val="001B0389"/>
    <w:rsid w:val="001B0966"/>
    <w:rsid w:val="001B133D"/>
    <w:rsid w:val="001B1AA5"/>
    <w:rsid w:val="001B2987"/>
    <w:rsid w:val="001B2B26"/>
    <w:rsid w:val="001B2C45"/>
    <w:rsid w:val="001B2F80"/>
    <w:rsid w:val="001B4405"/>
    <w:rsid w:val="001B458C"/>
    <w:rsid w:val="001B4AED"/>
    <w:rsid w:val="001B5844"/>
    <w:rsid w:val="001B5890"/>
    <w:rsid w:val="001B6897"/>
    <w:rsid w:val="001B6AD7"/>
    <w:rsid w:val="001B6F0F"/>
    <w:rsid w:val="001B6F26"/>
    <w:rsid w:val="001B6FBB"/>
    <w:rsid w:val="001B70FE"/>
    <w:rsid w:val="001C1DDB"/>
    <w:rsid w:val="001C1E51"/>
    <w:rsid w:val="001C33BC"/>
    <w:rsid w:val="001C3A50"/>
    <w:rsid w:val="001C3B28"/>
    <w:rsid w:val="001C40B4"/>
    <w:rsid w:val="001C4873"/>
    <w:rsid w:val="001C48C8"/>
    <w:rsid w:val="001C551B"/>
    <w:rsid w:val="001C5529"/>
    <w:rsid w:val="001C555B"/>
    <w:rsid w:val="001C5962"/>
    <w:rsid w:val="001C62E4"/>
    <w:rsid w:val="001C6A34"/>
    <w:rsid w:val="001C6A40"/>
    <w:rsid w:val="001C77B5"/>
    <w:rsid w:val="001C7905"/>
    <w:rsid w:val="001C7A1A"/>
    <w:rsid w:val="001D002C"/>
    <w:rsid w:val="001D00B3"/>
    <w:rsid w:val="001D04E0"/>
    <w:rsid w:val="001D0592"/>
    <w:rsid w:val="001D1790"/>
    <w:rsid w:val="001D1A2C"/>
    <w:rsid w:val="001D1A87"/>
    <w:rsid w:val="001D209E"/>
    <w:rsid w:val="001D2B91"/>
    <w:rsid w:val="001D2ED8"/>
    <w:rsid w:val="001D30C6"/>
    <w:rsid w:val="001D379E"/>
    <w:rsid w:val="001D4781"/>
    <w:rsid w:val="001D4A3E"/>
    <w:rsid w:val="001D5014"/>
    <w:rsid w:val="001D5F7F"/>
    <w:rsid w:val="001D605C"/>
    <w:rsid w:val="001D6FC8"/>
    <w:rsid w:val="001E0036"/>
    <w:rsid w:val="001E0844"/>
    <w:rsid w:val="001E1CFC"/>
    <w:rsid w:val="001E228B"/>
    <w:rsid w:val="001E25FB"/>
    <w:rsid w:val="001E2D89"/>
    <w:rsid w:val="001E320C"/>
    <w:rsid w:val="001E3BA9"/>
    <w:rsid w:val="001E59A7"/>
    <w:rsid w:val="001E5D18"/>
    <w:rsid w:val="001E6510"/>
    <w:rsid w:val="001E676F"/>
    <w:rsid w:val="001E6813"/>
    <w:rsid w:val="001E6905"/>
    <w:rsid w:val="001E6ECA"/>
    <w:rsid w:val="001E701A"/>
    <w:rsid w:val="001E7616"/>
    <w:rsid w:val="001F0EC4"/>
    <w:rsid w:val="001F1214"/>
    <w:rsid w:val="001F1EEB"/>
    <w:rsid w:val="001F2102"/>
    <w:rsid w:val="001F2C61"/>
    <w:rsid w:val="001F2EF5"/>
    <w:rsid w:val="001F2F24"/>
    <w:rsid w:val="001F33BD"/>
    <w:rsid w:val="001F360D"/>
    <w:rsid w:val="001F376D"/>
    <w:rsid w:val="001F397A"/>
    <w:rsid w:val="001F480C"/>
    <w:rsid w:val="001F4DA7"/>
    <w:rsid w:val="001F5EF6"/>
    <w:rsid w:val="001F64FC"/>
    <w:rsid w:val="001F65CA"/>
    <w:rsid w:val="001F7444"/>
    <w:rsid w:val="0020134B"/>
    <w:rsid w:val="00201A49"/>
    <w:rsid w:val="00202643"/>
    <w:rsid w:val="00202A41"/>
    <w:rsid w:val="00203462"/>
    <w:rsid w:val="00203F8C"/>
    <w:rsid w:val="002041CA"/>
    <w:rsid w:val="002045F4"/>
    <w:rsid w:val="0020465C"/>
    <w:rsid w:val="0020477D"/>
    <w:rsid w:val="00204E46"/>
    <w:rsid w:val="002056A0"/>
    <w:rsid w:val="0020707A"/>
    <w:rsid w:val="002075AA"/>
    <w:rsid w:val="00207A38"/>
    <w:rsid w:val="00207B4E"/>
    <w:rsid w:val="00211243"/>
    <w:rsid w:val="002114F2"/>
    <w:rsid w:val="00212869"/>
    <w:rsid w:val="00212F5D"/>
    <w:rsid w:val="002133E8"/>
    <w:rsid w:val="00213ADD"/>
    <w:rsid w:val="00213BC9"/>
    <w:rsid w:val="002149E8"/>
    <w:rsid w:val="002156D6"/>
    <w:rsid w:val="002171BD"/>
    <w:rsid w:val="00217C7D"/>
    <w:rsid w:val="00217EEA"/>
    <w:rsid w:val="002207C2"/>
    <w:rsid w:val="00221766"/>
    <w:rsid w:val="002218C7"/>
    <w:rsid w:val="00223DD1"/>
    <w:rsid w:val="00224748"/>
    <w:rsid w:val="002256B8"/>
    <w:rsid w:val="00226CE9"/>
    <w:rsid w:val="00227495"/>
    <w:rsid w:val="002279EB"/>
    <w:rsid w:val="002301FE"/>
    <w:rsid w:val="0023079E"/>
    <w:rsid w:val="00232AB4"/>
    <w:rsid w:val="002331BD"/>
    <w:rsid w:val="002331D1"/>
    <w:rsid w:val="002336BC"/>
    <w:rsid w:val="00233784"/>
    <w:rsid w:val="002337E9"/>
    <w:rsid w:val="002348A3"/>
    <w:rsid w:val="00234F70"/>
    <w:rsid w:val="00235238"/>
    <w:rsid w:val="00235357"/>
    <w:rsid w:val="002358D6"/>
    <w:rsid w:val="00235EE6"/>
    <w:rsid w:val="0023775C"/>
    <w:rsid w:val="00240902"/>
    <w:rsid w:val="00240E50"/>
    <w:rsid w:val="00242A1C"/>
    <w:rsid w:val="00243822"/>
    <w:rsid w:val="00243F50"/>
    <w:rsid w:val="002446F7"/>
    <w:rsid w:val="00244E5C"/>
    <w:rsid w:val="00245E33"/>
    <w:rsid w:val="0024687A"/>
    <w:rsid w:val="002472C8"/>
    <w:rsid w:val="00247BDC"/>
    <w:rsid w:val="00247D67"/>
    <w:rsid w:val="00251480"/>
    <w:rsid w:val="002517D6"/>
    <w:rsid w:val="002518C9"/>
    <w:rsid w:val="00251C39"/>
    <w:rsid w:val="00251EDA"/>
    <w:rsid w:val="002527E9"/>
    <w:rsid w:val="00252C55"/>
    <w:rsid w:val="00253298"/>
    <w:rsid w:val="0025332B"/>
    <w:rsid w:val="00253630"/>
    <w:rsid w:val="00253F2A"/>
    <w:rsid w:val="0025458C"/>
    <w:rsid w:val="00254BD2"/>
    <w:rsid w:val="00255804"/>
    <w:rsid w:val="002560ED"/>
    <w:rsid w:val="002565EC"/>
    <w:rsid w:val="00256A23"/>
    <w:rsid w:val="00257423"/>
    <w:rsid w:val="00257C79"/>
    <w:rsid w:val="002616D0"/>
    <w:rsid w:val="002621B5"/>
    <w:rsid w:val="00262BB5"/>
    <w:rsid w:val="00262C62"/>
    <w:rsid w:val="00262F82"/>
    <w:rsid w:val="002637D6"/>
    <w:rsid w:val="002640E4"/>
    <w:rsid w:val="00264567"/>
    <w:rsid w:val="00265137"/>
    <w:rsid w:val="00265558"/>
    <w:rsid w:val="00265B91"/>
    <w:rsid w:val="002662D0"/>
    <w:rsid w:val="00266863"/>
    <w:rsid w:val="00266D48"/>
    <w:rsid w:val="00266F4D"/>
    <w:rsid w:val="00267C13"/>
    <w:rsid w:val="00270A99"/>
    <w:rsid w:val="0027122C"/>
    <w:rsid w:val="00271637"/>
    <w:rsid w:val="00272ED5"/>
    <w:rsid w:val="002738A1"/>
    <w:rsid w:val="00273B65"/>
    <w:rsid w:val="0027486C"/>
    <w:rsid w:val="002751C6"/>
    <w:rsid w:val="0027592C"/>
    <w:rsid w:val="002759B6"/>
    <w:rsid w:val="002760CA"/>
    <w:rsid w:val="002775E1"/>
    <w:rsid w:val="00277689"/>
    <w:rsid w:val="002777DB"/>
    <w:rsid w:val="00280B3C"/>
    <w:rsid w:val="002811F8"/>
    <w:rsid w:val="002815D9"/>
    <w:rsid w:val="00283710"/>
    <w:rsid w:val="00283B71"/>
    <w:rsid w:val="00283F6B"/>
    <w:rsid w:val="0028430A"/>
    <w:rsid w:val="00284424"/>
    <w:rsid w:val="002848A3"/>
    <w:rsid w:val="002863BB"/>
    <w:rsid w:val="00286F22"/>
    <w:rsid w:val="00286FDC"/>
    <w:rsid w:val="00287EE4"/>
    <w:rsid w:val="0029056F"/>
    <w:rsid w:val="0029080F"/>
    <w:rsid w:val="00290C22"/>
    <w:rsid w:val="00290D48"/>
    <w:rsid w:val="00291FDD"/>
    <w:rsid w:val="002928D1"/>
    <w:rsid w:val="00292C30"/>
    <w:rsid w:val="00292CB3"/>
    <w:rsid w:val="00292D9F"/>
    <w:rsid w:val="00292DA5"/>
    <w:rsid w:val="0029402E"/>
    <w:rsid w:val="002953D1"/>
    <w:rsid w:val="0029575F"/>
    <w:rsid w:val="0029650E"/>
    <w:rsid w:val="00296953"/>
    <w:rsid w:val="00297DA3"/>
    <w:rsid w:val="002A13E1"/>
    <w:rsid w:val="002A17E0"/>
    <w:rsid w:val="002A27C7"/>
    <w:rsid w:val="002A2A38"/>
    <w:rsid w:val="002A39D4"/>
    <w:rsid w:val="002A3ABA"/>
    <w:rsid w:val="002A49BA"/>
    <w:rsid w:val="002A62A2"/>
    <w:rsid w:val="002A6CEE"/>
    <w:rsid w:val="002B048E"/>
    <w:rsid w:val="002B0677"/>
    <w:rsid w:val="002B0FAD"/>
    <w:rsid w:val="002B1A07"/>
    <w:rsid w:val="002B20EB"/>
    <w:rsid w:val="002B21B1"/>
    <w:rsid w:val="002B2225"/>
    <w:rsid w:val="002B2938"/>
    <w:rsid w:val="002B2C75"/>
    <w:rsid w:val="002B383C"/>
    <w:rsid w:val="002B3B05"/>
    <w:rsid w:val="002B3BB1"/>
    <w:rsid w:val="002B550C"/>
    <w:rsid w:val="002B573D"/>
    <w:rsid w:val="002B771F"/>
    <w:rsid w:val="002B7EE8"/>
    <w:rsid w:val="002C06B0"/>
    <w:rsid w:val="002C0D73"/>
    <w:rsid w:val="002C0F8B"/>
    <w:rsid w:val="002C209D"/>
    <w:rsid w:val="002C3969"/>
    <w:rsid w:val="002C3B0B"/>
    <w:rsid w:val="002C4038"/>
    <w:rsid w:val="002C482C"/>
    <w:rsid w:val="002C4CE2"/>
    <w:rsid w:val="002C5342"/>
    <w:rsid w:val="002C535D"/>
    <w:rsid w:val="002C661A"/>
    <w:rsid w:val="002C7AA6"/>
    <w:rsid w:val="002D1885"/>
    <w:rsid w:val="002D2277"/>
    <w:rsid w:val="002D229F"/>
    <w:rsid w:val="002D376A"/>
    <w:rsid w:val="002D3C48"/>
    <w:rsid w:val="002D447E"/>
    <w:rsid w:val="002D45EF"/>
    <w:rsid w:val="002D4E3F"/>
    <w:rsid w:val="002D57D1"/>
    <w:rsid w:val="002D5C4B"/>
    <w:rsid w:val="002D6547"/>
    <w:rsid w:val="002D665A"/>
    <w:rsid w:val="002D69C1"/>
    <w:rsid w:val="002D7624"/>
    <w:rsid w:val="002D7CA9"/>
    <w:rsid w:val="002E01C2"/>
    <w:rsid w:val="002E098F"/>
    <w:rsid w:val="002E1788"/>
    <w:rsid w:val="002E1FC4"/>
    <w:rsid w:val="002E23A6"/>
    <w:rsid w:val="002E2846"/>
    <w:rsid w:val="002E3E4A"/>
    <w:rsid w:val="002E4044"/>
    <w:rsid w:val="002E4497"/>
    <w:rsid w:val="002E4650"/>
    <w:rsid w:val="002E4D3D"/>
    <w:rsid w:val="002E5E0F"/>
    <w:rsid w:val="002E60E2"/>
    <w:rsid w:val="002E679E"/>
    <w:rsid w:val="002E6805"/>
    <w:rsid w:val="002E7091"/>
    <w:rsid w:val="002E7947"/>
    <w:rsid w:val="002E7982"/>
    <w:rsid w:val="002E7E74"/>
    <w:rsid w:val="002F0E87"/>
    <w:rsid w:val="002F1D85"/>
    <w:rsid w:val="002F252E"/>
    <w:rsid w:val="002F60AC"/>
    <w:rsid w:val="00300142"/>
    <w:rsid w:val="00301312"/>
    <w:rsid w:val="00301626"/>
    <w:rsid w:val="00301725"/>
    <w:rsid w:val="00301898"/>
    <w:rsid w:val="00302193"/>
    <w:rsid w:val="00302530"/>
    <w:rsid w:val="0030283C"/>
    <w:rsid w:val="00304671"/>
    <w:rsid w:val="003054F9"/>
    <w:rsid w:val="00306010"/>
    <w:rsid w:val="003065A4"/>
    <w:rsid w:val="00307367"/>
    <w:rsid w:val="00307495"/>
    <w:rsid w:val="00307DAB"/>
    <w:rsid w:val="00310F15"/>
    <w:rsid w:val="00311476"/>
    <w:rsid w:val="0031263B"/>
    <w:rsid w:val="00313209"/>
    <w:rsid w:val="00313B45"/>
    <w:rsid w:val="003151BD"/>
    <w:rsid w:val="0031613B"/>
    <w:rsid w:val="00316168"/>
    <w:rsid w:val="003161A1"/>
    <w:rsid w:val="00317DB7"/>
    <w:rsid w:val="00320122"/>
    <w:rsid w:val="00320835"/>
    <w:rsid w:val="00320905"/>
    <w:rsid w:val="00321CAE"/>
    <w:rsid w:val="00321F49"/>
    <w:rsid w:val="00322521"/>
    <w:rsid w:val="003226CA"/>
    <w:rsid w:val="00322D0F"/>
    <w:rsid w:val="00322EBA"/>
    <w:rsid w:val="0032340B"/>
    <w:rsid w:val="003235EF"/>
    <w:rsid w:val="0032397C"/>
    <w:rsid w:val="00324509"/>
    <w:rsid w:val="00324F6F"/>
    <w:rsid w:val="0032572C"/>
    <w:rsid w:val="00325DF6"/>
    <w:rsid w:val="00325F15"/>
    <w:rsid w:val="00326F66"/>
    <w:rsid w:val="0032763D"/>
    <w:rsid w:val="00327BE2"/>
    <w:rsid w:val="00327E3E"/>
    <w:rsid w:val="00331593"/>
    <w:rsid w:val="00331769"/>
    <w:rsid w:val="00331A64"/>
    <w:rsid w:val="00332D40"/>
    <w:rsid w:val="0033354D"/>
    <w:rsid w:val="00333B64"/>
    <w:rsid w:val="00334D22"/>
    <w:rsid w:val="003351A7"/>
    <w:rsid w:val="00335D2F"/>
    <w:rsid w:val="00335F87"/>
    <w:rsid w:val="003366D9"/>
    <w:rsid w:val="00336B28"/>
    <w:rsid w:val="0033790F"/>
    <w:rsid w:val="003400C8"/>
    <w:rsid w:val="0034061F"/>
    <w:rsid w:val="00340723"/>
    <w:rsid w:val="00340978"/>
    <w:rsid w:val="00340C96"/>
    <w:rsid w:val="00340DB2"/>
    <w:rsid w:val="00340ED2"/>
    <w:rsid w:val="00341165"/>
    <w:rsid w:val="00341590"/>
    <w:rsid w:val="003416A2"/>
    <w:rsid w:val="003418C7"/>
    <w:rsid w:val="003436B2"/>
    <w:rsid w:val="003436CA"/>
    <w:rsid w:val="00344185"/>
    <w:rsid w:val="003441DD"/>
    <w:rsid w:val="00345100"/>
    <w:rsid w:val="00346DE2"/>
    <w:rsid w:val="003472E6"/>
    <w:rsid w:val="0034741D"/>
    <w:rsid w:val="00347663"/>
    <w:rsid w:val="003478D4"/>
    <w:rsid w:val="0034797C"/>
    <w:rsid w:val="0035065E"/>
    <w:rsid w:val="0035067C"/>
    <w:rsid w:val="00350ADE"/>
    <w:rsid w:val="00351000"/>
    <w:rsid w:val="00351E79"/>
    <w:rsid w:val="00352574"/>
    <w:rsid w:val="00353097"/>
    <w:rsid w:val="00353484"/>
    <w:rsid w:val="00353E40"/>
    <w:rsid w:val="00353EA1"/>
    <w:rsid w:val="0035505A"/>
    <w:rsid w:val="00355865"/>
    <w:rsid w:val="00356041"/>
    <w:rsid w:val="00356101"/>
    <w:rsid w:val="003572FC"/>
    <w:rsid w:val="00360109"/>
    <w:rsid w:val="003603CE"/>
    <w:rsid w:val="00360DA1"/>
    <w:rsid w:val="00361013"/>
    <w:rsid w:val="00361985"/>
    <w:rsid w:val="00361E36"/>
    <w:rsid w:val="00362026"/>
    <w:rsid w:val="003635DF"/>
    <w:rsid w:val="00363770"/>
    <w:rsid w:val="00363C73"/>
    <w:rsid w:val="0036467C"/>
    <w:rsid w:val="00364798"/>
    <w:rsid w:val="00364D24"/>
    <w:rsid w:val="00364DA9"/>
    <w:rsid w:val="00364EF0"/>
    <w:rsid w:val="00365768"/>
    <w:rsid w:val="003663B2"/>
    <w:rsid w:val="003669B7"/>
    <w:rsid w:val="00366A54"/>
    <w:rsid w:val="00366A62"/>
    <w:rsid w:val="0036752A"/>
    <w:rsid w:val="00367A0D"/>
    <w:rsid w:val="00367A1D"/>
    <w:rsid w:val="00367DDB"/>
    <w:rsid w:val="00370412"/>
    <w:rsid w:val="003706A7"/>
    <w:rsid w:val="003707A5"/>
    <w:rsid w:val="003708C3"/>
    <w:rsid w:val="00371098"/>
    <w:rsid w:val="0037133A"/>
    <w:rsid w:val="00372033"/>
    <w:rsid w:val="00372428"/>
    <w:rsid w:val="003728DD"/>
    <w:rsid w:val="00372E43"/>
    <w:rsid w:val="003731D1"/>
    <w:rsid w:val="00373659"/>
    <w:rsid w:val="00373A48"/>
    <w:rsid w:val="00374364"/>
    <w:rsid w:val="003746F6"/>
    <w:rsid w:val="00374B08"/>
    <w:rsid w:val="00375AE4"/>
    <w:rsid w:val="003763E3"/>
    <w:rsid w:val="00376B95"/>
    <w:rsid w:val="00376DE3"/>
    <w:rsid w:val="00376F59"/>
    <w:rsid w:val="00377205"/>
    <w:rsid w:val="0038134A"/>
    <w:rsid w:val="00381A08"/>
    <w:rsid w:val="00381AC2"/>
    <w:rsid w:val="00382436"/>
    <w:rsid w:val="00382A17"/>
    <w:rsid w:val="00382CAD"/>
    <w:rsid w:val="00382D3D"/>
    <w:rsid w:val="00383011"/>
    <w:rsid w:val="00383403"/>
    <w:rsid w:val="00383590"/>
    <w:rsid w:val="00383E5A"/>
    <w:rsid w:val="00385399"/>
    <w:rsid w:val="0038572A"/>
    <w:rsid w:val="00385744"/>
    <w:rsid w:val="0038577C"/>
    <w:rsid w:val="0038651F"/>
    <w:rsid w:val="00386710"/>
    <w:rsid w:val="0038690C"/>
    <w:rsid w:val="00386A39"/>
    <w:rsid w:val="00386C4E"/>
    <w:rsid w:val="00387A30"/>
    <w:rsid w:val="00391186"/>
    <w:rsid w:val="00391AE3"/>
    <w:rsid w:val="00391E79"/>
    <w:rsid w:val="003920D4"/>
    <w:rsid w:val="003924F9"/>
    <w:rsid w:val="0039281E"/>
    <w:rsid w:val="00392AB1"/>
    <w:rsid w:val="003930F8"/>
    <w:rsid w:val="00393550"/>
    <w:rsid w:val="00393EC6"/>
    <w:rsid w:val="003944FE"/>
    <w:rsid w:val="00394A6F"/>
    <w:rsid w:val="0039565C"/>
    <w:rsid w:val="00395682"/>
    <w:rsid w:val="003956CC"/>
    <w:rsid w:val="0039597F"/>
    <w:rsid w:val="00396342"/>
    <w:rsid w:val="003963B5"/>
    <w:rsid w:val="00397C80"/>
    <w:rsid w:val="003A08BD"/>
    <w:rsid w:val="003A0CF6"/>
    <w:rsid w:val="003A2AFD"/>
    <w:rsid w:val="003A2F8C"/>
    <w:rsid w:val="003A30E5"/>
    <w:rsid w:val="003A3871"/>
    <w:rsid w:val="003A3EFA"/>
    <w:rsid w:val="003A463D"/>
    <w:rsid w:val="003A4679"/>
    <w:rsid w:val="003A4D3B"/>
    <w:rsid w:val="003A5052"/>
    <w:rsid w:val="003A597D"/>
    <w:rsid w:val="003A5F84"/>
    <w:rsid w:val="003A72C5"/>
    <w:rsid w:val="003B0061"/>
    <w:rsid w:val="003B083B"/>
    <w:rsid w:val="003B084A"/>
    <w:rsid w:val="003B0DA8"/>
    <w:rsid w:val="003B1681"/>
    <w:rsid w:val="003B1B54"/>
    <w:rsid w:val="003B1BF5"/>
    <w:rsid w:val="003B2D46"/>
    <w:rsid w:val="003B2E29"/>
    <w:rsid w:val="003B3C0D"/>
    <w:rsid w:val="003B3F14"/>
    <w:rsid w:val="003B50B9"/>
    <w:rsid w:val="003B5EF4"/>
    <w:rsid w:val="003B6AAC"/>
    <w:rsid w:val="003B6D98"/>
    <w:rsid w:val="003B6F2B"/>
    <w:rsid w:val="003B7DD4"/>
    <w:rsid w:val="003BE516"/>
    <w:rsid w:val="003C0E51"/>
    <w:rsid w:val="003C1B31"/>
    <w:rsid w:val="003C1B60"/>
    <w:rsid w:val="003C1D3E"/>
    <w:rsid w:val="003C2BF4"/>
    <w:rsid w:val="003C2D24"/>
    <w:rsid w:val="003C2D8A"/>
    <w:rsid w:val="003C3A75"/>
    <w:rsid w:val="003C3F78"/>
    <w:rsid w:val="003C409B"/>
    <w:rsid w:val="003C43CD"/>
    <w:rsid w:val="003C43DD"/>
    <w:rsid w:val="003C4408"/>
    <w:rsid w:val="003C4684"/>
    <w:rsid w:val="003C49EF"/>
    <w:rsid w:val="003C4A47"/>
    <w:rsid w:val="003C52D0"/>
    <w:rsid w:val="003C52E7"/>
    <w:rsid w:val="003C54A8"/>
    <w:rsid w:val="003C6919"/>
    <w:rsid w:val="003C7033"/>
    <w:rsid w:val="003C7103"/>
    <w:rsid w:val="003C739B"/>
    <w:rsid w:val="003C7DA8"/>
    <w:rsid w:val="003C7FFA"/>
    <w:rsid w:val="003D002F"/>
    <w:rsid w:val="003D21F5"/>
    <w:rsid w:val="003D39B0"/>
    <w:rsid w:val="003D43F4"/>
    <w:rsid w:val="003D52BD"/>
    <w:rsid w:val="003D5BDC"/>
    <w:rsid w:val="003D65EC"/>
    <w:rsid w:val="003D6C5D"/>
    <w:rsid w:val="003D7006"/>
    <w:rsid w:val="003D71A3"/>
    <w:rsid w:val="003D7B02"/>
    <w:rsid w:val="003E11DA"/>
    <w:rsid w:val="003E12EF"/>
    <w:rsid w:val="003E1C69"/>
    <w:rsid w:val="003E1D37"/>
    <w:rsid w:val="003E2C17"/>
    <w:rsid w:val="003E3456"/>
    <w:rsid w:val="003E3785"/>
    <w:rsid w:val="003E3C5C"/>
    <w:rsid w:val="003E3D3D"/>
    <w:rsid w:val="003E4334"/>
    <w:rsid w:val="003E4687"/>
    <w:rsid w:val="003E4743"/>
    <w:rsid w:val="003E5A17"/>
    <w:rsid w:val="003E7199"/>
    <w:rsid w:val="003E737A"/>
    <w:rsid w:val="003F0084"/>
    <w:rsid w:val="003F02E5"/>
    <w:rsid w:val="003F06AB"/>
    <w:rsid w:val="003F0857"/>
    <w:rsid w:val="003F168A"/>
    <w:rsid w:val="003F1AE9"/>
    <w:rsid w:val="003F22D7"/>
    <w:rsid w:val="003F2935"/>
    <w:rsid w:val="003F2AE3"/>
    <w:rsid w:val="003F2F29"/>
    <w:rsid w:val="003F330B"/>
    <w:rsid w:val="003F3496"/>
    <w:rsid w:val="003F35FA"/>
    <w:rsid w:val="003F37D0"/>
    <w:rsid w:val="003F4981"/>
    <w:rsid w:val="003F5C4E"/>
    <w:rsid w:val="003F5FDF"/>
    <w:rsid w:val="003F7454"/>
    <w:rsid w:val="003F74D5"/>
    <w:rsid w:val="003F7B59"/>
    <w:rsid w:val="00400CAD"/>
    <w:rsid w:val="00400D1C"/>
    <w:rsid w:val="0040209C"/>
    <w:rsid w:val="00403D6E"/>
    <w:rsid w:val="00404091"/>
    <w:rsid w:val="00404A73"/>
    <w:rsid w:val="00406357"/>
    <w:rsid w:val="004071CC"/>
    <w:rsid w:val="0040756C"/>
    <w:rsid w:val="004076BF"/>
    <w:rsid w:val="004103A2"/>
    <w:rsid w:val="004112D7"/>
    <w:rsid w:val="004115EE"/>
    <w:rsid w:val="004136B4"/>
    <w:rsid w:val="00413C47"/>
    <w:rsid w:val="00413D42"/>
    <w:rsid w:val="004154AC"/>
    <w:rsid w:val="00416413"/>
    <w:rsid w:val="0041655E"/>
    <w:rsid w:val="004173B1"/>
    <w:rsid w:val="004201F7"/>
    <w:rsid w:val="0042095A"/>
    <w:rsid w:val="00420C57"/>
    <w:rsid w:val="004220F8"/>
    <w:rsid w:val="004225DA"/>
    <w:rsid w:val="0042260D"/>
    <w:rsid w:val="00423C9A"/>
    <w:rsid w:val="00424010"/>
    <w:rsid w:val="00424A1E"/>
    <w:rsid w:val="00424A86"/>
    <w:rsid w:val="00424C3D"/>
    <w:rsid w:val="00425600"/>
    <w:rsid w:val="0042562D"/>
    <w:rsid w:val="0042620F"/>
    <w:rsid w:val="00426C8C"/>
    <w:rsid w:val="00426C96"/>
    <w:rsid w:val="00426CD8"/>
    <w:rsid w:val="00426D57"/>
    <w:rsid w:val="004276AE"/>
    <w:rsid w:val="00427E22"/>
    <w:rsid w:val="00427FDC"/>
    <w:rsid w:val="00430532"/>
    <w:rsid w:val="00430724"/>
    <w:rsid w:val="004309BB"/>
    <w:rsid w:val="004313B4"/>
    <w:rsid w:val="00431503"/>
    <w:rsid w:val="004315A8"/>
    <w:rsid w:val="0043245D"/>
    <w:rsid w:val="00433015"/>
    <w:rsid w:val="004330A4"/>
    <w:rsid w:val="004335AA"/>
    <w:rsid w:val="004335BE"/>
    <w:rsid w:val="00434014"/>
    <w:rsid w:val="00434F30"/>
    <w:rsid w:val="004350F7"/>
    <w:rsid w:val="00435FFF"/>
    <w:rsid w:val="00440589"/>
    <w:rsid w:val="00440740"/>
    <w:rsid w:val="0044133C"/>
    <w:rsid w:val="00442463"/>
    <w:rsid w:val="00442E85"/>
    <w:rsid w:val="00442F42"/>
    <w:rsid w:val="00443B7F"/>
    <w:rsid w:val="00444D6D"/>
    <w:rsid w:val="00445781"/>
    <w:rsid w:val="004463CD"/>
    <w:rsid w:val="00447B3C"/>
    <w:rsid w:val="00447BD9"/>
    <w:rsid w:val="004503D5"/>
    <w:rsid w:val="0045043E"/>
    <w:rsid w:val="00450656"/>
    <w:rsid w:val="004506E7"/>
    <w:rsid w:val="0045102E"/>
    <w:rsid w:val="004516BB"/>
    <w:rsid w:val="00451AF1"/>
    <w:rsid w:val="00451E61"/>
    <w:rsid w:val="00451EAF"/>
    <w:rsid w:val="00452332"/>
    <w:rsid w:val="004524EB"/>
    <w:rsid w:val="00452535"/>
    <w:rsid w:val="00452B5A"/>
    <w:rsid w:val="00452D93"/>
    <w:rsid w:val="00452E8F"/>
    <w:rsid w:val="00452F2E"/>
    <w:rsid w:val="004530F9"/>
    <w:rsid w:val="00453536"/>
    <w:rsid w:val="0045375E"/>
    <w:rsid w:val="00453DC6"/>
    <w:rsid w:val="00454569"/>
    <w:rsid w:val="004553E4"/>
    <w:rsid w:val="00455603"/>
    <w:rsid w:val="00455A3E"/>
    <w:rsid w:val="00455D86"/>
    <w:rsid w:val="0045770B"/>
    <w:rsid w:val="00460BAE"/>
    <w:rsid w:val="00461FFB"/>
    <w:rsid w:val="00462041"/>
    <w:rsid w:val="00462DB7"/>
    <w:rsid w:val="004633DD"/>
    <w:rsid w:val="004638A9"/>
    <w:rsid w:val="00463C6A"/>
    <w:rsid w:val="00463C7A"/>
    <w:rsid w:val="00463D95"/>
    <w:rsid w:val="00464755"/>
    <w:rsid w:val="00464D85"/>
    <w:rsid w:val="00465378"/>
    <w:rsid w:val="00465615"/>
    <w:rsid w:val="00465D0A"/>
    <w:rsid w:val="00466835"/>
    <w:rsid w:val="004678E3"/>
    <w:rsid w:val="00467A41"/>
    <w:rsid w:val="00470077"/>
    <w:rsid w:val="004703F2"/>
    <w:rsid w:val="0047173A"/>
    <w:rsid w:val="00472A41"/>
    <w:rsid w:val="004737F1"/>
    <w:rsid w:val="00473E4A"/>
    <w:rsid w:val="00474382"/>
    <w:rsid w:val="00474C19"/>
    <w:rsid w:val="00474F3B"/>
    <w:rsid w:val="004751E6"/>
    <w:rsid w:val="00475326"/>
    <w:rsid w:val="004754DE"/>
    <w:rsid w:val="00475659"/>
    <w:rsid w:val="0047616C"/>
    <w:rsid w:val="00476DFE"/>
    <w:rsid w:val="004775B0"/>
    <w:rsid w:val="00477D3F"/>
    <w:rsid w:val="00480A43"/>
    <w:rsid w:val="00480A6D"/>
    <w:rsid w:val="004813D9"/>
    <w:rsid w:val="00482633"/>
    <w:rsid w:val="00483666"/>
    <w:rsid w:val="004844B0"/>
    <w:rsid w:val="004849CE"/>
    <w:rsid w:val="00485DE8"/>
    <w:rsid w:val="0048677E"/>
    <w:rsid w:val="00486D7F"/>
    <w:rsid w:val="00486EE7"/>
    <w:rsid w:val="0048711A"/>
    <w:rsid w:val="004902E1"/>
    <w:rsid w:val="00490485"/>
    <w:rsid w:val="0049069F"/>
    <w:rsid w:val="00490900"/>
    <w:rsid w:val="00490EC2"/>
    <w:rsid w:val="00490FFA"/>
    <w:rsid w:val="00491255"/>
    <w:rsid w:val="00491AC5"/>
    <w:rsid w:val="00492376"/>
    <w:rsid w:val="004924F4"/>
    <w:rsid w:val="00492C06"/>
    <w:rsid w:val="00492DB3"/>
    <w:rsid w:val="00493B07"/>
    <w:rsid w:val="00493C81"/>
    <w:rsid w:val="00493DFE"/>
    <w:rsid w:val="00494576"/>
    <w:rsid w:val="00494A36"/>
    <w:rsid w:val="00494A9D"/>
    <w:rsid w:val="00495022"/>
    <w:rsid w:val="004952AF"/>
    <w:rsid w:val="004953FF"/>
    <w:rsid w:val="00495599"/>
    <w:rsid w:val="00495E4F"/>
    <w:rsid w:val="00496003"/>
    <w:rsid w:val="004967F3"/>
    <w:rsid w:val="00496EBD"/>
    <w:rsid w:val="0049777B"/>
    <w:rsid w:val="00497B6A"/>
    <w:rsid w:val="004A0A7F"/>
    <w:rsid w:val="004A0DBF"/>
    <w:rsid w:val="004A148A"/>
    <w:rsid w:val="004A2A37"/>
    <w:rsid w:val="004A2FAB"/>
    <w:rsid w:val="004A3677"/>
    <w:rsid w:val="004A4045"/>
    <w:rsid w:val="004A484D"/>
    <w:rsid w:val="004A5144"/>
    <w:rsid w:val="004A581E"/>
    <w:rsid w:val="004A620A"/>
    <w:rsid w:val="004A7D6D"/>
    <w:rsid w:val="004B06EB"/>
    <w:rsid w:val="004B0724"/>
    <w:rsid w:val="004B08D4"/>
    <w:rsid w:val="004B126A"/>
    <w:rsid w:val="004B172B"/>
    <w:rsid w:val="004B1B4C"/>
    <w:rsid w:val="004B20AE"/>
    <w:rsid w:val="004B23B2"/>
    <w:rsid w:val="004B27A4"/>
    <w:rsid w:val="004B387A"/>
    <w:rsid w:val="004B3B6B"/>
    <w:rsid w:val="004B4349"/>
    <w:rsid w:val="004B4A98"/>
    <w:rsid w:val="004B4C91"/>
    <w:rsid w:val="004B50AE"/>
    <w:rsid w:val="004B5E78"/>
    <w:rsid w:val="004B5F61"/>
    <w:rsid w:val="004B70A2"/>
    <w:rsid w:val="004C075C"/>
    <w:rsid w:val="004C0C3F"/>
    <w:rsid w:val="004C0DC9"/>
    <w:rsid w:val="004C2346"/>
    <w:rsid w:val="004C2E97"/>
    <w:rsid w:val="004C3004"/>
    <w:rsid w:val="004C322E"/>
    <w:rsid w:val="004C36E8"/>
    <w:rsid w:val="004C3F26"/>
    <w:rsid w:val="004C5D04"/>
    <w:rsid w:val="004C6013"/>
    <w:rsid w:val="004C6383"/>
    <w:rsid w:val="004C63F5"/>
    <w:rsid w:val="004C7862"/>
    <w:rsid w:val="004D0109"/>
    <w:rsid w:val="004D07EB"/>
    <w:rsid w:val="004D0ECC"/>
    <w:rsid w:val="004D164E"/>
    <w:rsid w:val="004D1A3D"/>
    <w:rsid w:val="004D2605"/>
    <w:rsid w:val="004D2DA1"/>
    <w:rsid w:val="004D30F0"/>
    <w:rsid w:val="004D4ECD"/>
    <w:rsid w:val="004D5C29"/>
    <w:rsid w:val="004D62CD"/>
    <w:rsid w:val="004D6553"/>
    <w:rsid w:val="004D6A55"/>
    <w:rsid w:val="004D6D1D"/>
    <w:rsid w:val="004D794D"/>
    <w:rsid w:val="004E0A58"/>
    <w:rsid w:val="004E0BDE"/>
    <w:rsid w:val="004E14BD"/>
    <w:rsid w:val="004E1C85"/>
    <w:rsid w:val="004E1EEE"/>
    <w:rsid w:val="004E206F"/>
    <w:rsid w:val="004E2895"/>
    <w:rsid w:val="004E2A6C"/>
    <w:rsid w:val="004E2DDF"/>
    <w:rsid w:val="004E3B22"/>
    <w:rsid w:val="004E3D1E"/>
    <w:rsid w:val="004E4460"/>
    <w:rsid w:val="004E48CA"/>
    <w:rsid w:val="004E4E7F"/>
    <w:rsid w:val="004E5336"/>
    <w:rsid w:val="004E5EBF"/>
    <w:rsid w:val="004E71A2"/>
    <w:rsid w:val="004E7A19"/>
    <w:rsid w:val="004E7A70"/>
    <w:rsid w:val="004F0345"/>
    <w:rsid w:val="004F0587"/>
    <w:rsid w:val="004F07B5"/>
    <w:rsid w:val="004F34B8"/>
    <w:rsid w:val="004F3CC1"/>
    <w:rsid w:val="004F4FF1"/>
    <w:rsid w:val="004F534F"/>
    <w:rsid w:val="004F6931"/>
    <w:rsid w:val="004F71FF"/>
    <w:rsid w:val="004F7E18"/>
    <w:rsid w:val="00500609"/>
    <w:rsid w:val="00501096"/>
    <w:rsid w:val="00501761"/>
    <w:rsid w:val="00501CE6"/>
    <w:rsid w:val="005020F4"/>
    <w:rsid w:val="0050258A"/>
    <w:rsid w:val="005027A5"/>
    <w:rsid w:val="00502878"/>
    <w:rsid w:val="00502B83"/>
    <w:rsid w:val="00502F80"/>
    <w:rsid w:val="00502FF7"/>
    <w:rsid w:val="00503EDA"/>
    <w:rsid w:val="00504809"/>
    <w:rsid w:val="00504B70"/>
    <w:rsid w:val="00504DC3"/>
    <w:rsid w:val="00505368"/>
    <w:rsid w:val="005054C6"/>
    <w:rsid w:val="005057FD"/>
    <w:rsid w:val="00506984"/>
    <w:rsid w:val="00506AEB"/>
    <w:rsid w:val="00506CFD"/>
    <w:rsid w:val="00506F5B"/>
    <w:rsid w:val="00507317"/>
    <w:rsid w:val="00507DE1"/>
    <w:rsid w:val="00507E20"/>
    <w:rsid w:val="00507EC6"/>
    <w:rsid w:val="005100B4"/>
    <w:rsid w:val="00510394"/>
    <w:rsid w:val="0051168E"/>
    <w:rsid w:val="005119DA"/>
    <w:rsid w:val="0051264D"/>
    <w:rsid w:val="00512B2C"/>
    <w:rsid w:val="005132CE"/>
    <w:rsid w:val="00513319"/>
    <w:rsid w:val="00513959"/>
    <w:rsid w:val="005146F0"/>
    <w:rsid w:val="00514AF7"/>
    <w:rsid w:val="00515847"/>
    <w:rsid w:val="005162E0"/>
    <w:rsid w:val="005164DD"/>
    <w:rsid w:val="00517D13"/>
    <w:rsid w:val="00517D2A"/>
    <w:rsid w:val="00520156"/>
    <w:rsid w:val="005208C1"/>
    <w:rsid w:val="00520DDE"/>
    <w:rsid w:val="00521784"/>
    <w:rsid w:val="00521C2B"/>
    <w:rsid w:val="005223D6"/>
    <w:rsid w:val="00522510"/>
    <w:rsid w:val="005228E7"/>
    <w:rsid w:val="005234CB"/>
    <w:rsid w:val="00523EEC"/>
    <w:rsid w:val="0052413D"/>
    <w:rsid w:val="005245AD"/>
    <w:rsid w:val="00524752"/>
    <w:rsid w:val="005252D8"/>
    <w:rsid w:val="00525B26"/>
    <w:rsid w:val="00525FAE"/>
    <w:rsid w:val="0052619E"/>
    <w:rsid w:val="005265E0"/>
    <w:rsid w:val="005266BE"/>
    <w:rsid w:val="00530354"/>
    <w:rsid w:val="005303CC"/>
    <w:rsid w:val="00530888"/>
    <w:rsid w:val="005308BB"/>
    <w:rsid w:val="00530AA5"/>
    <w:rsid w:val="00530AF1"/>
    <w:rsid w:val="00530D61"/>
    <w:rsid w:val="00531775"/>
    <w:rsid w:val="005318A2"/>
    <w:rsid w:val="005322EE"/>
    <w:rsid w:val="00532FED"/>
    <w:rsid w:val="00533E83"/>
    <w:rsid w:val="005344EB"/>
    <w:rsid w:val="00534813"/>
    <w:rsid w:val="00534B01"/>
    <w:rsid w:val="00534B7C"/>
    <w:rsid w:val="00535671"/>
    <w:rsid w:val="005356A8"/>
    <w:rsid w:val="005356CB"/>
    <w:rsid w:val="00535704"/>
    <w:rsid w:val="005357F7"/>
    <w:rsid w:val="0053616A"/>
    <w:rsid w:val="00536C6F"/>
    <w:rsid w:val="00540861"/>
    <w:rsid w:val="0054179B"/>
    <w:rsid w:val="00542A30"/>
    <w:rsid w:val="0054322E"/>
    <w:rsid w:val="0054328E"/>
    <w:rsid w:val="00544EB1"/>
    <w:rsid w:val="00545F4A"/>
    <w:rsid w:val="00546477"/>
    <w:rsid w:val="005464DB"/>
    <w:rsid w:val="00547974"/>
    <w:rsid w:val="00550078"/>
    <w:rsid w:val="0055012C"/>
    <w:rsid w:val="005512D2"/>
    <w:rsid w:val="00552D1A"/>
    <w:rsid w:val="00553AD1"/>
    <w:rsid w:val="00554470"/>
    <w:rsid w:val="00554AE4"/>
    <w:rsid w:val="00554AFB"/>
    <w:rsid w:val="00555123"/>
    <w:rsid w:val="005554CD"/>
    <w:rsid w:val="005569A1"/>
    <w:rsid w:val="00556B0A"/>
    <w:rsid w:val="00556C49"/>
    <w:rsid w:val="0055749F"/>
    <w:rsid w:val="00560191"/>
    <w:rsid w:val="0056050D"/>
    <w:rsid w:val="0056088B"/>
    <w:rsid w:val="00560BEB"/>
    <w:rsid w:val="005614B5"/>
    <w:rsid w:val="00561540"/>
    <w:rsid w:val="00562F89"/>
    <w:rsid w:val="0056314D"/>
    <w:rsid w:val="00563FC1"/>
    <w:rsid w:val="00563FF7"/>
    <w:rsid w:val="0056462E"/>
    <w:rsid w:val="00564ADE"/>
    <w:rsid w:val="00564E69"/>
    <w:rsid w:val="00564F7F"/>
    <w:rsid w:val="005653A6"/>
    <w:rsid w:val="005655BB"/>
    <w:rsid w:val="00566A28"/>
    <w:rsid w:val="005679DE"/>
    <w:rsid w:val="00570BEF"/>
    <w:rsid w:val="00571099"/>
    <w:rsid w:val="005725A0"/>
    <w:rsid w:val="00572A73"/>
    <w:rsid w:val="00572F44"/>
    <w:rsid w:val="0057301E"/>
    <w:rsid w:val="00573C0B"/>
    <w:rsid w:val="00573F90"/>
    <w:rsid w:val="005740DD"/>
    <w:rsid w:val="00574182"/>
    <w:rsid w:val="005741A6"/>
    <w:rsid w:val="005748B9"/>
    <w:rsid w:val="00575122"/>
    <w:rsid w:val="00575CA5"/>
    <w:rsid w:val="00575FAA"/>
    <w:rsid w:val="005764B6"/>
    <w:rsid w:val="005816BC"/>
    <w:rsid w:val="00582B40"/>
    <w:rsid w:val="00583AF0"/>
    <w:rsid w:val="00584E83"/>
    <w:rsid w:val="005850CC"/>
    <w:rsid w:val="0058521E"/>
    <w:rsid w:val="00586233"/>
    <w:rsid w:val="00586723"/>
    <w:rsid w:val="005867E3"/>
    <w:rsid w:val="00586803"/>
    <w:rsid w:val="00586FB1"/>
    <w:rsid w:val="00587482"/>
    <w:rsid w:val="00587E22"/>
    <w:rsid w:val="005900CE"/>
    <w:rsid w:val="0059043F"/>
    <w:rsid w:val="00590B93"/>
    <w:rsid w:val="0059143A"/>
    <w:rsid w:val="00591DA0"/>
    <w:rsid w:val="0059213B"/>
    <w:rsid w:val="00592EE0"/>
    <w:rsid w:val="00592FCD"/>
    <w:rsid w:val="005930D6"/>
    <w:rsid w:val="00593445"/>
    <w:rsid w:val="0059395A"/>
    <w:rsid w:val="00593A47"/>
    <w:rsid w:val="00593BA7"/>
    <w:rsid w:val="00594EBB"/>
    <w:rsid w:val="00595229"/>
    <w:rsid w:val="005955DA"/>
    <w:rsid w:val="0059571E"/>
    <w:rsid w:val="00595B87"/>
    <w:rsid w:val="00595C3A"/>
    <w:rsid w:val="00596167"/>
    <w:rsid w:val="0059635F"/>
    <w:rsid w:val="00596DAE"/>
    <w:rsid w:val="00597214"/>
    <w:rsid w:val="0059774C"/>
    <w:rsid w:val="005A1524"/>
    <w:rsid w:val="005A1C29"/>
    <w:rsid w:val="005A2382"/>
    <w:rsid w:val="005A238A"/>
    <w:rsid w:val="005A2529"/>
    <w:rsid w:val="005A2E99"/>
    <w:rsid w:val="005A3CBB"/>
    <w:rsid w:val="005A459E"/>
    <w:rsid w:val="005A5A79"/>
    <w:rsid w:val="005A5B30"/>
    <w:rsid w:val="005A6158"/>
    <w:rsid w:val="005A6CE8"/>
    <w:rsid w:val="005A7ECD"/>
    <w:rsid w:val="005B02FD"/>
    <w:rsid w:val="005B0735"/>
    <w:rsid w:val="005B0824"/>
    <w:rsid w:val="005B153F"/>
    <w:rsid w:val="005B204D"/>
    <w:rsid w:val="005B2CEB"/>
    <w:rsid w:val="005B3321"/>
    <w:rsid w:val="005B3B09"/>
    <w:rsid w:val="005B3C44"/>
    <w:rsid w:val="005B557A"/>
    <w:rsid w:val="005B5846"/>
    <w:rsid w:val="005B59DE"/>
    <w:rsid w:val="005B6E0D"/>
    <w:rsid w:val="005B7325"/>
    <w:rsid w:val="005B7342"/>
    <w:rsid w:val="005C0988"/>
    <w:rsid w:val="005C113F"/>
    <w:rsid w:val="005C11B0"/>
    <w:rsid w:val="005C1B34"/>
    <w:rsid w:val="005C2D86"/>
    <w:rsid w:val="005C2E09"/>
    <w:rsid w:val="005C36D8"/>
    <w:rsid w:val="005C3BAC"/>
    <w:rsid w:val="005C429C"/>
    <w:rsid w:val="005C45BF"/>
    <w:rsid w:val="005C4D1F"/>
    <w:rsid w:val="005C4EB9"/>
    <w:rsid w:val="005C4EC4"/>
    <w:rsid w:val="005C5406"/>
    <w:rsid w:val="005C5BF3"/>
    <w:rsid w:val="005C5D90"/>
    <w:rsid w:val="005C5E74"/>
    <w:rsid w:val="005C6E5C"/>
    <w:rsid w:val="005C7F68"/>
    <w:rsid w:val="005D04E8"/>
    <w:rsid w:val="005D0688"/>
    <w:rsid w:val="005D12BA"/>
    <w:rsid w:val="005D148D"/>
    <w:rsid w:val="005D1CA3"/>
    <w:rsid w:val="005D2A35"/>
    <w:rsid w:val="005D4175"/>
    <w:rsid w:val="005D44FA"/>
    <w:rsid w:val="005D4BAC"/>
    <w:rsid w:val="005D6B32"/>
    <w:rsid w:val="005D76B6"/>
    <w:rsid w:val="005D76E4"/>
    <w:rsid w:val="005E092E"/>
    <w:rsid w:val="005E0AF8"/>
    <w:rsid w:val="005E0B5C"/>
    <w:rsid w:val="005E0D69"/>
    <w:rsid w:val="005E129F"/>
    <w:rsid w:val="005E15B3"/>
    <w:rsid w:val="005E1760"/>
    <w:rsid w:val="005E25B7"/>
    <w:rsid w:val="005E2EB1"/>
    <w:rsid w:val="005E30F7"/>
    <w:rsid w:val="005E3B2F"/>
    <w:rsid w:val="005E3B44"/>
    <w:rsid w:val="005E4406"/>
    <w:rsid w:val="005E46C6"/>
    <w:rsid w:val="005E53D4"/>
    <w:rsid w:val="005E5A6F"/>
    <w:rsid w:val="005E5D77"/>
    <w:rsid w:val="005E5EB3"/>
    <w:rsid w:val="005E71D9"/>
    <w:rsid w:val="005E72D3"/>
    <w:rsid w:val="005E75CC"/>
    <w:rsid w:val="005F0118"/>
    <w:rsid w:val="005F05D4"/>
    <w:rsid w:val="005F0D56"/>
    <w:rsid w:val="005F1F04"/>
    <w:rsid w:val="005F38E5"/>
    <w:rsid w:val="005F42B2"/>
    <w:rsid w:val="005F44F8"/>
    <w:rsid w:val="005F4A20"/>
    <w:rsid w:val="005F59E3"/>
    <w:rsid w:val="005F5B36"/>
    <w:rsid w:val="005F6A3C"/>
    <w:rsid w:val="00600721"/>
    <w:rsid w:val="00600CE2"/>
    <w:rsid w:val="00600CF3"/>
    <w:rsid w:val="00600FD3"/>
    <w:rsid w:val="00600FD7"/>
    <w:rsid w:val="006010AE"/>
    <w:rsid w:val="00601A7C"/>
    <w:rsid w:val="00602338"/>
    <w:rsid w:val="00602496"/>
    <w:rsid w:val="00602B57"/>
    <w:rsid w:val="00605474"/>
    <w:rsid w:val="006061AD"/>
    <w:rsid w:val="0060679D"/>
    <w:rsid w:val="00607423"/>
    <w:rsid w:val="006075B5"/>
    <w:rsid w:val="00607A3C"/>
    <w:rsid w:val="00607F5E"/>
    <w:rsid w:val="0061042C"/>
    <w:rsid w:val="006113BF"/>
    <w:rsid w:val="00611BE9"/>
    <w:rsid w:val="00611DFA"/>
    <w:rsid w:val="00611F0E"/>
    <w:rsid w:val="00612564"/>
    <w:rsid w:val="00612C88"/>
    <w:rsid w:val="00612D94"/>
    <w:rsid w:val="00614BF0"/>
    <w:rsid w:val="006150FC"/>
    <w:rsid w:val="00616165"/>
    <w:rsid w:val="00616631"/>
    <w:rsid w:val="0061738C"/>
    <w:rsid w:val="00617C01"/>
    <w:rsid w:val="00620909"/>
    <w:rsid w:val="00621035"/>
    <w:rsid w:val="006212BF"/>
    <w:rsid w:val="00621530"/>
    <w:rsid w:val="006229F4"/>
    <w:rsid w:val="00622A90"/>
    <w:rsid w:val="00622D0A"/>
    <w:rsid w:val="00622F19"/>
    <w:rsid w:val="00622FF5"/>
    <w:rsid w:val="00623673"/>
    <w:rsid w:val="00623B89"/>
    <w:rsid w:val="0062414D"/>
    <w:rsid w:val="006244AE"/>
    <w:rsid w:val="006247C5"/>
    <w:rsid w:val="00625969"/>
    <w:rsid w:val="00626513"/>
    <w:rsid w:val="00630F2D"/>
    <w:rsid w:val="0063115C"/>
    <w:rsid w:val="00631F5D"/>
    <w:rsid w:val="006321AE"/>
    <w:rsid w:val="0063273E"/>
    <w:rsid w:val="00633256"/>
    <w:rsid w:val="006335E5"/>
    <w:rsid w:val="00633C9F"/>
    <w:rsid w:val="00633D93"/>
    <w:rsid w:val="0063450F"/>
    <w:rsid w:val="006346E3"/>
    <w:rsid w:val="00634835"/>
    <w:rsid w:val="00634F10"/>
    <w:rsid w:val="00634F7E"/>
    <w:rsid w:val="00634F93"/>
    <w:rsid w:val="0063519F"/>
    <w:rsid w:val="00635DFC"/>
    <w:rsid w:val="0063657F"/>
    <w:rsid w:val="00636837"/>
    <w:rsid w:val="00637706"/>
    <w:rsid w:val="00637791"/>
    <w:rsid w:val="006410BE"/>
    <w:rsid w:val="00641327"/>
    <w:rsid w:val="006424E2"/>
    <w:rsid w:val="00642F01"/>
    <w:rsid w:val="006432F8"/>
    <w:rsid w:val="0064336E"/>
    <w:rsid w:val="00643B07"/>
    <w:rsid w:val="00643C52"/>
    <w:rsid w:val="00643F45"/>
    <w:rsid w:val="00644662"/>
    <w:rsid w:val="00644A5F"/>
    <w:rsid w:val="006467B3"/>
    <w:rsid w:val="0064724F"/>
    <w:rsid w:val="006473BA"/>
    <w:rsid w:val="00647E10"/>
    <w:rsid w:val="006502CB"/>
    <w:rsid w:val="006509A7"/>
    <w:rsid w:val="0065125A"/>
    <w:rsid w:val="0065226A"/>
    <w:rsid w:val="00652FCF"/>
    <w:rsid w:val="00652FED"/>
    <w:rsid w:val="006530C9"/>
    <w:rsid w:val="006534E2"/>
    <w:rsid w:val="00653A29"/>
    <w:rsid w:val="00653C40"/>
    <w:rsid w:val="00655416"/>
    <w:rsid w:val="00655DB8"/>
    <w:rsid w:val="006568FB"/>
    <w:rsid w:val="00656BE8"/>
    <w:rsid w:val="00657807"/>
    <w:rsid w:val="00660061"/>
    <w:rsid w:val="0066017E"/>
    <w:rsid w:val="00660353"/>
    <w:rsid w:val="006605E1"/>
    <w:rsid w:val="00661110"/>
    <w:rsid w:val="006612BC"/>
    <w:rsid w:val="00662602"/>
    <w:rsid w:val="0066283D"/>
    <w:rsid w:val="0066328A"/>
    <w:rsid w:val="00663696"/>
    <w:rsid w:val="00663A48"/>
    <w:rsid w:val="00663D92"/>
    <w:rsid w:val="00664AF8"/>
    <w:rsid w:val="00664CB6"/>
    <w:rsid w:val="006650EA"/>
    <w:rsid w:val="0066542A"/>
    <w:rsid w:val="00665E4B"/>
    <w:rsid w:val="006661AB"/>
    <w:rsid w:val="006661FD"/>
    <w:rsid w:val="00666384"/>
    <w:rsid w:val="0066689D"/>
    <w:rsid w:val="006669F3"/>
    <w:rsid w:val="00667529"/>
    <w:rsid w:val="00667C29"/>
    <w:rsid w:val="00670516"/>
    <w:rsid w:val="00670A6F"/>
    <w:rsid w:val="00671208"/>
    <w:rsid w:val="006724A4"/>
    <w:rsid w:val="00672889"/>
    <w:rsid w:val="00672B9C"/>
    <w:rsid w:val="00672E06"/>
    <w:rsid w:val="006732DE"/>
    <w:rsid w:val="006738C8"/>
    <w:rsid w:val="0067390D"/>
    <w:rsid w:val="006742BD"/>
    <w:rsid w:val="00674C79"/>
    <w:rsid w:val="0067554F"/>
    <w:rsid w:val="00676065"/>
    <w:rsid w:val="006764E8"/>
    <w:rsid w:val="00677A27"/>
    <w:rsid w:val="00680F2F"/>
    <w:rsid w:val="00680FEC"/>
    <w:rsid w:val="00681162"/>
    <w:rsid w:val="00681915"/>
    <w:rsid w:val="006819F5"/>
    <w:rsid w:val="00681EDB"/>
    <w:rsid w:val="006825D7"/>
    <w:rsid w:val="00682C5B"/>
    <w:rsid w:val="00684213"/>
    <w:rsid w:val="0068469C"/>
    <w:rsid w:val="00684904"/>
    <w:rsid w:val="00684B49"/>
    <w:rsid w:val="006857CD"/>
    <w:rsid w:val="00685F63"/>
    <w:rsid w:val="006865FF"/>
    <w:rsid w:val="00687F7F"/>
    <w:rsid w:val="00690BDC"/>
    <w:rsid w:val="00691231"/>
    <w:rsid w:val="00691DE4"/>
    <w:rsid w:val="00692260"/>
    <w:rsid w:val="006925DC"/>
    <w:rsid w:val="006938AF"/>
    <w:rsid w:val="00693EF9"/>
    <w:rsid w:val="006940B9"/>
    <w:rsid w:val="0069416B"/>
    <w:rsid w:val="0069422D"/>
    <w:rsid w:val="006948F2"/>
    <w:rsid w:val="00694A00"/>
    <w:rsid w:val="00696914"/>
    <w:rsid w:val="0069737B"/>
    <w:rsid w:val="00697826"/>
    <w:rsid w:val="00697D58"/>
    <w:rsid w:val="006A00FC"/>
    <w:rsid w:val="006A126A"/>
    <w:rsid w:val="006A1435"/>
    <w:rsid w:val="006A1A27"/>
    <w:rsid w:val="006A20E8"/>
    <w:rsid w:val="006A35D1"/>
    <w:rsid w:val="006A3F5C"/>
    <w:rsid w:val="006A3FB3"/>
    <w:rsid w:val="006A4AAF"/>
    <w:rsid w:val="006A56DD"/>
    <w:rsid w:val="006A5DD7"/>
    <w:rsid w:val="006A5EB4"/>
    <w:rsid w:val="006A5F35"/>
    <w:rsid w:val="006A5F6A"/>
    <w:rsid w:val="006A642F"/>
    <w:rsid w:val="006A7027"/>
    <w:rsid w:val="006A71A7"/>
    <w:rsid w:val="006A753A"/>
    <w:rsid w:val="006A7F0D"/>
    <w:rsid w:val="006B0943"/>
    <w:rsid w:val="006B13F1"/>
    <w:rsid w:val="006B173D"/>
    <w:rsid w:val="006B2121"/>
    <w:rsid w:val="006B21FF"/>
    <w:rsid w:val="006B37A5"/>
    <w:rsid w:val="006B4D41"/>
    <w:rsid w:val="006B4E32"/>
    <w:rsid w:val="006B53EA"/>
    <w:rsid w:val="006B550E"/>
    <w:rsid w:val="006B5B13"/>
    <w:rsid w:val="006B5D01"/>
    <w:rsid w:val="006B6045"/>
    <w:rsid w:val="006B6C77"/>
    <w:rsid w:val="006B7013"/>
    <w:rsid w:val="006C0278"/>
    <w:rsid w:val="006C12F1"/>
    <w:rsid w:val="006C198F"/>
    <w:rsid w:val="006C1B41"/>
    <w:rsid w:val="006C206C"/>
    <w:rsid w:val="006C2E54"/>
    <w:rsid w:val="006C3B3E"/>
    <w:rsid w:val="006C4150"/>
    <w:rsid w:val="006C5981"/>
    <w:rsid w:val="006C6884"/>
    <w:rsid w:val="006C68C7"/>
    <w:rsid w:val="006C6954"/>
    <w:rsid w:val="006C696A"/>
    <w:rsid w:val="006C6F5B"/>
    <w:rsid w:val="006C7655"/>
    <w:rsid w:val="006C7B8D"/>
    <w:rsid w:val="006D0630"/>
    <w:rsid w:val="006D07A7"/>
    <w:rsid w:val="006D2398"/>
    <w:rsid w:val="006D265A"/>
    <w:rsid w:val="006D2E8D"/>
    <w:rsid w:val="006D32AC"/>
    <w:rsid w:val="006D3F73"/>
    <w:rsid w:val="006D4CEA"/>
    <w:rsid w:val="006D5195"/>
    <w:rsid w:val="006D546F"/>
    <w:rsid w:val="006D5856"/>
    <w:rsid w:val="006D5860"/>
    <w:rsid w:val="006D6E38"/>
    <w:rsid w:val="006D74AB"/>
    <w:rsid w:val="006D7C78"/>
    <w:rsid w:val="006DD863"/>
    <w:rsid w:val="006E31CE"/>
    <w:rsid w:val="006E37A1"/>
    <w:rsid w:val="006E3A24"/>
    <w:rsid w:val="006E3AC5"/>
    <w:rsid w:val="006E4357"/>
    <w:rsid w:val="006E4794"/>
    <w:rsid w:val="006E54BA"/>
    <w:rsid w:val="006E5873"/>
    <w:rsid w:val="006E5ABB"/>
    <w:rsid w:val="006E6105"/>
    <w:rsid w:val="006E6158"/>
    <w:rsid w:val="006E61FD"/>
    <w:rsid w:val="006E69B1"/>
    <w:rsid w:val="006E6EBA"/>
    <w:rsid w:val="006E731C"/>
    <w:rsid w:val="006E753F"/>
    <w:rsid w:val="006F002F"/>
    <w:rsid w:val="006F1D28"/>
    <w:rsid w:val="006F2045"/>
    <w:rsid w:val="006F2DDD"/>
    <w:rsid w:val="006F2EB7"/>
    <w:rsid w:val="006F35BF"/>
    <w:rsid w:val="006F396E"/>
    <w:rsid w:val="006F3E96"/>
    <w:rsid w:val="006F604B"/>
    <w:rsid w:val="006F6076"/>
    <w:rsid w:val="006F686D"/>
    <w:rsid w:val="006F688B"/>
    <w:rsid w:val="006F68D0"/>
    <w:rsid w:val="006F7523"/>
    <w:rsid w:val="006F7FB3"/>
    <w:rsid w:val="00701578"/>
    <w:rsid w:val="007016C1"/>
    <w:rsid w:val="00703126"/>
    <w:rsid w:val="007034A3"/>
    <w:rsid w:val="007035F4"/>
    <w:rsid w:val="007042E5"/>
    <w:rsid w:val="0070441F"/>
    <w:rsid w:val="00704740"/>
    <w:rsid w:val="00704D31"/>
    <w:rsid w:val="00705371"/>
    <w:rsid w:val="007056D4"/>
    <w:rsid w:val="00705BCE"/>
    <w:rsid w:val="00705D68"/>
    <w:rsid w:val="00705FE8"/>
    <w:rsid w:val="007061DA"/>
    <w:rsid w:val="0070677F"/>
    <w:rsid w:val="00706B50"/>
    <w:rsid w:val="00706E14"/>
    <w:rsid w:val="00706F9D"/>
    <w:rsid w:val="00707077"/>
    <w:rsid w:val="00707521"/>
    <w:rsid w:val="0070A1EE"/>
    <w:rsid w:val="0071174E"/>
    <w:rsid w:val="00711C11"/>
    <w:rsid w:val="00713227"/>
    <w:rsid w:val="00713566"/>
    <w:rsid w:val="007135AC"/>
    <w:rsid w:val="0071505C"/>
    <w:rsid w:val="00715DE0"/>
    <w:rsid w:val="007162C1"/>
    <w:rsid w:val="007168B2"/>
    <w:rsid w:val="00717306"/>
    <w:rsid w:val="00721BBA"/>
    <w:rsid w:val="00722941"/>
    <w:rsid w:val="00722F58"/>
    <w:rsid w:val="00722F61"/>
    <w:rsid w:val="00722FF4"/>
    <w:rsid w:val="00723980"/>
    <w:rsid w:val="00724B74"/>
    <w:rsid w:val="00726057"/>
    <w:rsid w:val="007268E2"/>
    <w:rsid w:val="00727BC4"/>
    <w:rsid w:val="007300ED"/>
    <w:rsid w:val="00730482"/>
    <w:rsid w:val="00730684"/>
    <w:rsid w:val="007307A0"/>
    <w:rsid w:val="00730F6D"/>
    <w:rsid w:val="007315DA"/>
    <w:rsid w:val="00731DF5"/>
    <w:rsid w:val="0073296F"/>
    <w:rsid w:val="00733062"/>
    <w:rsid w:val="00733137"/>
    <w:rsid w:val="00735B20"/>
    <w:rsid w:val="00735DAE"/>
    <w:rsid w:val="00736929"/>
    <w:rsid w:val="00741E86"/>
    <w:rsid w:val="00744977"/>
    <w:rsid w:val="00744B56"/>
    <w:rsid w:val="00745E55"/>
    <w:rsid w:val="0074683B"/>
    <w:rsid w:val="007468F1"/>
    <w:rsid w:val="00747C9C"/>
    <w:rsid w:val="00747DB9"/>
    <w:rsid w:val="00750E46"/>
    <w:rsid w:val="007527C3"/>
    <w:rsid w:val="00753474"/>
    <w:rsid w:val="0075360B"/>
    <w:rsid w:val="007537C3"/>
    <w:rsid w:val="00754365"/>
    <w:rsid w:val="00754514"/>
    <w:rsid w:val="0075459E"/>
    <w:rsid w:val="00754B5F"/>
    <w:rsid w:val="007553BA"/>
    <w:rsid w:val="00755FC3"/>
    <w:rsid w:val="0075647F"/>
    <w:rsid w:val="0075687C"/>
    <w:rsid w:val="00756ECB"/>
    <w:rsid w:val="007573C3"/>
    <w:rsid w:val="00757816"/>
    <w:rsid w:val="00757AEA"/>
    <w:rsid w:val="00760FB0"/>
    <w:rsid w:val="0076225F"/>
    <w:rsid w:val="0076249B"/>
    <w:rsid w:val="007624A1"/>
    <w:rsid w:val="00762C62"/>
    <w:rsid w:val="0076406E"/>
    <w:rsid w:val="007644AB"/>
    <w:rsid w:val="00766652"/>
    <w:rsid w:val="00767B70"/>
    <w:rsid w:val="007701B4"/>
    <w:rsid w:val="00770D9A"/>
    <w:rsid w:val="007711B5"/>
    <w:rsid w:val="0077128B"/>
    <w:rsid w:val="0077178B"/>
    <w:rsid w:val="0077192F"/>
    <w:rsid w:val="00773083"/>
    <w:rsid w:val="00775773"/>
    <w:rsid w:val="00775E85"/>
    <w:rsid w:val="007762FE"/>
    <w:rsid w:val="00776307"/>
    <w:rsid w:val="00776E09"/>
    <w:rsid w:val="00776E81"/>
    <w:rsid w:val="00777E5C"/>
    <w:rsid w:val="00777F86"/>
    <w:rsid w:val="0078038C"/>
    <w:rsid w:val="007805AF"/>
    <w:rsid w:val="007806AB"/>
    <w:rsid w:val="00780913"/>
    <w:rsid w:val="007815F9"/>
    <w:rsid w:val="00782044"/>
    <w:rsid w:val="00782079"/>
    <w:rsid w:val="00783C54"/>
    <w:rsid w:val="007847C7"/>
    <w:rsid w:val="0078611A"/>
    <w:rsid w:val="00786B06"/>
    <w:rsid w:val="00786D0F"/>
    <w:rsid w:val="0078739A"/>
    <w:rsid w:val="007905B3"/>
    <w:rsid w:val="00790761"/>
    <w:rsid w:val="00791557"/>
    <w:rsid w:val="00791B23"/>
    <w:rsid w:val="00791C92"/>
    <w:rsid w:val="00793474"/>
    <w:rsid w:val="00793DED"/>
    <w:rsid w:val="00795644"/>
    <w:rsid w:val="00796A1D"/>
    <w:rsid w:val="007A04B1"/>
    <w:rsid w:val="007A0639"/>
    <w:rsid w:val="007A080B"/>
    <w:rsid w:val="007A0D5D"/>
    <w:rsid w:val="007A17F4"/>
    <w:rsid w:val="007A1C2C"/>
    <w:rsid w:val="007A1CA9"/>
    <w:rsid w:val="007A38DD"/>
    <w:rsid w:val="007A47A5"/>
    <w:rsid w:val="007A4B0E"/>
    <w:rsid w:val="007A56BF"/>
    <w:rsid w:val="007A5E51"/>
    <w:rsid w:val="007A6966"/>
    <w:rsid w:val="007A6FF1"/>
    <w:rsid w:val="007A74BB"/>
    <w:rsid w:val="007A7B78"/>
    <w:rsid w:val="007B03CE"/>
    <w:rsid w:val="007B10C1"/>
    <w:rsid w:val="007B2035"/>
    <w:rsid w:val="007B2A9E"/>
    <w:rsid w:val="007B32ED"/>
    <w:rsid w:val="007B3943"/>
    <w:rsid w:val="007B3A18"/>
    <w:rsid w:val="007B3EE6"/>
    <w:rsid w:val="007B452C"/>
    <w:rsid w:val="007B49C8"/>
    <w:rsid w:val="007B55C9"/>
    <w:rsid w:val="007B5B81"/>
    <w:rsid w:val="007B70F8"/>
    <w:rsid w:val="007B72E9"/>
    <w:rsid w:val="007B7FCF"/>
    <w:rsid w:val="007C0CDE"/>
    <w:rsid w:val="007C2AEB"/>
    <w:rsid w:val="007C3A7E"/>
    <w:rsid w:val="007C3D3A"/>
    <w:rsid w:val="007C4026"/>
    <w:rsid w:val="007C46FF"/>
    <w:rsid w:val="007C49FE"/>
    <w:rsid w:val="007C4F78"/>
    <w:rsid w:val="007C525F"/>
    <w:rsid w:val="007C5F5C"/>
    <w:rsid w:val="007C67B0"/>
    <w:rsid w:val="007C6A04"/>
    <w:rsid w:val="007C6B4B"/>
    <w:rsid w:val="007C6FC9"/>
    <w:rsid w:val="007D0251"/>
    <w:rsid w:val="007D036F"/>
    <w:rsid w:val="007D0BF5"/>
    <w:rsid w:val="007D0E3B"/>
    <w:rsid w:val="007D2419"/>
    <w:rsid w:val="007D27DD"/>
    <w:rsid w:val="007D3568"/>
    <w:rsid w:val="007D3E13"/>
    <w:rsid w:val="007D3EBC"/>
    <w:rsid w:val="007D53E9"/>
    <w:rsid w:val="007D73CA"/>
    <w:rsid w:val="007D73F9"/>
    <w:rsid w:val="007E00C3"/>
    <w:rsid w:val="007E0FAB"/>
    <w:rsid w:val="007E1076"/>
    <w:rsid w:val="007E13DB"/>
    <w:rsid w:val="007E16ED"/>
    <w:rsid w:val="007E17CA"/>
    <w:rsid w:val="007E1AEE"/>
    <w:rsid w:val="007E1D3B"/>
    <w:rsid w:val="007E2303"/>
    <w:rsid w:val="007E2599"/>
    <w:rsid w:val="007E39E4"/>
    <w:rsid w:val="007E3ECD"/>
    <w:rsid w:val="007E5054"/>
    <w:rsid w:val="007E5A65"/>
    <w:rsid w:val="007E5DF9"/>
    <w:rsid w:val="007E6648"/>
    <w:rsid w:val="007E6699"/>
    <w:rsid w:val="007E67DF"/>
    <w:rsid w:val="007E6D6A"/>
    <w:rsid w:val="007E7274"/>
    <w:rsid w:val="007E7815"/>
    <w:rsid w:val="007EB5BB"/>
    <w:rsid w:val="007F1195"/>
    <w:rsid w:val="007F1231"/>
    <w:rsid w:val="007F1F47"/>
    <w:rsid w:val="007F2539"/>
    <w:rsid w:val="007F4AA3"/>
    <w:rsid w:val="007F4B24"/>
    <w:rsid w:val="007F5156"/>
    <w:rsid w:val="007F5806"/>
    <w:rsid w:val="007F5BA4"/>
    <w:rsid w:val="007F5CEC"/>
    <w:rsid w:val="007F692E"/>
    <w:rsid w:val="007F6B67"/>
    <w:rsid w:val="007F764E"/>
    <w:rsid w:val="00800F5F"/>
    <w:rsid w:val="00801358"/>
    <w:rsid w:val="0080138E"/>
    <w:rsid w:val="008020CE"/>
    <w:rsid w:val="00802A94"/>
    <w:rsid w:val="00802F1E"/>
    <w:rsid w:val="008031C9"/>
    <w:rsid w:val="00803C0F"/>
    <w:rsid w:val="00803CD8"/>
    <w:rsid w:val="0080482F"/>
    <w:rsid w:val="008056F5"/>
    <w:rsid w:val="00806496"/>
    <w:rsid w:val="00807067"/>
    <w:rsid w:val="00807208"/>
    <w:rsid w:val="00807B23"/>
    <w:rsid w:val="0081104E"/>
    <w:rsid w:val="00811BE3"/>
    <w:rsid w:val="0081283D"/>
    <w:rsid w:val="008137EA"/>
    <w:rsid w:val="00813F23"/>
    <w:rsid w:val="00814675"/>
    <w:rsid w:val="00814707"/>
    <w:rsid w:val="008156F0"/>
    <w:rsid w:val="00816E5D"/>
    <w:rsid w:val="00816E98"/>
    <w:rsid w:val="00817766"/>
    <w:rsid w:val="00817A01"/>
    <w:rsid w:val="00817EB8"/>
    <w:rsid w:val="00820AA6"/>
    <w:rsid w:val="00820B53"/>
    <w:rsid w:val="00821F52"/>
    <w:rsid w:val="00821FBD"/>
    <w:rsid w:val="00823609"/>
    <w:rsid w:val="0082381F"/>
    <w:rsid w:val="00824520"/>
    <w:rsid w:val="00825471"/>
    <w:rsid w:val="00825A18"/>
    <w:rsid w:val="00825AEE"/>
    <w:rsid w:val="0082642C"/>
    <w:rsid w:val="00826619"/>
    <w:rsid w:val="00826750"/>
    <w:rsid w:val="00827047"/>
    <w:rsid w:val="0082724F"/>
    <w:rsid w:val="00827409"/>
    <w:rsid w:val="00827A70"/>
    <w:rsid w:val="008303B6"/>
    <w:rsid w:val="00830BA3"/>
    <w:rsid w:val="00830EFB"/>
    <w:rsid w:val="0083164A"/>
    <w:rsid w:val="008319B8"/>
    <w:rsid w:val="00831A73"/>
    <w:rsid w:val="00832B96"/>
    <w:rsid w:val="0083386C"/>
    <w:rsid w:val="00834033"/>
    <w:rsid w:val="008347AA"/>
    <w:rsid w:val="0083538A"/>
    <w:rsid w:val="008354A1"/>
    <w:rsid w:val="008355E3"/>
    <w:rsid w:val="00835FF6"/>
    <w:rsid w:val="008361C5"/>
    <w:rsid w:val="00836C04"/>
    <w:rsid w:val="008371FF"/>
    <w:rsid w:val="00837400"/>
    <w:rsid w:val="008376EC"/>
    <w:rsid w:val="008407C2"/>
    <w:rsid w:val="00841597"/>
    <w:rsid w:val="00841615"/>
    <w:rsid w:val="008419D6"/>
    <w:rsid w:val="00842DE3"/>
    <w:rsid w:val="00843E42"/>
    <w:rsid w:val="00843E45"/>
    <w:rsid w:val="0084413F"/>
    <w:rsid w:val="00844454"/>
    <w:rsid w:val="00844E9D"/>
    <w:rsid w:val="008453BF"/>
    <w:rsid w:val="00845FE8"/>
    <w:rsid w:val="00846071"/>
    <w:rsid w:val="008470F1"/>
    <w:rsid w:val="00847144"/>
    <w:rsid w:val="00850F2F"/>
    <w:rsid w:val="008524B8"/>
    <w:rsid w:val="008525E3"/>
    <w:rsid w:val="00853A0D"/>
    <w:rsid w:val="00854788"/>
    <w:rsid w:val="00855B3D"/>
    <w:rsid w:val="0085635A"/>
    <w:rsid w:val="00856493"/>
    <w:rsid w:val="00856700"/>
    <w:rsid w:val="00856B88"/>
    <w:rsid w:val="008577D9"/>
    <w:rsid w:val="00857848"/>
    <w:rsid w:val="0085795B"/>
    <w:rsid w:val="0086046F"/>
    <w:rsid w:val="00860C54"/>
    <w:rsid w:val="00863829"/>
    <w:rsid w:val="0086385C"/>
    <w:rsid w:val="00863EAB"/>
    <w:rsid w:val="0086466C"/>
    <w:rsid w:val="00864718"/>
    <w:rsid w:val="00864BCB"/>
    <w:rsid w:val="00864DBC"/>
    <w:rsid w:val="00865141"/>
    <w:rsid w:val="00865500"/>
    <w:rsid w:val="0086562F"/>
    <w:rsid w:val="008665B9"/>
    <w:rsid w:val="00867A1D"/>
    <w:rsid w:val="00867B3C"/>
    <w:rsid w:val="00870573"/>
    <w:rsid w:val="00871463"/>
    <w:rsid w:val="00871798"/>
    <w:rsid w:val="0087179F"/>
    <w:rsid w:val="008718A1"/>
    <w:rsid w:val="00871DA5"/>
    <w:rsid w:val="00871E48"/>
    <w:rsid w:val="0087289D"/>
    <w:rsid w:val="00873BBC"/>
    <w:rsid w:val="00873FF3"/>
    <w:rsid w:val="00874033"/>
    <w:rsid w:val="008751ED"/>
    <w:rsid w:val="0087559C"/>
    <w:rsid w:val="00875CD6"/>
    <w:rsid w:val="008763DB"/>
    <w:rsid w:val="008770A5"/>
    <w:rsid w:val="0087758D"/>
    <w:rsid w:val="00877E30"/>
    <w:rsid w:val="00877E8B"/>
    <w:rsid w:val="00880185"/>
    <w:rsid w:val="00880606"/>
    <w:rsid w:val="0088111F"/>
    <w:rsid w:val="008815BC"/>
    <w:rsid w:val="008819BF"/>
    <w:rsid w:val="00881B28"/>
    <w:rsid w:val="00881C43"/>
    <w:rsid w:val="00881C58"/>
    <w:rsid w:val="008820A0"/>
    <w:rsid w:val="008824D2"/>
    <w:rsid w:val="0088291B"/>
    <w:rsid w:val="0088293E"/>
    <w:rsid w:val="008829BB"/>
    <w:rsid w:val="0088324F"/>
    <w:rsid w:val="00883374"/>
    <w:rsid w:val="00883686"/>
    <w:rsid w:val="00884292"/>
    <w:rsid w:val="00884744"/>
    <w:rsid w:val="00884994"/>
    <w:rsid w:val="00887012"/>
    <w:rsid w:val="00887275"/>
    <w:rsid w:val="00887693"/>
    <w:rsid w:val="00890254"/>
    <w:rsid w:val="00890C33"/>
    <w:rsid w:val="00890D87"/>
    <w:rsid w:val="00890FCE"/>
    <w:rsid w:val="00891BF9"/>
    <w:rsid w:val="008925CF"/>
    <w:rsid w:val="0089349E"/>
    <w:rsid w:val="008936CB"/>
    <w:rsid w:val="00893861"/>
    <w:rsid w:val="0089391F"/>
    <w:rsid w:val="00893C46"/>
    <w:rsid w:val="00893D9D"/>
    <w:rsid w:val="00893E84"/>
    <w:rsid w:val="0089513E"/>
    <w:rsid w:val="00895570"/>
    <w:rsid w:val="008963BD"/>
    <w:rsid w:val="00896871"/>
    <w:rsid w:val="00896E6F"/>
    <w:rsid w:val="008973E6"/>
    <w:rsid w:val="008977C3"/>
    <w:rsid w:val="00897835"/>
    <w:rsid w:val="00897EF0"/>
    <w:rsid w:val="008A0B7D"/>
    <w:rsid w:val="008A0D93"/>
    <w:rsid w:val="008A16F5"/>
    <w:rsid w:val="008A2F29"/>
    <w:rsid w:val="008A36EA"/>
    <w:rsid w:val="008A3961"/>
    <w:rsid w:val="008A3B13"/>
    <w:rsid w:val="008A3B5F"/>
    <w:rsid w:val="008A46F0"/>
    <w:rsid w:val="008A5657"/>
    <w:rsid w:val="008A5D7E"/>
    <w:rsid w:val="008A6A77"/>
    <w:rsid w:val="008A707E"/>
    <w:rsid w:val="008B019D"/>
    <w:rsid w:val="008B041C"/>
    <w:rsid w:val="008B097D"/>
    <w:rsid w:val="008B0BE3"/>
    <w:rsid w:val="008B0C7E"/>
    <w:rsid w:val="008B0D7B"/>
    <w:rsid w:val="008B0DBE"/>
    <w:rsid w:val="008B1F6E"/>
    <w:rsid w:val="008B212C"/>
    <w:rsid w:val="008B279C"/>
    <w:rsid w:val="008B2955"/>
    <w:rsid w:val="008B2D29"/>
    <w:rsid w:val="008B2DBA"/>
    <w:rsid w:val="008B2FE1"/>
    <w:rsid w:val="008B32FB"/>
    <w:rsid w:val="008B3784"/>
    <w:rsid w:val="008B3B5F"/>
    <w:rsid w:val="008B3BC0"/>
    <w:rsid w:val="008B3FBC"/>
    <w:rsid w:val="008B43E0"/>
    <w:rsid w:val="008B465D"/>
    <w:rsid w:val="008B5133"/>
    <w:rsid w:val="008B55DB"/>
    <w:rsid w:val="008B5959"/>
    <w:rsid w:val="008B5E1B"/>
    <w:rsid w:val="008B6220"/>
    <w:rsid w:val="008B7F29"/>
    <w:rsid w:val="008C06E6"/>
    <w:rsid w:val="008C0D3A"/>
    <w:rsid w:val="008C10DD"/>
    <w:rsid w:val="008C184E"/>
    <w:rsid w:val="008C18DF"/>
    <w:rsid w:val="008C1998"/>
    <w:rsid w:val="008C1BD7"/>
    <w:rsid w:val="008C28FA"/>
    <w:rsid w:val="008C39DE"/>
    <w:rsid w:val="008C4930"/>
    <w:rsid w:val="008C4CD1"/>
    <w:rsid w:val="008C57BD"/>
    <w:rsid w:val="008C5DDE"/>
    <w:rsid w:val="008C64CB"/>
    <w:rsid w:val="008C7ADF"/>
    <w:rsid w:val="008C7B80"/>
    <w:rsid w:val="008C7FB7"/>
    <w:rsid w:val="008D0264"/>
    <w:rsid w:val="008D0701"/>
    <w:rsid w:val="008D076B"/>
    <w:rsid w:val="008D17CA"/>
    <w:rsid w:val="008D1F05"/>
    <w:rsid w:val="008D3AFE"/>
    <w:rsid w:val="008D3ED8"/>
    <w:rsid w:val="008D3F8F"/>
    <w:rsid w:val="008D4146"/>
    <w:rsid w:val="008D4298"/>
    <w:rsid w:val="008D429D"/>
    <w:rsid w:val="008D4378"/>
    <w:rsid w:val="008D4382"/>
    <w:rsid w:val="008D4692"/>
    <w:rsid w:val="008D5160"/>
    <w:rsid w:val="008D6FC7"/>
    <w:rsid w:val="008D73D7"/>
    <w:rsid w:val="008D7CC9"/>
    <w:rsid w:val="008E003E"/>
    <w:rsid w:val="008E1E9F"/>
    <w:rsid w:val="008E1FE6"/>
    <w:rsid w:val="008E3549"/>
    <w:rsid w:val="008E37DF"/>
    <w:rsid w:val="008E3A68"/>
    <w:rsid w:val="008E4F5E"/>
    <w:rsid w:val="008E5120"/>
    <w:rsid w:val="008E5C8F"/>
    <w:rsid w:val="008E6115"/>
    <w:rsid w:val="008E6300"/>
    <w:rsid w:val="008E6585"/>
    <w:rsid w:val="008E66A4"/>
    <w:rsid w:val="008E76E1"/>
    <w:rsid w:val="008F0089"/>
    <w:rsid w:val="008F06FD"/>
    <w:rsid w:val="008F09C7"/>
    <w:rsid w:val="008F0D19"/>
    <w:rsid w:val="008F2484"/>
    <w:rsid w:val="008F3473"/>
    <w:rsid w:val="008F5184"/>
    <w:rsid w:val="008F526F"/>
    <w:rsid w:val="008F573D"/>
    <w:rsid w:val="008F5A3B"/>
    <w:rsid w:val="008F5F4B"/>
    <w:rsid w:val="008F619B"/>
    <w:rsid w:val="008F62AD"/>
    <w:rsid w:val="008F6F62"/>
    <w:rsid w:val="008F745A"/>
    <w:rsid w:val="00900701"/>
    <w:rsid w:val="009008DC"/>
    <w:rsid w:val="00900EF5"/>
    <w:rsid w:val="00901636"/>
    <w:rsid w:val="009016BA"/>
    <w:rsid w:val="00901816"/>
    <w:rsid w:val="00901A46"/>
    <w:rsid w:val="00901CFF"/>
    <w:rsid w:val="00902BDD"/>
    <w:rsid w:val="009031F2"/>
    <w:rsid w:val="00903F21"/>
    <w:rsid w:val="00904A0D"/>
    <w:rsid w:val="00904DED"/>
    <w:rsid w:val="009062F1"/>
    <w:rsid w:val="00906AF9"/>
    <w:rsid w:val="00906D4B"/>
    <w:rsid w:val="00906D6A"/>
    <w:rsid w:val="00907049"/>
    <w:rsid w:val="0090718A"/>
    <w:rsid w:val="00907AFC"/>
    <w:rsid w:val="009102F6"/>
    <w:rsid w:val="00912598"/>
    <w:rsid w:val="00912AB1"/>
    <w:rsid w:val="00913070"/>
    <w:rsid w:val="00913D70"/>
    <w:rsid w:val="00914AE5"/>
    <w:rsid w:val="00914DDD"/>
    <w:rsid w:val="009152E4"/>
    <w:rsid w:val="009154EC"/>
    <w:rsid w:val="0091592F"/>
    <w:rsid w:val="00915A7C"/>
    <w:rsid w:val="00916E75"/>
    <w:rsid w:val="00917A76"/>
    <w:rsid w:val="00920032"/>
    <w:rsid w:val="00920178"/>
    <w:rsid w:val="009209AB"/>
    <w:rsid w:val="0092271D"/>
    <w:rsid w:val="009229FA"/>
    <w:rsid w:val="00923912"/>
    <w:rsid w:val="009252F3"/>
    <w:rsid w:val="0092533F"/>
    <w:rsid w:val="00926231"/>
    <w:rsid w:val="009273DE"/>
    <w:rsid w:val="00927E21"/>
    <w:rsid w:val="00927FD3"/>
    <w:rsid w:val="00931BA1"/>
    <w:rsid w:val="009337EA"/>
    <w:rsid w:val="00933DF1"/>
    <w:rsid w:val="00934774"/>
    <w:rsid w:val="00936551"/>
    <w:rsid w:val="00936CB6"/>
    <w:rsid w:val="00937752"/>
    <w:rsid w:val="00937DD4"/>
    <w:rsid w:val="00940437"/>
    <w:rsid w:val="00941341"/>
    <w:rsid w:val="0094249D"/>
    <w:rsid w:val="00942539"/>
    <w:rsid w:val="00942650"/>
    <w:rsid w:val="00942FF6"/>
    <w:rsid w:val="00943394"/>
    <w:rsid w:val="009433D0"/>
    <w:rsid w:val="00943596"/>
    <w:rsid w:val="00943731"/>
    <w:rsid w:val="009437A5"/>
    <w:rsid w:val="00943867"/>
    <w:rsid w:val="00943AFD"/>
    <w:rsid w:val="00943F38"/>
    <w:rsid w:val="009449AD"/>
    <w:rsid w:val="00944A4E"/>
    <w:rsid w:val="00945272"/>
    <w:rsid w:val="009463C6"/>
    <w:rsid w:val="00946805"/>
    <w:rsid w:val="00947197"/>
    <w:rsid w:val="00947B45"/>
    <w:rsid w:val="0095032F"/>
    <w:rsid w:val="0095039E"/>
    <w:rsid w:val="00950A85"/>
    <w:rsid w:val="009517CE"/>
    <w:rsid w:val="00951D2C"/>
    <w:rsid w:val="00951FC4"/>
    <w:rsid w:val="00952B8D"/>
    <w:rsid w:val="00953C77"/>
    <w:rsid w:val="0095418F"/>
    <w:rsid w:val="009543A4"/>
    <w:rsid w:val="00954807"/>
    <w:rsid w:val="009549FE"/>
    <w:rsid w:val="00955CBF"/>
    <w:rsid w:val="00955FB7"/>
    <w:rsid w:val="009562FB"/>
    <w:rsid w:val="00957FBB"/>
    <w:rsid w:val="009607C3"/>
    <w:rsid w:val="00960B81"/>
    <w:rsid w:val="00961682"/>
    <w:rsid w:val="00961AB3"/>
    <w:rsid w:val="009621D8"/>
    <w:rsid w:val="00962979"/>
    <w:rsid w:val="009629FE"/>
    <w:rsid w:val="009631A6"/>
    <w:rsid w:val="009636B0"/>
    <w:rsid w:val="009639AB"/>
    <w:rsid w:val="009640D1"/>
    <w:rsid w:val="00964EA3"/>
    <w:rsid w:val="00964EB8"/>
    <w:rsid w:val="00965078"/>
    <w:rsid w:val="00965957"/>
    <w:rsid w:val="0096597B"/>
    <w:rsid w:val="009660F6"/>
    <w:rsid w:val="009661C7"/>
    <w:rsid w:val="009661E2"/>
    <w:rsid w:val="00966A62"/>
    <w:rsid w:val="00966BA0"/>
    <w:rsid w:val="00966D3C"/>
    <w:rsid w:val="00967C95"/>
    <w:rsid w:val="00967EFD"/>
    <w:rsid w:val="009700C7"/>
    <w:rsid w:val="00970387"/>
    <w:rsid w:val="0097090E"/>
    <w:rsid w:val="009709D7"/>
    <w:rsid w:val="00970C26"/>
    <w:rsid w:val="00970D1A"/>
    <w:rsid w:val="0097101F"/>
    <w:rsid w:val="009716D4"/>
    <w:rsid w:val="00971DD5"/>
    <w:rsid w:val="00972670"/>
    <w:rsid w:val="00972DDD"/>
    <w:rsid w:val="00972F51"/>
    <w:rsid w:val="0097348D"/>
    <w:rsid w:val="009740A0"/>
    <w:rsid w:val="0097423E"/>
    <w:rsid w:val="00974629"/>
    <w:rsid w:val="00974717"/>
    <w:rsid w:val="00974764"/>
    <w:rsid w:val="009751C9"/>
    <w:rsid w:val="00975360"/>
    <w:rsid w:val="0097577D"/>
    <w:rsid w:val="009757C5"/>
    <w:rsid w:val="00975E5B"/>
    <w:rsid w:val="009764B2"/>
    <w:rsid w:val="009767C5"/>
    <w:rsid w:val="00976AFC"/>
    <w:rsid w:val="0097713D"/>
    <w:rsid w:val="009775E8"/>
    <w:rsid w:val="00977736"/>
    <w:rsid w:val="00977954"/>
    <w:rsid w:val="00977EE0"/>
    <w:rsid w:val="00980779"/>
    <w:rsid w:val="009815E1"/>
    <w:rsid w:val="00982854"/>
    <w:rsid w:val="00982DE4"/>
    <w:rsid w:val="009839E1"/>
    <w:rsid w:val="00983A51"/>
    <w:rsid w:val="009843A6"/>
    <w:rsid w:val="00984576"/>
    <w:rsid w:val="0098723E"/>
    <w:rsid w:val="00987411"/>
    <w:rsid w:val="00987BAB"/>
    <w:rsid w:val="009904FA"/>
    <w:rsid w:val="00990974"/>
    <w:rsid w:val="00990BF8"/>
    <w:rsid w:val="00990EA2"/>
    <w:rsid w:val="009915DC"/>
    <w:rsid w:val="00991FF9"/>
    <w:rsid w:val="0099295F"/>
    <w:rsid w:val="00992B70"/>
    <w:rsid w:val="009933A8"/>
    <w:rsid w:val="00993896"/>
    <w:rsid w:val="009948FC"/>
    <w:rsid w:val="00994A19"/>
    <w:rsid w:val="009950BC"/>
    <w:rsid w:val="00995866"/>
    <w:rsid w:val="00995ED7"/>
    <w:rsid w:val="00996F42"/>
    <w:rsid w:val="0099737C"/>
    <w:rsid w:val="00997D48"/>
    <w:rsid w:val="00997FED"/>
    <w:rsid w:val="009A08F3"/>
    <w:rsid w:val="009A0A69"/>
    <w:rsid w:val="009A0A71"/>
    <w:rsid w:val="009A1CD1"/>
    <w:rsid w:val="009A20D0"/>
    <w:rsid w:val="009A21A2"/>
    <w:rsid w:val="009A3838"/>
    <w:rsid w:val="009A3E98"/>
    <w:rsid w:val="009A41CC"/>
    <w:rsid w:val="009A473B"/>
    <w:rsid w:val="009A47DD"/>
    <w:rsid w:val="009A537E"/>
    <w:rsid w:val="009A56DC"/>
    <w:rsid w:val="009A58AD"/>
    <w:rsid w:val="009A62B4"/>
    <w:rsid w:val="009A64D9"/>
    <w:rsid w:val="009A798E"/>
    <w:rsid w:val="009A7A03"/>
    <w:rsid w:val="009B0DC5"/>
    <w:rsid w:val="009B0FEE"/>
    <w:rsid w:val="009B41C8"/>
    <w:rsid w:val="009B45D5"/>
    <w:rsid w:val="009B4987"/>
    <w:rsid w:val="009B4CBC"/>
    <w:rsid w:val="009B6336"/>
    <w:rsid w:val="009B6A7A"/>
    <w:rsid w:val="009B6B6D"/>
    <w:rsid w:val="009B6C8C"/>
    <w:rsid w:val="009B6FE9"/>
    <w:rsid w:val="009C00DD"/>
    <w:rsid w:val="009C0483"/>
    <w:rsid w:val="009C0835"/>
    <w:rsid w:val="009C09FA"/>
    <w:rsid w:val="009C0A81"/>
    <w:rsid w:val="009C0CD5"/>
    <w:rsid w:val="009C0EB2"/>
    <w:rsid w:val="009C0FCE"/>
    <w:rsid w:val="009C14C4"/>
    <w:rsid w:val="009C22FF"/>
    <w:rsid w:val="009C2497"/>
    <w:rsid w:val="009C24FE"/>
    <w:rsid w:val="009C29AF"/>
    <w:rsid w:val="009C3263"/>
    <w:rsid w:val="009C3361"/>
    <w:rsid w:val="009C4467"/>
    <w:rsid w:val="009C4A5E"/>
    <w:rsid w:val="009C4FC4"/>
    <w:rsid w:val="009C65E2"/>
    <w:rsid w:val="009C68E5"/>
    <w:rsid w:val="009C73AF"/>
    <w:rsid w:val="009C74E6"/>
    <w:rsid w:val="009C75D0"/>
    <w:rsid w:val="009C7F9A"/>
    <w:rsid w:val="009D01D0"/>
    <w:rsid w:val="009D1026"/>
    <w:rsid w:val="009D257F"/>
    <w:rsid w:val="009D34F8"/>
    <w:rsid w:val="009D570F"/>
    <w:rsid w:val="009D5A11"/>
    <w:rsid w:val="009D5E19"/>
    <w:rsid w:val="009D5E36"/>
    <w:rsid w:val="009D61C6"/>
    <w:rsid w:val="009D647F"/>
    <w:rsid w:val="009D6781"/>
    <w:rsid w:val="009D7498"/>
    <w:rsid w:val="009D79B7"/>
    <w:rsid w:val="009E13CC"/>
    <w:rsid w:val="009E1554"/>
    <w:rsid w:val="009E2718"/>
    <w:rsid w:val="009E2885"/>
    <w:rsid w:val="009E40C2"/>
    <w:rsid w:val="009E503F"/>
    <w:rsid w:val="009E5541"/>
    <w:rsid w:val="009E644A"/>
    <w:rsid w:val="009E6B84"/>
    <w:rsid w:val="009E7051"/>
    <w:rsid w:val="009E781C"/>
    <w:rsid w:val="009F120B"/>
    <w:rsid w:val="009F1C1B"/>
    <w:rsid w:val="009F285F"/>
    <w:rsid w:val="009F2E8A"/>
    <w:rsid w:val="009F3783"/>
    <w:rsid w:val="009F3821"/>
    <w:rsid w:val="009F3D81"/>
    <w:rsid w:val="009F450A"/>
    <w:rsid w:val="009F5F8B"/>
    <w:rsid w:val="009F6568"/>
    <w:rsid w:val="009F7006"/>
    <w:rsid w:val="009F7BAD"/>
    <w:rsid w:val="00A006C7"/>
    <w:rsid w:val="00A00965"/>
    <w:rsid w:val="00A01170"/>
    <w:rsid w:val="00A01540"/>
    <w:rsid w:val="00A01E59"/>
    <w:rsid w:val="00A0324A"/>
    <w:rsid w:val="00A03A61"/>
    <w:rsid w:val="00A03BC9"/>
    <w:rsid w:val="00A0463B"/>
    <w:rsid w:val="00A04D24"/>
    <w:rsid w:val="00A05425"/>
    <w:rsid w:val="00A05973"/>
    <w:rsid w:val="00A06058"/>
    <w:rsid w:val="00A06525"/>
    <w:rsid w:val="00A066F6"/>
    <w:rsid w:val="00A0692D"/>
    <w:rsid w:val="00A073F0"/>
    <w:rsid w:val="00A07617"/>
    <w:rsid w:val="00A10B68"/>
    <w:rsid w:val="00A10C45"/>
    <w:rsid w:val="00A1161A"/>
    <w:rsid w:val="00A11B61"/>
    <w:rsid w:val="00A11C05"/>
    <w:rsid w:val="00A1278A"/>
    <w:rsid w:val="00A129AA"/>
    <w:rsid w:val="00A12B6B"/>
    <w:rsid w:val="00A12DEC"/>
    <w:rsid w:val="00A13123"/>
    <w:rsid w:val="00A1347B"/>
    <w:rsid w:val="00A137AD"/>
    <w:rsid w:val="00A13F4D"/>
    <w:rsid w:val="00A1400C"/>
    <w:rsid w:val="00A1470D"/>
    <w:rsid w:val="00A14A78"/>
    <w:rsid w:val="00A14F44"/>
    <w:rsid w:val="00A1657F"/>
    <w:rsid w:val="00A16837"/>
    <w:rsid w:val="00A16902"/>
    <w:rsid w:val="00A17040"/>
    <w:rsid w:val="00A17F00"/>
    <w:rsid w:val="00A20379"/>
    <w:rsid w:val="00A20A05"/>
    <w:rsid w:val="00A21114"/>
    <w:rsid w:val="00A2136E"/>
    <w:rsid w:val="00A21518"/>
    <w:rsid w:val="00A21A52"/>
    <w:rsid w:val="00A21CCD"/>
    <w:rsid w:val="00A2270C"/>
    <w:rsid w:val="00A22740"/>
    <w:rsid w:val="00A22B5A"/>
    <w:rsid w:val="00A23392"/>
    <w:rsid w:val="00A234A9"/>
    <w:rsid w:val="00A23FC2"/>
    <w:rsid w:val="00A24065"/>
    <w:rsid w:val="00A2462D"/>
    <w:rsid w:val="00A246E3"/>
    <w:rsid w:val="00A24AE9"/>
    <w:rsid w:val="00A24BF6"/>
    <w:rsid w:val="00A24C99"/>
    <w:rsid w:val="00A24D91"/>
    <w:rsid w:val="00A25866"/>
    <w:rsid w:val="00A25BD3"/>
    <w:rsid w:val="00A26739"/>
    <w:rsid w:val="00A27B7E"/>
    <w:rsid w:val="00A27F5B"/>
    <w:rsid w:val="00A303DB"/>
    <w:rsid w:val="00A31349"/>
    <w:rsid w:val="00A3310C"/>
    <w:rsid w:val="00A335E6"/>
    <w:rsid w:val="00A34405"/>
    <w:rsid w:val="00A344C4"/>
    <w:rsid w:val="00A34C4F"/>
    <w:rsid w:val="00A355F5"/>
    <w:rsid w:val="00A35A42"/>
    <w:rsid w:val="00A36875"/>
    <w:rsid w:val="00A37A48"/>
    <w:rsid w:val="00A40BB3"/>
    <w:rsid w:val="00A40EA5"/>
    <w:rsid w:val="00A41772"/>
    <w:rsid w:val="00A419AD"/>
    <w:rsid w:val="00A41A08"/>
    <w:rsid w:val="00A41E87"/>
    <w:rsid w:val="00A425B7"/>
    <w:rsid w:val="00A427B3"/>
    <w:rsid w:val="00A42BFC"/>
    <w:rsid w:val="00A42E53"/>
    <w:rsid w:val="00A4325E"/>
    <w:rsid w:val="00A434EA"/>
    <w:rsid w:val="00A445CC"/>
    <w:rsid w:val="00A4538F"/>
    <w:rsid w:val="00A453B6"/>
    <w:rsid w:val="00A47DE7"/>
    <w:rsid w:val="00A50883"/>
    <w:rsid w:val="00A50B4F"/>
    <w:rsid w:val="00A5163A"/>
    <w:rsid w:val="00A5196D"/>
    <w:rsid w:val="00A51DEF"/>
    <w:rsid w:val="00A526E9"/>
    <w:rsid w:val="00A531B6"/>
    <w:rsid w:val="00A533F8"/>
    <w:rsid w:val="00A54035"/>
    <w:rsid w:val="00A54BCC"/>
    <w:rsid w:val="00A55602"/>
    <w:rsid w:val="00A565DC"/>
    <w:rsid w:val="00A57A4F"/>
    <w:rsid w:val="00A57AF3"/>
    <w:rsid w:val="00A60291"/>
    <w:rsid w:val="00A6044C"/>
    <w:rsid w:val="00A61258"/>
    <w:rsid w:val="00A61B46"/>
    <w:rsid w:val="00A61C78"/>
    <w:rsid w:val="00A62030"/>
    <w:rsid w:val="00A62B90"/>
    <w:rsid w:val="00A62DC3"/>
    <w:rsid w:val="00A63431"/>
    <w:rsid w:val="00A6438A"/>
    <w:rsid w:val="00A64733"/>
    <w:rsid w:val="00A64CF2"/>
    <w:rsid w:val="00A655D3"/>
    <w:rsid w:val="00A65A11"/>
    <w:rsid w:val="00A65D8C"/>
    <w:rsid w:val="00A65EA2"/>
    <w:rsid w:val="00A666C4"/>
    <w:rsid w:val="00A66ADC"/>
    <w:rsid w:val="00A67A28"/>
    <w:rsid w:val="00A70059"/>
    <w:rsid w:val="00A700E7"/>
    <w:rsid w:val="00A70AAA"/>
    <w:rsid w:val="00A7120A"/>
    <w:rsid w:val="00A7121D"/>
    <w:rsid w:val="00A714C6"/>
    <w:rsid w:val="00A718BC"/>
    <w:rsid w:val="00A71A0C"/>
    <w:rsid w:val="00A71E69"/>
    <w:rsid w:val="00A72254"/>
    <w:rsid w:val="00A72991"/>
    <w:rsid w:val="00A73799"/>
    <w:rsid w:val="00A73F79"/>
    <w:rsid w:val="00A73FC8"/>
    <w:rsid w:val="00A74F43"/>
    <w:rsid w:val="00A763C7"/>
    <w:rsid w:val="00A76A46"/>
    <w:rsid w:val="00A76D0A"/>
    <w:rsid w:val="00A77351"/>
    <w:rsid w:val="00A775F4"/>
    <w:rsid w:val="00A7760E"/>
    <w:rsid w:val="00A77AA1"/>
    <w:rsid w:val="00A80261"/>
    <w:rsid w:val="00A8042B"/>
    <w:rsid w:val="00A8099B"/>
    <w:rsid w:val="00A817FF"/>
    <w:rsid w:val="00A81969"/>
    <w:rsid w:val="00A82353"/>
    <w:rsid w:val="00A836CA"/>
    <w:rsid w:val="00A838B9"/>
    <w:rsid w:val="00A83BDE"/>
    <w:rsid w:val="00A84641"/>
    <w:rsid w:val="00A8475D"/>
    <w:rsid w:val="00A84D5D"/>
    <w:rsid w:val="00A85426"/>
    <w:rsid w:val="00A8636C"/>
    <w:rsid w:val="00A86370"/>
    <w:rsid w:val="00A872D2"/>
    <w:rsid w:val="00A87E8F"/>
    <w:rsid w:val="00A9066F"/>
    <w:rsid w:val="00A90827"/>
    <w:rsid w:val="00A9175D"/>
    <w:rsid w:val="00A92769"/>
    <w:rsid w:val="00A92973"/>
    <w:rsid w:val="00A94585"/>
    <w:rsid w:val="00A94FFB"/>
    <w:rsid w:val="00A952B4"/>
    <w:rsid w:val="00A9536A"/>
    <w:rsid w:val="00A95ADC"/>
    <w:rsid w:val="00A960C1"/>
    <w:rsid w:val="00A967D0"/>
    <w:rsid w:val="00A97D8B"/>
    <w:rsid w:val="00AA0079"/>
    <w:rsid w:val="00AA04B5"/>
    <w:rsid w:val="00AA051B"/>
    <w:rsid w:val="00AA0A2D"/>
    <w:rsid w:val="00AA0AB7"/>
    <w:rsid w:val="00AA1F44"/>
    <w:rsid w:val="00AA22C9"/>
    <w:rsid w:val="00AA3581"/>
    <w:rsid w:val="00AA3754"/>
    <w:rsid w:val="00AA544F"/>
    <w:rsid w:val="00AA59D2"/>
    <w:rsid w:val="00AA6390"/>
    <w:rsid w:val="00AA6496"/>
    <w:rsid w:val="00AA670B"/>
    <w:rsid w:val="00AA7A7E"/>
    <w:rsid w:val="00AB0D37"/>
    <w:rsid w:val="00AB1C9D"/>
    <w:rsid w:val="00AB2A9A"/>
    <w:rsid w:val="00AB2B13"/>
    <w:rsid w:val="00AB2B46"/>
    <w:rsid w:val="00AB2DD9"/>
    <w:rsid w:val="00AB3750"/>
    <w:rsid w:val="00AB3CD2"/>
    <w:rsid w:val="00AB4404"/>
    <w:rsid w:val="00AB4785"/>
    <w:rsid w:val="00AB4B91"/>
    <w:rsid w:val="00AB56D0"/>
    <w:rsid w:val="00AB5D7A"/>
    <w:rsid w:val="00AB5DFE"/>
    <w:rsid w:val="00AB5F5A"/>
    <w:rsid w:val="00AB6717"/>
    <w:rsid w:val="00AB690E"/>
    <w:rsid w:val="00AB6FE1"/>
    <w:rsid w:val="00AB76A8"/>
    <w:rsid w:val="00AB7AA6"/>
    <w:rsid w:val="00AB7E66"/>
    <w:rsid w:val="00AC0C9D"/>
    <w:rsid w:val="00AC1782"/>
    <w:rsid w:val="00AC208D"/>
    <w:rsid w:val="00AC26F2"/>
    <w:rsid w:val="00AC3D88"/>
    <w:rsid w:val="00AC4B37"/>
    <w:rsid w:val="00AC4BD3"/>
    <w:rsid w:val="00AC5B70"/>
    <w:rsid w:val="00AC6049"/>
    <w:rsid w:val="00AC65BA"/>
    <w:rsid w:val="00AC6F5A"/>
    <w:rsid w:val="00AC7239"/>
    <w:rsid w:val="00AC7A7D"/>
    <w:rsid w:val="00AC7FF5"/>
    <w:rsid w:val="00AD027B"/>
    <w:rsid w:val="00AD1647"/>
    <w:rsid w:val="00AD16A2"/>
    <w:rsid w:val="00AD1B74"/>
    <w:rsid w:val="00AD1E0B"/>
    <w:rsid w:val="00AD2934"/>
    <w:rsid w:val="00AD2969"/>
    <w:rsid w:val="00AD2FF5"/>
    <w:rsid w:val="00AD3B18"/>
    <w:rsid w:val="00AD43BA"/>
    <w:rsid w:val="00AD496F"/>
    <w:rsid w:val="00AD4EA1"/>
    <w:rsid w:val="00AD5AC3"/>
    <w:rsid w:val="00AD61D7"/>
    <w:rsid w:val="00AD645D"/>
    <w:rsid w:val="00AE002E"/>
    <w:rsid w:val="00AE1ABD"/>
    <w:rsid w:val="00AE1B71"/>
    <w:rsid w:val="00AE22AB"/>
    <w:rsid w:val="00AE2B27"/>
    <w:rsid w:val="00AE33A2"/>
    <w:rsid w:val="00AE3617"/>
    <w:rsid w:val="00AE402F"/>
    <w:rsid w:val="00AE55D4"/>
    <w:rsid w:val="00AE573E"/>
    <w:rsid w:val="00AE59FB"/>
    <w:rsid w:val="00AE59FE"/>
    <w:rsid w:val="00AE5A86"/>
    <w:rsid w:val="00AE5F27"/>
    <w:rsid w:val="00AE6315"/>
    <w:rsid w:val="00AE7360"/>
    <w:rsid w:val="00AE7663"/>
    <w:rsid w:val="00AE7FBD"/>
    <w:rsid w:val="00AF06DA"/>
    <w:rsid w:val="00AF0EC0"/>
    <w:rsid w:val="00AF1B1D"/>
    <w:rsid w:val="00AF20FE"/>
    <w:rsid w:val="00AF26A8"/>
    <w:rsid w:val="00AF2A28"/>
    <w:rsid w:val="00AF2DDA"/>
    <w:rsid w:val="00AF351E"/>
    <w:rsid w:val="00AF3705"/>
    <w:rsid w:val="00AF3F82"/>
    <w:rsid w:val="00AF5100"/>
    <w:rsid w:val="00AF53C9"/>
    <w:rsid w:val="00AF6059"/>
    <w:rsid w:val="00AF6551"/>
    <w:rsid w:val="00AF6787"/>
    <w:rsid w:val="00AF7655"/>
    <w:rsid w:val="00B00C14"/>
    <w:rsid w:val="00B02092"/>
    <w:rsid w:val="00B021C0"/>
    <w:rsid w:val="00B022A5"/>
    <w:rsid w:val="00B03118"/>
    <w:rsid w:val="00B038AA"/>
    <w:rsid w:val="00B03EFA"/>
    <w:rsid w:val="00B0419C"/>
    <w:rsid w:val="00B04573"/>
    <w:rsid w:val="00B04C7F"/>
    <w:rsid w:val="00B04DC4"/>
    <w:rsid w:val="00B056D8"/>
    <w:rsid w:val="00B059E3"/>
    <w:rsid w:val="00B06E47"/>
    <w:rsid w:val="00B07BC4"/>
    <w:rsid w:val="00B1004B"/>
    <w:rsid w:val="00B11440"/>
    <w:rsid w:val="00B12315"/>
    <w:rsid w:val="00B12610"/>
    <w:rsid w:val="00B128BB"/>
    <w:rsid w:val="00B13C31"/>
    <w:rsid w:val="00B15B88"/>
    <w:rsid w:val="00B16665"/>
    <w:rsid w:val="00B175DB"/>
    <w:rsid w:val="00B177A1"/>
    <w:rsid w:val="00B17C48"/>
    <w:rsid w:val="00B201CF"/>
    <w:rsid w:val="00B20D2B"/>
    <w:rsid w:val="00B2121E"/>
    <w:rsid w:val="00B2184F"/>
    <w:rsid w:val="00B21A16"/>
    <w:rsid w:val="00B22228"/>
    <w:rsid w:val="00B227B3"/>
    <w:rsid w:val="00B23BA1"/>
    <w:rsid w:val="00B23D02"/>
    <w:rsid w:val="00B24682"/>
    <w:rsid w:val="00B24C44"/>
    <w:rsid w:val="00B2554C"/>
    <w:rsid w:val="00B260EE"/>
    <w:rsid w:val="00B261E3"/>
    <w:rsid w:val="00B262C0"/>
    <w:rsid w:val="00B2651D"/>
    <w:rsid w:val="00B2767D"/>
    <w:rsid w:val="00B27A40"/>
    <w:rsid w:val="00B30CA9"/>
    <w:rsid w:val="00B31233"/>
    <w:rsid w:val="00B31B54"/>
    <w:rsid w:val="00B321E2"/>
    <w:rsid w:val="00B3225A"/>
    <w:rsid w:val="00B32475"/>
    <w:rsid w:val="00B331C8"/>
    <w:rsid w:val="00B33603"/>
    <w:rsid w:val="00B33BC0"/>
    <w:rsid w:val="00B33C71"/>
    <w:rsid w:val="00B3447D"/>
    <w:rsid w:val="00B346C1"/>
    <w:rsid w:val="00B3490B"/>
    <w:rsid w:val="00B3542C"/>
    <w:rsid w:val="00B35A8D"/>
    <w:rsid w:val="00B35BAB"/>
    <w:rsid w:val="00B366E1"/>
    <w:rsid w:val="00B37537"/>
    <w:rsid w:val="00B41032"/>
    <w:rsid w:val="00B411AA"/>
    <w:rsid w:val="00B423E8"/>
    <w:rsid w:val="00B43592"/>
    <w:rsid w:val="00B444C4"/>
    <w:rsid w:val="00B44C6C"/>
    <w:rsid w:val="00B45190"/>
    <w:rsid w:val="00B4553A"/>
    <w:rsid w:val="00B4568A"/>
    <w:rsid w:val="00B45D75"/>
    <w:rsid w:val="00B45DEE"/>
    <w:rsid w:val="00B46DEF"/>
    <w:rsid w:val="00B47018"/>
    <w:rsid w:val="00B47537"/>
    <w:rsid w:val="00B5071E"/>
    <w:rsid w:val="00B514A8"/>
    <w:rsid w:val="00B51B5F"/>
    <w:rsid w:val="00B51CBA"/>
    <w:rsid w:val="00B51D56"/>
    <w:rsid w:val="00B5205F"/>
    <w:rsid w:val="00B5257E"/>
    <w:rsid w:val="00B531FB"/>
    <w:rsid w:val="00B53A00"/>
    <w:rsid w:val="00B53D4A"/>
    <w:rsid w:val="00B53D9F"/>
    <w:rsid w:val="00B543BE"/>
    <w:rsid w:val="00B54D93"/>
    <w:rsid w:val="00B5520D"/>
    <w:rsid w:val="00B55975"/>
    <w:rsid w:val="00B55B9F"/>
    <w:rsid w:val="00B55F22"/>
    <w:rsid w:val="00B562DA"/>
    <w:rsid w:val="00B56D8D"/>
    <w:rsid w:val="00B57F24"/>
    <w:rsid w:val="00B603B9"/>
    <w:rsid w:val="00B608BC"/>
    <w:rsid w:val="00B6165C"/>
    <w:rsid w:val="00B61D3F"/>
    <w:rsid w:val="00B61D65"/>
    <w:rsid w:val="00B61E98"/>
    <w:rsid w:val="00B62712"/>
    <w:rsid w:val="00B62DD2"/>
    <w:rsid w:val="00B62E81"/>
    <w:rsid w:val="00B633B7"/>
    <w:rsid w:val="00B63CE7"/>
    <w:rsid w:val="00B657C3"/>
    <w:rsid w:val="00B669C7"/>
    <w:rsid w:val="00B6744D"/>
    <w:rsid w:val="00B67589"/>
    <w:rsid w:val="00B71957"/>
    <w:rsid w:val="00B72565"/>
    <w:rsid w:val="00B72D44"/>
    <w:rsid w:val="00B732ED"/>
    <w:rsid w:val="00B73E97"/>
    <w:rsid w:val="00B74732"/>
    <w:rsid w:val="00B748B2"/>
    <w:rsid w:val="00B74944"/>
    <w:rsid w:val="00B75092"/>
    <w:rsid w:val="00B757DE"/>
    <w:rsid w:val="00B77CE5"/>
    <w:rsid w:val="00B800B3"/>
    <w:rsid w:val="00B8105A"/>
    <w:rsid w:val="00B81A46"/>
    <w:rsid w:val="00B832C4"/>
    <w:rsid w:val="00B84075"/>
    <w:rsid w:val="00B849FB"/>
    <w:rsid w:val="00B8510A"/>
    <w:rsid w:val="00B854B9"/>
    <w:rsid w:val="00B854BD"/>
    <w:rsid w:val="00B85E60"/>
    <w:rsid w:val="00B86187"/>
    <w:rsid w:val="00B87069"/>
    <w:rsid w:val="00B9082C"/>
    <w:rsid w:val="00B90C56"/>
    <w:rsid w:val="00B921BC"/>
    <w:rsid w:val="00B92AD2"/>
    <w:rsid w:val="00B9424D"/>
    <w:rsid w:val="00B94C2E"/>
    <w:rsid w:val="00B94CA9"/>
    <w:rsid w:val="00B95905"/>
    <w:rsid w:val="00B96181"/>
    <w:rsid w:val="00B963A0"/>
    <w:rsid w:val="00B97447"/>
    <w:rsid w:val="00B97D14"/>
    <w:rsid w:val="00BA0288"/>
    <w:rsid w:val="00BA03B1"/>
    <w:rsid w:val="00BA30F5"/>
    <w:rsid w:val="00BA37C9"/>
    <w:rsid w:val="00BA3839"/>
    <w:rsid w:val="00BA398D"/>
    <w:rsid w:val="00BA462C"/>
    <w:rsid w:val="00BA4A98"/>
    <w:rsid w:val="00BA4F9C"/>
    <w:rsid w:val="00BA5032"/>
    <w:rsid w:val="00BA5AC0"/>
    <w:rsid w:val="00BA649F"/>
    <w:rsid w:val="00BA6914"/>
    <w:rsid w:val="00BA6DC7"/>
    <w:rsid w:val="00BA7759"/>
    <w:rsid w:val="00BA7953"/>
    <w:rsid w:val="00BA79D5"/>
    <w:rsid w:val="00BA79D7"/>
    <w:rsid w:val="00BA79E4"/>
    <w:rsid w:val="00BB022D"/>
    <w:rsid w:val="00BB063D"/>
    <w:rsid w:val="00BB0B39"/>
    <w:rsid w:val="00BB0C46"/>
    <w:rsid w:val="00BB1153"/>
    <w:rsid w:val="00BB2F81"/>
    <w:rsid w:val="00BB4C31"/>
    <w:rsid w:val="00BB6941"/>
    <w:rsid w:val="00BB6B41"/>
    <w:rsid w:val="00BB72A7"/>
    <w:rsid w:val="00BB7E82"/>
    <w:rsid w:val="00BC000F"/>
    <w:rsid w:val="00BC0D69"/>
    <w:rsid w:val="00BC14AF"/>
    <w:rsid w:val="00BC2936"/>
    <w:rsid w:val="00BC2BF8"/>
    <w:rsid w:val="00BC2FEB"/>
    <w:rsid w:val="00BC3288"/>
    <w:rsid w:val="00BC3A00"/>
    <w:rsid w:val="00BC3A40"/>
    <w:rsid w:val="00BC3D9B"/>
    <w:rsid w:val="00BC3DA1"/>
    <w:rsid w:val="00BC4443"/>
    <w:rsid w:val="00BC4603"/>
    <w:rsid w:val="00BC46D9"/>
    <w:rsid w:val="00BC50A2"/>
    <w:rsid w:val="00BC5804"/>
    <w:rsid w:val="00BC5BA0"/>
    <w:rsid w:val="00BC5EF8"/>
    <w:rsid w:val="00BC5FB7"/>
    <w:rsid w:val="00BC6F2E"/>
    <w:rsid w:val="00BC7449"/>
    <w:rsid w:val="00BC75DC"/>
    <w:rsid w:val="00BD0179"/>
    <w:rsid w:val="00BD0575"/>
    <w:rsid w:val="00BD09E9"/>
    <w:rsid w:val="00BD0C3D"/>
    <w:rsid w:val="00BD1110"/>
    <w:rsid w:val="00BD1396"/>
    <w:rsid w:val="00BD2FE9"/>
    <w:rsid w:val="00BD49FE"/>
    <w:rsid w:val="00BD4B47"/>
    <w:rsid w:val="00BD4E10"/>
    <w:rsid w:val="00BD5005"/>
    <w:rsid w:val="00BD5A2C"/>
    <w:rsid w:val="00BD6B3D"/>
    <w:rsid w:val="00BD6BD1"/>
    <w:rsid w:val="00BD7832"/>
    <w:rsid w:val="00BD792D"/>
    <w:rsid w:val="00BD7BFD"/>
    <w:rsid w:val="00BE05A3"/>
    <w:rsid w:val="00BE07F7"/>
    <w:rsid w:val="00BE0CDB"/>
    <w:rsid w:val="00BE19F8"/>
    <w:rsid w:val="00BE25A9"/>
    <w:rsid w:val="00BE3138"/>
    <w:rsid w:val="00BE4CB2"/>
    <w:rsid w:val="00BE5BFC"/>
    <w:rsid w:val="00BE61C3"/>
    <w:rsid w:val="00BE6334"/>
    <w:rsid w:val="00BE6465"/>
    <w:rsid w:val="00BE6789"/>
    <w:rsid w:val="00BE6C91"/>
    <w:rsid w:val="00BE6F91"/>
    <w:rsid w:val="00BE75BF"/>
    <w:rsid w:val="00BF08B7"/>
    <w:rsid w:val="00BF0AD1"/>
    <w:rsid w:val="00BF0EA2"/>
    <w:rsid w:val="00BF10B3"/>
    <w:rsid w:val="00BF159B"/>
    <w:rsid w:val="00BF1D8E"/>
    <w:rsid w:val="00BF297D"/>
    <w:rsid w:val="00BF2BFF"/>
    <w:rsid w:val="00BF3200"/>
    <w:rsid w:val="00BF3763"/>
    <w:rsid w:val="00BF40BD"/>
    <w:rsid w:val="00BF499E"/>
    <w:rsid w:val="00BF4DA0"/>
    <w:rsid w:val="00BF67ED"/>
    <w:rsid w:val="00BF7B02"/>
    <w:rsid w:val="00BF7D35"/>
    <w:rsid w:val="00C0083E"/>
    <w:rsid w:val="00C016AE"/>
    <w:rsid w:val="00C019F6"/>
    <w:rsid w:val="00C01DB7"/>
    <w:rsid w:val="00C02FEC"/>
    <w:rsid w:val="00C039AC"/>
    <w:rsid w:val="00C03B07"/>
    <w:rsid w:val="00C03B20"/>
    <w:rsid w:val="00C03C0A"/>
    <w:rsid w:val="00C03C94"/>
    <w:rsid w:val="00C04835"/>
    <w:rsid w:val="00C0505E"/>
    <w:rsid w:val="00C0547C"/>
    <w:rsid w:val="00C05A1A"/>
    <w:rsid w:val="00C05FD4"/>
    <w:rsid w:val="00C06A0E"/>
    <w:rsid w:val="00C06E36"/>
    <w:rsid w:val="00C07751"/>
    <w:rsid w:val="00C10384"/>
    <w:rsid w:val="00C117AA"/>
    <w:rsid w:val="00C1201A"/>
    <w:rsid w:val="00C1203E"/>
    <w:rsid w:val="00C126D1"/>
    <w:rsid w:val="00C135F7"/>
    <w:rsid w:val="00C137D6"/>
    <w:rsid w:val="00C1431E"/>
    <w:rsid w:val="00C145CB"/>
    <w:rsid w:val="00C14A0E"/>
    <w:rsid w:val="00C151A1"/>
    <w:rsid w:val="00C1624F"/>
    <w:rsid w:val="00C16C9F"/>
    <w:rsid w:val="00C16E57"/>
    <w:rsid w:val="00C173EF"/>
    <w:rsid w:val="00C1783E"/>
    <w:rsid w:val="00C20283"/>
    <w:rsid w:val="00C203C8"/>
    <w:rsid w:val="00C20A63"/>
    <w:rsid w:val="00C20D93"/>
    <w:rsid w:val="00C20FC2"/>
    <w:rsid w:val="00C2152F"/>
    <w:rsid w:val="00C21910"/>
    <w:rsid w:val="00C21955"/>
    <w:rsid w:val="00C22189"/>
    <w:rsid w:val="00C23360"/>
    <w:rsid w:val="00C234EA"/>
    <w:rsid w:val="00C23A87"/>
    <w:rsid w:val="00C23D39"/>
    <w:rsid w:val="00C23DCB"/>
    <w:rsid w:val="00C24A5A"/>
    <w:rsid w:val="00C25739"/>
    <w:rsid w:val="00C25CF7"/>
    <w:rsid w:val="00C269C3"/>
    <w:rsid w:val="00C27E8D"/>
    <w:rsid w:val="00C30143"/>
    <w:rsid w:val="00C30343"/>
    <w:rsid w:val="00C318A8"/>
    <w:rsid w:val="00C31A3C"/>
    <w:rsid w:val="00C31CBD"/>
    <w:rsid w:val="00C323A3"/>
    <w:rsid w:val="00C33581"/>
    <w:rsid w:val="00C33F15"/>
    <w:rsid w:val="00C340E4"/>
    <w:rsid w:val="00C346CE"/>
    <w:rsid w:val="00C355A4"/>
    <w:rsid w:val="00C35B0F"/>
    <w:rsid w:val="00C37540"/>
    <w:rsid w:val="00C37969"/>
    <w:rsid w:val="00C37EBE"/>
    <w:rsid w:val="00C40AB4"/>
    <w:rsid w:val="00C40B5D"/>
    <w:rsid w:val="00C41179"/>
    <w:rsid w:val="00C41CBA"/>
    <w:rsid w:val="00C4202E"/>
    <w:rsid w:val="00C42859"/>
    <w:rsid w:val="00C437B7"/>
    <w:rsid w:val="00C447F9"/>
    <w:rsid w:val="00C44DD8"/>
    <w:rsid w:val="00C453B0"/>
    <w:rsid w:val="00C45CD4"/>
    <w:rsid w:val="00C45DB4"/>
    <w:rsid w:val="00C46CFD"/>
    <w:rsid w:val="00C47078"/>
    <w:rsid w:val="00C4795E"/>
    <w:rsid w:val="00C47F88"/>
    <w:rsid w:val="00C50C79"/>
    <w:rsid w:val="00C512C3"/>
    <w:rsid w:val="00C51F59"/>
    <w:rsid w:val="00C5274F"/>
    <w:rsid w:val="00C52A2F"/>
    <w:rsid w:val="00C53781"/>
    <w:rsid w:val="00C53F49"/>
    <w:rsid w:val="00C54922"/>
    <w:rsid w:val="00C551F4"/>
    <w:rsid w:val="00C555A4"/>
    <w:rsid w:val="00C565F6"/>
    <w:rsid w:val="00C577DA"/>
    <w:rsid w:val="00C57A7E"/>
    <w:rsid w:val="00C57F9C"/>
    <w:rsid w:val="00C6025D"/>
    <w:rsid w:val="00C604BC"/>
    <w:rsid w:val="00C60513"/>
    <w:rsid w:val="00C60B3F"/>
    <w:rsid w:val="00C60BFF"/>
    <w:rsid w:val="00C617EE"/>
    <w:rsid w:val="00C6195E"/>
    <w:rsid w:val="00C61EE6"/>
    <w:rsid w:val="00C62C1B"/>
    <w:rsid w:val="00C6313E"/>
    <w:rsid w:val="00C66005"/>
    <w:rsid w:val="00C66A69"/>
    <w:rsid w:val="00C67DB6"/>
    <w:rsid w:val="00C7071D"/>
    <w:rsid w:val="00C709BA"/>
    <w:rsid w:val="00C70E8A"/>
    <w:rsid w:val="00C71598"/>
    <w:rsid w:val="00C71E80"/>
    <w:rsid w:val="00C72CA6"/>
    <w:rsid w:val="00C73109"/>
    <w:rsid w:val="00C742C5"/>
    <w:rsid w:val="00C744BC"/>
    <w:rsid w:val="00C74655"/>
    <w:rsid w:val="00C747F3"/>
    <w:rsid w:val="00C74A04"/>
    <w:rsid w:val="00C74FBE"/>
    <w:rsid w:val="00C75D4D"/>
    <w:rsid w:val="00C76490"/>
    <w:rsid w:val="00C76676"/>
    <w:rsid w:val="00C7759E"/>
    <w:rsid w:val="00C776CA"/>
    <w:rsid w:val="00C77878"/>
    <w:rsid w:val="00C77BAA"/>
    <w:rsid w:val="00C77BE8"/>
    <w:rsid w:val="00C80166"/>
    <w:rsid w:val="00C80AE2"/>
    <w:rsid w:val="00C80C55"/>
    <w:rsid w:val="00C81220"/>
    <w:rsid w:val="00C81522"/>
    <w:rsid w:val="00C82279"/>
    <w:rsid w:val="00C83853"/>
    <w:rsid w:val="00C845A8"/>
    <w:rsid w:val="00C85A4C"/>
    <w:rsid w:val="00C8701D"/>
    <w:rsid w:val="00C87FDD"/>
    <w:rsid w:val="00C913FA"/>
    <w:rsid w:val="00C92923"/>
    <w:rsid w:val="00C92A0E"/>
    <w:rsid w:val="00C92B9E"/>
    <w:rsid w:val="00C9330B"/>
    <w:rsid w:val="00C93675"/>
    <w:rsid w:val="00C93A71"/>
    <w:rsid w:val="00C93B62"/>
    <w:rsid w:val="00C93E67"/>
    <w:rsid w:val="00C9464A"/>
    <w:rsid w:val="00C948A8"/>
    <w:rsid w:val="00C94945"/>
    <w:rsid w:val="00C9574B"/>
    <w:rsid w:val="00C95C05"/>
    <w:rsid w:val="00C95C53"/>
    <w:rsid w:val="00C95DA4"/>
    <w:rsid w:val="00C96907"/>
    <w:rsid w:val="00C96BA6"/>
    <w:rsid w:val="00C96F36"/>
    <w:rsid w:val="00C9744B"/>
    <w:rsid w:val="00C974BE"/>
    <w:rsid w:val="00C978E3"/>
    <w:rsid w:val="00C97979"/>
    <w:rsid w:val="00CA0161"/>
    <w:rsid w:val="00CA0A80"/>
    <w:rsid w:val="00CA0AE7"/>
    <w:rsid w:val="00CA112A"/>
    <w:rsid w:val="00CA1EC6"/>
    <w:rsid w:val="00CA1F73"/>
    <w:rsid w:val="00CA32F7"/>
    <w:rsid w:val="00CA352C"/>
    <w:rsid w:val="00CA4488"/>
    <w:rsid w:val="00CA468C"/>
    <w:rsid w:val="00CA4BDB"/>
    <w:rsid w:val="00CA4C6C"/>
    <w:rsid w:val="00CA5F00"/>
    <w:rsid w:val="00CA6AE7"/>
    <w:rsid w:val="00CA6B5F"/>
    <w:rsid w:val="00CB1018"/>
    <w:rsid w:val="00CB11DF"/>
    <w:rsid w:val="00CB167C"/>
    <w:rsid w:val="00CB1CCB"/>
    <w:rsid w:val="00CB20E7"/>
    <w:rsid w:val="00CB249A"/>
    <w:rsid w:val="00CB2678"/>
    <w:rsid w:val="00CB2928"/>
    <w:rsid w:val="00CB3420"/>
    <w:rsid w:val="00CB36B8"/>
    <w:rsid w:val="00CB3B34"/>
    <w:rsid w:val="00CB44B9"/>
    <w:rsid w:val="00CB4C2F"/>
    <w:rsid w:val="00CB4F0C"/>
    <w:rsid w:val="00CB5596"/>
    <w:rsid w:val="00CB5ED5"/>
    <w:rsid w:val="00CB6852"/>
    <w:rsid w:val="00CB70B0"/>
    <w:rsid w:val="00CB7200"/>
    <w:rsid w:val="00CB73C9"/>
    <w:rsid w:val="00CB7687"/>
    <w:rsid w:val="00CB7766"/>
    <w:rsid w:val="00CB78E3"/>
    <w:rsid w:val="00CC057D"/>
    <w:rsid w:val="00CC0B1F"/>
    <w:rsid w:val="00CC0DBD"/>
    <w:rsid w:val="00CC10FF"/>
    <w:rsid w:val="00CC19BC"/>
    <w:rsid w:val="00CC1D9B"/>
    <w:rsid w:val="00CC3A31"/>
    <w:rsid w:val="00CC3C57"/>
    <w:rsid w:val="00CC42EF"/>
    <w:rsid w:val="00CC5360"/>
    <w:rsid w:val="00CC5A87"/>
    <w:rsid w:val="00CC5C1B"/>
    <w:rsid w:val="00CC7AB1"/>
    <w:rsid w:val="00CD0B1C"/>
    <w:rsid w:val="00CD0DB4"/>
    <w:rsid w:val="00CD1343"/>
    <w:rsid w:val="00CD1E56"/>
    <w:rsid w:val="00CD2861"/>
    <w:rsid w:val="00CD29E5"/>
    <w:rsid w:val="00CD2CA9"/>
    <w:rsid w:val="00CD324E"/>
    <w:rsid w:val="00CD3692"/>
    <w:rsid w:val="00CD3A21"/>
    <w:rsid w:val="00CD3EAE"/>
    <w:rsid w:val="00CD3FFA"/>
    <w:rsid w:val="00CD4C5C"/>
    <w:rsid w:val="00CD595F"/>
    <w:rsid w:val="00CD5D41"/>
    <w:rsid w:val="00CD5ED7"/>
    <w:rsid w:val="00CD6F75"/>
    <w:rsid w:val="00CD7711"/>
    <w:rsid w:val="00CD7A2B"/>
    <w:rsid w:val="00CE00D2"/>
    <w:rsid w:val="00CE031A"/>
    <w:rsid w:val="00CE03C4"/>
    <w:rsid w:val="00CE0503"/>
    <w:rsid w:val="00CE050B"/>
    <w:rsid w:val="00CE0B31"/>
    <w:rsid w:val="00CE0F15"/>
    <w:rsid w:val="00CE2371"/>
    <w:rsid w:val="00CE2E26"/>
    <w:rsid w:val="00CE301D"/>
    <w:rsid w:val="00CE3A3C"/>
    <w:rsid w:val="00CE3A91"/>
    <w:rsid w:val="00CE44C0"/>
    <w:rsid w:val="00CE4BC6"/>
    <w:rsid w:val="00CE5D7D"/>
    <w:rsid w:val="00CE61F7"/>
    <w:rsid w:val="00CE6A77"/>
    <w:rsid w:val="00CE6C08"/>
    <w:rsid w:val="00CE6EEF"/>
    <w:rsid w:val="00CE7385"/>
    <w:rsid w:val="00CF0258"/>
    <w:rsid w:val="00CF056B"/>
    <w:rsid w:val="00CF05FA"/>
    <w:rsid w:val="00CF088C"/>
    <w:rsid w:val="00CF0E3E"/>
    <w:rsid w:val="00CF0F10"/>
    <w:rsid w:val="00CF1950"/>
    <w:rsid w:val="00CF1EC5"/>
    <w:rsid w:val="00CF2BB5"/>
    <w:rsid w:val="00CF2F76"/>
    <w:rsid w:val="00CF3158"/>
    <w:rsid w:val="00CF33EE"/>
    <w:rsid w:val="00CF3C2C"/>
    <w:rsid w:val="00CF3F3F"/>
    <w:rsid w:val="00CF53F9"/>
    <w:rsid w:val="00CF54F5"/>
    <w:rsid w:val="00CF5CA5"/>
    <w:rsid w:val="00CF65FF"/>
    <w:rsid w:val="00CF69A4"/>
    <w:rsid w:val="00CF72A2"/>
    <w:rsid w:val="00D00160"/>
    <w:rsid w:val="00D02AA3"/>
    <w:rsid w:val="00D03292"/>
    <w:rsid w:val="00D04514"/>
    <w:rsid w:val="00D06755"/>
    <w:rsid w:val="00D068D3"/>
    <w:rsid w:val="00D06E44"/>
    <w:rsid w:val="00D07712"/>
    <w:rsid w:val="00D077A2"/>
    <w:rsid w:val="00D07D8F"/>
    <w:rsid w:val="00D10723"/>
    <w:rsid w:val="00D108DF"/>
    <w:rsid w:val="00D11205"/>
    <w:rsid w:val="00D11682"/>
    <w:rsid w:val="00D11D2A"/>
    <w:rsid w:val="00D11E5E"/>
    <w:rsid w:val="00D120FF"/>
    <w:rsid w:val="00D1262E"/>
    <w:rsid w:val="00D1365D"/>
    <w:rsid w:val="00D13C51"/>
    <w:rsid w:val="00D14069"/>
    <w:rsid w:val="00D14D7C"/>
    <w:rsid w:val="00D1509C"/>
    <w:rsid w:val="00D15C88"/>
    <w:rsid w:val="00D20396"/>
    <w:rsid w:val="00D20B76"/>
    <w:rsid w:val="00D21B69"/>
    <w:rsid w:val="00D220C1"/>
    <w:rsid w:val="00D224CC"/>
    <w:rsid w:val="00D22831"/>
    <w:rsid w:val="00D22B58"/>
    <w:rsid w:val="00D22C91"/>
    <w:rsid w:val="00D22CA9"/>
    <w:rsid w:val="00D2386A"/>
    <w:rsid w:val="00D2468C"/>
    <w:rsid w:val="00D249D0"/>
    <w:rsid w:val="00D24BAA"/>
    <w:rsid w:val="00D24E9C"/>
    <w:rsid w:val="00D25E6A"/>
    <w:rsid w:val="00D263DD"/>
    <w:rsid w:val="00D265F0"/>
    <w:rsid w:val="00D271BC"/>
    <w:rsid w:val="00D27EE6"/>
    <w:rsid w:val="00D30220"/>
    <w:rsid w:val="00D305DE"/>
    <w:rsid w:val="00D30CB1"/>
    <w:rsid w:val="00D31ED2"/>
    <w:rsid w:val="00D3306D"/>
    <w:rsid w:val="00D3313B"/>
    <w:rsid w:val="00D3384A"/>
    <w:rsid w:val="00D34401"/>
    <w:rsid w:val="00D34970"/>
    <w:rsid w:val="00D34A89"/>
    <w:rsid w:val="00D3510A"/>
    <w:rsid w:val="00D35303"/>
    <w:rsid w:val="00D3572B"/>
    <w:rsid w:val="00D35CFB"/>
    <w:rsid w:val="00D35E4E"/>
    <w:rsid w:val="00D365AB"/>
    <w:rsid w:val="00D371EC"/>
    <w:rsid w:val="00D37408"/>
    <w:rsid w:val="00D375F2"/>
    <w:rsid w:val="00D379BC"/>
    <w:rsid w:val="00D40F10"/>
    <w:rsid w:val="00D419DE"/>
    <w:rsid w:val="00D42393"/>
    <w:rsid w:val="00D42597"/>
    <w:rsid w:val="00D42C85"/>
    <w:rsid w:val="00D42D2F"/>
    <w:rsid w:val="00D42FBD"/>
    <w:rsid w:val="00D43344"/>
    <w:rsid w:val="00D4355A"/>
    <w:rsid w:val="00D4394C"/>
    <w:rsid w:val="00D43C86"/>
    <w:rsid w:val="00D43D6E"/>
    <w:rsid w:val="00D44250"/>
    <w:rsid w:val="00D45BCB"/>
    <w:rsid w:val="00D45D0E"/>
    <w:rsid w:val="00D4722E"/>
    <w:rsid w:val="00D477DF"/>
    <w:rsid w:val="00D47E09"/>
    <w:rsid w:val="00D50875"/>
    <w:rsid w:val="00D50ABE"/>
    <w:rsid w:val="00D50E7D"/>
    <w:rsid w:val="00D51496"/>
    <w:rsid w:val="00D51A2A"/>
    <w:rsid w:val="00D52F89"/>
    <w:rsid w:val="00D5343F"/>
    <w:rsid w:val="00D53962"/>
    <w:rsid w:val="00D53AA4"/>
    <w:rsid w:val="00D54947"/>
    <w:rsid w:val="00D54FB7"/>
    <w:rsid w:val="00D559B4"/>
    <w:rsid w:val="00D57BC8"/>
    <w:rsid w:val="00D57C61"/>
    <w:rsid w:val="00D60279"/>
    <w:rsid w:val="00D60382"/>
    <w:rsid w:val="00D60769"/>
    <w:rsid w:val="00D60798"/>
    <w:rsid w:val="00D6083D"/>
    <w:rsid w:val="00D610BD"/>
    <w:rsid w:val="00D611F6"/>
    <w:rsid w:val="00D62572"/>
    <w:rsid w:val="00D625C1"/>
    <w:rsid w:val="00D63668"/>
    <w:rsid w:val="00D64A11"/>
    <w:rsid w:val="00D65329"/>
    <w:rsid w:val="00D65DF2"/>
    <w:rsid w:val="00D661C8"/>
    <w:rsid w:val="00D671EC"/>
    <w:rsid w:val="00D673C8"/>
    <w:rsid w:val="00D67FA3"/>
    <w:rsid w:val="00D70234"/>
    <w:rsid w:val="00D70B06"/>
    <w:rsid w:val="00D71634"/>
    <w:rsid w:val="00D71DC9"/>
    <w:rsid w:val="00D720FC"/>
    <w:rsid w:val="00D73D68"/>
    <w:rsid w:val="00D73E15"/>
    <w:rsid w:val="00D741FE"/>
    <w:rsid w:val="00D749C2"/>
    <w:rsid w:val="00D749CE"/>
    <w:rsid w:val="00D74F1A"/>
    <w:rsid w:val="00D76230"/>
    <w:rsid w:val="00D76B9E"/>
    <w:rsid w:val="00D770BA"/>
    <w:rsid w:val="00D7714B"/>
    <w:rsid w:val="00D774FE"/>
    <w:rsid w:val="00D77508"/>
    <w:rsid w:val="00D803C8"/>
    <w:rsid w:val="00D80BB6"/>
    <w:rsid w:val="00D81E8C"/>
    <w:rsid w:val="00D82480"/>
    <w:rsid w:val="00D825DD"/>
    <w:rsid w:val="00D82B3E"/>
    <w:rsid w:val="00D84445"/>
    <w:rsid w:val="00D845A0"/>
    <w:rsid w:val="00D85417"/>
    <w:rsid w:val="00D8560D"/>
    <w:rsid w:val="00D865F0"/>
    <w:rsid w:val="00D86670"/>
    <w:rsid w:val="00D86C95"/>
    <w:rsid w:val="00D87ECF"/>
    <w:rsid w:val="00D90600"/>
    <w:rsid w:val="00D91610"/>
    <w:rsid w:val="00D9166D"/>
    <w:rsid w:val="00D91B20"/>
    <w:rsid w:val="00D91C17"/>
    <w:rsid w:val="00D91C33"/>
    <w:rsid w:val="00D91F94"/>
    <w:rsid w:val="00D92AC7"/>
    <w:rsid w:val="00D93442"/>
    <w:rsid w:val="00D93C2F"/>
    <w:rsid w:val="00D95638"/>
    <w:rsid w:val="00D97064"/>
    <w:rsid w:val="00D97265"/>
    <w:rsid w:val="00DA00D4"/>
    <w:rsid w:val="00DA0159"/>
    <w:rsid w:val="00DA05E4"/>
    <w:rsid w:val="00DA0F22"/>
    <w:rsid w:val="00DA1523"/>
    <w:rsid w:val="00DA23AB"/>
    <w:rsid w:val="00DA389C"/>
    <w:rsid w:val="00DA3E24"/>
    <w:rsid w:val="00DA5007"/>
    <w:rsid w:val="00DA5DF4"/>
    <w:rsid w:val="00DA6BCA"/>
    <w:rsid w:val="00DA74C9"/>
    <w:rsid w:val="00DB0875"/>
    <w:rsid w:val="00DB145A"/>
    <w:rsid w:val="00DB1BF0"/>
    <w:rsid w:val="00DB219F"/>
    <w:rsid w:val="00DB247E"/>
    <w:rsid w:val="00DB2BCD"/>
    <w:rsid w:val="00DB434A"/>
    <w:rsid w:val="00DB4380"/>
    <w:rsid w:val="00DB4B1F"/>
    <w:rsid w:val="00DB4F16"/>
    <w:rsid w:val="00DB549A"/>
    <w:rsid w:val="00DB6035"/>
    <w:rsid w:val="00DB676F"/>
    <w:rsid w:val="00DB6A81"/>
    <w:rsid w:val="00DC0294"/>
    <w:rsid w:val="00DC04F5"/>
    <w:rsid w:val="00DC0A7C"/>
    <w:rsid w:val="00DC0C4E"/>
    <w:rsid w:val="00DC14EE"/>
    <w:rsid w:val="00DC2DA8"/>
    <w:rsid w:val="00DC2E19"/>
    <w:rsid w:val="00DC3127"/>
    <w:rsid w:val="00DC5542"/>
    <w:rsid w:val="00DC5D72"/>
    <w:rsid w:val="00DC5F3F"/>
    <w:rsid w:val="00DC7076"/>
    <w:rsid w:val="00DC77B7"/>
    <w:rsid w:val="00DD0198"/>
    <w:rsid w:val="00DD1282"/>
    <w:rsid w:val="00DD1DB3"/>
    <w:rsid w:val="00DD3083"/>
    <w:rsid w:val="00DD3A3A"/>
    <w:rsid w:val="00DD3AA5"/>
    <w:rsid w:val="00DD3D9D"/>
    <w:rsid w:val="00DD44EE"/>
    <w:rsid w:val="00DD4A7A"/>
    <w:rsid w:val="00DD4FE7"/>
    <w:rsid w:val="00DD54F0"/>
    <w:rsid w:val="00DD57B6"/>
    <w:rsid w:val="00DD5FCC"/>
    <w:rsid w:val="00DD7F48"/>
    <w:rsid w:val="00DE0052"/>
    <w:rsid w:val="00DE0931"/>
    <w:rsid w:val="00DE0A8A"/>
    <w:rsid w:val="00DE0AF9"/>
    <w:rsid w:val="00DE0BE5"/>
    <w:rsid w:val="00DE0C9C"/>
    <w:rsid w:val="00DE145B"/>
    <w:rsid w:val="00DE1899"/>
    <w:rsid w:val="00DE23BB"/>
    <w:rsid w:val="00DE3671"/>
    <w:rsid w:val="00DE4FE1"/>
    <w:rsid w:val="00DE58B3"/>
    <w:rsid w:val="00DE5E74"/>
    <w:rsid w:val="00DE6D24"/>
    <w:rsid w:val="00DE7C4A"/>
    <w:rsid w:val="00DE7D78"/>
    <w:rsid w:val="00DF0546"/>
    <w:rsid w:val="00DF0DC9"/>
    <w:rsid w:val="00DF1A06"/>
    <w:rsid w:val="00DF1C11"/>
    <w:rsid w:val="00DF2778"/>
    <w:rsid w:val="00DF324E"/>
    <w:rsid w:val="00DF364B"/>
    <w:rsid w:val="00DF3FC2"/>
    <w:rsid w:val="00DF46E3"/>
    <w:rsid w:val="00DF4F01"/>
    <w:rsid w:val="00DF52FF"/>
    <w:rsid w:val="00DF5703"/>
    <w:rsid w:val="00DF7D24"/>
    <w:rsid w:val="00E001D4"/>
    <w:rsid w:val="00E007CB"/>
    <w:rsid w:val="00E0145A"/>
    <w:rsid w:val="00E019AD"/>
    <w:rsid w:val="00E01DFA"/>
    <w:rsid w:val="00E02497"/>
    <w:rsid w:val="00E024AA"/>
    <w:rsid w:val="00E033F5"/>
    <w:rsid w:val="00E03435"/>
    <w:rsid w:val="00E038F8"/>
    <w:rsid w:val="00E03A0D"/>
    <w:rsid w:val="00E03BF1"/>
    <w:rsid w:val="00E0449E"/>
    <w:rsid w:val="00E0493D"/>
    <w:rsid w:val="00E04D55"/>
    <w:rsid w:val="00E05268"/>
    <w:rsid w:val="00E058F6"/>
    <w:rsid w:val="00E05BE8"/>
    <w:rsid w:val="00E060D7"/>
    <w:rsid w:val="00E06C4D"/>
    <w:rsid w:val="00E06EDE"/>
    <w:rsid w:val="00E108ED"/>
    <w:rsid w:val="00E10F38"/>
    <w:rsid w:val="00E1122C"/>
    <w:rsid w:val="00E118FB"/>
    <w:rsid w:val="00E12262"/>
    <w:rsid w:val="00E145A1"/>
    <w:rsid w:val="00E1464A"/>
    <w:rsid w:val="00E1579B"/>
    <w:rsid w:val="00E16835"/>
    <w:rsid w:val="00E169A0"/>
    <w:rsid w:val="00E16E2D"/>
    <w:rsid w:val="00E172DB"/>
    <w:rsid w:val="00E2042C"/>
    <w:rsid w:val="00E21519"/>
    <w:rsid w:val="00E21A13"/>
    <w:rsid w:val="00E21DF3"/>
    <w:rsid w:val="00E2248A"/>
    <w:rsid w:val="00E23189"/>
    <w:rsid w:val="00E232B1"/>
    <w:rsid w:val="00E23C89"/>
    <w:rsid w:val="00E25198"/>
    <w:rsid w:val="00E26763"/>
    <w:rsid w:val="00E279B0"/>
    <w:rsid w:val="00E27E51"/>
    <w:rsid w:val="00E309ED"/>
    <w:rsid w:val="00E315A7"/>
    <w:rsid w:val="00E3166F"/>
    <w:rsid w:val="00E31992"/>
    <w:rsid w:val="00E323EE"/>
    <w:rsid w:val="00E32E75"/>
    <w:rsid w:val="00E33000"/>
    <w:rsid w:val="00E33467"/>
    <w:rsid w:val="00E33C3E"/>
    <w:rsid w:val="00E340A8"/>
    <w:rsid w:val="00E341C4"/>
    <w:rsid w:val="00E348B7"/>
    <w:rsid w:val="00E34A1C"/>
    <w:rsid w:val="00E352EC"/>
    <w:rsid w:val="00E35A64"/>
    <w:rsid w:val="00E35CE2"/>
    <w:rsid w:val="00E35D22"/>
    <w:rsid w:val="00E35D50"/>
    <w:rsid w:val="00E35FF8"/>
    <w:rsid w:val="00E363C4"/>
    <w:rsid w:val="00E36616"/>
    <w:rsid w:val="00E369D2"/>
    <w:rsid w:val="00E41A19"/>
    <w:rsid w:val="00E41BF9"/>
    <w:rsid w:val="00E425ED"/>
    <w:rsid w:val="00E426BA"/>
    <w:rsid w:val="00E426E2"/>
    <w:rsid w:val="00E428E9"/>
    <w:rsid w:val="00E435C8"/>
    <w:rsid w:val="00E43D42"/>
    <w:rsid w:val="00E45CB1"/>
    <w:rsid w:val="00E46894"/>
    <w:rsid w:val="00E47070"/>
    <w:rsid w:val="00E51081"/>
    <w:rsid w:val="00E51679"/>
    <w:rsid w:val="00E51DFF"/>
    <w:rsid w:val="00E51ECD"/>
    <w:rsid w:val="00E520A6"/>
    <w:rsid w:val="00E5285A"/>
    <w:rsid w:val="00E53C44"/>
    <w:rsid w:val="00E54420"/>
    <w:rsid w:val="00E54448"/>
    <w:rsid w:val="00E5466A"/>
    <w:rsid w:val="00E546D2"/>
    <w:rsid w:val="00E54B6C"/>
    <w:rsid w:val="00E55344"/>
    <w:rsid w:val="00E554E0"/>
    <w:rsid w:val="00E5591C"/>
    <w:rsid w:val="00E55C96"/>
    <w:rsid w:val="00E55F84"/>
    <w:rsid w:val="00E564F3"/>
    <w:rsid w:val="00E570FC"/>
    <w:rsid w:val="00E57570"/>
    <w:rsid w:val="00E57B55"/>
    <w:rsid w:val="00E60814"/>
    <w:rsid w:val="00E60A96"/>
    <w:rsid w:val="00E6112C"/>
    <w:rsid w:val="00E61326"/>
    <w:rsid w:val="00E61E6E"/>
    <w:rsid w:val="00E62E28"/>
    <w:rsid w:val="00E633E6"/>
    <w:rsid w:val="00E6382E"/>
    <w:rsid w:val="00E6412E"/>
    <w:rsid w:val="00E65195"/>
    <w:rsid w:val="00E653A7"/>
    <w:rsid w:val="00E659CA"/>
    <w:rsid w:val="00E65A26"/>
    <w:rsid w:val="00E65AF8"/>
    <w:rsid w:val="00E65C27"/>
    <w:rsid w:val="00E661C0"/>
    <w:rsid w:val="00E6651A"/>
    <w:rsid w:val="00E66A31"/>
    <w:rsid w:val="00E702B3"/>
    <w:rsid w:val="00E7034D"/>
    <w:rsid w:val="00E70622"/>
    <w:rsid w:val="00E710D7"/>
    <w:rsid w:val="00E710F2"/>
    <w:rsid w:val="00E71323"/>
    <w:rsid w:val="00E71AC4"/>
    <w:rsid w:val="00E71CDB"/>
    <w:rsid w:val="00E724CE"/>
    <w:rsid w:val="00E74DF9"/>
    <w:rsid w:val="00E7522C"/>
    <w:rsid w:val="00E7534E"/>
    <w:rsid w:val="00E75A00"/>
    <w:rsid w:val="00E76277"/>
    <w:rsid w:val="00E771E7"/>
    <w:rsid w:val="00E77508"/>
    <w:rsid w:val="00E77EB0"/>
    <w:rsid w:val="00E8012F"/>
    <w:rsid w:val="00E804C8"/>
    <w:rsid w:val="00E805C3"/>
    <w:rsid w:val="00E80965"/>
    <w:rsid w:val="00E80A9E"/>
    <w:rsid w:val="00E81349"/>
    <w:rsid w:val="00E8221D"/>
    <w:rsid w:val="00E82BAF"/>
    <w:rsid w:val="00E84AD7"/>
    <w:rsid w:val="00E84D68"/>
    <w:rsid w:val="00E853BF"/>
    <w:rsid w:val="00E8586F"/>
    <w:rsid w:val="00E8662F"/>
    <w:rsid w:val="00E8724C"/>
    <w:rsid w:val="00E879DD"/>
    <w:rsid w:val="00E90192"/>
    <w:rsid w:val="00E907D4"/>
    <w:rsid w:val="00E90D86"/>
    <w:rsid w:val="00E914A9"/>
    <w:rsid w:val="00E91871"/>
    <w:rsid w:val="00E91A9E"/>
    <w:rsid w:val="00E91CBD"/>
    <w:rsid w:val="00E91E4F"/>
    <w:rsid w:val="00E91F00"/>
    <w:rsid w:val="00E91F94"/>
    <w:rsid w:val="00E9259E"/>
    <w:rsid w:val="00E93387"/>
    <w:rsid w:val="00E942DA"/>
    <w:rsid w:val="00E94A3B"/>
    <w:rsid w:val="00E94E5F"/>
    <w:rsid w:val="00E9500B"/>
    <w:rsid w:val="00E95752"/>
    <w:rsid w:val="00E95EFA"/>
    <w:rsid w:val="00E962D2"/>
    <w:rsid w:val="00E96358"/>
    <w:rsid w:val="00E96EBE"/>
    <w:rsid w:val="00E97956"/>
    <w:rsid w:val="00E97A21"/>
    <w:rsid w:val="00E97BE7"/>
    <w:rsid w:val="00E97C92"/>
    <w:rsid w:val="00E97CAF"/>
    <w:rsid w:val="00EA03F5"/>
    <w:rsid w:val="00EA04FB"/>
    <w:rsid w:val="00EA06B0"/>
    <w:rsid w:val="00EA19CB"/>
    <w:rsid w:val="00EA2324"/>
    <w:rsid w:val="00EA24A8"/>
    <w:rsid w:val="00EA29F2"/>
    <w:rsid w:val="00EA3B32"/>
    <w:rsid w:val="00EA3F4E"/>
    <w:rsid w:val="00EA447D"/>
    <w:rsid w:val="00EA4DF0"/>
    <w:rsid w:val="00EA5630"/>
    <w:rsid w:val="00EA58D1"/>
    <w:rsid w:val="00EA5B16"/>
    <w:rsid w:val="00EA6029"/>
    <w:rsid w:val="00EA6F2A"/>
    <w:rsid w:val="00EA7338"/>
    <w:rsid w:val="00EB06BF"/>
    <w:rsid w:val="00EB08CD"/>
    <w:rsid w:val="00EB0BB0"/>
    <w:rsid w:val="00EB1B18"/>
    <w:rsid w:val="00EB1CA9"/>
    <w:rsid w:val="00EB205C"/>
    <w:rsid w:val="00EB23C8"/>
    <w:rsid w:val="00EB2FA1"/>
    <w:rsid w:val="00EB4B06"/>
    <w:rsid w:val="00EB531C"/>
    <w:rsid w:val="00EB5452"/>
    <w:rsid w:val="00EB55CA"/>
    <w:rsid w:val="00EB6433"/>
    <w:rsid w:val="00EB664C"/>
    <w:rsid w:val="00EB6BD8"/>
    <w:rsid w:val="00EB6F3C"/>
    <w:rsid w:val="00EC1415"/>
    <w:rsid w:val="00EC19D6"/>
    <w:rsid w:val="00EC1D6C"/>
    <w:rsid w:val="00EC2222"/>
    <w:rsid w:val="00EC2472"/>
    <w:rsid w:val="00EC2739"/>
    <w:rsid w:val="00EC2F57"/>
    <w:rsid w:val="00EC3042"/>
    <w:rsid w:val="00EC3388"/>
    <w:rsid w:val="00EC3526"/>
    <w:rsid w:val="00EC3EC3"/>
    <w:rsid w:val="00EC542F"/>
    <w:rsid w:val="00EC5C76"/>
    <w:rsid w:val="00EC5D42"/>
    <w:rsid w:val="00EC6ACD"/>
    <w:rsid w:val="00EC6F93"/>
    <w:rsid w:val="00EC750C"/>
    <w:rsid w:val="00ED1BDF"/>
    <w:rsid w:val="00ED2505"/>
    <w:rsid w:val="00ED2702"/>
    <w:rsid w:val="00ED3F70"/>
    <w:rsid w:val="00ED468C"/>
    <w:rsid w:val="00ED4C31"/>
    <w:rsid w:val="00ED50D3"/>
    <w:rsid w:val="00ED57F1"/>
    <w:rsid w:val="00ED5808"/>
    <w:rsid w:val="00ED5965"/>
    <w:rsid w:val="00ED635B"/>
    <w:rsid w:val="00ED65E0"/>
    <w:rsid w:val="00ED6898"/>
    <w:rsid w:val="00ED6A1E"/>
    <w:rsid w:val="00ED6CDC"/>
    <w:rsid w:val="00ED70A7"/>
    <w:rsid w:val="00ED773E"/>
    <w:rsid w:val="00ED7FDF"/>
    <w:rsid w:val="00EE056A"/>
    <w:rsid w:val="00EE0931"/>
    <w:rsid w:val="00EE1137"/>
    <w:rsid w:val="00EE437B"/>
    <w:rsid w:val="00EE4621"/>
    <w:rsid w:val="00EE4E9E"/>
    <w:rsid w:val="00EE6361"/>
    <w:rsid w:val="00EE67AA"/>
    <w:rsid w:val="00EE67BC"/>
    <w:rsid w:val="00EE7598"/>
    <w:rsid w:val="00EE7FAF"/>
    <w:rsid w:val="00EF012B"/>
    <w:rsid w:val="00EF02F5"/>
    <w:rsid w:val="00EF02FB"/>
    <w:rsid w:val="00EF0446"/>
    <w:rsid w:val="00EF0D60"/>
    <w:rsid w:val="00EF4571"/>
    <w:rsid w:val="00EF46D4"/>
    <w:rsid w:val="00EF5342"/>
    <w:rsid w:val="00EF547A"/>
    <w:rsid w:val="00EF5AAA"/>
    <w:rsid w:val="00EF6014"/>
    <w:rsid w:val="00EF6B07"/>
    <w:rsid w:val="00EF7A02"/>
    <w:rsid w:val="00EF7BC9"/>
    <w:rsid w:val="00EF7CA2"/>
    <w:rsid w:val="00EF7F81"/>
    <w:rsid w:val="00EF7FEF"/>
    <w:rsid w:val="00F00501"/>
    <w:rsid w:val="00F02181"/>
    <w:rsid w:val="00F02672"/>
    <w:rsid w:val="00F036E7"/>
    <w:rsid w:val="00F038D3"/>
    <w:rsid w:val="00F03DD9"/>
    <w:rsid w:val="00F04011"/>
    <w:rsid w:val="00F04186"/>
    <w:rsid w:val="00F0542E"/>
    <w:rsid w:val="00F0573D"/>
    <w:rsid w:val="00F0683D"/>
    <w:rsid w:val="00F06B97"/>
    <w:rsid w:val="00F06F9F"/>
    <w:rsid w:val="00F06FDC"/>
    <w:rsid w:val="00F07327"/>
    <w:rsid w:val="00F07A79"/>
    <w:rsid w:val="00F10592"/>
    <w:rsid w:val="00F107BA"/>
    <w:rsid w:val="00F10C4E"/>
    <w:rsid w:val="00F111E8"/>
    <w:rsid w:val="00F1177F"/>
    <w:rsid w:val="00F1268F"/>
    <w:rsid w:val="00F12A7F"/>
    <w:rsid w:val="00F13A7C"/>
    <w:rsid w:val="00F15851"/>
    <w:rsid w:val="00F15BED"/>
    <w:rsid w:val="00F15C44"/>
    <w:rsid w:val="00F15DEA"/>
    <w:rsid w:val="00F16183"/>
    <w:rsid w:val="00F16567"/>
    <w:rsid w:val="00F168A8"/>
    <w:rsid w:val="00F16D6A"/>
    <w:rsid w:val="00F17F01"/>
    <w:rsid w:val="00F212AC"/>
    <w:rsid w:val="00F217EA"/>
    <w:rsid w:val="00F21960"/>
    <w:rsid w:val="00F21E42"/>
    <w:rsid w:val="00F220BE"/>
    <w:rsid w:val="00F22931"/>
    <w:rsid w:val="00F22FB0"/>
    <w:rsid w:val="00F23E88"/>
    <w:rsid w:val="00F24385"/>
    <w:rsid w:val="00F24411"/>
    <w:rsid w:val="00F24A1A"/>
    <w:rsid w:val="00F24E9E"/>
    <w:rsid w:val="00F24FD9"/>
    <w:rsid w:val="00F251B5"/>
    <w:rsid w:val="00F25A1A"/>
    <w:rsid w:val="00F261C6"/>
    <w:rsid w:val="00F261D5"/>
    <w:rsid w:val="00F271FD"/>
    <w:rsid w:val="00F2722E"/>
    <w:rsid w:val="00F2743F"/>
    <w:rsid w:val="00F27BFB"/>
    <w:rsid w:val="00F27C53"/>
    <w:rsid w:val="00F27CE9"/>
    <w:rsid w:val="00F3003F"/>
    <w:rsid w:val="00F30808"/>
    <w:rsid w:val="00F30BB9"/>
    <w:rsid w:val="00F31832"/>
    <w:rsid w:val="00F3206C"/>
    <w:rsid w:val="00F3241A"/>
    <w:rsid w:val="00F32B17"/>
    <w:rsid w:val="00F33B2D"/>
    <w:rsid w:val="00F3410A"/>
    <w:rsid w:val="00F347B6"/>
    <w:rsid w:val="00F34DFD"/>
    <w:rsid w:val="00F34F39"/>
    <w:rsid w:val="00F3577B"/>
    <w:rsid w:val="00F35B18"/>
    <w:rsid w:val="00F35D60"/>
    <w:rsid w:val="00F3627E"/>
    <w:rsid w:val="00F36613"/>
    <w:rsid w:val="00F369F2"/>
    <w:rsid w:val="00F37CD4"/>
    <w:rsid w:val="00F402A7"/>
    <w:rsid w:val="00F41ABE"/>
    <w:rsid w:val="00F41FCA"/>
    <w:rsid w:val="00F421B3"/>
    <w:rsid w:val="00F42917"/>
    <w:rsid w:val="00F42C6F"/>
    <w:rsid w:val="00F43032"/>
    <w:rsid w:val="00F43091"/>
    <w:rsid w:val="00F4388B"/>
    <w:rsid w:val="00F441FC"/>
    <w:rsid w:val="00F44CD7"/>
    <w:rsid w:val="00F44D65"/>
    <w:rsid w:val="00F457A0"/>
    <w:rsid w:val="00F4641D"/>
    <w:rsid w:val="00F466F2"/>
    <w:rsid w:val="00F46819"/>
    <w:rsid w:val="00F47246"/>
    <w:rsid w:val="00F472F2"/>
    <w:rsid w:val="00F504E6"/>
    <w:rsid w:val="00F5061C"/>
    <w:rsid w:val="00F5073A"/>
    <w:rsid w:val="00F5091F"/>
    <w:rsid w:val="00F512F3"/>
    <w:rsid w:val="00F51F80"/>
    <w:rsid w:val="00F52A92"/>
    <w:rsid w:val="00F535FF"/>
    <w:rsid w:val="00F53605"/>
    <w:rsid w:val="00F54355"/>
    <w:rsid w:val="00F54385"/>
    <w:rsid w:val="00F54B40"/>
    <w:rsid w:val="00F5594C"/>
    <w:rsid w:val="00F5598D"/>
    <w:rsid w:val="00F5613A"/>
    <w:rsid w:val="00F566D3"/>
    <w:rsid w:val="00F567F6"/>
    <w:rsid w:val="00F56CA5"/>
    <w:rsid w:val="00F5786D"/>
    <w:rsid w:val="00F6010D"/>
    <w:rsid w:val="00F607E0"/>
    <w:rsid w:val="00F61785"/>
    <w:rsid w:val="00F61B74"/>
    <w:rsid w:val="00F61BCF"/>
    <w:rsid w:val="00F61BFB"/>
    <w:rsid w:val="00F62277"/>
    <w:rsid w:val="00F62DD3"/>
    <w:rsid w:val="00F63449"/>
    <w:rsid w:val="00F637CF"/>
    <w:rsid w:val="00F63F61"/>
    <w:rsid w:val="00F63F7A"/>
    <w:rsid w:val="00F64A1A"/>
    <w:rsid w:val="00F64CD4"/>
    <w:rsid w:val="00F64F9E"/>
    <w:rsid w:val="00F6515E"/>
    <w:rsid w:val="00F65E28"/>
    <w:rsid w:val="00F66316"/>
    <w:rsid w:val="00F66664"/>
    <w:rsid w:val="00F668CE"/>
    <w:rsid w:val="00F6692C"/>
    <w:rsid w:val="00F6751B"/>
    <w:rsid w:val="00F67AE2"/>
    <w:rsid w:val="00F67E51"/>
    <w:rsid w:val="00F7020C"/>
    <w:rsid w:val="00F70C89"/>
    <w:rsid w:val="00F70DA6"/>
    <w:rsid w:val="00F712C2"/>
    <w:rsid w:val="00F71B4A"/>
    <w:rsid w:val="00F71CCB"/>
    <w:rsid w:val="00F72254"/>
    <w:rsid w:val="00F7296B"/>
    <w:rsid w:val="00F73666"/>
    <w:rsid w:val="00F73E66"/>
    <w:rsid w:val="00F74F09"/>
    <w:rsid w:val="00F75C2C"/>
    <w:rsid w:val="00F7631D"/>
    <w:rsid w:val="00F76666"/>
    <w:rsid w:val="00F76717"/>
    <w:rsid w:val="00F76D95"/>
    <w:rsid w:val="00F7712B"/>
    <w:rsid w:val="00F77CF2"/>
    <w:rsid w:val="00F80376"/>
    <w:rsid w:val="00F8065C"/>
    <w:rsid w:val="00F8092A"/>
    <w:rsid w:val="00F8101A"/>
    <w:rsid w:val="00F810C1"/>
    <w:rsid w:val="00F81191"/>
    <w:rsid w:val="00F81D71"/>
    <w:rsid w:val="00F82068"/>
    <w:rsid w:val="00F821AE"/>
    <w:rsid w:val="00F82C9F"/>
    <w:rsid w:val="00F82E14"/>
    <w:rsid w:val="00F8481C"/>
    <w:rsid w:val="00F84A5D"/>
    <w:rsid w:val="00F856DE"/>
    <w:rsid w:val="00F85E70"/>
    <w:rsid w:val="00F863D5"/>
    <w:rsid w:val="00F86566"/>
    <w:rsid w:val="00F86E05"/>
    <w:rsid w:val="00F86E65"/>
    <w:rsid w:val="00F86EC2"/>
    <w:rsid w:val="00F8717B"/>
    <w:rsid w:val="00F873D6"/>
    <w:rsid w:val="00F87B79"/>
    <w:rsid w:val="00F90816"/>
    <w:rsid w:val="00F90B57"/>
    <w:rsid w:val="00F90E07"/>
    <w:rsid w:val="00F90E6E"/>
    <w:rsid w:val="00F92062"/>
    <w:rsid w:val="00F9218B"/>
    <w:rsid w:val="00F923F0"/>
    <w:rsid w:val="00F92671"/>
    <w:rsid w:val="00F92EEA"/>
    <w:rsid w:val="00F93349"/>
    <w:rsid w:val="00F93745"/>
    <w:rsid w:val="00F94126"/>
    <w:rsid w:val="00F9444F"/>
    <w:rsid w:val="00F94925"/>
    <w:rsid w:val="00F94D40"/>
    <w:rsid w:val="00F96977"/>
    <w:rsid w:val="00F96D9F"/>
    <w:rsid w:val="00F9719E"/>
    <w:rsid w:val="00F97567"/>
    <w:rsid w:val="00F97D72"/>
    <w:rsid w:val="00FA002B"/>
    <w:rsid w:val="00FA07D4"/>
    <w:rsid w:val="00FA125D"/>
    <w:rsid w:val="00FA1544"/>
    <w:rsid w:val="00FA195B"/>
    <w:rsid w:val="00FA2703"/>
    <w:rsid w:val="00FA28EC"/>
    <w:rsid w:val="00FA29E8"/>
    <w:rsid w:val="00FA2E47"/>
    <w:rsid w:val="00FA395C"/>
    <w:rsid w:val="00FA39AD"/>
    <w:rsid w:val="00FA3B52"/>
    <w:rsid w:val="00FA3FBF"/>
    <w:rsid w:val="00FA45FA"/>
    <w:rsid w:val="00FA46AC"/>
    <w:rsid w:val="00FA46E0"/>
    <w:rsid w:val="00FA471F"/>
    <w:rsid w:val="00FA4A0F"/>
    <w:rsid w:val="00FA4B93"/>
    <w:rsid w:val="00FA4C5D"/>
    <w:rsid w:val="00FA4E21"/>
    <w:rsid w:val="00FA540B"/>
    <w:rsid w:val="00FA5D60"/>
    <w:rsid w:val="00FA643A"/>
    <w:rsid w:val="00FA64BA"/>
    <w:rsid w:val="00FA6987"/>
    <w:rsid w:val="00FA6B49"/>
    <w:rsid w:val="00FA70BB"/>
    <w:rsid w:val="00FA71CD"/>
    <w:rsid w:val="00FB1406"/>
    <w:rsid w:val="00FB267C"/>
    <w:rsid w:val="00FB2801"/>
    <w:rsid w:val="00FB296B"/>
    <w:rsid w:val="00FB3143"/>
    <w:rsid w:val="00FB3E50"/>
    <w:rsid w:val="00FB4401"/>
    <w:rsid w:val="00FB4A15"/>
    <w:rsid w:val="00FB4BEC"/>
    <w:rsid w:val="00FB69B5"/>
    <w:rsid w:val="00FB6CEE"/>
    <w:rsid w:val="00FB7222"/>
    <w:rsid w:val="00FB7634"/>
    <w:rsid w:val="00FB766F"/>
    <w:rsid w:val="00FC06B2"/>
    <w:rsid w:val="00FC0FB4"/>
    <w:rsid w:val="00FC1756"/>
    <w:rsid w:val="00FC1887"/>
    <w:rsid w:val="00FC198E"/>
    <w:rsid w:val="00FC2275"/>
    <w:rsid w:val="00FC2E2A"/>
    <w:rsid w:val="00FC30F6"/>
    <w:rsid w:val="00FC3D59"/>
    <w:rsid w:val="00FC3F52"/>
    <w:rsid w:val="00FC4BF0"/>
    <w:rsid w:val="00FC4D5D"/>
    <w:rsid w:val="00FC59E1"/>
    <w:rsid w:val="00FC75A9"/>
    <w:rsid w:val="00FC7A22"/>
    <w:rsid w:val="00FD0501"/>
    <w:rsid w:val="00FD0DF4"/>
    <w:rsid w:val="00FD14BA"/>
    <w:rsid w:val="00FD1843"/>
    <w:rsid w:val="00FD1DC3"/>
    <w:rsid w:val="00FD295C"/>
    <w:rsid w:val="00FD2F36"/>
    <w:rsid w:val="00FD3293"/>
    <w:rsid w:val="00FD3389"/>
    <w:rsid w:val="00FD3683"/>
    <w:rsid w:val="00FD3A9D"/>
    <w:rsid w:val="00FD4746"/>
    <w:rsid w:val="00FD4AF8"/>
    <w:rsid w:val="00FD4C6F"/>
    <w:rsid w:val="00FD5EC6"/>
    <w:rsid w:val="00FD5F5A"/>
    <w:rsid w:val="00FD680D"/>
    <w:rsid w:val="00FD703B"/>
    <w:rsid w:val="00FD78BC"/>
    <w:rsid w:val="00FE263A"/>
    <w:rsid w:val="00FE2965"/>
    <w:rsid w:val="00FE2E0A"/>
    <w:rsid w:val="00FE2F5E"/>
    <w:rsid w:val="00FE4495"/>
    <w:rsid w:val="00FE45ED"/>
    <w:rsid w:val="00FE5BD1"/>
    <w:rsid w:val="00FE5E35"/>
    <w:rsid w:val="00FE5F9B"/>
    <w:rsid w:val="00FE69BB"/>
    <w:rsid w:val="00FE6D96"/>
    <w:rsid w:val="00FE704B"/>
    <w:rsid w:val="00FE71BE"/>
    <w:rsid w:val="00FE742E"/>
    <w:rsid w:val="00FE7553"/>
    <w:rsid w:val="00FF0304"/>
    <w:rsid w:val="00FF06A2"/>
    <w:rsid w:val="00FF16C4"/>
    <w:rsid w:val="00FF1C8C"/>
    <w:rsid w:val="00FF2886"/>
    <w:rsid w:val="00FF2B68"/>
    <w:rsid w:val="00FF2D5F"/>
    <w:rsid w:val="00FF3972"/>
    <w:rsid w:val="00FF40AC"/>
    <w:rsid w:val="00FF4687"/>
    <w:rsid w:val="00FF4835"/>
    <w:rsid w:val="00FF4CDC"/>
    <w:rsid w:val="00FF5540"/>
    <w:rsid w:val="00FF5EC0"/>
    <w:rsid w:val="00FF68AC"/>
    <w:rsid w:val="00FF6DCD"/>
    <w:rsid w:val="00FF7A09"/>
    <w:rsid w:val="015D8C22"/>
    <w:rsid w:val="016464E1"/>
    <w:rsid w:val="018A04E6"/>
    <w:rsid w:val="01922E24"/>
    <w:rsid w:val="01B5E4F5"/>
    <w:rsid w:val="01BB2E1F"/>
    <w:rsid w:val="01C6E12E"/>
    <w:rsid w:val="01DB66B0"/>
    <w:rsid w:val="01EC5A79"/>
    <w:rsid w:val="01FFA24B"/>
    <w:rsid w:val="020C724F"/>
    <w:rsid w:val="02112715"/>
    <w:rsid w:val="0226F4B1"/>
    <w:rsid w:val="0265C412"/>
    <w:rsid w:val="0268EB86"/>
    <w:rsid w:val="02987E91"/>
    <w:rsid w:val="02A0C276"/>
    <w:rsid w:val="0356FE80"/>
    <w:rsid w:val="03719168"/>
    <w:rsid w:val="03787C0E"/>
    <w:rsid w:val="03D44FA6"/>
    <w:rsid w:val="03D465E4"/>
    <w:rsid w:val="04107AF9"/>
    <w:rsid w:val="04436EF9"/>
    <w:rsid w:val="049EA99E"/>
    <w:rsid w:val="04DA0A29"/>
    <w:rsid w:val="04EBA348"/>
    <w:rsid w:val="04F2CEE1"/>
    <w:rsid w:val="051275C7"/>
    <w:rsid w:val="052E30E6"/>
    <w:rsid w:val="05355EBB"/>
    <w:rsid w:val="05702007"/>
    <w:rsid w:val="057741F5"/>
    <w:rsid w:val="0597DABD"/>
    <w:rsid w:val="059FD1A0"/>
    <w:rsid w:val="05BAE30A"/>
    <w:rsid w:val="068E9F42"/>
    <w:rsid w:val="06ADB2CC"/>
    <w:rsid w:val="06CEFE86"/>
    <w:rsid w:val="0732B204"/>
    <w:rsid w:val="0754D42D"/>
    <w:rsid w:val="0761A991"/>
    <w:rsid w:val="0764B1E4"/>
    <w:rsid w:val="0839982F"/>
    <w:rsid w:val="09035ED5"/>
    <w:rsid w:val="094B6EB5"/>
    <w:rsid w:val="0964BFB5"/>
    <w:rsid w:val="097A147E"/>
    <w:rsid w:val="09971A0C"/>
    <w:rsid w:val="09B02F20"/>
    <w:rsid w:val="0A3B1924"/>
    <w:rsid w:val="0AD4D41B"/>
    <w:rsid w:val="0AE62FB2"/>
    <w:rsid w:val="0AEDC9B1"/>
    <w:rsid w:val="0B32EA6D"/>
    <w:rsid w:val="0B519E53"/>
    <w:rsid w:val="0B66FF5E"/>
    <w:rsid w:val="0B6F9E3F"/>
    <w:rsid w:val="0B8F63E9"/>
    <w:rsid w:val="0BA66E58"/>
    <w:rsid w:val="0BE1744D"/>
    <w:rsid w:val="0BE5C277"/>
    <w:rsid w:val="0C3D5775"/>
    <w:rsid w:val="0C6A0659"/>
    <w:rsid w:val="0C802F84"/>
    <w:rsid w:val="0C8580AF"/>
    <w:rsid w:val="0C8F64DC"/>
    <w:rsid w:val="0CEEFB5A"/>
    <w:rsid w:val="0D1A7852"/>
    <w:rsid w:val="0D52848E"/>
    <w:rsid w:val="0D9CBE33"/>
    <w:rsid w:val="0DB845ED"/>
    <w:rsid w:val="0E0C74DD"/>
    <w:rsid w:val="0E3D19D8"/>
    <w:rsid w:val="0E6A7C53"/>
    <w:rsid w:val="0E97E768"/>
    <w:rsid w:val="0EE82BCC"/>
    <w:rsid w:val="100BE719"/>
    <w:rsid w:val="108EB33E"/>
    <w:rsid w:val="109317FB"/>
    <w:rsid w:val="10D5AF7C"/>
    <w:rsid w:val="10D99416"/>
    <w:rsid w:val="10F4E6F6"/>
    <w:rsid w:val="1176C206"/>
    <w:rsid w:val="117A88AB"/>
    <w:rsid w:val="11C048E8"/>
    <w:rsid w:val="11E92677"/>
    <w:rsid w:val="121FCC8E"/>
    <w:rsid w:val="126D1379"/>
    <w:rsid w:val="12838975"/>
    <w:rsid w:val="1284B40D"/>
    <w:rsid w:val="12938CE7"/>
    <w:rsid w:val="12DE8ACE"/>
    <w:rsid w:val="1397F339"/>
    <w:rsid w:val="13C65400"/>
    <w:rsid w:val="13EB2A27"/>
    <w:rsid w:val="13EDB9F1"/>
    <w:rsid w:val="14035497"/>
    <w:rsid w:val="141A4610"/>
    <w:rsid w:val="1441BF2E"/>
    <w:rsid w:val="14A37517"/>
    <w:rsid w:val="14A63241"/>
    <w:rsid w:val="14E00193"/>
    <w:rsid w:val="15018BEF"/>
    <w:rsid w:val="1520CA19"/>
    <w:rsid w:val="15297BBE"/>
    <w:rsid w:val="1577D232"/>
    <w:rsid w:val="15A588EF"/>
    <w:rsid w:val="15AE8655"/>
    <w:rsid w:val="15C51226"/>
    <w:rsid w:val="15CAFFA4"/>
    <w:rsid w:val="160CE248"/>
    <w:rsid w:val="161F75F5"/>
    <w:rsid w:val="1650AA47"/>
    <w:rsid w:val="168012BA"/>
    <w:rsid w:val="16AF28F2"/>
    <w:rsid w:val="1760A50F"/>
    <w:rsid w:val="176692E8"/>
    <w:rsid w:val="178FEF93"/>
    <w:rsid w:val="17EA95F4"/>
    <w:rsid w:val="1814E043"/>
    <w:rsid w:val="18BE3131"/>
    <w:rsid w:val="18D9322A"/>
    <w:rsid w:val="190A5B67"/>
    <w:rsid w:val="1957A294"/>
    <w:rsid w:val="19747C09"/>
    <w:rsid w:val="19D01E33"/>
    <w:rsid w:val="19FFC721"/>
    <w:rsid w:val="1A628B07"/>
    <w:rsid w:val="1A78255E"/>
    <w:rsid w:val="1A80D939"/>
    <w:rsid w:val="1A889683"/>
    <w:rsid w:val="1A92B18B"/>
    <w:rsid w:val="1A96971F"/>
    <w:rsid w:val="1AFB88AD"/>
    <w:rsid w:val="1B0252CE"/>
    <w:rsid w:val="1B1A0730"/>
    <w:rsid w:val="1B2871A2"/>
    <w:rsid w:val="1B9AA42B"/>
    <w:rsid w:val="1B9B9782"/>
    <w:rsid w:val="1BBB4C9C"/>
    <w:rsid w:val="1C326780"/>
    <w:rsid w:val="1C47A58E"/>
    <w:rsid w:val="1C6D73E8"/>
    <w:rsid w:val="1D06636D"/>
    <w:rsid w:val="1D6E7880"/>
    <w:rsid w:val="1D801ADF"/>
    <w:rsid w:val="1D9CE441"/>
    <w:rsid w:val="1E8E2641"/>
    <w:rsid w:val="1EEE492F"/>
    <w:rsid w:val="1F668D90"/>
    <w:rsid w:val="1F833338"/>
    <w:rsid w:val="1FC475AC"/>
    <w:rsid w:val="20061107"/>
    <w:rsid w:val="20264878"/>
    <w:rsid w:val="208A1990"/>
    <w:rsid w:val="2115272E"/>
    <w:rsid w:val="214A42FE"/>
    <w:rsid w:val="21A3910E"/>
    <w:rsid w:val="21A63096"/>
    <w:rsid w:val="21AC093A"/>
    <w:rsid w:val="2245E226"/>
    <w:rsid w:val="225830CB"/>
    <w:rsid w:val="226A3A02"/>
    <w:rsid w:val="228545D6"/>
    <w:rsid w:val="228F667B"/>
    <w:rsid w:val="22A62CD4"/>
    <w:rsid w:val="23170CDA"/>
    <w:rsid w:val="23263912"/>
    <w:rsid w:val="2355D999"/>
    <w:rsid w:val="237764E9"/>
    <w:rsid w:val="239A5C26"/>
    <w:rsid w:val="239FA81A"/>
    <w:rsid w:val="248ADACF"/>
    <w:rsid w:val="24AC5B4F"/>
    <w:rsid w:val="24B71260"/>
    <w:rsid w:val="24CC7418"/>
    <w:rsid w:val="2515FAFA"/>
    <w:rsid w:val="253C3EB9"/>
    <w:rsid w:val="2560D24E"/>
    <w:rsid w:val="256A002D"/>
    <w:rsid w:val="2624CF5C"/>
    <w:rsid w:val="262F0353"/>
    <w:rsid w:val="264D81AE"/>
    <w:rsid w:val="2652E2C1"/>
    <w:rsid w:val="265DD9D4"/>
    <w:rsid w:val="26E0A999"/>
    <w:rsid w:val="27479285"/>
    <w:rsid w:val="27561899"/>
    <w:rsid w:val="27E09549"/>
    <w:rsid w:val="27EEB322"/>
    <w:rsid w:val="27F16537"/>
    <w:rsid w:val="28138949"/>
    <w:rsid w:val="291B2723"/>
    <w:rsid w:val="29517FBC"/>
    <w:rsid w:val="29D6074C"/>
    <w:rsid w:val="2A4DB3A6"/>
    <w:rsid w:val="2A85F299"/>
    <w:rsid w:val="2A89E3C8"/>
    <w:rsid w:val="2AAF9CF2"/>
    <w:rsid w:val="2AB7EE47"/>
    <w:rsid w:val="2AC5564E"/>
    <w:rsid w:val="2AF1D916"/>
    <w:rsid w:val="2AFA84BE"/>
    <w:rsid w:val="2B40D68E"/>
    <w:rsid w:val="2B7E7B57"/>
    <w:rsid w:val="2BDF6927"/>
    <w:rsid w:val="2C0AD703"/>
    <w:rsid w:val="2C4CA07C"/>
    <w:rsid w:val="2C79B612"/>
    <w:rsid w:val="2C8E6EE7"/>
    <w:rsid w:val="2CA61682"/>
    <w:rsid w:val="2D169B36"/>
    <w:rsid w:val="2D179364"/>
    <w:rsid w:val="2D6CE22C"/>
    <w:rsid w:val="2D94C634"/>
    <w:rsid w:val="2DB8192E"/>
    <w:rsid w:val="2DDA06A8"/>
    <w:rsid w:val="2DDC6FBD"/>
    <w:rsid w:val="2DE0DB15"/>
    <w:rsid w:val="2DF450DE"/>
    <w:rsid w:val="2E0CB076"/>
    <w:rsid w:val="2E35015F"/>
    <w:rsid w:val="2E360363"/>
    <w:rsid w:val="2E5EBC46"/>
    <w:rsid w:val="2E763187"/>
    <w:rsid w:val="2E82CACD"/>
    <w:rsid w:val="2E9BC6D4"/>
    <w:rsid w:val="2F336243"/>
    <w:rsid w:val="2F457699"/>
    <w:rsid w:val="2F73C4E3"/>
    <w:rsid w:val="2FB1FF4B"/>
    <w:rsid w:val="2FE07E41"/>
    <w:rsid w:val="3014062E"/>
    <w:rsid w:val="301DD4BF"/>
    <w:rsid w:val="302859B4"/>
    <w:rsid w:val="30379735"/>
    <w:rsid w:val="305AC6A2"/>
    <w:rsid w:val="309931CC"/>
    <w:rsid w:val="31046B9C"/>
    <w:rsid w:val="31196B73"/>
    <w:rsid w:val="31D54DC0"/>
    <w:rsid w:val="32234385"/>
    <w:rsid w:val="3227932B"/>
    <w:rsid w:val="3231E69A"/>
    <w:rsid w:val="3266B81E"/>
    <w:rsid w:val="326EBE79"/>
    <w:rsid w:val="32EF4A25"/>
    <w:rsid w:val="33B911F7"/>
    <w:rsid w:val="33C4BAB7"/>
    <w:rsid w:val="34346A9A"/>
    <w:rsid w:val="34490AC3"/>
    <w:rsid w:val="344ED54B"/>
    <w:rsid w:val="348B1A86"/>
    <w:rsid w:val="349F51B9"/>
    <w:rsid w:val="34CEA302"/>
    <w:rsid w:val="34F69DA7"/>
    <w:rsid w:val="350FAB8F"/>
    <w:rsid w:val="35440623"/>
    <w:rsid w:val="35449C0A"/>
    <w:rsid w:val="359910DC"/>
    <w:rsid w:val="35A0BF28"/>
    <w:rsid w:val="35A22568"/>
    <w:rsid w:val="35E63A66"/>
    <w:rsid w:val="3617C25B"/>
    <w:rsid w:val="362692B4"/>
    <w:rsid w:val="36709C8B"/>
    <w:rsid w:val="367FD108"/>
    <w:rsid w:val="369B2849"/>
    <w:rsid w:val="36B39B4C"/>
    <w:rsid w:val="3732A06F"/>
    <w:rsid w:val="37777269"/>
    <w:rsid w:val="378357DA"/>
    <w:rsid w:val="3792A38E"/>
    <w:rsid w:val="379CBA1F"/>
    <w:rsid w:val="37C45020"/>
    <w:rsid w:val="37D36A22"/>
    <w:rsid w:val="37E82FC9"/>
    <w:rsid w:val="383D3123"/>
    <w:rsid w:val="384F6BAD"/>
    <w:rsid w:val="390DC40F"/>
    <w:rsid w:val="39297FC0"/>
    <w:rsid w:val="395A73E6"/>
    <w:rsid w:val="3962BBAC"/>
    <w:rsid w:val="3971FE95"/>
    <w:rsid w:val="39816222"/>
    <w:rsid w:val="39B38BE6"/>
    <w:rsid w:val="39DBF5E1"/>
    <w:rsid w:val="39F3C083"/>
    <w:rsid w:val="3A069861"/>
    <w:rsid w:val="3A182B4D"/>
    <w:rsid w:val="3A708AD2"/>
    <w:rsid w:val="3AAE1008"/>
    <w:rsid w:val="3ABC0D86"/>
    <w:rsid w:val="3BBF1EDF"/>
    <w:rsid w:val="3BD5FF09"/>
    <w:rsid w:val="3C0C5B33"/>
    <w:rsid w:val="3C3BE86B"/>
    <w:rsid w:val="3CADAA2C"/>
    <w:rsid w:val="3CB33718"/>
    <w:rsid w:val="3CCA346C"/>
    <w:rsid w:val="3D01AF8C"/>
    <w:rsid w:val="3D577A5E"/>
    <w:rsid w:val="3D87AFEB"/>
    <w:rsid w:val="3DBAE534"/>
    <w:rsid w:val="3E2056B2"/>
    <w:rsid w:val="3E91FE2B"/>
    <w:rsid w:val="3EF61C5C"/>
    <w:rsid w:val="3F92D677"/>
    <w:rsid w:val="3FB5694C"/>
    <w:rsid w:val="3FD9AB39"/>
    <w:rsid w:val="3FEFF8EF"/>
    <w:rsid w:val="405EF8BD"/>
    <w:rsid w:val="406BF3F9"/>
    <w:rsid w:val="409A6962"/>
    <w:rsid w:val="40C2943E"/>
    <w:rsid w:val="40DC125A"/>
    <w:rsid w:val="40E50D60"/>
    <w:rsid w:val="40FFE51F"/>
    <w:rsid w:val="4118882C"/>
    <w:rsid w:val="412CAEA2"/>
    <w:rsid w:val="41496C01"/>
    <w:rsid w:val="414BBEF1"/>
    <w:rsid w:val="41B8634B"/>
    <w:rsid w:val="41E55F67"/>
    <w:rsid w:val="42284E76"/>
    <w:rsid w:val="42350F98"/>
    <w:rsid w:val="42385D7D"/>
    <w:rsid w:val="4251D8FA"/>
    <w:rsid w:val="429A280C"/>
    <w:rsid w:val="42C00766"/>
    <w:rsid w:val="42CCAAF4"/>
    <w:rsid w:val="42DD9087"/>
    <w:rsid w:val="4321FBFC"/>
    <w:rsid w:val="436F5FAA"/>
    <w:rsid w:val="436FF7E4"/>
    <w:rsid w:val="4394C2B9"/>
    <w:rsid w:val="43B4DE6F"/>
    <w:rsid w:val="43F715FE"/>
    <w:rsid w:val="43FA519F"/>
    <w:rsid w:val="44408CB2"/>
    <w:rsid w:val="44C6EF64"/>
    <w:rsid w:val="44C7FE6F"/>
    <w:rsid w:val="44D8771E"/>
    <w:rsid w:val="4520D242"/>
    <w:rsid w:val="452C6C4B"/>
    <w:rsid w:val="454084EF"/>
    <w:rsid w:val="455450C2"/>
    <w:rsid w:val="4587817E"/>
    <w:rsid w:val="45D35642"/>
    <w:rsid w:val="4607071E"/>
    <w:rsid w:val="46691B28"/>
    <w:rsid w:val="467DA2DB"/>
    <w:rsid w:val="46942EAC"/>
    <w:rsid w:val="46E0F68C"/>
    <w:rsid w:val="47466108"/>
    <w:rsid w:val="475CEB20"/>
    <w:rsid w:val="4787DF7F"/>
    <w:rsid w:val="47BAC686"/>
    <w:rsid w:val="47FCEC2D"/>
    <w:rsid w:val="47FD9648"/>
    <w:rsid w:val="4848A1E6"/>
    <w:rsid w:val="485F1125"/>
    <w:rsid w:val="487A3D75"/>
    <w:rsid w:val="489848A0"/>
    <w:rsid w:val="48BF5B50"/>
    <w:rsid w:val="48DFD399"/>
    <w:rsid w:val="48F26AEC"/>
    <w:rsid w:val="498634A1"/>
    <w:rsid w:val="49995B7D"/>
    <w:rsid w:val="49A81710"/>
    <w:rsid w:val="4A26308F"/>
    <w:rsid w:val="4AC4CC11"/>
    <w:rsid w:val="4AF90932"/>
    <w:rsid w:val="4B37EA82"/>
    <w:rsid w:val="4B5758D6"/>
    <w:rsid w:val="4BABC002"/>
    <w:rsid w:val="4BB8E191"/>
    <w:rsid w:val="4C5A64DD"/>
    <w:rsid w:val="4C956E57"/>
    <w:rsid w:val="4D827EAE"/>
    <w:rsid w:val="4D963E51"/>
    <w:rsid w:val="4DBC4C88"/>
    <w:rsid w:val="4DD0F3F5"/>
    <w:rsid w:val="4E04F713"/>
    <w:rsid w:val="4EA042B1"/>
    <w:rsid w:val="4F125220"/>
    <w:rsid w:val="4F36D0F7"/>
    <w:rsid w:val="4F756C79"/>
    <w:rsid w:val="4F9D3107"/>
    <w:rsid w:val="4FFA8D08"/>
    <w:rsid w:val="5015A82F"/>
    <w:rsid w:val="502233BD"/>
    <w:rsid w:val="507F7C18"/>
    <w:rsid w:val="50BC4933"/>
    <w:rsid w:val="511771AE"/>
    <w:rsid w:val="51951C7E"/>
    <w:rsid w:val="51A1A81D"/>
    <w:rsid w:val="51D8544A"/>
    <w:rsid w:val="520003D9"/>
    <w:rsid w:val="520E9938"/>
    <w:rsid w:val="5232720D"/>
    <w:rsid w:val="5249CAB4"/>
    <w:rsid w:val="524B996C"/>
    <w:rsid w:val="524F2BA4"/>
    <w:rsid w:val="5274CF80"/>
    <w:rsid w:val="52C93B3F"/>
    <w:rsid w:val="52D4D1C9"/>
    <w:rsid w:val="534120CB"/>
    <w:rsid w:val="53709A74"/>
    <w:rsid w:val="53EEC913"/>
    <w:rsid w:val="544BE343"/>
    <w:rsid w:val="546454E9"/>
    <w:rsid w:val="54838511"/>
    <w:rsid w:val="549F2DC6"/>
    <w:rsid w:val="54D64049"/>
    <w:rsid w:val="54FFBE24"/>
    <w:rsid w:val="551557A8"/>
    <w:rsid w:val="553B05A3"/>
    <w:rsid w:val="555F428D"/>
    <w:rsid w:val="55E7B3A4"/>
    <w:rsid w:val="55EE5F82"/>
    <w:rsid w:val="55F22971"/>
    <w:rsid w:val="5600254A"/>
    <w:rsid w:val="5758523D"/>
    <w:rsid w:val="57838405"/>
    <w:rsid w:val="578D2111"/>
    <w:rsid w:val="5792B0FC"/>
    <w:rsid w:val="579935BD"/>
    <w:rsid w:val="579D3248"/>
    <w:rsid w:val="58673448"/>
    <w:rsid w:val="5884457D"/>
    <w:rsid w:val="5913A69C"/>
    <w:rsid w:val="591F5466"/>
    <w:rsid w:val="5947A5F6"/>
    <w:rsid w:val="59C21BB7"/>
    <w:rsid w:val="5A08D502"/>
    <w:rsid w:val="5A6E5E7C"/>
    <w:rsid w:val="5B2D0995"/>
    <w:rsid w:val="5B63A2FC"/>
    <w:rsid w:val="5B77D06D"/>
    <w:rsid w:val="5B91AF70"/>
    <w:rsid w:val="5B9E78EF"/>
    <w:rsid w:val="5C2C2930"/>
    <w:rsid w:val="5C48A27F"/>
    <w:rsid w:val="5C4F2AEF"/>
    <w:rsid w:val="5C6BFA71"/>
    <w:rsid w:val="5D37DB65"/>
    <w:rsid w:val="5D4CD0E1"/>
    <w:rsid w:val="5DA82B48"/>
    <w:rsid w:val="5E312ED6"/>
    <w:rsid w:val="5E57AE03"/>
    <w:rsid w:val="5E68729B"/>
    <w:rsid w:val="5EAE5AF1"/>
    <w:rsid w:val="5EB71FE1"/>
    <w:rsid w:val="5EDCF49F"/>
    <w:rsid w:val="5F001BFB"/>
    <w:rsid w:val="5F84EE7A"/>
    <w:rsid w:val="5F8E95EA"/>
    <w:rsid w:val="5FDBA87E"/>
    <w:rsid w:val="5FE3E9BB"/>
    <w:rsid w:val="5FF9B819"/>
    <w:rsid w:val="606AF6E8"/>
    <w:rsid w:val="60A7C8D3"/>
    <w:rsid w:val="613884FB"/>
    <w:rsid w:val="619C9A02"/>
    <w:rsid w:val="61FC9D44"/>
    <w:rsid w:val="6237BCBD"/>
    <w:rsid w:val="6242E825"/>
    <w:rsid w:val="6289A66E"/>
    <w:rsid w:val="62BB8550"/>
    <w:rsid w:val="62F34D1C"/>
    <w:rsid w:val="62FD18BC"/>
    <w:rsid w:val="6356C2E6"/>
    <w:rsid w:val="638300D3"/>
    <w:rsid w:val="63922204"/>
    <w:rsid w:val="63A1CEA0"/>
    <w:rsid w:val="63C92696"/>
    <w:rsid w:val="63EBECB6"/>
    <w:rsid w:val="64618750"/>
    <w:rsid w:val="647B0314"/>
    <w:rsid w:val="64C55F96"/>
    <w:rsid w:val="64FF92CE"/>
    <w:rsid w:val="6541A04E"/>
    <w:rsid w:val="65758BD6"/>
    <w:rsid w:val="65941134"/>
    <w:rsid w:val="661B9121"/>
    <w:rsid w:val="662228E8"/>
    <w:rsid w:val="662D0488"/>
    <w:rsid w:val="66377AB8"/>
    <w:rsid w:val="66400A81"/>
    <w:rsid w:val="66435844"/>
    <w:rsid w:val="66786E0C"/>
    <w:rsid w:val="669FFF2C"/>
    <w:rsid w:val="66CB4E7F"/>
    <w:rsid w:val="67582BA2"/>
    <w:rsid w:val="676002FD"/>
    <w:rsid w:val="6783812C"/>
    <w:rsid w:val="67A4C482"/>
    <w:rsid w:val="67C7958A"/>
    <w:rsid w:val="67E3B345"/>
    <w:rsid w:val="67EE3CD9"/>
    <w:rsid w:val="68143E6D"/>
    <w:rsid w:val="6854A705"/>
    <w:rsid w:val="685ECDD9"/>
    <w:rsid w:val="68E3982D"/>
    <w:rsid w:val="68E7AEC2"/>
    <w:rsid w:val="69A0DA46"/>
    <w:rsid w:val="6A22693C"/>
    <w:rsid w:val="6A38FB2E"/>
    <w:rsid w:val="6A5021D7"/>
    <w:rsid w:val="6A6A56C6"/>
    <w:rsid w:val="6A75EB88"/>
    <w:rsid w:val="6A79DCB7"/>
    <w:rsid w:val="6A7D1C26"/>
    <w:rsid w:val="6AAB0F81"/>
    <w:rsid w:val="6B074615"/>
    <w:rsid w:val="6B55CE0B"/>
    <w:rsid w:val="6B61594C"/>
    <w:rsid w:val="6B80B337"/>
    <w:rsid w:val="6BE13677"/>
    <w:rsid w:val="6BE2DC98"/>
    <w:rsid w:val="6CB8D90F"/>
    <w:rsid w:val="6CD70179"/>
    <w:rsid w:val="6CEC5564"/>
    <w:rsid w:val="6D13F12B"/>
    <w:rsid w:val="6D2E783A"/>
    <w:rsid w:val="6D767309"/>
    <w:rsid w:val="6D82239E"/>
    <w:rsid w:val="6D8E9172"/>
    <w:rsid w:val="6D990B4A"/>
    <w:rsid w:val="6E51B17F"/>
    <w:rsid w:val="6E63E209"/>
    <w:rsid w:val="6E67BD46"/>
    <w:rsid w:val="6E743A2D"/>
    <w:rsid w:val="6E9F18A4"/>
    <w:rsid w:val="6EAA0655"/>
    <w:rsid w:val="6ED0BA45"/>
    <w:rsid w:val="6F0CFEA6"/>
    <w:rsid w:val="6F1571F0"/>
    <w:rsid w:val="6F3F0EF2"/>
    <w:rsid w:val="6FACA73A"/>
    <w:rsid w:val="6FB68F73"/>
    <w:rsid w:val="7045D6B6"/>
    <w:rsid w:val="704FC712"/>
    <w:rsid w:val="705A7E23"/>
    <w:rsid w:val="705FC72B"/>
    <w:rsid w:val="70890838"/>
    <w:rsid w:val="70D9984A"/>
    <w:rsid w:val="713FC8C6"/>
    <w:rsid w:val="714DDF08"/>
    <w:rsid w:val="71D87ED3"/>
    <w:rsid w:val="71EB9773"/>
    <w:rsid w:val="722D8340"/>
    <w:rsid w:val="72339651"/>
    <w:rsid w:val="72841917"/>
    <w:rsid w:val="737D7778"/>
    <w:rsid w:val="73806F10"/>
    <w:rsid w:val="73CF66B2"/>
    <w:rsid w:val="73DDA551"/>
    <w:rsid w:val="73F8A4D9"/>
    <w:rsid w:val="740AA630"/>
    <w:rsid w:val="745311A5"/>
    <w:rsid w:val="751947D9"/>
    <w:rsid w:val="752DEF46"/>
    <w:rsid w:val="7533E2AB"/>
    <w:rsid w:val="75520EB6"/>
    <w:rsid w:val="7555511D"/>
    <w:rsid w:val="756EBAE9"/>
    <w:rsid w:val="75AD6E8F"/>
    <w:rsid w:val="75F0A81B"/>
    <w:rsid w:val="75FAE84B"/>
    <w:rsid w:val="76056DF4"/>
    <w:rsid w:val="760BC336"/>
    <w:rsid w:val="7626A758"/>
    <w:rsid w:val="762F266B"/>
    <w:rsid w:val="767683D1"/>
    <w:rsid w:val="7680DCDB"/>
    <w:rsid w:val="76AC74F8"/>
    <w:rsid w:val="76B02C37"/>
    <w:rsid w:val="76EDDF17"/>
    <w:rsid w:val="772577DE"/>
    <w:rsid w:val="772878AB"/>
    <w:rsid w:val="77374258"/>
    <w:rsid w:val="78324FBD"/>
    <w:rsid w:val="78499554"/>
    <w:rsid w:val="785AD8F7"/>
    <w:rsid w:val="7890AE53"/>
    <w:rsid w:val="78ABE734"/>
    <w:rsid w:val="79120D53"/>
    <w:rsid w:val="79376D52"/>
    <w:rsid w:val="79538980"/>
    <w:rsid w:val="79CE201E"/>
    <w:rsid w:val="7A51E457"/>
    <w:rsid w:val="7A5E9E10"/>
    <w:rsid w:val="7AA70C88"/>
    <w:rsid w:val="7ABF0179"/>
    <w:rsid w:val="7AE57EB5"/>
    <w:rsid w:val="7B11A620"/>
    <w:rsid w:val="7B771966"/>
    <w:rsid w:val="7B93DD70"/>
    <w:rsid w:val="7B9AF5FA"/>
    <w:rsid w:val="7BC64F3C"/>
    <w:rsid w:val="7BCC32CF"/>
    <w:rsid w:val="7BD16E68"/>
    <w:rsid w:val="7BF46012"/>
    <w:rsid w:val="7BFC1964"/>
    <w:rsid w:val="7C259861"/>
    <w:rsid w:val="7C380C33"/>
    <w:rsid w:val="7C4D720D"/>
    <w:rsid w:val="7C729330"/>
    <w:rsid w:val="7CAD7681"/>
    <w:rsid w:val="7D0E69EA"/>
    <w:rsid w:val="7D586785"/>
    <w:rsid w:val="7DC8F981"/>
    <w:rsid w:val="7E210933"/>
    <w:rsid w:val="7E25BDAD"/>
    <w:rsid w:val="7E26FAA3"/>
    <w:rsid w:val="7E2C6B61"/>
    <w:rsid w:val="7E2FB26D"/>
    <w:rsid w:val="7E78F475"/>
    <w:rsid w:val="7E838D5C"/>
    <w:rsid w:val="7EACAFE2"/>
    <w:rsid w:val="7F3657DE"/>
    <w:rsid w:val="7F8E90A5"/>
    <w:rsid w:val="7FC5EC0D"/>
    <w:rsid w:val="7FE9742E"/>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80EF5235-71BF-4E5E-AA2E-35776A87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2B2225"/>
    <w:pPr>
      <w:tabs>
        <w:tab w:val="left" w:pos="270"/>
        <w:tab w:val="right" w:leader="dot" w:pos="9350"/>
      </w:tabs>
    </w:pPr>
    <w:rPr>
      <w:rFonts w:ascii="Arial Nova" w:hAnsi="Arial Nova"/>
      <w:noProof/>
    </w:rPr>
  </w:style>
  <w:style w:type="paragraph" w:styleId="TOC2">
    <w:name w:val="toc 2"/>
    <w:basedOn w:val="Normal"/>
    <w:next w:val="Normal"/>
    <w:autoRedefine/>
    <w:uiPriority w:val="39"/>
    <w:qFormat/>
    <w:rsid w:val="00A77AA1"/>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FootnoteText">
    <w:name w:val="footnote text"/>
    <w:basedOn w:val="Normal"/>
    <w:link w:val="FootnoteTextChar"/>
    <w:uiPriority w:val="99"/>
    <w:semiHidden/>
    <w:unhideWhenUsed/>
    <w:rsid w:val="00CA112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A112A"/>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A112A"/>
    <w:rPr>
      <w:vertAlign w:val="superscript"/>
    </w:rPr>
  </w:style>
  <w:style w:type="paragraph" w:styleId="BodyText">
    <w:name w:val="Body Text"/>
    <w:basedOn w:val="Normal"/>
    <w:link w:val="BodyTextChar"/>
    <w:uiPriority w:val="1"/>
    <w:qFormat/>
    <w:rsid w:val="0001417C"/>
    <w:pPr>
      <w:widowControl w:val="0"/>
      <w:ind w:left="110"/>
    </w:pPr>
    <w:rPr>
      <w:rFonts w:ascii="Arial" w:eastAsia="Arial" w:hAnsi="Arial" w:cstheme="minorBidi"/>
      <w:sz w:val="22"/>
      <w:szCs w:val="22"/>
    </w:rPr>
  </w:style>
  <w:style w:type="character" w:customStyle="1" w:styleId="BodyTextChar">
    <w:name w:val="Body Text Char"/>
    <w:basedOn w:val="DefaultParagraphFont"/>
    <w:link w:val="BodyText"/>
    <w:uiPriority w:val="1"/>
    <w:rsid w:val="0001417C"/>
    <w:rPr>
      <w:rFonts w:ascii="Arial" w:eastAsia="Arial" w:hAnsi="Arial" w:cstheme="minorBidi"/>
      <w:sz w:val="22"/>
      <w:szCs w:val="22"/>
    </w:rPr>
  </w:style>
  <w:style w:type="character" w:customStyle="1" w:styleId="Footer1">
    <w:name w:val="Footer1"/>
    <w:rsid w:val="0001417C"/>
  </w:style>
  <w:style w:type="paragraph" w:styleId="EndnoteText">
    <w:name w:val="endnote text"/>
    <w:basedOn w:val="Normal"/>
    <w:link w:val="EndnoteTextChar"/>
    <w:semiHidden/>
    <w:unhideWhenUsed/>
    <w:rsid w:val="00CB5596"/>
    <w:rPr>
      <w:sz w:val="20"/>
      <w:szCs w:val="20"/>
    </w:rPr>
  </w:style>
  <w:style w:type="character" w:customStyle="1" w:styleId="EndnoteTextChar">
    <w:name w:val="Endnote Text Char"/>
    <w:basedOn w:val="DefaultParagraphFont"/>
    <w:link w:val="EndnoteText"/>
    <w:semiHidden/>
    <w:rsid w:val="00CB5596"/>
  </w:style>
  <w:style w:type="character" w:styleId="EndnoteReference">
    <w:name w:val="endnote reference"/>
    <w:basedOn w:val="DefaultParagraphFont"/>
    <w:semiHidden/>
    <w:unhideWhenUsed/>
    <w:rsid w:val="00CB5596"/>
    <w:rPr>
      <w:vertAlign w:val="superscript"/>
    </w:rPr>
  </w:style>
  <w:style w:type="character" w:styleId="UnresolvedMention">
    <w:name w:val="Unresolved Mention"/>
    <w:basedOn w:val="DefaultParagraphFont"/>
    <w:uiPriority w:val="99"/>
    <w:semiHidden/>
    <w:unhideWhenUsed/>
    <w:rsid w:val="007F1231"/>
    <w:rPr>
      <w:color w:val="605E5C"/>
      <w:shd w:val="clear" w:color="auto" w:fill="E1DFDD"/>
    </w:rPr>
  </w:style>
  <w:style w:type="character" w:styleId="Mention">
    <w:name w:val="Mention"/>
    <w:basedOn w:val="DefaultParagraphFont"/>
    <w:uiPriority w:val="99"/>
    <w:unhideWhenUsed/>
    <w:rsid w:val="00426C8C"/>
    <w:rPr>
      <w:color w:val="2B579A"/>
      <w:shd w:val="clear" w:color="auto" w:fill="E1DFDD"/>
    </w:rPr>
  </w:style>
  <w:style w:type="character" w:customStyle="1" w:styleId="normaltextrun">
    <w:name w:val="normaltextrun"/>
    <w:basedOn w:val="DefaultParagraphFont"/>
    <w:rsid w:val="00B51B5F"/>
  </w:style>
  <w:style w:type="character" w:customStyle="1" w:styleId="eop">
    <w:name w:val="eop"/>
    <w:basedOn w:val="DefaultParagraphFont"/>
    <w:rsid w:val="005A3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yperlink" Target="mailto:clesesne@deloitte.com" TargetMode="External" /><Relationship Id="rId15" Type="http://schemas.openxmlformats.org/officeDocument/2006/relationships/hyperlink" Target="mailto:wry3@cdc.gov" TargetMode="External" /><Relationship Id="rId16" Type="http://schemas.openxmlformats.org/officeDocument/2006/relationships/hyperlink" Target="mailto:ialcantara@cdc.gov" TargetMode="External" /><Relationship Id="rId17" Type="http://schemas.openxmlformats.org/officeDocument/2006/relationships/hyperlink" Target="mailto:qbn3@cdc.gov" TargetMode="External" /><Relationship Id="rId18" Type="http://schemas.openxmlformats.org/officeDocument/2006/relationships/hyperlink" Target="mailto:qej2@cdc.gov" TargetMode="External" /><Relationship Id="rId19" Type="http://schemas.openxmlformats.org/officeDocument/2006/relationships/hyperlink" Target="mailto:ycd6@cdc.gov" TargetMode="External" /><Relationship Id="rId2" Type="http://schemas.openxmlformats.org/officeDocument/2006/relationships/endnotes" Target="endnotes.xml" /><Relationship Id="rId20" Type="http://schemas.openxmlformats.org/officeDocument/2006/relationships/hyperlink" Target="mailto:otx2@cdc.gov" TargetMode="External" /><Relationship Id="rId21" Type="http://schemas.openxmlformats.org/officeDocument/2006/relationships/hyperlink" Target="mailto:rav5@cdc.gov" TargetMode="External" /><Relationship Id="rId22" Type="http://schemas.openxmlformats.org/officeDocument/2006/relationships/hyperlink" Target="mailto:gqm2@cdc.gov" TargetMode="External" /><Relationship Id="rId23" Type="http://schemas.openxmlformats.org/officeDocument/2006/relationships/hyperlink" Target="mailto:lwg7@cdc.gov" TargetMode="External" /><Relationship Id="rId24" Type="http://schemas.openxmlformats.org/officeDocument/2006/relationships/hyperlink" Target="mailto:tis5@cdc.gov" TargetMode="External" /><Relationship Id="rId25" Type="http://schemas.openxmlformats.org/officeDocument/2006/relationships/hyperlink" Target="mailto:oup3@cdc.gov" TargetMode="External" /><Relationship Id="rId26" Type="http://schemas.openxmlformats.org/officeDocument/2006/relationships/footer" Target="footer2.xml" /><Relationship Id="rId27" Type="http://schemas.openxmlformats.org/officeDocument/2006/relationships/glossaryDocument" Target="glossary/document.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pPr>
        <w:spacing w:after="0" w:line="240" w:lineRule="auto"/>
      </w:pPr>
      <w:r>
        <w:separator/>
      </w:r>
    </w:p>
  </w:endnote>
  <w:endnote w:type="continuationSeparator" w:id="1">
    <w:p>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A0E63"/>
    <w:rsid w:val="000B2917"/>
    <w:rsid w:val="000E0323"/>
    <w:rsid w:val="00113976"/>
    <w:rsid w:val="00124A6F"/>
    <w:rsid w:val="0012536A"/>
    <w:rsid w:val="0013791E"/>
    <w:rsid w:val="0017243A"/>
    <w:rsid w:val="001912F1"/>
    <w:rsid w:val="001D1790"/>
    <w:rsid w:val="00217AB3"/>
    <w:rsid w:val="00257423"/>
    <w:rsid w:val="00281756"/>
    <w:rsid w:val="002D1E91"/>
    <w:rsid w:val="002E0183"/>
    <w:rsid w:val="002E4F23"/>
    <w:rsid w:val="002F1748"/>
    <w:rsid w:val="00324879"/>
    <w:rsid w:val="0037100E"/>
    <w:rsid w:val="00395FBA"/>
    <w:rsid w:val="003C3F6B"/>
    <w:rsid w:val="003F2575"/>
    <w:rsid w:val="004B227E"/>
    <w:rsid w:val="004D5BA5"/>
    <w:rsid w:val="004D63EB"/>
    <w:rsid w:val="004E5CBF"/>
    <w:rsid w:val="00500D4F"/>
    <w:rsid w:val="0050293A"/>
    <w:rsid w:val="005054C6"/>
    <w:rsid w:val="00513319"/>
    <w:rsid w:val="00530D61"/>
    <w:rsid w:val="00543EF7"/>
    <w:rsid w:val="005844AE"/>
    <w:rsid w:val="005D76E4"/>
    <w:rsid w:val="00613845"/>
    <w:rsid w:val="00630203"/>
    <w:rsid w:val="00630B4D"/>
    <w:rsid w:val="00651CE8"/>
    <w:rsid w:val="006A04A4"/>
    <w:rsid w:val="006C59B7"/>
    <w:rsid w:val="00701F35"/>
    <w:rsid w:val="00713381"/>
    <w:rsid w:val="00714B16"/>
    <w:rsid w:val="00733E55"/>
    <w:rsid w:val="00757EBE"/>
    <w:rsid w:val="007620AE"/>
    <w:rsid w:val="00763C65"/>
    <w:rsid w:val="00766DB2"/>
    <w:rsid w:val="00777470"/>
    <w:rsid w:val="00780251"/>
    <w:rsid w:val="007A2B0A"/>
    <w:rsid w:val="007D5417"/>
    <w:rsid w:val="007E2871"/>
    <w:rsid w:val="008151AF"/>
    <w:rsid w:val="0082339E"/>
    <w:rsid w:val="00892F4F"/>
    <w:rsid w:val="00902787"/>
    <w:rsid w:val="00937A73"/>
    <w:rsid w:val="009B59D3"/>
    <w:rsid w:val="009C205D"/>
    <w:rsid w:val="009C3B97"/>
    <w:rsid w:val="009C5220"/>
    <w:rsid w:val="009F0FE7"/>
    <w:rsid w:val="00A03DAD"/>
    <w:rsid w:val="00A22BF9"/>
    <w:rsid w:val="00A41592"/>
    <w:rsid w:val="00B03C33"/>
    <w:rsid w:val="00B65677"/>
    <w:rsid w:val="00B96867"/>
    <w:rsid w:val="00BB543C"/>
    <w:rsid w:val="00BC209D"/>
    <w:rsid w:val="00BC4BDA"/>
    <w:rsid w:val="00BC6D07"/>
    <w:rsid w:val="00BD20C3"/>
    <w:rsid w:val="00C141F1"/>
    <w:rsid w:val="00C16D96"/>
    <w:rsid w:val="00C51F59"/>
    <w:rsid w:val="00C551AB"/>
    <w:rsid w:val="00C600BF"/>
    <w:rsid w:val="00C7429C"/>
    <w:rsid w:val="00D805DC"/>
    <w:rsid w:val="00D809AD"/>
    <w:rsid w:val="00D909EB"/>
    <w:rsid w:val="00DA4192"/>
    <w:rsid w:val="00DB4F43"/>
    <w:rsid w:val="00E0380A"/>
    <w:rsid w:val="00E044A0"/>
    <w:rsid w:val="00E172DB"/>
    <w:rsid w:val="00E323EE"/>
    <w:rsid w:val="00E429AB"/>
    <w:rsid w:val="00EB766D"/>
    <w:rsid w:val="00EC61F8"/>
    <w:rsid w:val="00ED517A"/>
    <w:rsid w:val="00ED5DFC"/>
    <w:rsid w:val="00EF2352"/>
    <w:rsid w:val="00F62A8B"/>
    <w:rsid w:val="00F87244"/>
    <w:rsid w:val="00FB0D39"/>
    <w:rsid w:val="00FB1582"/>
    <w:rsid w:val="00FC1887"/>
    <w:rsid w:val="00FD1DC3"/>
    <w:rsid w:val="00FD31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2024-05-17T00:00:00</PublishDate>
  <Abstract/>
  <CompanyAddress/>
  <CompanyPhone> 404-498-4840</CompanyPhone>
  <CompanyFax/>
  <CompanyEmail>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86625C92D23442B9685894324F78B9" ma:contentTypeVersion="14" ma:contentTypeDescription="Create a new document." ma:contentTypeScope="" ma:versionID="8eeae2bf654c1e6c34dcb8b583b7c5c4">
  <xsd:schema xmlns:xsd="http://www.w3.org/2001/XMLSchema" xmlns:xs="http://www.w3.org/2001/XMLSchema" xmlns:p="http://schemas.microsoft.com/office/2006/metadata/properties" xmlns:ns2="28669e78-0d22-4bd9-9325-e8dcddb2c750" xmlns:ns3="00189d09-0087-43b6-a8bc-bba2bb57ce1d" targetNamespace="http://schemas.microsoft.com/office/2006/metadata/properties" ma:root="true" ma:fieldsID="b7e14ce20d5e8b6e082b816f13c7fe64" ns2:_="" ns3:_="">
    <xsd:import namespace="28669e78-0d22-4bd9-9325-e8dcddb2c750"/>
    <xsd:import namespace="00189d09-0087-43b6-a8bc-bba2bb57c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69e78-0d22-4bd9-9325-e8dcddb2c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89d09-0087-43b6-a8bc-bba2bb57c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c2dc5-54e8-44b0-8f69-9e33dcd02c00}" ma:internalName="TaxCatchAll" ma:showField="CatchAllData" ma:web="00189d09-0087-43b6-a8bc-bba2bb57c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8669e78-0d22-4bd9-9325-e8dcddb2c750">
      <Terms xmlns="http://schemas.microsoft.com/office/infopath/2007/PartnerControls"/>
    </lcf76f155ced4ddcb4097134ff3c332f>
    <TaxCatchAll xmlns="00189d09-0087-43b6-a8bc-bba2bb57ce1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FA1E5B-F46F-4AF3-8FEE-EA6D6985A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69e78-0d22-4bd9-9325-e8dcddb2c750"/>
    <ds:schemaRef ds:uri="00189d09-0087-43b6-a8bc-bba2bb57c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9A162-A7B3-460B-83B0-637FD10154C9}">
  <ds:schemaRefs>
    <ds:schemaRef ds:uri="http://schemas.microsoft.com/sharepoint/v3/contenttype/forms"/>
  </ds:schemaRefs>
</ds:datastoreItem>
</file>

<file path=customXml/itemProps4.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5.xml><?xml version="1.0" encoding="utf-8"?>
<ds:datastoreItem xmlns:ds="http://schemas.openxmlformats.org/officeDocument/2006/customXml" ds:itemID="{77AB6981-9C9F-4769-B954-CC46893B2269}">
  <ds:schemaRefs>
    <ds:schemaRef ds:uri="http://schemas.microsoft.com/office/2006/metadata/properties"/>
    <ds:schemaRef ds:uri="http://schemas.microsoft.com/office/infopath/2007/PartnerControls"/>
    <ds:schemaRef ds:uri="28669e78-0d22-4bd9-9325-e8dcddb2c750"/>
    <ds:schemaRef ds:uri="00189d09-0087-43b6-a8bc-bba2bb57ce1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6152</Words>
  <Characters>35068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Menthol-Flavored Tobacco Product Policy Evaluation</vt:lpstr>
    </vt:vector>
  </TitlesOfParts>
  <Company>Centers for Disease Control and Prevention</Company>
  <LinksUpToDate>false</LinksUpToDate>
  <CharactersWithSpaces>41138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Menthol-Flavored Tobacco Product Policy Evaluation</dc:title>
  <dc:subject>Supporting Statement A template</dc:subject>
  <dc:creator>Centers for Disease Control and Prevention</dc:creator>
  <cp:keywords>Supporting Statement A template</cp:keywords>
  <cp:lastModifiedBy>Courtney-Long, Elizabeth A. (CDC/NCCDPHP/OSH)</cp:lastModifiedBy>
  <cp:revision>3</cp:revision>
  <cp:lastPrinted>2018-04-12T17:17:00Z</cp:lastPrinted>
  <dcterms:created xsi:type="dcterms:W3CDTF">2024-11-19T20:52:00Z</dcterms:created>
  <dcterms:modified xsi:type="dcterms:W3CDTF">2024-11-19T20:54:00Z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0x010100F886625C92D23442B9685894324F78B9</vt:lpwstr>
  </property>
  <property fmtid="{D5CDD505-2E9C-101B-9397-08002B2CF9AE}" pid="3" name="GrammarlyDocumentId">
    <vt:lpwstr>5292a2f0109ebf8569f30bb529c290e6d4af014d902e69e69f425f0c3f2b387a</vt:lpwstr>
  </property>
  <property fmtid="{D5CDD505-2E9C-101B-9397-08002B2CF9AE}" pid="4" name="Language">
    <vt:lpwstr>English</vt:lpwstr>
  </property>
  <property fmtid="{D5CDD505-2E9C-101B-9397-08002B2CF9AE}" pid="5" name="MediaServiceImageTags">
    <vt:lpwstr/>
  </property>
  <property fmtid="{D5CDD505-2E9C-101B-9397-08002B2CF9AE}" pid="6" name="MSIP_Label_7b94a7b8-f06c-4dfe-bdcc-9b548fd58c31_ActionId">
    <vt:lpwstr>b0f0892b-9ccc-4852-9a05-9a9a0f49d28f</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2023-10-18T19:54:52Z</vt:lpwstr>
  </property>
  <property fmtid="{D5CDD505-2E9C-101B-9397-08002B2CF9AE}" pid="12" name="MSIP_Label_7b94a7b8-f06c-4dfe-bdcc-9b548fd58c31_SiteId">
    <vt:lpwstr>9ce70869-60db-44fd-abe8-d2767077fc8f</vt:lpwstr>
  </property>
  <property fmtid="{D5CDD505-2E9C-101B-9397-08002B2CF9AE}" pid="13" name="MSIP_Label_ea60d57e-af5b-4752-ac57-3e4f28ca11dc_ActionId">
    <vt:lpwstr>b9e77203-fba2-47d9-b042-91bc0ec98bb7</vt:lpwstr>
  </property>
  <property fmtid="{D5CDD505-2E9C-101B-9397-08002B2CF9AE}" pid="14" name="MSIP_Label_ea60d57e-af5b-4752-ac57-3e4f28ca11dc_ContentBits">
    <vt:lpwstr>0</vt:lpwstr>
  </property>
  <property fmtid="{D5CDD505-2E9C-101B-9397-08002B2CF9AE}" pid="15" name="MSIP_Label_ea60d57e-af5b-4752-ac57-3e4f28ca11dc_Enabled">
    <vt:lpwstr>true</vt:lpwstr>
  </property>
  <property fmtid="{D5CDD505-2E9C-101B-9397-08002B2CF9AE}" pid="16" name="MSIP_Label_ea60d57e-af5b-4752-ac57-3e4f28ca11dc_Method">
    <vt:lpwstr>Standard</vt:lpwstr>
  </property>
  <property fmtid="{D5CDD505-2E9C-101B-9397-08002B2CF9AE}" pid="17" name="MSIP_Label_ea60d57e-af5b-4752-ac57-3e4f28ca11dc_Name">
    <vt:lpwstr>ea60d57e-af5b-4752-ac57-3e4f28ca11dc</vt:lpwstr>
  </property>
  <property fmtid="{D5CDD505-2E9C-101B-9397-08002B2CF9AE}" pid="18" name="MSIP_Label_ea60d57e-af5b-4752-ac57-3e4f28ca11dc_SetDate">
    <vt:lpwstr>2023-08-18T17:10:04Z</vt:lpwstr>
  </property>
  <property fmtid="{D5CDD505-2E9C-101B-9397-08002B2CF9AE}" pid="19" name="MSIP_Label_ea60d57e-af5b-4752-ac57-3e4f28ca11dc_SiteId">
    <vt:lpwstr>36da45f1-dd2c-4d1f-af13-5abe46b99921</vt:lpwstr>
  </property>
  <property fmtid="{D5CDD505-2E9C-101B-9397-08002B2CF9AE}" pid="20" name="_DocHome">
    <vt:i4>2003644290</vt:i4>
  </property>
</Properties>
</file>