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6F73E6" w:rsidP="006F73E6" w14:paraId="2754FDD7" w14:textId="59A6D3D9">
          <w:pPr>
            <w:spacing w:line="276" w:lineRule="auto"/>
            <w:jc w:val="center"/>
            <w:rPr>
              <w:rFonts w:ascii="Arial Nova" w:hAnsi="Arial Nova"/>
            </w:rPr>
          </w:pPr>
          <w:r>
            <w:rPr>
              <w:rStyle w:val="Style3"/>
            </w:rPr>
            <w:t xml:space="preserve">Menthol-Flavored Tobacco Product </w:t>
          </w:r>
          <w:r w:rsidR="006A59E5">
            <w:rPr>
              <w:rStyle w:val="Style3"/>
            </w:rPr>
            <w:t xml:space="preserve">Sales Restriction </w:t>
          </w:r>
          <w:r>
            <w:rPr>
              <w:rStyle w:val="Style3"/>
            </w:rPr>
            <w:t>Policy Evaluation</w:t>
          </w: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F06B97" w:rsidP="004071DC" w14:paraId="4C9A0783" w14:textId="583BE4FE">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astValue="New">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New</w:t>
          </w:r>
        </w:sdtContent>
      </w:sdt>
      <w:r w:rsidRPr="007B5FBA" w:rsidR="007B5FBA">
        <w:rPr>
          <w:rFonts w:ascii="Arial Nova" w:hAnsi="Arial Nova"/>
        </w:rPr>
        <w:t xml:space="preserve"> </w:t>
      </w:r>
      <w:sdt>
        <w:sdtPr>
          <w:rPr>
            <w:rFonts w:ascii="Arial Nova" w:hAnsi="Arial Nova"/>
          </w:rPr>
          <w:alias w:val="delete if no number assigned yet"/>
          <w:tag w:val="delete if no number assigned yet"/>
          <w:id w:val="450981746"/>
          <w:placeholder>
            <w:docPart w:val="5DBA72EC9782411EB8F63CCF6FD73C24"/>
          </w:placeholder>
          <w:showingPlcHdr/>
          <w:richText/>
        </w:sdtPr>
        <w:sdtContent>
          <w:r w:rsidR="00CE2A76">
            <w:rPr>
              <w:rStyle w:val="PlaceholderText"/>
              <w:rFonts w:ascii="Arial Nova" w:hAnsi="Arial Nova"/>
            </w:rPr>
            <w:t>[O</w:t>
          </w:r>
          <w:r w:rsidRPr="00F06B97" w:rsidR="00CE2A76">
            <w:rPr>
              <w:rStyle w:val="PlaceholderText"/>
              <w:rFonts w:ascii="Arial Nova" w:hAnsi="Arial Nova"/>
            </w:rPr>
            <w:t xml:space="preserve">MB </w:t>
          </w:r>
          <w:r w:rsidR="00CE2A76">
            <w:rPr>
              <w:rStyle w:val="PlaceholderText"/>
              <w:rFonts w:ascii="Arial Nova" w:hAnsi="Arial Nova"/>
            </w:rPr>
            <w:t>No.</w:t>
          </w:r>
          <w:r w:rsidRPr="00F06B97" w:rsidR="00CE2A76">
            <w:rPr>
              <w:rStyle w:val="PlaceholderText"/>
              <w:rFonts w:ascii="Arial Nova" w:hAnsi="Arial Nova"/>
            </w:rPr>
            <w:t xml:space="preserve"> if applicable. 0920-</w:t>
          </w:r>
          <w:r w:rsidR="00CE2A76">
            <w:rPr>
              <w:rStyle w:val="PlaceholderText"/>
              <w:rFonts w:ascii="Arial Nova" w:hAnsi="Arial Nova"/>
            </w:rPr>
            <w:t>xxxx]</w:t>
          </w:r>
        </w:sdtContent>
      </w:sdt>
      <w:r w:rsidR="008947F2">
        <w:rPr>
          <w:rFonts w:ascii="Arial Nova" w:hAnsi="Arial Nova"/>
        </w:rPr>
        <w:t xml:space="preserve">  </w:t>
      </w:r>
      <w:r w:rsidRPr="00F06B97">
        <w:rPr>
          <w:rFonts w:ascii="Arial Nova" w:hAnsi="Arial Nova"/>
        </w:rPr>
        <w:t xml:space="preserve"> </w:t>
      </w:r>
      <w:sdt>
        <w:sdtPr>
          <w:rPr>
            <w:rFonts w:ascii="Arial Nova" w:hAnsi="Arial Nova"/>
          </w:rPr>
          <w:alias w:val="OMB epiration date if applicable"/>
          <w:tag w:val="Expire"/>
          <w:id w:val="846829046"/>
          <w:placeholder>
            <w:docPart w:val="435ACEE35B94445186ACCFDCBA88BD45"/>
          </w:placeholder>
          <w:showingPlcHdr/>
          <w:richText/>
        </w:sdtPr>
        <w:sdtContent>
          <w:r w:rsidR="00923EED">
            <w:rPr>
              <w:rStyle w:val="PlaceholderText"/>
              <w:rFonts w:ascii="Arial Nova" w:hAnsi="Arial Nova"/>
            </w:rPr>
            <w:t>[O</w:t>
          </w:r>
          <w:r w:rsidRPr="00F06B97" w:rsidR="007624A1">
            <w:rPr>
              <w:rStyle w:val="PlaceholderText"/>
              <w:rFonts w:ascii="Arial Nova" w:hAnsi="Arial Nova"/>
            </w:rPr>
            <w:t>MB expiration dat</w:t>
          </w:r>
          <w:r w:rsidR="008947F2">
            <w:rPr>
              <w:rStyle w:val="PlaceholderText"/>
              <w:rFonts w:ascii="Arial Nova" w:hAnsi="Arial Nova"/>
            </w:rPr>
            <w:t>e</w:t>
          </w:r>
          <w:r w:rsidR="00923EED">
            <w:rPr>
              <w:rStyle w:val="PlaceholderText"/>
              <w:rFonts w:ascii="Arial Nova" w:hAnsi="Arial Nova"/>
            </w:rPr>
            <w:t>]</w:t>
          </w:r>
        </w:sdtContent>
      </w:sdt>
      <w:bookmarkEnd w:id="0"/>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12E0B986">
      <w:pPr>
        <w:spacing w:line="276" w:lineRule="auto"/>
        <w:rPr>
          <w:rFonts w:ascii="Arial Nova" w:hAnsi="Arial Nova"/>
          <w:b/>
          <w:u w:val="single"/>
        </w:rPr>
      </w:pPr>
      <w:r w:rsidRPr="00F06B97">
        <w:rPr>
          <w:rFonts w:ascii="Arial Nova" w:hAnsi="Arial Nova"/>
          <w:b/>
          <w:u w:val="single"/>
        </w:rPr>
        <w:t>Program Official</w:t>
      </w:r>
      <w:r w:rsidR="003B454A">
        <w:rPr>
          <w:rFonts w:ascii="Arial Nova" w:hAnsi="Arial Nova"/>
          <w:b/>
          <w:u w:val="single"/>
        </w:rPr>
        <w:t xml:space="preserve"> </w:t>
      </w:r>
      <w:r w:rsidRPr="00F06B97">
        <w:rPr>
          <w:rFonts w:ascii="Arial Nova" w:hAnsi="Arial Nova"/>
          <w:b/>
          <w:u w:val="single"/>
        </w:rPr>
        <w:t>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D8E14" w14:textId="2718FFEF">
          <w:pPr>
            <w:spacing w:line="276" w:lineRule="auto"/>
            <w:rPr>
              <w:rFonts w:ascii="Arial Nova" w:hAnsi="Arial Nova"/>
            </w:rPr>
          </w:pPr>
          <w:r w:rsidRPr="236BDE21">
            <w:rPr>
              <w:rFonts w:ascii="Arial Nova" w:hAnsi="Arial Nova"/>
            </w:rPr>
            <w:t>Kelly McAleer</w:t>
          </w:r>
          <w:r w:rsidRPr="236BDE21" w:rsidR="00BC5296">
            <w:rPr>
              <w:rFonts w:ascii="Arial Nova" w:hAnsi="Arial Nova"/>
            </w:rPr>
            <w:t>, M</w:t>
          </w:r>
          <w:r w:rsidRPr="236BDE21" w:rsidR="46D3467B">
            <w:rPr>
              <w:rFonts w:ascii="Arial Nova" w:hAnsi="Arial Nova"/>
            </w:rPr>
            <w:t>S</w:t>
          </w:r>
          <w:r w:rsidRPr="236BDE21" w:rsidR="00BC5296">
            <w:rPr>
              <w:rFonts w:ascii="Arial Nova" w:hAnsi="Arial Nova"/>
            </w:rPr>
            <w:t>PH</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19758708" w14:textId="37CE384D">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6523765D" w14:textId="1E22895F">
          <w:pPr>
            <w:spacing w:line="276" w:lineRule="auto"/>
            <w:rPr>
              <w:rFonts w:ascii="Arial Nova" w:hAnsi="Arial Nova"/>
            </w:rPr>
          </w:pPr>
          <w:r w:rsidRPr="00F06B97">
            <w:rPr>
              <w:rFonts w:ascii="Arial Nova" w:hAnsi="Arial Nova"/>
            </w:rPr>
            <w:t>Centers for Disease Control and Prevention</w:t>
          </w:r>
        </w:p>
      </w:sdtContent>
    </w:sdt>
    <w:p w:rsidR="002C63D3" w:rsidP="00F06B97" w14:paraId="257D3ABD" w14:textId="1E0B85E9">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richText/>
        </w:sdtPr>
        <w:sdtContent>
          <w:sdt>
            <w:sdtPr>
              <w:rPr>
                <w:rFonts w:ascii="Arial Nova" w:hAnsi="Arial Nova"/>
              </w:rPr>
              <w:alias w:val="Contact Phone"/>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Content>
              <w:r w:rsidRPr="005F3753" w:rsidR="005F3753">
                <w:rPr>
                  <w:rFonts w:ascii="Arial Nova" w:hAnsi="Arial Nova"/>
                </w:rPr>
                <w:t>404</w:t>
              </w:r>
              <w:r w:rsidR="005F3753">
                <w:rPr>
                  <w:rFonts w:ascii="Arial Nova" w:hAnsi="Arial Nova"/>
                </w:rPr>
                <w:t>-</w:t>
              </w:r>
              <w:r w:rsidRPr="005F3753" w:rsidR="005F3753">
                <w:rPr>
                  <w:rFonts w:ascii="Arial Nova" w:hAnsi="Arial Nova"/>
                </w:rPr>
                <w:t>498</w:t>
              </w:r>
              <w:r w:rsidR="005F3753">
                <w:rPr>
                  <w:rFonts w:ascii="Arial Nova" w:hAnsi="Arial Nova"/>
                </w:rPr>
                <w:t>-</w:t>
              </w:r>
              <w:r w:rsidRPr="005F3753" w:rsidR="005F3753">
                <w:rPr>
                  <w:rFonts w:ascii="Arial Nova" w:hAnsi="Arial Nova"/>
                </w:rPr>
                <w:t>4840</w:t>
              </w:r>
            </w:sdtContent>
          </w:sdt>
        </w:sdtContent>
      </w:sdt>
    </w:p>
    <w:p w:rsidR="0040756C" w:rsidP="00BB467F" w14:paraId="7CD5CEF3" w14:textId="36DDEDEA">
      <w:pPr>
        <w:spacing w:line="276" w:lineRule="auto"/>
        <w:rPr>
          <w:rFonts w:ascii="Arial Nova" w:hAnsi="Arial Nova"/>
        </w:rPr>
      </w:pPr>
      <w:r w:rsidRPr="00BB467F">
        <w:rPr>
          <w:rStyle w:val="Hyperlink"/>
          <w:rFonts w:ascii="Arial Nova" w:hAnsi="Arial Nova"/>
        </w:rPr>
        <w:t>kjj3@cdc.gov</w:t>
      </w: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5-17T00:00:00Z">
          <w:dateFormat w:val="M/d/yyyy"/>
          <w:lid w:val="en-US"/>
          <w:storeMappedDataAs w:val="dateTime"/>
          <w:calendar w:val="gregorian"/>
        </w:date>
      </w:sdtPr>
      <w:sdtContent>
        <w:p w:rsidR="002C7AA6" w:rsidRPr="00F06B97" w:rsidP="00F06B97" w14:paraId="687E9BEE" w14:textId="07FC8C4D">
          <w:pPr>
            <w:spacing w:line="276" w:lineRule="auto"/>
            <w:jc w:val="center"/>
            <w:rPr>
              <w:rFonts w:ascii="Arial Nova" w:hAnsi="Arial Nova"/>
            </w:rPr>
          </w:pPr>
          <w:r>
            <w:rPr>
              <w:rFonts w:ascii="Arial Nova" w:hAnsi="Arial Nova"/>
            </w:rPr>
            <w:t>5/17/2024</w:t>
          </w:r>
        </w:p>
      </w:sdtContent>
    </w:sdt>
    <w:p w:rsidR="003635DF" w:rsidRPr="00F06B97" w:rsidP="00F06B97" w14:paraId="31714A72" w14:textId="1ED097D1">
      <w:pPr>
        <w:spacing w:line="276" w:lineRule="auto"/>
        <w:rPr>
          <w:rFonts w:ascii="Arial Nova" w:hAnsi="Arial Nova"/>
          <w:b/>
        </w:rPr>
        <w:sectPr w:rsidSect="00E503FD">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890" w:left="1440" w:header="270" w:footer="720" w:gutter="0"/>
          <w:cols w:space="720"/>
          <w:vAlign w:val="center"/>
          <w:titlePg/>
          <w:docGrid w:linePitch="360"/>
        </w:sectPr>
      </w:pPr>
    </w:p>
    <w:p w:rsidR="00A22740" w:rsidRPr="00F06B97" w:rsidP="00A51AA4" w14:paraId="1E18EB75" w14:textId="77777777">
      <w:pPr>
        <w:pStyle w:val="TOC1"/>
      </w:pPr>
    </w:p>
    <w:p w:rsidR="008A46F0" w:rsidRPr="00A51AA4" w:rsidP="00A51AA4" w14:paraId="5C9530BB" w14:textId="521E46D4">
      <w:pPr>
        <w:pStyle w:val="TOC1"/>
      </w:pPr>
      <w:r w:rsidRPr="00A51AA4">
        <w:t>TABLE OF CONTENTS</w:t>
      </w:r>
    </w:p>
    <w:p w:rsidR="00C7386C" w:rsidRPr="00C7386C" w:rsidP="00C7386C" w14:paraId="6E90250E" w14:textId="77777777"/>
    <w:p w:rsidR="009803A4" w14:paraId="080A45D6" w14:textId="31CB4953">
      <w:pPr>
        <w:pStyle w:val="TOC1"/>
        <w:rPr>
          <w:rFonts w:asciiTheme="minorHAnsi" w:eastAsiaTheme="minorEastAsia" w:hAnsiTheme="minorHAnsi" w:cstheme="minorBidi"/>
          <w:b w:val="0"/>
          <w:noProof/>
          <w:kern w:val="2"/>
          <w:sz w:val="22"/>
          <w:szCs w:val="22"/>
          <w14:ligatures w14:val="standardContextual"/>
        </w:rPr>
      </w:pPr>
      <w:r w:rsidRPr="00F06B97">
        <w:rPr>
          <w:highlight w:val="lightGray"/>
        </w:rPr>
        <w:fldChar w:fldCharType="begin"/>
      </w:r>
      <w:r w:rsidRPr="00F06B97">
        <w:rPr>
          <w:highlight w:val="lightGray"/>
        </w:rPr>
        <w:instrText xml:space="preserve"> TOC \o "1-4" \h \z \u </w:instrText>
      </w:r>
      <w:r w:rsidRPr="00F06B97">
        <w:rPr>
          <w:highlight w:val="lightGray"/>
        </w:rPr>
        <w:fldChar w:fldCharType="separate"/>
      </w:r>
      <w:hyperlink w:anchor="_Toc160101289" w:history="1">
        <w:r w:rsidRPr="00892B53">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_Toc160101289 \h </w:instrText>
        </w:r>
        <w:r>
          <w:rPr>
            <w:noProof/>
            <w:webHidden/>
          </w:rPr>
          <w:fldChar w:fldCharType="separate"/>
        </w:r>
        <w:r>
          <w:rPr>
            <w:noProof/>
            <w:webHidden/>
          </w:rPr>
          <w:t>3</w:t>
        </w:r>
        <w:r>
          <w:rPr>
            <w:noProof/>
            <w:webHidden/>
          </w:rPr>
          <w:fldChar w:fldCharType="end"/>
        </w:r>
      </w:hyperlink>
    </w:p>
    <w:p w:rsidR="009803A4" w14:paraId="0D25E8A7" w14:textId="54321E21">
      <w:pPr>
        <w:pStyle w:val="TOC2"/>
        <w:rPr>
          <w:rFonts w:asciiTheme="minorHAnsi" w:eastAsiaTheme="minorEastAsia" w:hAnsiTheme="minorHAnsi" w:cstheme="minorBidi"/>
          <w:noProof/>
          <w:kern w:val="2"/>
          <w:sz w:val="22"/>
          <w:szCs w:val="22"/>
          <w14:ligatures w14:val="standardContextual"/>
        </w:rPr>
      </w:pPr>
      <w:hyperlink w:anchor="_Toc160101290" w:history="1">
        <w:r w:rsidRPr="00892B53">
          <w:rPr>
            <w:rStyle w:val="Hyperlink"/>
            <w:rFonts w:ascii="Arial Nova" w:hAnsi="Arial Nova"/>
            <w:i/>
            <w:noProof/>
          </w:rPr>
          <w:t>B1. Respondent Universe and Sampling Methods</w:t>
        </w:r>
        <w:r>
          <w:rPr>
            <w:noProof/>
            <w:webHidden/>
          </w:rPr>
          <w:tab/>
        </w:r>
        <w:r>
          <w:rPr>
            <w:noProof/>
            <w:webHidden/>
          </w:rPr>
          <w:fldChar w:fldCharType="begin"/>
        </w:r>
        <w:r>
          <w:rPr>
            <w:noProof/>
            <w:webHidden/>
          </w:rPr>
          <w:instrText xml:space="preserve"> PAGEREF _Toc160101290 \h </w:instrText>
        </w:r>
        <w:r>
          <w:rPr>
            <w:noProof/>
            <w:webHidden/>
          </w:rPr>
          <w:fldChar w:fldCharType="separate"/>
        </w:r>
        <w:r>
          <w:rPr>
            <w:noProof/>
            <w:webHidden/>
          </w:rPr>
          <w:t>3</w:t>
        </w:r>
        <w:r>
          <w:rPr>
            <w:noProof/>
            <w:webHidden/>
          </w:rPr>
          <w:fldChar w:fldCharType="end"/>
        </w:r>
      </w:hyperlink>
    </w:p>
    <w:p w:rsidR="009803A4" w14:paraId="025B1435" w14:textId="5DEEF86D">
      <w:pPr>
        <w:pStyle w:val="TOC2"/>
        <w:rPr>
          <w:rFonts w:asciiTheme="minorHAnsi" w:eastAsiaTheme="minorEastAsia" w:hAnsiTheme="minorHAnsi" w:cstheme="minorBidi"/>
          <w:noProof/>
          <w:kern w:val="2"/>
          <w:sz w:val="22"/>
          <w:szCs w:val="22"/>
          <w14:ligatures w14:val="standardContextual"/>
        </w:rPr>
      </w:pPr>
      <w:hyperlink w:anchor="_Toc160101291" w:history="1">
        <w:r w:rsidRPr="00892B53">
          <w:rPr>
            <w:rStyle w:val="Hyperlink"/>
            <w:rFonts w:ascii="Arial Nova" w:hAnsi="Arial Nova"/>
            <w:i/>
            <w:noProof/>
          </w:rPr>
          <w:t>B2. Procedures for the Collection of Information</w:t>
        </w:r>
        <w:r>
          <w:rPr>
            <w:noProof/>
            <w:webHidden/>
          </w:rPr>
          <w:tab/>
        </w:r>
        <w:r>
          <w:rPr>
            <w:noProof/>
            <w:webHidden/>
          </w:rPr>
          <w:fldChar w:fldCharType="begin"/>
        </w:r>
        <w:r>
          <w:rPr>
            <w:noProof/>
            <w:webHidden/>
          </w:rPr>
          <w:instrText xml:space="preserve"> PAGEREF _Toc160101291 \h </w:instrText>
        </w:r>
        <w:r>
          <w:rPr>
            <w:noProof/>
            <w:webHidden/>
          </w:rPr>
          <w:fldChar w:fldCharType="separate"/>
        </w:r>
        <w:r>
          <w:rPr>
            <w:noProof/>
            <w:webHidden/>
          </w:rPr>
          <w:t>9</w:t>
        </w:r>
        <w:r>
          <w:rPr>
            <w:noProof/>
            <w:webHidden/>
          </w:rPr>
          <w:fldChar w:fldCharType="end"/>
        </w:r>
      </w:hyperlink>
    </w:p>
    <w:p w:rsidR="009803A4" w14:paraId="7B22D7F1" w14:textId="5C95D73E">
      <w:pPr>
        <w:pStyle w:val="TOC2"/>
        <w:rPr>
          <w:rFonts w:asciiTheme="minorHAnsi" w:eastAsiaTheme="minorEastAsia" w:hAnsiTheme="minorHAnsi" w:cstheme="minorBidi"/>
          <w:noProof/>
          <w:kern w:val="2"/>
          <w:sz w:val="22"/>
          <w:szCs w:val="22"/>
          <w14:ligatures w14:val="standardContextual"/>
        </w:rPr>
      </w:pPr>
      <w:hyperlink w:anchor="_Toc160101292" w:history="1">
        <w:r w:rsidRPr="00892B53">
          <w:rPr>
            <w:rStyle w:val="Hyperlink"/>
            <w:rFonts w:ascii="Arial Nova" w:hAnsi="Arial Nova"/>
            <w:i/>
            <w:noProof/>
          </w:rPr>
          <w:t>B3. Methods to Maximize Response Rates and Deal with No Response</w:t>
        </w:r>
        <w:r>
          <w:rPr>
            <w:noProof/>
            <w:webHidden/>
          </w:rPr>
          <w:tab/>
        </w:r>
        <w:r>
          <w:rPr>
            <w:noProof/>
            <w:webHidden/>
          </w:rPr>
          <w:fldChar w:fldCharType="begin"/>
        </w:r>
        <w:r>
          <w:rPr>
            <w:noProof/>
            <w:webHidden/>
          </w:rPr>
          <w:instrText xml:space="preserve"> PAGEREF _Toc160101292 \h </w:instrText>
        </w:r>
        <w:r>
          <w:rPr>
            <w:noProof/>
            <w:webHidden/>
          </w:rPr>
          <w:fldChar w:fldCharType="separate"/>
        </w:r>
        <w:r>
          <w:rPr>
            <w:noProof/>
            <w:webHidden/>
          </w:rPr>
          <w:t>10</w:t>
        </w:r>
        <w:r>
          <w:rPr>
            <w:noProof/>
            <w:webHidden/>
          </w:rPr>
          <w:fldChar w:fldCharType="end"/>
        </w:r>
      </w:hyperlink>
    </w:p>
    <w:p w:rsidR="009803A4" w14:paraId="02C33C95" w14:textId="7EB15253">
      <w:pPr>
        <w:pStyle w:val="TOC2"/>
        <w:rPr>
          <w:rFonts w:asciiTheme="minorHAnsi" w:eastAsiaTheme="minorEastAsia" w:hAnsiTheme="minorHAnsi" w:cstheme="minorBidi"/>
          <w:noProof/>
          <w:kern w:val="2"/>
          <w:sz w:val="22"/>
          <w:szCs w:val="22"/>
          <w14:ligatures w14:val="standardContextual"/>
        </w:rPr>
      </w:pPr>
      <w:hyperlink w:anchor="_Toc160101293" w:history="1">
        <w:r w:rsidRPr="00892B53">
          <w:rPr>
            <w:rStyle w:val="Hyperlink"/>
            <w:rFonts w:ascii="Arial Nova" w:hAnsi="Arial Nova"/>
            <w:i/>
            <w:noProof/>
          </w:rPr>
          <w:t>B4. Tests of Procedures or Methods to be Undertaken</w:t>
        </w:r>
        <w:r>
          <w:rPr>
            <w:noProof/>
            <w:webHidden/>
          </w:rPr>
          <w:tab/>
        </w:r>
        <w:r>
          <w:rPr>
            <w:noProof/>
            <w:webHidden/>
          </w:rPr>
          <w:fldChar w:fldCharType="begin"/>
        </w:r>
        <w:r>
          <w:rPr>
            <w:noProof/>
            <w:webHidden/>
          </w:rPr>
          <w:instrText xml:space="preserve"> PAGEREF _Toc160101293 \h </w:instrText>
        </w:r>
        <w:r>
          <w:rPr>
            <w:noProof/>
            <w:webHidden/>
          </w:rPr>
          <w:fldChar w:fldCharType="separate"/>
        </w:r>
        <w:r>
          <w:rPr>
            <w:noProof/>
            <w:webHidden/>
          </w:rPr>
          <w:t>11</w:t>
        </w:r>
        <w:r>
          <w:rPr>
            <w:noProof/>
            <w:webHidden/>
          </w:rPr>
          <w:fldChar w:fldCharType="end"/>
        </w:r>
      </w:hyperlink>
    </w:p>
    <w:p w:rsidR="009803A4" w14:paraId="16F7C645" w14:textId="16F1330F">
      <w:pPr>
        <w:pStyle w:val="TOC2"/>
        <w:rPr>
          <w:rFonts w:asciiTheme="minorHAnsi" w:eastAsiaTheme="minorEastAsia" w:hAnsiTheme="minorHAnsi" w:cstheme="minorBidi"/>
          <w:noProof/>
          <w:kern w:val="2"/>
          <w:sz w:val="22"/>
          <w:szCs w:val="22"/>
          <w14:ligatures w14:val="standardContextual"/>
        </w:rPr>
      </w:pPr>
      <w:hyperlink w:anchor="_Toc160101294" w:history="1">
        <w:r w:rsidRPr="00892B53">
          <w:rPr>
            <w:rStyle w:val="Hyperlink"/>
            <w:rFonts w:ascii="Arial Nova" w:hAnsi="Arial Nova"/>
            <w:i/>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_Toc160101294 \h </w:instrText>
        </w:r>
        <w:r>
          <w:rPr>
            <w:noProof/>
            <w:webHidden/>
          </w:rPr>
          <w:fldChar w:fldCharType="separate"/>
        </w:r>
        <w:r>
          <w:rPr>
            <w:noProof/>
            <w:webHidden/>
          </w:rPr>
          <w:t>11</w:t>
        </w:r>
        <w:r>
          <w:rPr>
            <w:noProof/>
            <w:webHidden/>
          </w:rPr>
          <w:fldChar w:fldCharType="end"/>
        </w:r>
      </w:hyperlink>
    </w:p>
    <w:p w:rsidR="00C7059A" w:rsidRPr="00C37583" w:rsidP="00C7059A" w14:paraId="7B3E9E10" w14:textId="3A7E0A01">
      <w:pPr>
        <w:rPr>
          <w:rFonts w:ascii="Arial Nova" w:hAnsi="Arial Nova"/>
          <w:b/>
          <w:color w:val="F79646" w:themeColor="accent6"/>
        </w:rPr>
      </w:pPr>
      <w:r w:rsidRPr="00F06B97">
        <w:rPr>
          <w:rFonts w:ascii="Arial Nova" w:hAnsi="Arial Nova"/>
          <w:highlight w:val="lightGray"/>
        </w:rPr>
        <w:fldChar w:fldCharType="end"/>
      </w:r>
      <w:bookmarkStart w:id="1" w:name="_Hlk522972351"/>
    </w:p>
    <w:p w:rsidR="00E1579B" w:rsidRPr="00B61E98" w:rsidP="00E1579B" w14:paraId="39E3C675" w14:textId="2EEC3A58">
      <w:pPr>
        <w:spacing w:line="276" w:lineRule="auto"/>
        <w:rPr>
          <w:rFonts w:ascii="Arial Nova" w:hAnsi="Arial Nova"/>
          <w:color w:val="FFFFFF" w:themeColor="background1"/>
        </w:rPr>
      </w:pPr>
    </w:p>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0A3F81" w:rsidRPr="009B49DB" w:rsidP="009B49DB" w14:paraId="03E4FFA3" w14:textId="3780881C">
      <w:pPr>
        <w:spacing w:line="276" w:lineRule="auto"/>
        <w:ind w:left="360" w:hanging="180"/>
        <w:rPr>
          <w:rFonts w:ascii="Arial Nova" w:hAnsi="Arial Nova"/>
          <w:color w:val="F79646" w:themeColor="accent6"/>
        </w:rPr>
      </w:pPr>
      <w:r w:rsidRPr="00F06B97">
        <w:fldChar w:fldCharType="end"/>
      </w:r>
    </w:p>
    <w:p w:rsidR="001A21AF" w:rsidRPr="009803A4" w:rsidP="00D6385D" w14:paraId="547192F6" w14:textId="19973743">
      <w:pPr>
        <w:spacing w:line="276" w:lineRule="auto"/>
        <w:ind w:left="180"/>
        <w:rPr>
          <w:rFonts w:ascii="Arial Nova" w:hAnsi="Arial Nova"/>
        </w:rPr>
      </w:pPr>
      <w:bookmarkStart w:id="2" w:name="_Toc523105666"/>
      <w:bookmarkStart w:id="3" w:name="_Toc329519280"/>
      <w:bookmarkStart w:id="4" w:name="_Toc511934869"/>
      <w:bookmarkEnd w:id="1"/>
      <w:r w:rsidRPr="009803A4">
        <w:rPr>
          <w:rFonts w:ascii="Arial Nova" w:hAnsi="Arial Nova"/>
          <w:color w:val="222222"/>
        </w:rPr>
        <w:t xml:space="preserve">1. </w:t>
      </w:r>
      <w:r w:rsidRPr="009803A4" w:rsidR="001B408D">
        <w:rPr>
          <w:rFonts w:ascii="Arial Nova" w:hAnsi="Arial Nova"/>
          <w:color w:val="222222"/>
        </w:rPr>
        <w:t xml:space="preserve">  </w:t>
      </w:r>
      <w:r w:rsidRPr="009803A4">
        <w:rPr>
          <w:rFonts w:ascii="Arial Nova" w:hAnsi="Arial Nova"/>
        </w:rPr>
        <w:t>Public Health Service Act [42 U.S.C. 241]</w:t>
      </w:r>
    </w:p>
    <w:p w:rsidR="001A21AF" w:rsidRPr="009803A4" w:rsidP="001A21AF" w14:paraId="241FC601" w14:textId="0A78C4FE">
      <w:pPr>
        <w:spacing w:line="276" w:lineRule="auto"/>
        <w:ind w:left="180"/>
        <w:rPr>
          <w:rFonts w:ascii="Arial Nova" w:hAnsi="Arial Nova"/>
        </w:rPr>
      </w:pPr>
      <w:r w:rsidRPr="009803A4">
        <w:rPr>
          <w:rFonts w:ascii="Arial Nova" w:hAnsi="Arial Nova"/>
        </w:rPr>
        <w:t>2a. Survey recruitment language</w:t>
      </w:r>
    </w:p>
    <w:p w:rsidR="001A21AF" w:rsidRPr="009803A4" w:rsidP="001A21AF" w14:paraId="71FBD7A5" w14:textId="22B65690">
      <w:pPr>
        <w:spacing w:line="276" w:lineRule="auto"/>
        <w:ind w:left="180"/>
        <w:rPr>
          <w:rFonts w:ascii="Arial Nova" w:hAnsi="Arial Nova"/>
        </w:rPr>
      </w:pPr>
      <w:r w:rsidRPr="009803A4">
        <w:rPr>
          <w:rFonts w:ascii="Arial Nova" w:hAnsi="Arial Nova"/>
        </w:rPr>
        <w:t>2b. Focus group recruitment language</w:t>
      </w:r>
    </w:p>
    <w:p w:rsidR="001A21AF" w:rsidRPr="009803A4" w:rsidP="001A21AF" w14:paraId="658CD97D" w14:textId="18430BDD">
      <w:pPr>
        <w:spacing w:line="276" w:lineRule="auto"/>
        <w:ind w:left="180"/>
        <w:rPr>
          <w:rFonts w:ascii="Arial Nova" w:hAnsi="Arial Nova"/>
        </w:rPr>
      </w:pPr>
      <w:r w:rsidRPr="009803A4">
        <w:rPr>
          <w:rFonts w:ascii="Arial Nova" w:hAnsi="Arial Nova"/>
        </w:rPr>
        <w:t>3a. Consent forms – Survey consent to participate form</w:t>
      </w:r>
    </w:p>
    <w:p w:rsidR="001A21AF" w:rsidRPr="009803A4" w:rsidP="001A21AF" w14:paraId="678076AF" w14:textId="0BDEF4C1">
      <w:pPr>
        <w:spacing w:line="276" w:lineRule="auto"/>
        <w:ind w:left="180"/>
        <w:rPr>
          <w:rFonts w:ascii="Arial Nova" w:hAnsi="Arial Nova"/>
        </w:rPr>
      </w:pPr>
      <w:r w:rsidRPr="009803A4">
        <w:rPr>
          <w:rFonts w:ascii="Arial Nova" w:hAnsi="Arial Nova"/>
        </w:rPr>
        <w:t>3b. Consent forms – Focus group consent to participate form</w:t>
      </w:r>
    </w:p>
    <w:p w:rsidR="001A21AF" w:rsidRPr="009803A4" w:rsidP="001A21AF" w14:paraId="46561574" w14:textId="1CE0229E">
      <w:pPr>
        <w:spacing w:line="276" w:lineRule="auto"/>
        <w:ind w:left="180"/>
        <w:rPr>
          <w:rFonts w:ascii="Arial Nova" w:hAnsi="Arial Nova"/>
        </w:rPr>
      </w:pPr>
      <w:r w:rsidRPr="009803A4">
        <w:rPr>
          <w:rFonts w:ascii="Arial Nova" w:hAnsi="Arial Nova"/>
        </w:rPr>
        <w:t>4a. Survey eligibility screener</w:t>
      </w:r>
    </w:p>
    <w:p w:rsidR="001A21AF" w:rsidRPr="009803A4" w:rsidP="001A21AF" w14:paraId="6F81E2F9" w14:textId="657CBE36">
      <w:pPr>
        <w:spacing w:line="276" w:lineRule="auto"/>
        <w:ind w:left="180"/>
        <w:rPr>
          <w:rFonts w:ascii="Arial Nova" w:hAnsi="Arial Nova"/>
        </w:rPr>
      </w:pPr>
      <w:r w:rsidRPr="009803A4">
        <w:rPr>
          <w:rFonts w:ascii="Arial Nova" w:hAnsi="Arial Nova"/>
        </w:rPr>
        <w:t>4b. Focus group eligibility screener</w:t>
      </w:r>
    </w:p>
    <w:p w:rsidR="001A21AF" w:rsidRPr="009803A4" w:rsidP="001A21AF" w14:paraId="64ED5082" w14:textId="62DDB406">
      <w:pPr>
        <w:spacing w:line="276" w:lineRule="auto"/>
        <w:ind w:left="180"/>
        <w:rPr>
          <w:rFonts w:ascii="Arial Nova" w:hAnsi="Arial Nova"/>
        </w:rPr>
      </w:pPr>
      <w:r w:rsidRPr="009803A4">
        <w:rPr>
          <w:rFonts w:ascii="Arial Nova" w:hAnsi="Arial Nova"/>
        </w:rPr>
        <w:t>5a. Information collection instruments – Survey</w:t>
      </w:r>
    </w:p>
    <w:p w:rsidR="001A21AF" w:rsidRPr="009803A4" w:rsidP="001A21AF" w14:paraId="7F367459" w14:textId="18B5899D">
      <w:pPr>
        <w:spacing w:line="276" w:lineRule="auto"/>
        <w:ind w:left="180"/>
        <w:rPr>
          <w:rFonts w:ascii="Arial Nova" w:hAnsi="Arial Nova"/>
        </w:rPr>
      </w:pPr>
      <w:r w:rsidRPr="009803A4">
        <w:rPr>
          <w:rFonts w:ascii="Arial Nova" w:hAnsi="Arial Nova"/>
        </w:rPr>
        <w:t>5b. Information collection instruments – Focus group moderator guide</w:t>
      </w:r>
    </w:p>
    <w:p w:rsidR="001A21AF" w:rsidRPr="009803A4" w:rsidP="001A21AF" w14:paraId="671A7477" w14:textId="7D08C572">
      <w:pPr>
        <w:spacing w:line="276" w:lineRule="auto"/>
        <w:ind w:left="180"/>
        <w:rPr>
          <w:rFonts w:ascii="Arial Nova" w:hAnsi="Arial Nova"/>
        </w:rPr>
      </w:pPr>
      <w:r w:rsidRPr="009803A4">
        <w:rPr>
          <w:rFonts w:ascii="Arial Nova" w:hAnsi="Arial Nova"/>
        </w:rPr>
        <w:t>6.   Screenshots of web-based data collection pages</w:t>
      </w:r>
    </w:p>
    <w:p w:rsidR="001A21AF" w:rsidRPr="009803A4" w:rsidP="001A21AF" w14:paraId="7CF2D610" w14:textId="0CA64B99">
      <w:pPr>
        <w:spacing w:line="276" w:lineRule="auto"/>
        <w:ind w:left="180"/>
        <w:rPr>
          <w:rFonts w:ascii="Arial Nova" w:hAnsi="Arial Nova"/>
        </w:rPr>
      </w:pPr>
      <w:r w:rsidRPr="009803A4">
        <w:rPr>
          <w:rFonts w:ascii="Arial Nova" w:hAnsi="Arial Nova"/>
        </w:rPr>
        <w:t>7a. 60-day FRN publication</w:t>
      </w:r>
    </w:p>
    <w:p w:rsidR="001A21AF" w:rsidRPr="009803A4" w:rsidP="001A21AF" w14:paraId="0B0B260B" w14:textId="69271902">
      <w:pPr>
        <w:spacing w:line="276" w:lineRule="auto"/>
        <w:ind w:left="180"/>
        <w:rPr>
          <w:rFonts w:ascii="Arial Nova" w:hAnsi="Arial Nova"/>
        </w:rPr>
      </w:pPr>
      <w:r w:rsidRPr="009803A4">
        <w:rPr>
          <w:rFonts w:ascii="Arial Nova" w:hAnsi="Arial Nova"/>
        </w:rPr>
        <w:t>7b. 60-day FRN public comments and response</w:t>
      </w:r>
    </w:p>
    <w:p w:rsidR="0039729B" w:rsidP="0039729B" w14:paraId="4F5EC543" w14:textId="77777777">
      <w:pPr>
        <w:spacing w:line="276" w:lineRule="auto"/>
        <w:ind w:left="180"/>
        <w:rPr>
          <w:rFonts w:ascii="Arial Nova" w:hAnsi="Arial Nova"/>
          <w:color w:val="222222"/>
        </w:rPr>
      </w:pPr>
      <w:r>
        <w:rPr>
          <w:rFonts w:ascii="Arial Nova" w:hAnsi="Arial Nova"/>
        </w:rPr>
        <w:t xml:space="preserve">8a.  </w:t>
      </w:r>
      <w:r w:rsidRPr="001E7616">
        <w:rPr>
          <w:rFonts w:ascii="Arial Nova" w:hAnsi="Arial Nova"/>
        </w:rPr>
        <w:t xml:space="preserve">Deloitte </w:t>
      </w:r>
      <w:r w:rsidRPr="001E7616">
        <w:rPr>
          <w:rFonts w:ascii="Arial Nova" w:hAnsi="Arial Nova"/>
          <w:color w:val="222222"/>
        </w:rPr>
        <w:t>IRB letter of approval</w:t>
      </w:r>
    </w:p>
    <w:p w:rsidR="00085E76" w:rsidRPr="009803A4" w:rsidP="0039729B" w14:paraId="19B9BACC" w14:textId="01C27A34">
      <w:pPr>
        <w:pStyle w:val="m-4824437483153403386msocommenttext"/>
        <w:shd w:val="clear" w:color="auto" w:fill="FFFFFF" w:themeFill="background1"/>
        <w:spacing w:before="0" w:beforeAutospacing="0" w:after="0" w:afterAutospacing="0" w:line="276" w:lineRule="auto"/>
        <w:ind w:left="360" w:hanging="180"/>
        <w:rPr>
          <w:rFonts w:ascii="Arial Nova" w:hAnsi="Arial Nova"/>
        </w:rPr>
        <w:sectPr w:rsidSect="001E73EB">
          <w:pgSz w:w="12240" w:h="15840"/>
          <w:pgMar w:top="1440" w:right="1440" w:bottom="1440" w:left="1440" w:header="720" w:footer="720" w:gutter="0"/>
          <w:cols w:space="720"/>
          <w:titlePg/>
          <w:docGrid w:linePitch="360"/>
        </w:sectPr>
      </w:pPr>
      <w:r>
        <w:rPr>
          <w:rFonts w:ascii="Arial Nova" w:hAnsi="Arial Nova"/>
        </w:rPr>
        <w:t>8b.  CDC IRB approval</w:t>
      </w:r>
      <w:r w:rsidRPr="79A629EC">
        <w:rPr>
          <w:rFonts w:ascii="Arial Nova" w:hAnsi="Arial Nova"/>
        </w:rPr>
        <w:t xml:space="preserve"> </w:t>
      </w:r>
    </w:p>
    <w:p w:rsidR="00927E21" w:rsidRPr="00F06B97" w:rsidP="00F06B97" w14:paraId="1272F25B" w14:textId="0C9BE486">
      <w:pPr>
        <w:spacing w:line="276" w:lineRule="auto"/>
        <w:outlineLvl w:val="0"/>
        <w:rPr>
          <w:rFonts w:ascii="Arial Nova" w:hAnsi="Arial Nova"/>
          <w:b/>
        </w:rPr>
      </w:pPr>
      <w:bookmarkStart w:id="5" w:name="_Toc160101289"/>
      <w:bookmarkEnd w:id="2"/>
      <w:r w:rsidRPr="00F06B97">
        <w:rPr>
          <w:rFonts w:ascii="Arial Nova" w:hAnsi="Arial Nova"/>
          <w:b/>
        </w:rPr>
        <w:t>B. COLLECTIONS OF INFORMATION EMPLOYING STATISTICAL METHODS</w:t>
      </w:r>
      <w:bookmarkEnd w:id="3"/>
      <w:bookmarkEnd w:id="5"/>
    </w:p>
    <w:p w:rsidR="00927E21" w:rsidRPr="00F06B97" w:rsidP="00F06B97" w14:paraId="5EC85909" w14:textId="77777777">
      <w:pPr>
        <w:pStyle w:val="Heading2"/>
        <w:spacing w:line="276" w:lineRule="auto"/>
        <w:rPr>
          <w:rFonts w:ascii="Arial Nova" w:hAnsi="Arial Nova" w:cs="Times New Roman"/>
          <w:i/>
          <w:sz w:val="24"/>
          <w:szCs w:val="24"/>
        </w:rPr>
      </w:pPr>
      <w:bookmarkStart w:id="6" w:name="_Toc329519281"/>
      <w:bookmarkStart w:id="7" w:name="_Toc160101290"/>
      <w:r w:rsidRPr="00F06B97">
        <w:rPr>
          <w:rFonts w:ascii="Arial Nova" w:hAnsi="Arial Nova" w:cs="Times New Roman"/>
          <w:i/>
          <w:color w:val="auto"/>
          <w:sz w:val="24"/>
          <w:szCs w:val="24"/>
        </w:rPr>
        <w:t>B1. Respondent Universe and Sampling Methods</w:t>
      </w:r>
      <w:bookmarkEnd w:id="6"/>
      <w:bookmarkEnd w:id="7"/>
    </w:p>
    <w:p w:rsidR="006B5B13" w:rsidP="00F06B97" w14:paraId="7B3CA5D2" w14:textId="51510C46">
      <w:pPr>
        <w:spacing w:line="276" w:lineRule="auto"/>
        <w:rPr>
          <w:rFonts w:ascii="Arial Nova" w:hAnsi="Arial Nova"/>
        </w:rPr>
      </w:pPr>
    </w:p>
    <w:p w:rsidR="0055572D" w:rsidP="00927220" w14:paraId="7FA0156C" w14:textId="0A7C37D1">
      <w:pPr>
        <w:spacing w:line="276" w:lineRule="auto"/>
        <w:rPr>
          <w:rStyle w:val="normaltextrun"/>
          <w:rFonts w:ascii="Arial Nova" w:hAnsi="Arial Nova" w:cs="Segoe UI"/>
          <w:shd w:val="clear" w:color="auto" w:fill="FFFFFF"/>
        </w:rPr>
      </w:pPr>
      <w:r w:rsidRPr="009C011E">
        <w:rPr>
          <w:rStyle w:val="normaltextrun"/>
          <w:rFonts w:ascii="Arial Nova" w:hAnsi="Arial Nova" w:cs="Segoe UI"/>
          <w:shd w:val="clear" w:color="auto" w:fill="FFFFFF"/>
        </w:rPr>
        <w:t xml:space="preserve">This </w:t>
      </w:r>
      <w:r w:rsidR="00085E76">
        <w:rPr>
          <w:rStyle w:val="normaltextrun"/>
          <w:rFonts w:ascii="Arial Nova" w:hAnsi="Arial Nova" w:cs="Segoe UI"/>
          <w:shd w:val="clear" w:color="auto" w:fill="FFFFFF"/>
        </w:rPr>
        <w:t>information collection will</w:t>
      </w:r>
      <w:r w:rsidRPr="009C011E" w:rsidR="00085E76">
        <w:rPr>
          <w:rStyle w:val="normaltextrun"/>
          <w:rFonts w:ascii="Arial Nova" w:hAnsi="Arial Nova" w:cs="Segoe UI"/>
          <w:shd w:val="clear" w:color="auto" w:fill="FFFFFF"/>
        </w:rPr>
        <w:t xml:space="preserve"> </w:t>
      </w:r>
      <w:r w:rsidRPr="009C011E">
        <w:rPr>
          <w:rStyle w:val="normaltextrun"/>
          <w:rFonts w:ascii="Arial Nova" w:hAnsi="Arial Nova" w:cs="Segoe UI"/>
          <w:shd w:val="clear" w:color="auto" w:fill="FFFFFF"/>
        </w:rPr>
        <w:t>examine tobacco-related knowledge, attitudes</w:t>
      </w:r>
      <w:r>
        <w:rPr>
          <w:rStyle w:val="normaltextrun"/>
          <w:rFonts w:ascii="Arial Nova" w:hAnsi="Arial Nova" w:cs="Segoe UI"/>
          <w:shd w:val="clear" w:color="auto" w:fill="FFFFFF"/>
        </w:rPr>
        <w:t>,</w:t>
      </w:r>
      <w:r w:rsidRPr="009C011E">
        <w:rPr>
          <w:rStyle w:val="normaltextrun"/>
          <w:rFonts w:ascii="Arial Nova" w:hAnsi="Arial Nova" w:cs="Segoe UI"/>
          <w:shd w:val="clear" w:color="auto" w:fill="FFFFFF"/>
        </w:rPr>
        <w:t xml:space="preserve"> and behaviors among adults (aged </w:t>
      </w:r>
      <w:r w:rsidRPr="009C011E">
        <w:rPr>
          <w:rStyle w:val="normaltextrun"/>
          <w:rFonts w:ascii="Calibri" w:hAnsi="Calibri" w:cs="Calibri"/>
          <w:shd w:val="clear" w:color="auto" w:fill="FFFFFF"/>
        </w:rPr>
        <w:t>≥</w:t>
      </w:r>
      <w:r w:rsidRPr="009C011E">
        <w:rPr>
          <w:rStyle w:val="normaltextrun"/>
          <w:rFonts w:ascii="Arial Nova" w:hAnsi="Arial Nova" w:cs="Segoe UI"/>
          <w:shd w:val="clear" w:color="auto" w:fill="FFFFFF"/>
        </w:rPr>
        <w:t xml:space="preserve">18 years) who have ever used tobacco </w:t>
      </w:r>
      <w:r w:rsidRPr="70237722" w:rsidR="000D33A3">
        <w:rPr>
          <w:rStyle w:val="normaltextrun"/>
          <w:rFonts w:ascii="Arial Nova" w:hAnsi="Arial Nova" w:cs="Segoe UI"/>
        </w:rPr>
        <w:t xml:space="preserve">products </w:t>
      </w:r>
      <w:r w:rsidRPr="009C011E">
        <w:rPr>
          <w:rStyle w:val="normaltextrun"/>
          <w:rFonts w:ascii="Arial Nova" w:hAnsi="Arial Nova" w:cs="Segoe UI"/>
          <w:shd w:val="clear" w:color="auto" w:fill="FFFFFF"/>
        </w:rPr>
        <w:t>and reside in selected cities with and without menthol</w:t>
      </w:r>
      <w:r w:rsidRPr="70237722" w:rsidR="0028571E">
        <w:rPr>
          <w:rStyle w:val="normaltextrun"/>
          <w:rFonts w:ascii="Arial Nova" w:hAnsi="Arial Nova" w:cs="Segoe UI"/>
        </w:rPr>
        <w:t>-flavored</w:t>
      </w:r>
      <w:r w:rsidRPr="009C011E">
        <w:rPr>
          <w:rStyle w:val="normaltextrun"/>
          <w:rFonts w:ascii="Arial Nova" w:hAnsi="Arial Nova" w:cs="Segoe UI"/>
          <w:shd w:val="clear" w:color="auto" w:fill="FFFFFF"/>
        </w:rPr>
        <w:t xml:space="preserve"> tobacco sales restriction policies. This </w:t>
      </w:r>
      <w:r w:rsidR="00AA3447">
        <w:rPr>
          <w:rStyle w:val="normaltextrun"/>
          <w:rFonts w:ascii="Arial Nova" w:hAnsi="Arial Nova" w:cs="Segoe UI"/>
          <w:shd w:val="clear" w:color="auto" w:fill="FFFFFF"/>
        </w:rPr>
        <w:t>information collection</w:t>
      </w:r>
      <w:r w:rsidRPr="009C011E" w:rsidR="00AA3447">
        <w:rPr>
          <w:rStyle w:val="normaltextrun"/>
          <w:rFonts w:ascii="Arial Nova" w:hAnsi="Arial Nova" w:cs="Segoe UI"/>
          <w:shd w:val="clear" w:color="auto" w:fill="FFFFFF"/>
        </w:rPr>
        <w:t xml:space="preserve"> </w:t>
      </w:r>
      <w:r w:rsidRPr="009C011E">
        <w:rPr>
          <w:rStyle w:val="normaltextrun"/>
          <w:rFonts w:ascii="Arial Nova" w:hAnsi="Arial Nova" w:cs="Segoe UI"/>
          <w:shd w:val="clear" w:color="auto" w:fill="FFFFFF"/>
        </w:rPr>
        <w:t xml:space="preserve">focuses on groups who </w:t>
      </w:r>
      <w:r w:rsidRPr="70237722" w:rsidR="00A04FD3">
        <w:rPr>
          <w:rStyle w:val="normaltextrun"/>
          <w:rFonts w:ascii="Arial Nova" w:hAnsi="Arial Nova" w:cs="Segoe UI"/>
        </w:rPr>
        <w:t xml:space="preserve">have higher </w:t>
      </w:r>
      <w:r w:rsidR="00D57D65">
        <w:rPr>
          <w:rStyle w:val="normaltextrun"/>
          <w:rFonts w:ascii="Arial Nova" w:hAnsi="Arial Nova" w:cs="Segoe UI"/>
        </w:rPr>
        <w:t>prevalence</w:t>
      </w:r>
      <w:r w:rsidRPr="70237722" w:rsidR="00C722DA">
        <w:rPr>
          <w:rStyle w:val="normaltextrun"/>
          <w:rFonts w:ascii="Arial Nova" w:hAnsi="Arial Nova" w:cs="Segoe UI"/>
        </w:rPr>
        <w:t xml:space="preserve"> </w:t>
      </w:r>
      <w:r w:rsidRPr="70237722" w:rsidR="00A04FD3">
        <w:rPr>
          <w:rStyle w:val="normaltextrun"/>
          <w:rFonts w:ascii="Arial Nova" w:hAnsi="Arial Nova" w:cs="Segoe UI"/>
        </w:rPr>
        <w:t xml:space="preserve">of </w:t>
      </w:r>
      <w:r w:rsidRPr="009C011E">
        <w:rPr>
          <w:rStyle w:val="normaltextrun"/>
          <w:rFonts w:ascii="Arial Nova" w:hAnsi="Arial Nova" w:cs="Segoe UI"/>
          <w:shd w:val="clear" w:color="auto" w:fill="FFFFFF"/>
        </w:rPr>
        <w:t>commercial menthol tobacco product</w:t>
      </w:r>
      <w:r w:rsidRPr="70237722" w:rsidR="00A04FD3">
        <w:rPr>
          <w:rStyle w:val="normaltextrun"/>
          <w:rFonts w:ascii="Arial Nova" w:hAnsi="Arial Nova" w:cs="Segoe UI"/>
        </w:rPr>
        <w:t xml:space="preserve"> use </w:t>
      </w:r>
      <w:r w:rsidRPr="009C011E">
        <w:rPr>
          <w:rStyle w:val="normaltextrun"/>
          <w:rFonts w:ascii="Arial Nova" w:hAnsi="Arial Nova" w:cs="Segoe UI"/>
          <w:shd w:val="clear" w:color="auto" w:fill="FFFFFF"/>
        </w:rPr>
        <w:t>including people who identify as lesbian, gay, bisexual, transgender, queer, or another sexual or gender minority</w:t>
      </w:r>
      <w:r w:rsidRPr="70237722" w:rsidR="009B5276">
        <w:rPr>
          <w:rStyle w:val="normaltextrun"/>
          <w:rFonts w:ascii="Arial Nova" w:hAnsi="Arial Nova" w:cs="Segoe UI"/>
        </w:rPr>
        <w:t xml:space="preserve"> (LGBTQ+</w:t>
      </w:r>
      <w:r w:rsidRPr="009C011E">
        <w:rPr>
          <w:rStyle w:val="normaltextrun"/>
          <w:rFonts w:ascii="Arial Nova" w:hAnsi="Arial Nova" w:cs="Segoe UI"/>
          <w:shd w:val="clear" w:color="auto" w:fill="FFFFFF"/>
        </w:rPr>
        <w:t xml:space="preserve">) and racial and ethnic minority groups (persons identifying as American Indian or Alaska Native, Asian, Black or African American, Native Hawaiian or Other Pacific Islander, Hispanic or Latino, or </w:t>
      </w:r>
      <w:r w:rsidRPr="70237722" w:rsidR="007A7D1E">
        <w:rPr>
          <w:rStyle w:val="normaltextrun"/>
          <w:rFonts w:ascii="Arial Nova" w:hAnsi="Arial Nova" w:cs="Segoe UI"/>
        </w:rPr>
        <w:t>multiracial</w:t>
      </w:r>
      <w:r w:rsidRPr="009C011E">
        <w:rPr>
          <w:rStyle w:val="normaltextrun"/>
          <w:rFonts w:ascii="Arial Nova" w:hAnsi="Arial Nova" w:cs="Segoe UI"/>
          <w:shd w:val="clear" w:color="auto" w:fill="FFFFFF"/>
        </w:rPr>
        <w:t xml:space="preserve">). </w:t>
      </w:r>
      <w:r w:rsidR="00AD48A1">
        <w:rPr>
          <w:rStyle w:val="normaltextrun"/>
          <w:rFonts w:ascii="Arial Nova" w:hAnsi="Arial Nova" w:cs="Segoe UI"/>
          <w:shd w:val="clear" w:color="auto" w:fill="FFFFFF"/>
        </w:rPr>
        <w:t>CDC</w:t>
      </w:r>
      <w:r w:rsidRPr="009C011E">
        <w:rPr>
          <w:rStyle w:val="normaltextrun"/>
          <w:rFonts w:ascii="Arial Nova" w:hAnsi="Arial Nova" w:cs="Segoe UI"/>
          <w:shd w:val="clear" w:color="auto" w:fill="FFFFFF"/>
        </w:rPr>
        <w:t xml:space="preserve"> optimized site selection to have a large enough sample </w:t>
      </w:r>
      <w:r w:rsidR="003A1983">
        <w:rPr>
          <w:rStyle w:val="normaltextrun"/>
          <w:rFonts w:ascii="Arial Nova" w:hAnsi="Arial Nova" w:cs="Segoe UI"/>
        </w:rPr>
        <w:t xml:space="preserve">size </w:t>
      </w:r>
      <w:r w:rsidR="004836FD">
        <w:rPr>
          <w:rStyle w:val="normaltextrun"/>
          <w:rFonts w:ascii="Arial Nova" w:hAnsi="Arial Nova" w:cs="Segoe UI"/>
        </w:rPr>
        <w:t>from</w:t>
      </w:r>
      <w:r w:rsidRPr="70237722" w:rsidR="003A1983">
        <w:rPr>
          <w:rStyle w:val="normaltextrun"/>
          <w:rFonts w:ascii="Arial Nova" w:hAnsi="Arial Nova" w:cs="Segoe UI"/>
        </w:rPr>
        <w:t xml:space="preserve"> </w:t>
      </w:r>
      <w:r w:rsidR="002B0FCE">
        <w:rPr>
          <w:rStyle w:val="normaltextrun"/>
          <w:rFonts w:ascii="Arial Nova" w:hAnsi="Arial Nova" w:cs="Segoe UI"/>
        </w:rPr>
        <w:t xml:space="preserve">each of </w:t>
      </w:r>
      <w:r w:rsidR="000A3A88">
        <w:rPr>
          <w:rStyle w:val="normaltextrun"/>
          <w:rFonts w:ascii="Arial Nova" w:hAnsi="Arial Nova" w:cs="Segoe UI"/>
          <w:shd w:val="clear" w:color="auto" w:fill="FFFFFF"/>
        </w:rPr>
        <w:t xml:space="preserve">these two </w:t>
      </w:r>
      <w:r w:rsidRPr="009C011E">
        <w:rPr>
          <w:rStyle w:val="normaltextrun"/>
          <w:rFonts w:ascii="Arial Nova" w:hAnsi="Arial Nova" w:cs="Segoe UI"/>
          <w:shd w:val="clear" w:color="auto" w:fill="FFFFFF"/>
        </w:rPr>
        <w:t>group</w:t>
      </w:r>
      <w:r w:rsidR="000A3A88">
        <w:rPr>
          <w:rStyle w:val="normaltextrun"/>
          <w:rFonts w:ascii="Arial Nova" w:hAnsi="Arial Nova" w:cs="Segoe UI"/>
          <w:shd w:val="clear" w:color="auto" w:fill="FFFFFF"/>
        </w:rPr>
        <w:t>s</w:t>
      </w:r>
      <w:r w:rsidRPr="009C011E">
        <w:rPr>
          <w:rStyle w:val="normaltextrun"/>
          <w:rFonts w:ascii="Arial Nova" w:hAnsi="Arial Nova" w:cs="Segoe UI"/>
          <w:shd w:val="clear" w:color="auto" w:fill="FFFFFF"/>
        </w:rPr>
        <w:t xml:space="preserve"> to understand the impacts of </w:t>
      </w:r>
      <w:r w:rsidRPr="009C011E" w:rsidR="25ED8715">
        <w:rPr>
          <w:rStyle w:val="normaltextrun"/>
          <w:rFonts w:ascii="Arial Nova" w:hAnsi="Arial Nova" w:cs="Segoe UI"/>
          <w:shd w:val="clear" w:color="auto" w:fill="FFFFFF"/>
        </w:rPr>
        <w:t xml:space="preserve">tobacco </w:t>
      </w:r>
      <w:r w:rsidRPr="009C011E">
        <w:rPr>
          <w:rStyle w:val="normaltextrun"/>
          <w:rFonts w:ascii="Arial Nova" w:hAnsi="Arial Nova" w:cs="Segoe UI"/>
          <w:shd w:val="clear" w:color="auto" w:fill="FFFFFF"/>
        </w:rPr>
        <w:t xml:space="preserve">sales restriction policies on these populations. </w:t>
      </w:r>
    </w:p>
    <w:p w:rsidR="0055572D" w:rsidP="00927220" w14:paraId="3A2B220C" w14:textId="77777777">
      <w:pPr>
        <w:spacing w:line="276" w:lineRule="auto"/>
        <w:rPr>
          <w:rStyle w:val="normaltextrun"/>
          <w:rFonts w:ascii="Arial Nova" w:hAnsi="Arial Nova" w:cs="Segoe UI"/>
          <w:shd w:val="clear" w:color="auto" w:fill="FFFFFF"/>
        </w:rPr>
      </w:pPr>
    </w:p>
    <w:p w:rsidR="00C924CF" w:rsidP="00927220" w14:paraId="2C7E75D7" w14:textId="585118A4">
      <w:pPr>
        <w:spacing w:line="276" w:lineRule="auto"/>
        <w:rPr>
          <w:rStyle w:val="normaltextrun"/>
          <w:rFonts w:ascii="Arial Nova" w:hAnsi="Arial Nova"/>
          <w:bdr w:val="none" w:sz="0" w:space="0" w:color="auto" w:frame="1"/>
        </w:rPr>
      </w:pPr>
      <w:r>
        <w:rPr>
          <w:rStyle w:val="normaltextrun"/>
          <w:rFonts w:ascii="Arial Nova" w:hAnsi="Arial Nova" w:cs="Segoe UI"/>
          <w:shd w:val="clear" w:color="auto" w:fill="FFFFFF"/>
        </w:rPr>
        <w:t xml:space="preserve">Data collection </w:t>
      </w:r>
      <w:r w:rsidRPr="70237722" w:rsidR="00236C3C">
        <w:rPr>
          <w:rStyle w:val="normaltextrun"/>
          <w:rFonts w:ascii="Arial Nova" w:hAnsi="Arial Nova" w:cs="Segoe UI"/>
        </w:rPr>
        <w:t xml:space="preserve">consists of </w:t>
      </w:r>
      <w:r w:rsidRPr="70237722" w:rsidR="00B87F61">
        <w:rPr>
          <w:rStyle w:val="normaltextrun"/>
          <w:rFonts w:ascii="Arial Nova" w:hAnsi="Arial Nova" w:cs="Segoe UI"/>
        </w:rPr>
        <w:t xml:space="preserve">a </w:t>
      </w:r>
      <w:r w:rsidRPr="70237722" w:rsidR="000C7150">
        <w:rPr>
          <w:rStyle w:val="normaltextrun"/>
          <w:rFonts w:ascii="Arial Nova" w:hAnsi="Arial Nova" w:cs="Segoe UI"/>
        </w:rPr>
        <w:t>web</w:t>
      </w:r>
      <w:r w:rsidRPr="70237722" w:rsidR="00B87F61">
        <w:rPr>
          <w:rStyle w:val="normaltextrun"/>
          <w:rFonts w:ascii="Arial Nova" w:hAnsi="Arial Nova" w:cs="Segoe UI"/>
        </w:rPr>
        <w:t xml:space="preserve"> panel</w:t>
      </w:r>
      <w:r w:rsidRPr="70237722" w:rsidR="00CA4C9A">
        <w:rPr>
          <w:rStyle w:val="normaltextrun"/>
          <w:rFonts w:ascii="Arial Nova" w:hAnsi="Arial Nova" w:cs="Segoe UI"/>
        </w:rPr>
        <w:t xml:space="preserve"> </w:t>
      </w:r>
      <w:r w:rsidR="00E225D0">
        <w:rPr>
          <w:rStyle w:val="normaltextrun"/>
          <w:rFonts w:ascii="Arial Nova" w:hAnsi="Arial Nova" w:cs="Segoe UI"/>
          <w:shd w:val="clear" w:color="auto" w:fill="FFFFFF"/>
        </w:rPr>
        <w:t xml:space="preserve">survey (attachment </w:t>
      </w:r>
      <w:r w:rsidRPr="70237722" w:rsidR="000F0222">
        <w:rPr>
          <w:rStyle w:val="normaltextrun"/>
          <w:rFonts w:ascii="Arial Nova" w:hAnsi="Arial Nova" w:cs="Segoe UI"/>
        </w:rPr>
        <w:t>5a</w:t>
      </w:r>
      <w:r w:rsidR="00E225D0">
        <w:rPr>
          <w:rStyle w:val="normaltextrun"/>
          <w:rFonts w:ascii="Arial Nova" w:hAnsi="Arial Nova" w:cs="Segoe UI"/>
          <w:shd w:val="clear" w:color="auto" w:fill="FFFFFF"/>
        </w:rPr>
        <w:t xml:space="preserve">) and focus group discussions (attachment </w:t>
      </w:r>
      <w:r w:rsidRPr="70237722" w:rsidR="000F0222">
        <w:rPr>
          <w:rStyle w:val="normaltextrun"/>
          <w:rFonts w:ascii="Arial Nova" w:hAnsi="Arial Nova" w:cs="Segoe UI"/>
        </w:rPr>
        <w:t>5b</w:t>
      </w:r>
      <w:r w:rsidR="00E225D0">
        <w:rPr>
          <w:rStyle w:val="normaltextrun"/>
          <w:rFonts w:ascii="Arial Nova" w:hAnsi="Arial Nova" w:cs="Segoe UI"/>
          <w:shd w:val="clear" w:color="auto" w:fill="FFFFFF"/>
        </w:rPr>
        <w:t xml:space="preserve">). </w:t>
      </w:r>
      <w:r w:rsidRPr="70237722" w:rsidR="002302DE">
        <w:rPr>
          <w:rStyle w:val="normaltextrun"/>
          <w:rFonts w:ascii="Arial Nova" w:hAnsi="Arial Nova" w:cs="Segoe UI"/>
        </w:rPr>
        <w:t>S</w:t>
      </w:r>
      <w:r w:rsidR="009E42E1">
        <w:rPr>
          <w:rStyle w:val="normaltextrun"/>
          <w:rFonts w:ascii="Arial Nova" w:hAnsi="Arial Nova" w:cs="Segoe UI"/>
          <w:shd w:val="clear" w:color="auto" w:fill="FFFFFF"/>
        </w:rPr>
        <w:t>creenshot</w:t>
      </w:r>
      <w:r w:rsidRPr="70237722" w:rsidR="002302DE">
        <w:rPr>
          <w:rStyle w:val="normaltextrun"/>
          <w:rFonts w:ascii="Arial Nova" w:hAnsi="Arial Nova" w:cs="Segoe UI"/>
        </w:rPr>
        <w:t>s</w:t>
      </w:r>
      <w:r w:rsidR="009E42E1">
        <w:rPr>
          <w:rStyle w:val="normaltextrun"/>
          <w:rFonts w:ascii="Arial Nova" w:hAnsi="Arial Nova" w:cs="Segoe UI"/>
          <w:shd w:val="clear" w:color="auto" w:fill="FFFFFF"/>
        </w:rPr>
        <w:t xml:space="preserve"> of the web</w:t>
      </w:r>
      <w:r w:rsidRPr="70237722" w:rsidR="003A2B15">
        <w:rPr>
          <w:rStyle w:val="normaltextrun"/>
          <w:rFonts w:ascii="Arial Nova" w:hAnsi="Arial Nova" w:cs="Segoe UI"/>
        </w:rPr>
        <w:t xml:space="preserve"> panel</w:t>
      </w:r>
      <w:r w:rsidR="00577FDB">
        <w:rPr>
          <w:rStyle w:val="normaltextrun"/>
          <w:rFonts w:ascii="Arial Nova" w:hAnsi="Arial Nova" w:cs="Segoe UI"/>
          <w:shd w:val="clear" w:color="auto" w:fill="FFFFFF"/>
        </w:rPr>
        <w:t xml:space="preserve"> survey </w:t>
      </w:r>
      <w:r w:rsidRPr="70237722" w:rsidR="003A2B15">
        <w:rPr>
          <w:rStyle w:val="normaltextrun"/>
          <w:rFonts w:ascii="Arial Nova" w:hAnsi="Arial Nova" w:cs="Segoe UI"/>
        </w:rPr>
        <w:t>are</w:t>
      </w:r>
      <w:r w:rsidR="00577FDB">
        <w:rPr>
          <w:rStyle w:val="normaltextrun"/>
          <w:rFonts w:ascii="Arial Nova" w:hAnsi="Arial Nova" w:cs="Segoe UI"/>
          <w:shd w:val="clear" w:color="auto" w:fill="FFFFFF"/>
        </w:rPr>
        <w:t xml:space="preserve"> in attachment </w:t>
      </w:r>
      <w:r w:rsidRPr="70237722" w:rsidR="00B5315D">
        <w:rPr>
          <w:rStyle w:val="normaltextrun"/>
          <w:rFonts w:ascii="Arial Nova" w:hAnsi="Arial Nova" w:cs="Segoe UI"/>
        </w:rPr>
        <w:t>6</w:t>
      </w:r>
      <w:r w:rsidR="00577FDB">
        <w:rPr>
          <w:rStyle w:val="normaltextrun"/>
          <w:rFonts w:ascii="Arial Nova" w:hAnsi="Arial Nova" w:cs="Segoe UI"/>
          <w:shd w:val="clear" w:color="auto" w:fill="FFFFFF"/>
        </w:rPr>
        <w:t xml:space="preserve">. </w:t>
      </w:r>
      <w:r w:rsidRPr="009C011E" w:rsidR="00AB0F24">
        <w:rPr>
          <w:rFonts w:ascii="Arial Nova" w:hAnsi="Arial Nova" w:cs="Open Sans"/>
        </w:rPr>
        <w:t xml:space="preserve">All participants </w:t>
      </w:r>
      <w:r w:rsidRPr="00CD581D" w:rsidR="00AB0F24">
        <w:rPr>
          <w:rFonts w:ascii="Arial Nova" w:hAnsi="Arial Nova" w:cs="Open Sans"/>
        </w:rPr>
        <w:t xml:space="preserve">must </w:t>
      </w:r>
      <w:r w:rsidR="00BD40DF">
        <w:rPr>
          <w:rFonts w:ascii="Arial Nova" w:hAnsi="Arial Nova" w:cs="Open Sans"/>
        </w:rPr>
        <w:t xml:space="preserve">provide </w:t>
      </w:r>
      <w:r w:rsidRPr="00CD581D" w:rsidR="00AB0F24">
        <w:rPr>
          <w:rFonts w:ascii="Arial Nova" w:hAnsi="Arial Nova" w:cs="Open Sans"/>
        </w:rPr>
        <w:t xml:space="preserve">consent to </w:t>
      </w:r>
      <w:r w:rsidR="00DB7317">
        <w:rPr>
          <w:rFonts w:ascii="Arial Nova" w:hAnsi="Arial Nova" w:cs="Open Sans"/>
        </w:rPr>
        <w:t>participate in the survey</w:t>
      </w:r>
      <w:r w:rsidRPr="00CD581D" w:rsidR="00AB0F24">
        <w:rPr>
          <w:rFonts w:ascii="Arial Nova" w:hAnsi="Arial Nova" w:cs="Open Sans"/>
        </w:rPr>
        <w:t xml:space="preserve"> or the focus group discussions, have access to an electronic device (e.g., smartphone, tablet, desktop computer), and be able to participate in a survey or focus group conducted in English.</w:t>
      </w:r>
      <w:r>
        <w:rPr>
          <w:rFonts w:ascii="Arial Nova" w:hAnsi="Arial Nova" w:cs="Open Sans"/>
        </w:rPr>
        <w:t xml:space="preserve"> </w:t>
      </w:r>
      <w:r w:rsidRPr="70237722" w:rsidR="00EA52C2">
        <w:rPr>
          <w:rStyle w:val="normaltextrun"/>
          <w:rFonts w:ascii="Arial Nova" w:hAnsi="Arial Nova"/>
        </w:rPr>
        <w:t xml:space="preserve">Participant consent </w:t>
      </w:r>
      <w:r w:rsidRPr="009C73BF" w:rsidR="009C73BF">
        <w:rPr>
          <w:rStyle w:val="normaltextrun"/>
          <w:rFonts w:ascii="Arial Nova" w:hAnsi="Arial Nova"/>
          <w:bdr w:val="none" w:sz="0" w:space="0" w:color="auto" w:frame="1"/>
        </w:rPr>
        <w:t xml:space="preserve">forms are found in attachments </w:t>
      </w:r>
      <w:r w:rsidR="00DC4586">
        <w:rPr>
          <w:rStyle w:val="normaltextrun"/>
          <w:rFonts w:ascii="Arial Nova" w:hAnsi="Arial Nova"/>
          <w:bdr w:val="none" w:sz="0" w:space="0" w:color="auto" w:frame="1"/>
        </w:rPr>
        <w:t>3</w:t>
      </w:r>
      <w:r w:rsidRPr="009C73BF" w:rsidR="009C73BF">
        <w:rPr>
          <w:rStyle w:val="normaltextrun"/>
          <w:rFonts w:ascii="Arial Nova" w:hAnsi="Arial Nova"/>
          <w:bdr w:val="none" w:sz="0" w:space="0" w:color="auto" w:frame="1"/>
        </w:rPr>
        <w:t xml:space="preserve">a and </w:t>
      </w:r>
      <w:r w:rsidR="00DC4586">
        <w:rPr>
          <w:rStyle w:val="normaltextrun"/>
          <w:rFonts w:ascii="Arial Nova" w:hAnsi="Arial Nova"/>
          <w:bdr w:val="none" w:sz="0" w:space="0" w:color="auto" w:frame="1"/>
        </w:rPr>
        <w:t>3</w:t>
      </w:r>
      <w:r w:rsidRPr="009C73BF" w:rsidR="009C73BF">
        <w:rPr>
          <w:rStyle w:val="normaltextrun"/>
          <w:rFonts w:ascii="Arial Nova" w:hAnsi="Arial Nova"/>
          <w:bdr w:val="none" w:sz="0" w:space="0" w:color="auto" w:frame="1"/>
        </w:rPr>
        <w:t>b.</w:t>
      </w:r>
    </w:p>
    <w:p w:rsidR="00482A5D" w:rsidP="00927220" w14:paraId="316D4F26" w14:textId="77777777">
      <w:pPr>
        <w:spacing w:line="276" w:lineRule="auto"/>
        <w:rPr>
          <w:rStyle w:val="normaltextrun"/>
          <w:rFonts w:ascii="Arial Nova" w:hAnsi="Arial Nova"/>
          <w:bdr w:val="none" w:sz="0" w:space="0" w:color="auto" w:frame="1"/>
        </w:rPr>
      </w:pPr>
    </w:p>
    <w:p w:rsidR="00482A5D" w:rsidRPr="003854B4" w:rsidP="00482A5D" w14:paraId="1DE66596" w14:textId="77777777">
      <w:pPr>
        <w:spacing w:line="276" w:lineRule="auto"/>
        <w:rPr>
          <w:rFonts w:ascii="Arial Nova" w:hAnsi="Arial Nova" w:cs="Open Sans"/>
          <w:b/>
          <w:bCs/>
          <w:i/>
          <w:iCs/>
          <w:u w:val="single"/>
        </w:rPr>
      </w:pPr>
      <w:r w:rsidRPr="003854B4">
        <w:rPr>
          <w:rFonts w:ascii="Arial Nova" w:hAnsi="Arial Nova" w:cs="Open Sans"/>
          <w:b/>
          <w:bCs/>
          <w:i/>
          <w:iCs/>
          <w:u w:val="single"/>
        </w:rPr>
        <w:t>Power Analysis</w:t>
      </w:r>
    </w:p>
    <w:p w:rsidR="00482A5D" w:rsidP="00482A5D" w14:paraId="2AD3F466" w14:textId="07FE33F3">
      <w:pPr>
        <w:spacing w:line="276" w:lineRule="auto"/>
        <w:rPr>
          <w:rFonts w:ascii="Arial Nova" w:hAnsi="Arial Nova" w:cs="Open Sans"/>
        </w:rPr>
      </w:pPr>
      <w:r>
        <w:rPr>
          <w:rFonts w:ascii="Arial Nova" w:hAnsi="Arial Nova" w:cs="Open Sans"/>
        </w:rPr>
        <w:t>CDC</w:t>
      </w:r>
      <w:r w:rsidRPr="4EDF8D33">
        <w:rPr>
          <w:rFonts w:ascii="Arial Nova" w:hAnsi="Arial Nova" w:cs="Open Sans"/>
        </w:rPr>
        <w:t xml:space="preserve"> generated power estimates for this </w:t>
      </w:r>
      <w:r w:rsidR="00AD48A1">
        <w:rPr>
          <w:rFonts w:ascii="Arial Nova" w:hAnsi="Arial Nova" w:cs="Open Sans"/>
        </w:rPr>
        <w:t xml:space="preserve">information collection </w:t>
      </w:r>
      <w:r w:rsidR="008F5497">
        <w:rPr>
          <w:rFonts w:ascii="Arial Nova" w:hAnsi="Arial Nova" w:cs="Open Sans"/>
        </w:rPr>
        <w:t xml:space="preserve">by </w:t>
      </w:r>
      <w:r w:rsidRPr="4EDF8D33">
        <w:rPr>
          <w:rFonts w:ascii="Arial Nova" w:hAnsi="Arial Nova" w:cs="Open Sans"/>
        </w:rPr>
        <w:t>review</w:t>
      </w:r>
      <w:r w:rsidR="008F5497">
        <w:rPr>
          <w:rFonts w:ascii="Arial Nova" w:hAnsi="Arial Nova" w:cs="Open Sans"/>
        </w:rPr>
        <w:t>ing</w:t>
      </w:r>
      <w:r w:rsidRPr="4EDF8D33">
        <w:rPr>
          <w:rFonts w:ascii="Arial Nova" w:hAnsi="Arial Nova" w:cs="Open Sans"/>
        </w:rPr>
        <w:t xml:space="preserve"> extant literature to </w:t>
      </w:r>
      <w:r w:rsidRPr="4EDF8D33" w:rsidR="003F328E">
        <w:rPr>
          <w:rFonts w:ascii="Arial Nova" w:hAnsi="Arial Nova" w:cs="Open Sans"/>
        </w:rPr>
        <w:t>determin</w:t>
      </w:r>
      <w:r w:rsidR="003F328E">
        <w:rPr>
          <w:rFonts w:ascii="Arial Nova" w:hAnsi="Arial Nova" w:cs="Open Sans"/>
        </w:rPr>
        <w:t>e</w:t>
      </w:r>
      <w:r w:rsidRPr="4EDF8D33" w:rsidR="003F328E">
        <w:rPr>
          <w:rFonts w:ascii="Arial Nova" w:hAnsi="Arial Nova" w:cs="Open Sans"/>
        </w:rPr>
        <w:t xml:space="preserve"> </w:t>
      </w:r>
      <w:r w:rsidRPr="4EDF8D33">
        <w:rPr>
          <w:rFonts w:ascii="Arial Nova" w:hAnsi="Arial Nova" w:cs="Open Sans"/>
        </w:rPr>
        <w:t>effect size/differences</w:t>
      </w:r>
      <w:r w:rsidR="00176BC9">
        <w:rPr>
          <w:rFonts w:ascii="Arial Nova" w:hAnsi="Arial Nova" w:cs="Open Sans"/>
        </w:rPr>
        <w:t xml:space="preserve"> between cities with and without implemented menthol sales restriction policies</w:t>
      </w:r>
      <w:r w:rsidRPr="4EDF8D33">
        <w:rPr>
          <w:rFonts w:ascii="Arial Nova" w:hAnsi="Arial Nova" w:cs="Open Sans"/>
        </w:rPr>
        <w:t xml:space="preserve">. </w:t>
      </w:r>
      <w:r w:rsidRPr="4EDF8D33">
        <w:rPr>
          <w:rFonts w:ascii="Arial Nova" w:hAnsi="Arial Nova" w:cs="Open Sans"/>
        </w:rPr>
        <w:t>While</w:t>
      </w:r>
      <w:r w:rsidR="00B263D2">
        <w:rPr>
          <w:rFonts w:ascii="Arial Nova" w:hAnsi="Arial Nova" w:cs="Open Sans"/>
        </w:rPr>
        <w:t>CDC</w:t>
      </w:r>
      <w:r w:rsidRPr="4EDF8D33">
        <w:rPr>
          <w:rFonts w:ascii="Arial Nova" w:hAnsi="Arial Nova" w:cs="Open Sans"/>
        </w:rPr>
        <w:t xml:space="preserve"> did not find a</w:t>
      </w:r>
      <w:r w:rsidR="00176BC9">
        <w:rPr>
          <w:rFonts w:ascii="Arial Nova" w:hAnsi="Arial Nova" w:cs="Open Sans"/>
        </w:rPr>
        <w:t>ny</w:t>
      </w:r>
      <w:r w:rsidRPr="4EDF8D33">
        <w:rPr>
          <w:rFonts w:ascii="Arial Nova" w:hAnsi="Arial Nova" w:cs="Open Sans"/>
        </w:rPr>
        <w:t xml:space="preserve"> </w:t>
      </w:r>
      <w:r w:rsidRPr="4EDF8D33" w:rsidR="00176BC9">
        <w:rPr>
          <w:rFonts w:ascii="Arial Nova" w:hAnsi="Arial Nova" w:cs="Open Sans"/>
        </w:rPr>
        <w:t>stud</w:t>
      </w:r>
      <w:r w:rsidR="00176BC9">
        <w:rPr>
          <w:rFonts w:ascii="Arial Nova" w:hAnsi="Arial Nova" w:cs="Open Sans"/>
        </w:rPr>
        <w:t>ies</w:t>
      </w:r>
      <w:r w:rsidRPr="4EDF8D33" w:rsidR="00176BC9">
        <w:rPr>
          <w:rFonts w:ascii="Arial Nova" w:hAnsi="Arial Nova" w:cs="Open Sans"/>
        </w:rPr>
        <w:t xml:space="preserve"> </w:t>
      </w:r>
      <w:r w:rsidRPr="4EDF8D33">
        <w:rPr>
          <w:rFonts w:ascii="Arial Nova" w:hAnsi="Arial Nova" w:cs="Open Sans"/>
        </w:rPr>
        <w:t xml:space="preserve">that used the exact design </w:t>
      </w:r>
      <w:r w:rsidRPr="4EDF8D33" w:rsidR="38CDBCC1">
        <w:rPr>
          <w:rFonts w:ascii="Arial Nova" w:hAnsi="Arial Nova" w:cs="Open Sans"/>
        </w:rPr>
        <w:t xml:space="preserve">and outcomes </w:t>
      </w:r>
      <w:r w:rsidRPr="4EDF8D33">
        <w:rPr>
          <w:rFonts w:ascii="Arial Nova" w:hAnsi="Arial Nova" w:cs="Open Sans"/>
        </w:rPr>
        <w:t xml:space="preserve">proposed </w:t>
      </w:r>
      <w:r w:rsidR="00DE7DB6">
        <w:rPr>
          <w:rFonts w:ascii="Arial Nova" w:hAnsi="Arial Nova" w:cs="Open Sans"/>
        </w:rPr>
        <w:t>for</w:t>
      </w:r>
      <w:r w:rsidRPr="4EDF8D33" w:rsidR="00DE7DB6">
        <w:rPr>
          <w:rFonts w:ascii="Arial Nova" w:hAnsi="Arial Nova" w:cs="Open Sans"/>
        </w:rPr>
        <w:t xml:space="preserve"> </w:t>
      </w:r>
      <w:r w:rsidRPr="4EDF8D33">
        <w:rPr>
          <w:rFonts w:ascii="Arial Nova" w:hAnsi="Arial Nova" w:cs="Open Sans"/>
        </w:rPr>
        <w:t xml:space="preserve">this evaluation, </w:t>
      </w:r>
      <w:r w:rsidR="00C774E6">
        <w:rPr>
          <w:rFonts w:ascii="Arial Nova" w:hAnsi="Arial Nova" w:cs="Open Sans"/>
        </w:rPr>
        <w:t>we</w:t>
      </w:r>
      <w:r w:rsidRPr="4EDF8D33" w:rsidR="00C774E6">
        <w:rPr>
          <w:rFonts w:ascii="Arial Nova" w:hAnsi="Arial Nova" w:cs="Open Sans"/>
        </w:rPr>
        <w:t xml:space="preserve"> </w:t>
      </w:r>
      <w:r w:rsidRPr="4EDF8D33">
        <w:rPr>
          <w:rFonts w:ascii="Arial Nova" w:hAnsi="Arial Nova" w:cs="Open Sans"/>
        </w:rPr>
        <w:t>were able to estimate the effect size of menthol tobacco product sales restriction</w:t>
      </w:r>
      <w:r w:rsidR="00BB4494">
        <w:rPr>
          <w:rFonts w:ascii="Arial Nova" w:hAnsi="Arial Nova" w:cs="Open Sans"/>
        </w:rPr>
        <w:t>s</w:t>
      </w:r>
      <w:r w:rsidRPr="4EDF8D33">
        <w:rPr>
          <w:rFonts w:ascii="Arial Nova" w:hAnsi="Arial Nova" w:cs="Open Sans"/>
        </w:rPr>
        <w:t xml:space="preserve"> on </w:t>
      </w:r>
      <w:r w:rsidRPr="4EDF8D33" w:rsidR="44E70429">
        <w:rPr>
          <w:rFonts w:ascii="Arial Nova" w:hAnsi="Arial Nova" w:cs="Open Sans"/>
        </w:rPr>
        <w:t xml:space="preserve">similar </w:t>
      </w:r>
      <w:r w:rsidRPr="4EDF8D33">
        <w:rPr>
          <w:rFonts w:ascii="Arial Nova" w:hAnsi="Arial Nova" w:cs="Open Sans"/>
        </w:rPr>
        <w:t xml:space="preserve">outcomes </w:t>
      </w:r>
      <w:r w:rsidRPr="4EDF8D33" w:rsidR="13C210AF">
        <w:rPr>
          <w:rFonts w:ascii="Arial Nova" w:hAnsi="Arial Nova" w:cs="Open Sans"/>
        </w:rPr>
        <w:t>from</w:t>
      </w:r>
      <w:r w:rsidRPr="4EDF8D33">
        <w:rPr>
          <w:rFonts w:ascii="Arial Nova" w:hAnsi="Arial Nova" w:cs="Open Sans"/>
        </w:rPr>
        <w:t xml:space="preserve"> </w:t>
      </w:r>
      <w:r w:rsidRPr="4EDF8D33" w:rsidR="0E1BF27C">
        <w:rPr>
          <w:rFonts w:ascii="Arial Nova" w:hAnsi="Arial Nova" w:cs="Open Sans"/>
        </w:rPr>
        <w:t>related</w:t>
      </w:r>
      <w:r w:rsidRPr="4EDF8D33" w:rsidR="1C7D1D88">
        <w:rPr>
          <w:rFonts w:ascii="Arial Nova" w:hAnsi="Arial Nova" w:cs="Open Sans"/>
        </w:rPr>
        <w:t xml:space="preserve"> </w:t>
      </w:r>
      <w:r w:rsidRPr="4EDF8D33">
        <w:rPr>
          <w:rFonts w:ascii="Arial Nova" w:hAnsi="Arial Nova" w:cs="Open Sans"/>
        </w:rPr>
        <w:t xml:space="preserve">studies. For example, </w:t>
      </w:r>
      <w:r w:rsidR="00F412BE">
        <w:rPr>
          <w:rFonts w:ascii="Arial Nova" w:hAnsi="Arial Nova" w:cs="Open Sans"/>
        </w:rPr>
        <w:t>one of the</w:t>
      </w:r>
      <w:r w:rsidRPr="4EDF8D33" w:rsidR="4D455377">
        <w:rPr>
          <w:rFonts w:ascii="Arial Nova" w:hAnsi="Arial Nova" w:cs="Open Sans"/>
        </w:rPr>
        <w:t xml:space="preserve"> </w:t>
      </w:r>
      <w:r w:rsidR="00F412BE">
        <w:rPr>
          <w:rFonts w:ascii="Arial Nova" w:hAnsi="Arial Nova" w:cs="Open Sans"/>
        </w:rPr>
        <w:t>studies</w:t>
      </w:r>
      <w:r w:rsidR="00DF2E00">
        <w:rPr>
          <w:rFonts w:ascii="Arial Nova" w:hAnsi="Arial Nova" w:cs="Open Sans"/>
        </w:rPr>
        <w:t xml:space="preserve"> </w:t>
      </w:r>
      <w:r w:rsidR="008719BC">
        <w:rPr>
          <w:rFonts w:ascii="Arial Nova" w:hAnsi="Arial Nova" w:cs="Open Sans"/>
        </w:rPr>
        <w:t xml:space="preserve">examined </w:t>
      </w:r>
      <w:r w:rsidRPr="4EDF8D33" w:rsidR="4D455377">
        <w:rPr>
          <w:rFonts w:ascii="Arial Nova" w:hAnsi="Arial Nova" w:cs="Open Sans"/>
        </w:rPr>
        <w:t xml:space="preserve">the impact of a country-wide </w:t>
      </w:r>
      <w:r w:rsidR="00B31C93">
        <w:rPr>
          <w:rFonts w:ascii="Arial Nova" w:hAnsi="Arial Nova" w:cs="Open Sans"/>
        </w:rPr>
        <w:t>policy</w:t>
      </w:r>
      <w:r w:rsidR="00DF2E00">
        <w:rPr>
          <w:rFonts w:ascii="Arial Nova" w:hAnsi="Arial Nova" w:cs="Open Sans"/>
        </w:rPr>
        <w:t xml:space="preserve"> in England</w:t>
      </w:r>
      <w:r w:rsidR="00513DE3">
        <w:rPr>
          <w:rFonts w:ascii="Arial Nova" w:hAnsi="Arial Nova" w:cs="Open Sans"/>
        </w:rPr>
        <w:t xml:space="preserve"> (implemented in May 2020)</w:t>
      </w:r>
      <w:r w:rsidR="00F412BE">
        <w:rPr>
          <w:rFonts w:ascii="Arial Nova" w:hAnsi="Arial Nova" w:cs="Open Sans"/>
        </w:rPr>
        <w:t xml:space="preserve"> </w:t>
      </w:r>
      <w:r w:rsidR="00DF2E00">
        <w:rPr>
          <w:rFonts w:ascii="Arial Nova" w:hAnsi="Arial Nova" w:cs="Open Sans"/>
        </w:rPr>
        <w:t>that</w:t>
      </w:r>
      <w:r w:rsidR="00B31C93">
        <w:rPr>
          <w:rFonts w:ascii="Arial Nova" w:hAnsi="Arial Nova" w:cs="Open Sans"/>
        </w:rPr>
        <w:t xml:space="preserve"> </w:t>
      </w:r>
      <w:r w:rsidR="00DF2E00">
        <w:rPr>
          <w:rFonts w:ascii="Arial Nova" w:hAnsi="Arial Nova" w:cs="Open Sans"/>
        </w:rPr>
        <w:t xml:space="preserve">restricts </w:t>
      </w:r>
      <w:r w:rsidR="00B31C93">
        <w:rPr>
          <w:rFonts w:ascii="Arial Nova" w:hAnsi="Arial Nova" w:cs="Open Sans"/>
        </w:rPr>
        <w:t xml:space="preserve">the sale of </w:t>
      </w:r>
      <w:r w:rsidRPr="4EDF8D33" w:rsidR="4D455377">
        <w:rPr>
          <w:rFonts w:ascii="Arial Nova" w:hAnsi="Arial Nova" w:cs="Open Sans"/>
        </w:rPr>
        <w:t xml:space="preserve">menthol tobacco </w:t>
      </w:r>
      <w:r w:rsidR="00B31C93">
        <w:rPr>
          <w:rFonts w:ascii="Arial Nova" w:hAnsi="Arial Nova" w:cs="Open Sans"/>
        </w:rPr>
        <w:t>products</w:t>
      </w:r>
      <w:r w:rsidR="002D3AB3">
        <w:rPr>
          <w:rFonts w:ascii="Arial Nova" w:hAnsi="Arial Nova" w:cs="Open Sans"/>
        </w:rPr>
        <w:t>.</w:t>
      </w:r>
      <w:r>
        <w:rPr>
          <w:rStyle w:val="EndnoteReference"/>
          <w:rFonts w:ascii="Arial Nova" w:hAnsi="Arial Nova" w:cs="Open Sans"/>
        </w:rPr>
        <w:endnoteReference w:id="3"/>
      </w:r>
      <w:r w:rsidR="002D3AB3">
        <w:rPr>
          <w:rFonts w:ascii="Arial Nova" w:hAnsi="Arial Nova" w:cs="Open Sans"/>
        </w:rPr>
        <w:t xml:space="preserve"> This study compared</w:t>
      </w:r>
      <w:r w:rsidR="00A76E46">
        <w:rPr>
          <w:rFonts w:ascii="Arial Nova" w:hAnsi="Arial Nova" w:cs="Open Sans"/>
        </w:rPr>
        <w:t xml:space="preserve"> </w:t>
      </w:r>
      <w:r w:rsidRPr="4EDF8D33" w:rsidR="4D455377">
        <w:rPr>
          <w:rFonts w:ascii="Arial Nova" w:hAnsi="Arial Nova" w:cs="Open Sans"/>
        </w:rPr>
        <w:t xml:space="preserve">the prevalence of menthol tobacco use among youth </w:t>
      </w:r>
      <w:r w:rsidR="00966792">
        <w:rPr>
          <w:rFonts w:ascii="Arial Nova" w:hAnsi="Arial Nova" w:cs="Open Sans"/>
        </w:rPr>
        <w:t xml:space="preserve">in England to that of </w:t>
      </w:r>
      <w:r w:rsidRPr="4EDF8D33" w:rsidR="4D455377">
        <w:rPr>
          <w:rFonts w:ascii="Arial Nova" w:hAnsi="Arial Nova" w:cs="Open Sans"/>
        </w:rPr>
        <w:t>Canada, which had an existing ban, and the United States, which did not have a ban</w:t>
      </w:r>
      <w:r w:rsidR="00DF2E00">
        <w:rPr>
          <w:rFonts w:ascii="Arial Nova" w:hAnsi="Arial Nova" w:cs="Open Sans"/>
        </w:rPr>
        <w:t>.</w:t>
      </w:r>
      <w:r>
        <w:rPr>
          <w:rStyle w:val="EndnoteReference"/>
          <w:rFonts w:ascii="Arial Nova" w:hAnsi="Arial Nova" w:cs="Open Sans"/>
        </w:rPr>
        <w:endnoteReference w:id="4"/>
      </w:r>
      <w:r w:rsidRPr="4EDF8D33" w:rsidR="4D455377">
        <w:rPr>
          <w:rFonts w:ascii="Arial Nova" w:hAnsi="Arial Nova" w:cs="Open Sans"/>
        </w:rPr>
        <w:t xml:space="preserve"> The study found a nine percentage point reduction in menthol tobacco use </w:t>
      </w:r>
      <w:r w:rsidR="00EE05C5">
        <w:rPr>
          <w:rFonts w:ascii="Arial Nova" w:hAnsi="Arial Nova" w:cs="Open Sans"/>
        </w:rPr>
        <w:t xml:space="preserve">prevalence </w:t>
      </w:r>
      <w:r w:rsidRPr="4EDF8D33" w:rsidR="4D455377">
        <w:rPr>
          <w:rFonts w:ascii="Arial Nova" w:hAnsi="Arial Nova" w:cs="Open Sans"/>
        </w:rPr>
        <w:t>among youth in England following the implementation of the ban (3.0% in August 2020 vs. 12.1% in February 2020;</w:t>
      </w:r>
      <w:r w:rsidR="004F453F">
        <w:rPr>
          <w:rFonts w:ascii="Arial Nova" w:hAnsi="Arial Nova" w:cs="Open Sans"/>
        </w:rPr>
        <w:t xml:space="preserve"> </w:t>
      </w:r>
      <w:r w:rsidRPr="4EDF8D33" w:rsidR="4D455377">
        <w:rPr>
          <w:rFonts w:ascii="Arial Nova" w:hAnsi="Arial Nova" w:cs="Open Sans"/>
        </w:rPr>
        <w:t>p</w:t>
      </w:r>
      <w:r w:rsidRPr="4EDF8D33" w:rsidR="4D455377">
        <w:rPr>
          <w:rFonts w:ascii="Arial" w:hAnsi="Arial" w:cs="Arial"/>
        </w:rPr>
        <w:t> </w:t>
      </w:r>
      <w:r w:rsidRPr="4EDF8D33" w:rsidR="4D455377">
        <w:rPr>
          <w:rFonts w:ascii="Arial Nova" w:hAnsi="Arial Nova" w:cs="Open Sans"/>
        </w:rPr>
        <w:t>&lt;</w:t>
      </w:r>
      <w:r w:rsidRPr="4EDF8D33" w:rsidR="4D455377">
        <w:rPr>
          <w:rFonts w:ascii="Arial" w:hAnsi="Arial" w:cs="Arial"/>
        </w:rPr>
        <w:t> </w:t>
      </w:r>
      <w:r w:rsidRPr="4EDF8D33" w:rsidR="4D455377">
        <w:rPr>
          <w:rFonts w:ascii="Arial Nova" w:hAnsi="Arial Nova" w:cs="Open Sans"/>
        </w:rPr>
        <w:t>.001) compared to a stable menthol use rate in both Canada (</w:t>
      </w:r>
      <w:r w:rsidR="002C02C3">
        <w:rPr>
          <w:rFonts w:ascii="Arial Nova" w:hAnsi="Arial Nova" w:cs="Open Sans"/>
        </w:rPr>
        <w:t>2.3</w:t>
      </w:r>
      <w:r w:rsidRPr="4EDF8D33" w:rsidR="4D455377">
        <w:rPr>
          <w:rFonts w:ascii="Arial Nova" w:hAnsi="Arial Nova" w:cs="Open Sans"/>
        </w:rPr>
        <w:t>%</w:t>
      </w:r>
      <w:r w:rsidR="00A729E5">
        <w:rPr>
          <w:rFonts w:ascii="Arial Nova" w:hAnsi="Arial Nova" w:cs="Open Sans"/>
        </w:rPr>
        <w:t>–</w:t>
      </w:r>
      <w:r w:rsidR="002C02C3">
        <w:rPr>
          <w:rFonts w:ascii="Arial Nova" w:hAnsi="Arial Nova" w:cs="Open Sans"/>
        </w:rPr>
        <w:t>3.1</w:t>
      </w:r>
      <w:r w:rsidRPr="4EDF8D33" w:rsidR="4D455377">
        <w:rPr>
          <w:rFonts w:ascii="Arial Nova" w:hAnsi="Arial Nova" w:cs="Open Sans"/>
        </w:rPr>
        <w:t>%) and the United States (33.6%</w:t>
      </w:r>
      <w:r w:rsidR="00A729E5">
        <w:rPr>
          <w:rFonts w:ascii="Arial Nova" w:hAnsi="Arial Nova" w:cs="Open Sans"/>
        </w:rPr>
        <w:t>–</w:t>
      </w:r>
      <w:r w:rsidRPr="4EDF8D33" w:rsidR="4D455377">
        <w:rPr>
          <w:rFonts w:ascii="Arial Nova" w:hAnsi="Arial Nova" w:cs="Open Sans"/>
        </w:rPr>
        <w:t>36.9%) over th</w:t>
      </w:r>
      <w:r w:rsidRPr="4EDF8D33" w:rsidR="6CFEA013">
        <w:rPr>
          <w:rFonts w:ascii="Arial Nova" w:hAnsi="Arial Nova" w:cs="Open Sans"/>
        </w:rPr>
        <w:t>e</w:t>
      </w:r>
      <w:r w:rsidR="004D3E9D">
        <w:rPr>
          <w:rFonts w:ascii="Arial Nova" w:hAnsi="Arial Nova" w:cs="Open Sans"/>
        </w:rPr>
        <w:t xml:space="preserve"> full</w:t>
      </w:r>
      <w:r w:rsidRPr="4EDF8D33" w:rsidR="4D455377">
        <w:rPr>
          <w:rFonts w:ascii="Arial Nova" w:hAnsi="Arial Nova" w:cs="Open Sans"/>
        </w:rPr>
        <w:t xml:space="preserve"> </w:t>
      </w:r>
      <w:r w:rsidR="00BB01DA">
        <w:rPr>
          <w:rFonts w:ascii="Arial Nova" w:hAnsi="Arial Nova" w:cs="Open Sans"/>
        </w:rPr>
        <w:t>study</w:t>
      </w:r>
      <w:r w:rsidRPr="4EDF8D33" w:rsidR="4D455377">
        <w:rPr>
          <w:rFonts w:ascii="Arial Nova" w:hAnsi="Arial Nova" w:cs="Open Sans"/>
        </w:rPr>
        <w:t xml:space="preserve"> period</w:t>
      </w:r>
      <w:r w:rsidR="00BB01DA">
        <w:rPr>
          <w:rFonts w:ascii="Arial Nova" w:hAnsi="Arial Nova" w:cs="Open Sans"/>
        </w:rPr>
        <w:t xml:space="preserve"> (</w:t>
      </w:r>
      <w:r w:rsidR="00994E4B">
        <w:rPr>
          <w:rFonts w:ascii="Arial Nova" w:hAnsi="Arial Nova" w:cs="Open Sans"/>
        </w:rPr>
        <w:t xml:space="preserve">August </w:t>
      </w:r>
      <w:r w:rsidR="00BB01DA">
        <w:rPr>
          <w:rFonts w:ascii="Arial Nova" w:hAnsi="Arial Nova" w:cs="Open Sans"/>
        </w:rPr>
        <w:t>2018</w:t>
      </w:r>
      <w:r w:rsidR="00A729E5">
        <w:rPr>
          <w:rFonts w:ascii="Arial Nova" w:hAnsi="Arial Nova" w:cs="Open Sans"/>
        </w:rPr>
        <w:t>–</w:t>
      </w:r>
      <w:r w:rsidR="00BB01DA">
        <w:rPr>
          <w:rFonts w:ascii="Arial Nova" w:hAnsi="Arial Nova" w:cs="Open Sans"/>
        </w:rPr>
        <w:t>August 2020)</w:t>
      </w:r>
      <w:r w:rsidRPr="4EDF8D33" w:rsidR="4D455377">
        <w:rPr>
          <w:rFonts w:ascii="Arial Nova" w:hAnsi="Arial Nova" w:cs="Open Sans"/>
        </w:rPr>
        <w:t xml:space="preserve">. </w:t>
      </w:r>
      <w:r w:rsidR="00DA2D8E">
        <w:rPr>
          <w:rFonts w:ascii="Arial Nova" w:hAnsi="Arial Nova" w:cs="Open Sans"/>
        </w:rPr>
        <w:t>A</w:t>
      </w:r>
      <w:r w:rsidRPr="4EDF8D33" w:rsidR="4D455377">
        <w:rPr>
          <w:rFonts w:ascii="Arial Nova" w:hAnsi="Arial Nova" w:cs="Open Sans"/>
        </w:rPr>
        <w:t xml:space="preserve">nother </w:t>
      </w:r>
      <w:r w:rsidRPr="4EDF8D33">
        <w:rPr>
          <w:rFonts w:ascii="Arial Nova" w:hAnsi="Arial Nova" w:cs="Open Sans"/>
        </w:rPr>
        <w:t xml:space="preserve">recent study </w:t>
      </w:r>
      <w:r w:rsidR="00A05B43">
        <w:rPr>
          <w:rFonts w:ascii="Arial Nova" w:hAnsi="Arial Nova" w:cs="Open Sans"/>
        </w:rPr>
        <w:t xml:space="preserve">looked at </w:t>
      </w:r>
      <w:r w:rsidRPr="4EDF8D33">
        <w:rPr>
          <w:rFonts w:ascii="Arial Nova" w:hAnsi="Arial Nova" w:cs="Open Sans"/>
        </w:rPr>
        <w:t>the effects of menthol tobacco product restrictions in Canada</w:t>
      </w:r>
      <w:r w:rsidR="00747668">
        <w:rPr>
          <w:rFonts w:ascii="Arial Nova" w:hAnsi="Arial Nova" w:cs="Open Sans"/>
        </w:rPr>
        <w:t xml:space="preserve"> </w:t>
      </w:r>
      <w:r w:rsidR="00747668">
        <w:rPr>
          <w:rFonts w:ascii="Arial Nova" w:hAnsi="Arial Nova" w:cs="Open Sans"/>
        </w:rPr>
        <w:t>and found that</w:t>
      </w:r>
      <w:r w:rsidRPr="4EDF8D33">
        <w:rPr>
          <w:rFonts w:ascii="Arial Nova" w:hAnsi="Arial Nova" w:cs="Open Sans"/>
        </w:rPr>
        <w:t xml:space="preserve"> </w:t>
      </w:r>
      <w:r w:rsidR="0026384E">
        <w:rPr>
          <w:rFonts w:ascii="Arial Nova" w:hAnsi="Arial Nova" w:cs="Open Sans"/>
        </w:rPr>
        <w:t>after a ban was implement</w:t>
      </w:r>
      <w:r w:rsidR="003F10F5">
        <w:rPr>
          <w:rFonts w:ascii="Arial Nova" w:hAnsi="Arial Nova" w:cs="Open Sans"/>
        </w:rPr>
        <w:t>ed</w:t>
      </w:r>
      <w:r w:rsidR="0026384E">
        <w:rPr>
          <w:rFonts w:ascii="Arial Nova" w:hAnsi="Arial Nova" w:cs="Open Sans"/>
        </w:rPr>
        <w:t xml:space="preserve">, </w:t>
      </w:r>
      <w:r w:rsidRPr="4EDF8D33">
        <w:rPr>
          <w:rFonts w:ascii="Arial Nova" w:hAnsi="Arial Nova" w:cs="Open Sans"/>
        </w:rPr>
        <w:t>people who used menthol tobacco products daily or occasionally were more likely to report that they quit smoking</w:t>
      </w:r>
      <w:r w:rsidR="00FC6D87">
        <w:rPr>
          <w:rFonts w:ascii="Arial Nova" w:hAnsi="Arial Nova" w:cs="Open Sans"/>
        </w:rPr>
        <w:t xml:space="preserve"> </w:t>
      </w:r>
      <w:r w:rsidRPr="4EDF8D33" w:rsidR="00FC6D87">
        <w:rPr>
          <w:rFonts w:ascii="Arial Nova" w:hAnsi="Arial Nova" w:cs="Open Sans"/>
        </w:rPr>
        <w:t>than people who used non-menthol tobacco products</w:t>
      </w:r>
      <w:r w:rsidRPr="4EDF8D33">
        <w:rPr>
          <w:rFonts w:ascii="Arial Nova" w:hAnsi="Arial Nova" w:cs="Open Sans"/>
        </w:rPr>
        <w:t xml:space="preserve"> (24% and 20% vs. 14%; p=0.014) or made a quit attempt (63% and 62% vs. 43%; p&lt;0.001)</w:t>
      </w:r>
      <w:r w:rsidR="00A729E5">
        <w:rPr>
          <w:rFonts w:ascii="Arial Nova" w:hAnsi="Arial Nova" w:cs="Open Sans"/>
        </w:rPr>
        <w:t>.</w:t>
      </w:r>
      <w:r>
        <w:rPr>
          <w:rStyle w:val="EndnoteReference"/>
          <w:rFonts w:ascii="Arial Nova" w:hAnsi="Arial Nova" w:cs="Open Sans"/>
        </w:rPr>
        <w:endnoteReference w:id="5"/>
      </w:r>
      <w:r w:rsidRPr="4EDF8D33">
        <w:rPr>
          <w:rStyle w:val="FootnoteReference"/>
          <w:rFonts w:ascii="Arial Nova" w:hAnsi="Arial Nova" w:cs="Open Sans"/>
        </w:rPr>
        <w:t xml:space="preserve"> </w:t>
      </w:r>
      <w:r w:rsidRPr="4EDF8D33">
        <w:rPr>
          <w:rFonts w:ascii="Arial Nova" w:hAnsi="Arial Nova" w:cs="Open Sans"/>
        </w:rPr>
        <w:t>Similarly, Fong et al., in another Canadian study</w:t>
      </w:r>
      <w:r w:rsidR="00A729E5">
        <w:rPr>
          <w:rFonts w:ascii="Arial Nova" w:hAnsi="Arial Nova" w:cs="Open Sans"/>
        </w:rPr>
        <w:t xml:space="preserve"> </w:t>
      </w:r>
      <w:r w:rsidRPr="4EDF8D33">
        <w:rPr>
          <w:rFonts w:ascii="Arial Nova" w:hAnsi="Arial Nova" w:cs="Open Sans"/>
        </w:rPr>
        <w:t>found that after the implementation of a policy restricting the sale of menthol tobacco products, people who used menthol tobacco products were more likely than people who used non-menthol tobacco</w:t>
      </w:r>
      <w:r w:rsidR="004C22F8">
        <w:rPr>
          <w:rFonts w:ascii="Arial Nova" w:hAnsi="Arial Nova" w:cs="Open Sans"/>
        </w:rPr>
        <w:t xml:space="preserve"> </w:t>
      </w:r>
      <w:r w:rsidR="00AB691A">
        <w:rPr>
          <w:rFonts w:ascii="Arial Nova" w:hAnsi="Arial Nova" w:cs="Open Sans"/>
        </w:rPr>
        <w:t xml:space="preserve">products </w:t>
      </w:r>
      <w:r w:rsidRPr="4EDF8D33">
        <w:rPr>
          <w:rFonts w:ascii="Arial Nova" w:hAnsi="Arial Nova" w:cs="Open Sans"/>
        </w:rPr>
        <w:t>to quit smoking when they had been smoking daily (difference=8.0%; 95%</w:t>
      </w:r>
      <w:r w:rsidR="003F10F5">
        <w:rPr>
          <w:rFonts w:ascii="Arial Nova" w:hAnsi="Arial Nova" w:cs="Open Sans"/>
        </w:rPr>
        <w:t xml:space="preserve"> </w:t>
      </w:r>
      <w:r w:rsidRPr="4EDF8D33">
        <w:rPr>
          <w:rFonts w:ascii="Arial Nova" w:hAnsi="Arial Nova" w:cs="Open Sans"/>
        </w:rPr>
        <w:t>CI: 2.4%</w:t>
      </w:r>
      <w:r w:rsidR="00A729E5">
        <w:rPr>
          <w:rFonts w:ascii="Arial Nova" w:hAnsi="Arial Nova" w:cs="Open Sans"/>
        </w:rPr>
        <w:t>–</w:t>
      </w:r>
      <w:r w:rsidRPr="4EDF8D33">
        <w:rPr>
          <w:rFonts w:ascii="Arial Nova" w:hAnsi="Arial Nova" w:cs="Open Sans"/>
        </w:rPr>
        <w:t>13.7%,</w:t>
      </w:r>
      <w:r w:rsidR="00A05B43">
        <w:rPr>
          <w:rFonts w:ascii="Arial Nova" w:hAnsi="Arial Nova" w:cs="Open Sans"/>
        </w:rPr>
        <w:t xml:space="preserve"> </w:t>
      </w:r>
      <w:r w:rsidRPr="4EDF8D33">
        <w:rPr>
          <w:rFonts w:ascii="Arial Nova" w:hAnsi="Arial Nova" w:cs="Open Sans"/>
        </w:rPr>
        <w:t>p=0.005) and among people who were smoking daily and not daily (difference=7.3%; 95%CI: 2.1%</w:t>
      </w:r>
      <w:r w:rsidR="00A729E5">
        <w:rPr>
          <w:rFonts w:ascii="Arial Nova" w:hAnsi="Arial Nova" w:cs="Open Sans"/>
        </w:rPr>
        <w:t>–</w:t>
      </w:r>
      <w:r w:rsidRPr="4EDF8D33">
        <w:rPr>
          <w:rFonts w:ascii="Arial Nova" w:hAnsi="Arial Nova" w:cs="Open Sans"/>
        </w:rPr>
        <w:t>12.5%,</w:t>
      </w:r>
      <w:r w:rsidR="00A05B43">
        <w:rPr>
          <w:rFonts w:ascii="Arial Nova" w:hAnsi="Arial Nova" w:cs="Open Sans"/>
        </w:rPr>
        <w:t xml:space="preserve"> </w:t>
      </w:r>
      <w:r w:rsidRPr="4EDF8D33">
        <w:rPr>
          <w:rFonts w:ascii="Arial Nova" w:hAnsi="Arial Nova" w:cs="Open Sans"/>
        </w:rPr>
        <w:t>p=0.006).</w:t>
      </w:r>
      <w:r>
        <w:rPr>
          <w:rStyle w:val="EndnoteReference"/>
          <w:rFonts w:ascii="Arial Nova" w:hAnsi="Arial Nova" w:cs="Open Sans"/>
        </w:rPr>
        <w:endnoteReference w:id="6"/>
      </w:r>
      <w:r w:rsidRPr="4EDF8D33" w:rsidR="00A729E5">
        <w:rPr>
          <w:rFonts w:ascii="Arial Nova" w:hAnsi="Arial Nova" w:cs="Open Sans"/>
        </w:rPr>
        <w:t xml:space="preserve"> </w:t>
      </w:r>
      <w:r w:rsidR="00A729E5">
        <w:rPr>
          <w:rFonts w:ascii="Arial Nova" w:hAnsi="Arial Nova" w:cs="Open Sans"/>
        </w:rPr>
        <w:t xml:space="preserve"> </w:t>
      </w:r>
    </w:p>
    <w:p w:rsidR="00482A5D" w:rsidRPr="00CD581D" w:rsidP="00482A5D" w14:paraId="2053BCC8" w14:textId="77777777">
      <w:pPr>
        <w:spacing w:line="276" w:lineRule="auto"/>
        <w:rPr>
          <w:rFonts w:ascii="Arial Nova" w:hAnsi="Arial Nova" w:cs="Open Sans"/>
        </w:rPr>
      </w:pPr>
    </w:p>
    <w:p w:rsidR="00482A5D" w:rsidP="4EDF8D33" w14:paraId="477E0252" w14:textId="59C65877">
      <w:pPr>
        <w:spacing w:line="276" w:lineRule="auto"/>
        <w:rPr>
          <w:rFonts w:ascii="Arial Nova" w:hAnsi="Arial Nova" w:cs="Open Sans"/>
        </w:rPr>
      </w:pPr>
      <w:r>
        <w:rPr>
          <w:rFonts w:ascii="Arial Nova" w:hAnsi="Arial Nova" w:cs="Open Sans"/>
        </w:rPr>
        <w:t xml:space="preserve">After analyzing the </w:t>
      </w:r>
      <w:r w:rsidRPr="4EDF8D33">
        <w:rPr>
          <w:rFonts w:ascii="Arial Nova" w:hAnsi="Arial Nova" w:cs="Open Sans"/>
        </w:rPr>
        <w:t>studies described above and consider</w:t>
      </w:r>
      <w:r>
        <w:rPr>
          <w:rFonts w:ascii="Arial Nova" w:hAnsi="Arial Nova" w:cs="Open Sans"/>
        </w:rPr>
        <w:t>ing</w:t>
      </w:r>
      <w:r w:rsidRPr="4EDF8D33">
        <w:rPr>
          <w:rFonts w:ascii="Arial Nova" w:hAnsi="Arial Nova" w:cs="Open Sans"/>
        </w:rPr>
        <w:t xml:space="preserve"> the </w:t>
      </w:r>
      <w:r w:rsidR="00137A93">
        <w:rPr>
          <w:rFonts w:ascii="Arial Nova" w:hAnsi="Arial Nova" w:cs="Open Sans"/>
        </w:rPr>
        <w:t>differences</w:t>
      </w:r>
      <w:r w:rsidR="002F25C5">
        <w:rPr>
          <w:rFonts w:ascii="Arial Nova" w:hAnsi="Arial Nova" w:cs="Open Sans"/>
        </w:rPr>
        <w:t xml:space="preserve"> </w:t>
      </w:r>
      <w:r w:rsidR="00137A93">
        <w:rPr>
          <w:rFonts w:ascii="Arial Nova" w:hAnsi="Arial Nova" w:cs="Open Sans"/>
        </w:rPr>
        <w:t xml:space="preserve">among the </w:t>
      </w:r>
      <w:r w:rsidR="00FC6D87">
        <w:rPr>
          <w:rFonts w:ascii="Arial Nova" w:hAnsi="Arial Nova" w:cs="Open Sans"/>
        </w:rPr>
        <w:t xml:space="preserve">implemented </w:t>
      </w:r>
      <w:r w:rsidR="002F25C5">
        <w:rPr>
          <w:rFonts w:ascii="Arial Nova" w:hAnsi="Arial Nova" w:cs="Open Sans"/>
        </w:rPr>
        <w:t xml:space="preserve">policies </w:t>
      </w:r>
      <w:r w:rsidR="00137A93">
        <w:rPr>
          <w:rFonts w:ascii="Arial Nova" w:hAnsi="Arial Nova" w:cs="Open Sans"/>
        </w:rPr>
        <w:t>(</w:t>
      </w:r>
      <w:r w:rsidRPr="4EDF8D33" w:rsidR="2F36A008">
        <w:rPr>
          <w:rFonts w:ascii="Arial Nova" w:hAnsi="Arial Nova" w:cs="Open Sans"/>
        </w:rPr>
        <w:t>geographic</w:t>
      </w:r>
      <w:r w:rsidR="004332CF">
        <w:rPr>
          <w:rFonts w:ascii="Arial Nova" w:hAnsi="Arial Nova" w:cs="Open Sans"/>
        </w:rPr>
        <w:t xml:space="preserve"> </w:t>
      </w:r>
      <w:r w:rsidR="00137A93">
        <w:rPr>
          <w:rFonts w:ascii="Arial Nova" w:hAnsi="Arial Nova" w:cs="Open Sans"/>
        </w:rPr>
        <w:t>region</w:t>
      </w:r>
      <w:r w:rsidRPr="4EDF8D33">
        <w:rPr>
          <w:rFonts w:ascii="Arial Nova" w:hAnsi="Arial Nova" w:cs="Open Sans"/>
        </w:rPr>
        <w:t xml:space="preserve"> </w:t>
      </w:r>
      <w:r w:rsidR="00357EFC">
        <w:rPr>
          <w:rFonts w:ascii="Arial Nova" w:hAnsi="Arial Nova" w:cs="Open Sans"/>
        </w:rPr>
        <w:t xml:space="preserve">and </w:t>
      </w:r>
      <w:r w:rsidRPr="4EDF8D33">
        <w:rPr>
          <w:rFonts w:ascii="Arial Nova" w:hAnsi="Arial Nova" w:cs="Open Sans"/>
        </w:rPr>
        <w:t>study population</w:t>
      </w:r>
      <w:r w:rsidRPr="4EDF8D33" w:rsidR="75A713E8">
        <w:rPr>
          <w:rFonts w:ascii="Arial Nova" w:hAnsi="Arial Nova" w:cs="Open Sans"/>
        </w:rPr>
        <w:t>s</w:t>
      </w:r>
      <w:r w:rsidR="00137A93">
        <w:rPr>
          <w:rFonts w:ascii="Arial Nova" w:hAnsi="Arial Nova" w:cs="Open Sans"/>
        </w:rPr>
        <w:t>)</w:t>
      </w:r>
      <w:r w:rsidRPr="4EDF8D33">
        <w:rPr>
          <w:rFonts w:ascii="Arial Nova" w:hAnsi="Arial Nova" w:cs="Open Sans"/>
        </w:rPr>
        <w:t xml:space="preserve">, </w:t>
      </w:r>
      <w:r w:rsidR="001C5F95">
        <w:rPr>
          <w:rFonts w:ascii="Arial Nova" w:hAnsi="Arial Nova" w:cs="Open Sans"/>
        </w:rPr>
        <w:t>CD</w:t>
      </w:r>
      <w:r w:rsidR="007B7262">
        <w:rPr>
          <w:rFonts w:ascii="Arial Nova" w:hAnsi="Arial Nova" w:cs="Open Sans"/>
        </w:rPr>
        <w:t xml:space="preserve">C </w:t>
      </w:r>
      <w:r w:rsidR="000E5CC9">
        <w:rPr>
          <w:rFonts w:ascii="Arial Nova" w:hAnsi="Arial Nova" w:cs="Open Sans"/>
        </w:rPr>
        <w:t>concluded that</w:t>
      </w:r>
      <w:r w:rsidR="00BB0D34">
        <w:rPr>
          <w:rFonts w:ascii="Arial Nova" w:hAnsi="Arial Nova" w:cs="Open Sans"/>
        </w:rPr>
        <w:t xml:space="preserve"> policies prohibiting menthol tobacco products </w:t>
      </w:r>
      <w:r w:rsidR="00FC6D87">
        <w:rPr>
          <w:rFonts w:ascii="Arial Nova" w:hAnsi="Arial Nova" w:cs="Open Sans"/>
        </w:rPr>
        <w:t xml:space="preserve">can </w:t>
      </w:r>
      <w:r w:rsidR="00BC43DF">
        <w:rPr>
          <w:rFonts w:ascii="Arial Nova" w:hAnsi="Arial Nova" w:cs="Open Sans"/>
        </w:rPr>
        <w:t xml:space="preserve">impact </w:t>
      </w:r>
      <w:r w:rsidR="00FC6D87">
        <w:rPr>
          <w:rFonts w:ascii="Arial Nova" w:hAnsi="Arial Nova" w:cs="Open Sans"/>
        </w:rPr>
        <w:t xml:space="preserve">tobacco </w:t>
      </w:r>
      <w:r w:rsidR="00BC43DF">
        <w:rPr>
          <w:rFonts w:ascii="Arial Nova" w:hAnsi="Arial Nova" w:cs="Open Sans"/>
        </w:rPr>
        <w:t>quit attempts of one day or longer.</w:t>
      </w:r>
      <w:r w:rsidR="00481ACC">
        <w:rPr>
          <w:rFonts w:ascii="Arial Nova" w:hAnsi="Arial Nova" w:cs="Open Sans"/>
        </w:rPr>
        <w:t xml:space="preserve"> </w:t>
      </w:r>
      <w:r w:rsidR="001C5F95">
        <w:rPr>
          <w:rFonts w:ascii="Arial Nova" w:hAnsi="Arial Nova" w:cs="Open Sans"/>
        </w:rPr>
        <w:t>CDC</w:t>
      </w:r>
      <w:r w:rsidR="003141CF">
        <w:rPr>
          <w:rFonts w:ascii="Arial Nova" w:hAnsi="Arial Nova" w:cs="Open Sans"/>
        </w:rPr>
        <w:t xml:space="preserve"> </w:t>
      </w:r>
      <w:r w:rsidRPr="4EDF8D33">
        <w:rPr>
          <w:rFonts w:ascii="Arial Nova" w:hAnsi="Arial Nova" w:cs="Open Sans"/>
        </w:rPr>
        <w:t>estimated a</w:t>
      </w:r>
      <w:r w:rsidRPr="4EDF8D33" w:rsidR="35B34C12">
        <w:rPr>
          <w:rFonts w:ascii="Arial Nova" w:hAnsi="Arial Nova" w:cs="Open Sans"/>
        </w:rPr>
        <w:t xml:space="preserve"> conservative</w:t>
      </w:r>
      <w:r w:rsidRPr="4EDF8D33">
        <w:rPr>
          <w:rFonts w:ascii="Arial Nova" w:hAnsi="Arial Nova" w:cs="Open Sans"/>
        </w:rPr>
        <w:t xml:space="preserve"> effect size</w:t>
      </w:r>
      <w:r w:rsidRPr="4EDF8D33" w:rsidR="13362E2B">
        <w:rPr>
          <w:rFonts w:ascii="Arial Nova" w:hAnsi="Arial Nova" w:cs="Open Sans"/>
        </w:rPr>
        <w:t xml:space="preserve"> for </w:t>
      </w:r>
      <w:r w:rsidR="00481ACC">
        <w:rPr>
          <w:rFonts w:ascii="Arial Nova" w:hAnsi="Arial Nova" w:cs="Open Sans"/>
        </w:rPr>
        <w:t xml:space="preserve">this </w:t>
      </w:r>
      <w:r w:rsidRPr="4EDF8D33" w:rsidR="13362E2B">
        <w:rPr>
          <w:rFonts w:ascii="Arial Nova" w:hAnsi="Arial Nova" w:cs="Open Sans"/>
        </w:rPr>
        <w:t xml:space="preserve">impact </w:t>
      </w:r>
      <w:r w:rsidRPr="4EDF8D33" w:rsidR="497D970B">
        <w:rPr>
          <w:rFonts w:ascii="Arial Nova" w:hAnsi="Arial Nova" w:cs="Open Sans"/>
        </w:rPr>
        <w:t xml:space="preserve">to be </w:t>
      </w:r>
      <w:r w:rsidRPr="4EDF8D33">
        <w:rPr>
          <w:rFonts w:ascii="Arial Nova" w:hAnsi="Arial Nova" w:cs="Open Sans"/>
        </w:rPr>
        <w:t>seven percentage points.</w:t>
      </w:r>
      <w:r w:rsidRPr="4EDF8D33" w:rsidR="7A814AA2">
        <w:rPr>
          <w:rFonts w:ascii="Arial Nova" w:hAnsi="Arial Nova" w:cs="Open Sans"/>
        </w:rPr>
        <w:t xml:space="preserve"> </w:t>
      </w:r>
      <w:r w:rsidR="003113A3">
        <w:rPr>
          <w:rFonts w:ascii="Arial Nova" w:hAnsi="Arial Nova" w:cs="Open Sans"/>
        </w:rPr>
        <w:t xml:space="preserve">CDC </w:t>
      </w:r>
      <w:r w:rsidRPr="4EDF8D33" w:rsidR="195AE059">
        <w:rPr>
          <w:rFonts w:ascii="Arial Nova" w:hAnsi="Arial Nova" w:cs="Open Sans"/>
        </w:rPr>
        <w:t>base</w:t>
      </w:r>
      <w:r w:rsidR="000A646F">
        <w:rPr>
          <w:rFonts w:ascii="Arial Nova" w:hAnsi="Arial Nova" w:cs="Open Sans"/>
        </w:rPr>
        <w:t>d</w:t>
      </w:r>
      <w:r w:rsidRPr="4EDF8D33" w:rsidR="195AE059">
        <w:rPr>
          <w:rFonts w:ascii="Arial Nova" w:hAnsi="Arial Nova" w:cs="Open Sans"/>
        </w:rPr>
        <w:t xml:space="preserve"> the power analysis on this metric</w:t>
      </w:r>
      <w:r w:rsidR="00707EA0">
        <w:rPr>
          <w:rFonts w:ascii="Arial Nova" w:hAnsi="Arial Nova" w:cs="Open Sans"/>
        </w:rPr>
        <w:t xml:space="preserve"> (quit attempts for one day or longer)</w:t>
      </w:r>
      <w:r w:rsidRPr="4EDF8D33" w:rsidR="195AE059">
        <w:rPr>
          <w:rFonts w:ascii="Arial Nova" w:hAnsi="Arial Nova" w:cs="Open Sans"/>
        </w:rPr>
        <w:t xml:space="preserve"> because </w:t>
      </w:r>
      <w:r w:rsidR="00FC6D87">
        <w:rPr>
          <w:rFonts w:ascii="Arial Nova" w:hAnsi="Arial Nova" w:cs="Open Sans"/>
        </w:rPr>
        <w:t>tobacco cessation is</w:t>
      </w:r>
      <w:r w:rsidRPr="4EDF8D33" w:rsidR="195AE059">
        <w:rPr>
          <w:rFonts w:ascii="Arial Nova" w:hAnsi="Arial Nova" w:cs="Open Sans"/>
        </w:rPr>
        <w:t xml:space="preserve"> </w:t>
      </w:r>
      <w:r w:rsidRPr="4EDF8D33" w:rsidR="00420BF6">
        <w:rPr>
          <w:rFonts w:ascii="Arial Nova" w:hAnsi="Arial Nova" w:cs="Open Sans"/>
        </w:rPr>
        <w:t>an</w:t>
      </w:r>
      <w:r w:rsidRPr="4EDF8D33" w:rsidR="195AE059">
        <w:rPr>
          <w:rFonts w:ascii="Arial Nova" w:hAnsi="Arial Nova" w:cs="Open Sans"/>
        </w:rPr>
        <w:t xml:space="preserve"> </w:t>
      </w:r>
      <w:r w:rsidR="006F1FDE">
        <w:rPr>
          <w:rFonts w:ascii="Arial Nova" w:hAnsi="Arial Nova" w:cs="Open Sans"/>
        </w:rPr>
        <w:t xml:space="preserve"> key </w:t>
      </w:r>
      <w:r w:rsidRPr="4EDF8D33" w:rsidR="195AE059">
        <w:rPr>
          <w:rFonts w:ascii="Arial Nova" w:hAnsi="Arial Nova" w:cs="Open Sans"/>
        </w:rPr>
        <w:t>outcome</w:t>
      </w:r>
      <w:r w:rsidR="006F1FDE">
        <w:rPr>
          <w:rFonts w:ascii="Arial Nova" w:hAnsi="Arial Nova" w:cs="Open Sans"/>
        </w:rPr>
        <w:t xml:space="preserve"> measure</w:t>
      </w:r>
      <w:r w:rsidRPr="4EDF8D33" w:rsidR="195AE059">
        <w:rPr>
          <w:rFonts w:ascii="Arial Nova" w:hAnsi="Arial Nova" w:cs="Open Sans"/>
        </w:rPr>
        <w:t xml:space="preserve"> </w:t>
      </w:r>
      <w:r w:rsidR="00FC6D87">
        <w:rPr>
          <w:rFonts w:ascii="Arial Nova" w:hAnsi="Arial Nova" w:cs="Open Sans"/>
        </w:rPr>
        <w:t xml:space="preserve">of </w:t>
      </w:r>
      <w:r w:rsidRPr="4EDF8D33" w:rsidR="195AE059">
        <w:rPr>
          <w:rFonts w:ascii="Arial Nova" w:hAnsi="Arial Nova" w:cs="Open Sans"/>
        </w:rPr>
        <w:t xml:space="preserve">this evaluation. </w:t>
      </w:r>
      <w:r w:rsidR="003113A3">
        <w:rPr>
          <w:rFonts w:ascii="Arial Nova" w:hAnsi="Arial Nova" w:cs="Open Sans"/>
        </w:rPr>
        <w:t xml:space="preserve">CDC </w:t>
      </w:r>
      <w:r w:rsidRPr="4EDF8D33">
        <w:rPr>
          <w:rFonts w:ascii="Arial Nova" w:hAnsi="Arial Nova" w:cs="Open Sans"/>
        </w:rPr>
        <w:t>conducted a power analysis to determine the sample size needed to detect a seven</w:t>
      </w:r>
      <w:r w:rsidR="000E03FA">
        <w:rPr>
          <w:rFonts w:ascii="Arial Nova" w:hAnsi="Arial Nova" w:cs="Open Sans"/>
        </w:rPr>
        <w:t>-</w:t>
      </w:r>
      <w:r w:rsidRPr="4EDF8D33">
        <w:rPr>
          <w:rFonts w:ascii="Arial Nova" w:hAnsi="Arial Nova" w:cs="Open Sans"/>
        </w:rPr>
        <w:t>percentage point difference</w:t>
      </w:r>
      <w:r w:rsidRPr="4EDF8D33" w:rsidR="4070609D">
        <w:rPr>
          <w:rFonts w:ascii="Arial Nova" w:hAnsi="Arial Nova" w:cs="Open Sans"/>
        </w:rPr>
        <w:t xml:space="preserve"> in the rate of quit attempts</w:t>
      </w:r>
      <w:r w:rsidRPr="4EDF8D33">
        <w:rPr>
          <w:rFonts w:ascii="Arial Nova" w:hAnsi="Arial Nova" w:cs="Open Sans"/>
        </w:rPr>
        <w:t xml:space="preserve"> between cities with and without menthol restriction policies</w:t>
      </w:r>
      <w:r w:rsidR="000A646F">
        <w:rPr>
          <w:rFonts w:ascii="Arial Nova" w:hAnsi="Arial Nova" w:cs="Open Sans"/>
        </w:rPr>
        <w:t xml:space="preserve"> among the general population</w:t>
      </w:r>
      <w:r w:rsidRPr="4EDF8D33">
        <w:rPr>
          <w:rFonts w:ascii="Arial Nova" w:hAnsi="Arial Nova" w:cs="Open Sans"/>
        </w:rPr>
        <w:t xml:space="preserve">.  </w:t>
      </w:r>
    </w:p>
    <w:p w:rsidR="00482A5D" w:rsidRPr="00CD581D" w:rsidP="00482A5D" w14:paraId="482BF06F" w14:textId="77777777">
      <w:pPr>
        <w:spacing w:line="276" w:lineRule="auto"/>
        <w:rPr>
          <w:rFonts w:ascii="Arial Nova" w:hAnsi="Arial Nova" w:cs="Open Sans"/>
        </w:rPr>
      </w:pPr>
    </w:p>
    <w:p w:rsidR="00482A5D" w:rsidP="00482A5D" w14:paraId="56AE27FA" w14:textId="22AECE2C">
      <w:pPr>
        <w:spacing w:line="276" w:lineRule="auto"/>
        <w:rPr>
          <w:rFonts w:ascii="Arial Nova" w:hAnsi="Arial Nova" w:cs="Open Sans"/>
        </w:rPr>
      </w:pPr>
      <w:r w:rsidRPr="70237722">
        <w:rPr>
          <w:rFonts w:ascii="Arial Nova" w:hAnsi="Arial Nova"/>
        </w:rPr>
        <w:t xml:space="preserve">This </w:t>
      </w:r>
      <w:r w:rsidR="00AD48A1">
        <w:rPr>
          <w:rFonts w:ascii="Arial Nova" w:hAnsi="Arial Nova"/>
        </w:rPr>
        <w:t>information collection</w:t>
      </w:r>
      <w:r w:rsidRPr="70237722" w:rsidR="00AD48A1">
        <w:rPr>
          <w:rFonts w:ascii="Arial Nova" w:hAnsi="Arial Nova"/>
        </w:rPr>
        <w:t xml:space="preserve"> </w:t>
      </w:r>
      <w:r w:rsidRPr="70237722">
        <w:rPr>
          <w:rFonts w:ascii="Arial Nova" w:hAnsi="Arial Nova"/>
        </w:rPr>
        <w:t>will compare data from all selected cities that have menthol</w:t>
      </w:r>
      <w:r w:rsidRPr="70237722" w:rsidR="5388E7A2">
        <w:rPr>
          <w:rFonts w:ascii="Arial Nova" w:hAnsi="Arial Nova"/>
        </w:rPr>
        <w:t xml:space="preserve"> sales</w:t>
      </w:r>
      <w:r w:rsidRPr="70237722">
        <w:rPr>
          <w:rFonts w:ascii="Arial Nova" w:hAnsi="Arial Nova"/>
        </w:rPr>
        <w:t xml:space="preserve"> restriction policies with all selected cities that do not have menthol </w:t>
      </w:r>
      <w:r w:rsidRPr="70237722" w:rsidR="2515B09C">
        <w:rPr>
          <w:rFonts w:ascii="Arial Nova" w:hAnsi="Arial Nova"/>
        </w:rPr>
        <w:t xml:space="preserve">sales </w:t>
      </w:r>
      <w:r w:rsidRPr="70237722">
        <w:rPr>
          <w:rFonts w:ascii="Arial Nova" w:hAnsi="Arial Nova"/>
        </w:rPr>
        <w:t xml:space="preserve">restriction policies. </w:t>
      </w:r>
      <w:r w:rsidR="003113A3">
        <w:rPr>
          <w:rFonts w:ascii="Arial Nova" w:hAnsi="Arial Nova"/>
        </w:rPr>
        <w:t xml:space="preserve">CDC </w:t>
      </w:r>
      <w:r w:rsidRPr="70237722">
        <w:rPr>
          <w:rFonts w:ascii="Arial Nova" w:hAnsi="Arial Nova"/>
        </w:rPr>
        <w:t xml:space="preserve">did not power the </w:t>
      </w:r>
      <w:r w:rsidR="00BC609B">
        <w:rPr>
          <w:rFonts w:ascii="Arial Nova" w:hAnsi="Arial Nova"/>
        </w:rPr>
        <w:t>information collection</w:t>
      </w:r>
      <w:r w:rsidRPr="70237722" w:rsidR="00BC609B">
        <w:rPr>
          <w:rFonts w:ascii="Arial Nova" w:hAnsi="Arial Nova"/>
        </w:rPr>
        <w:t xml:space="preserve"> </w:t>
      </w:r>
      <w:r w:rsidRPr="70237722">
        <w:rPr>
          <w:rFonts w:ascii="Arial Nova" w:hAnsi="Arial Nova"/>
        </w:rPr>
        <w:t xml:space="preserve">for site-level comparisons within and between individual sites. However, </w:t>
      </w:r>
      <w:r w:rsidR="00BC609B">
        <w:rPr>
          <w:rFonts w:ascii="Arial Nova" w:hAnsi="Arial Nova"/>
        </w:rPr>
        <w:t>it</w:t>
      </w:r>
      <w:r w:rsidRPr="70237722">
        <w:rPr>
          <w:rFonts w:ascii="Arial Nova" w:hAnsi="Arial Nova"/>
        </w:rPr>
        <w:t xml:space="preserve"> </w:t>
      </w:r>
      <w:r w:rsidR="0019651A">
        <w:rPr>
          <w:rFonts w:ascii="Arial Nova" w:hAnsi="Arial Nova"/>
        </w:rPr>
        <w:t xml:space="preserve">was powered </w:t>
      </w:r>
      <w:r w:rsidRPr="70237722">
        <w:rPr>
          <w:rFonts w:ascii="Arial Nova" w:hAnsi="Arial Nova"/>
        </w:rPr>
        <w:t xml:space="preserve">to answer the research questions about tobacco product use behavior differences between communities with a policy restricting the sale of menthol tobacco and those without such policies. Based on the power analysis conducted, the sample size for the general population included in this </w:t>
      </w:r>
      <w:r w:rsidR="00BC609B">
        <w:rPr>
          <w:rFonts w:ascii="Arial Nova" w:hAnsi="Arial Nova"/>
        </w:rPr>
        <w:t>information collection</w:t>
      </w:r>
      <w:r w:rsidRPr="70237722" w:rsidR="00BC609B">
        <w:rPr>
          <w:rFonts w:ascii="Arial Nova" w:hAnsi="Arial Nova"/>
        </w:rPr>
        <w:t xml:space="preserve"> </w:t>
      </w:r>
      <w:r w:rsidRPr="70237722">
        <w:rPr>
          <w:rFonts w:ascii="Arial Nova" w:hAnsi="Arial Nova"/>
        </w:rPr>
        <w:t>(n=5,</w:t>
      </w:r>
      <w:r w:rsidR="00C32B8A">
        <w:rPr>
          <w:rFonts w:ascii="Arial Nova" w:hAnsi="Arial Nova"/>
        </w:rPr>
        <w:t>36</w:t>
      </w:r>
      <w:r w:rsidR="00614443">
        <w:rPr>
          <w:rFonts w:ascii="Arial Nova" w:hAnsi="Arial Nova"/>
        </w:rPr>
        <w:t>6</w:t>
      </w:r>
      <w:r w:rsidRPr="70237722">
        <w:rPr>
          <w:rFonts w:ascii="Arial Nova" w:hAnsi="Arial Nova"/>
        </w:rPr>
        <w:t>) is sufficient to detect a seven</w:t>
      </w:r>
      <w:r w:rsidR="000E03FA">
        <w:rPr>
          <w:rFonts w:ascii="Arial Nova" w:hAnsi="Arial Nova"/>
        </w:rPr>
        <w:t>-</w:t>
      </w:r>
      <w:r w:rsidRPr="70237722">
        <w:rPr>
          <w:rFonts w:ascii="Arial Nova" w:hAnsi="Arial Nova"/>
        </w:rPr>
        <w:t>percentage point or 12</w:t>
      </w:r>
      <w:r w:rsidRPr="70237722" w:rsidR="00CC50B3">
        <w:rPr>
          <w:rFonts w:ascii="Arial Nova" w:hAnsi="Arial Nova"/>
        </w:rPr>
        <w:t xml:space="preserve"> </w:t>
      </w:r>
      <w:r w:rsidRPr="70237722">
        <w:rPr>
          <w:rFonts w:ascii="Arial Nova" w:hAnsi="Arial Nova"/>
        </w:rPr>
        <w:t xml:space="preserve">percentage point difference with a power of .99 for a one- or two-sided test, respectively. While there is less power to detect differences between the subgroups of interest, the </w:t>
      </w:r>
      <w:r w:rsidR="00A96222">
        <w:rPr>
          <w:rFonts w:ascii="Arial Nova" w:hAnsi="Arial Nova"/>
        </w:rPr>
        <w:t>sample</w:t>
      </w:r>
      <w:r w:rsidRPr="70237722" w:rsidR="00A96222">
        <w:rPr>
          <w:rFonts w:ascii="Arial Nova" w:hAnsi="Arial Nova"/>
        </w:rPr>
        <w:t xml:space="preserve"> </w:t>
      </w:r>
      <w:r w:rsidRPr="70237722">
        <w:rPr>
          <w:rFonts w:ascii="Arial Nova" w:hAnsi="Arial Nova"/>
        </w:rPr>
        <w:t>size should have sufficient representation among LGBTQ+ and racial and ethnic minority groups to detect a 12</w:t>
      </w:r>
      <w:r w:rsidR="000E03FA">
        <w:rPr>
          <w:rFonts w:ascii="Arial Nova" w:hAnsi="Arial Nova"/>
        </w:rPr>
        <w:t>-</w:t>
      </w:r>
      <w:r w:rsidRPr="70237722">
        <w:rPr>
          <w:rFonts w:ascii="Arial Nova" w:hAnsi="Arial Nova"/>
        </w:rPr>
        <w:t>percentage point difference with a power of at least .8 using a one-sided test.</w:t>
      </w:r>
    </w:p>
    <w:p w:rsidR="00C924CF" w:rsidP="00FF4092" w14:paraId="3F70FA3A" w14:textId="77777777">
      <w:pPr>
        <w:spacing w:line="276" w:lineRule="auto"/>
        <w:rPr>
          <w:rFonts w:ascii="Arial Nova" w:hAnsi="Arial Nova" w:cs="Open Sans"/>
        </w:rPr>
      </w:pPr>
    </w:p>
    <w:p w:rsidR="00482A5D" w:rsidRPr="00D6385D" w:rsidP="00FF4092" w14:paraId="669069B4" w14:textId="763FC94B">
      <w:pPr>
        <w:spacing w:line="276" w:lineRule="auto"/>
        <w:rPr>
          <w:rFonts w:ascii="Arial Nova" w:hAnsi="Arial Nova" w:cs="Open Sans"/>
          <w:b/>
          <w:bCs/>
          <w:i/>
          <w:iCs/>
        </w:rPr>
      </w:pPr>
      <w:r w:rsidRPr="00D6385D">
        <w:rPr>
          <w:rFonts w:ascii="Arial Nova" w:hAnsi="Arial Nova" w:cs="Open Sans"/>
          <w:b/>
          <w:bCs/>
          <w:i/>
          <w:iCs/>
        </w:rPr>
        <w:t>Recruitment</w:t>
      </w:r>
    </w:p>
    <w:p w:rsidR="000B3A78" w:rsidP="00CD581D" w14:paraId="39690397" w14:textId="40409A52">
      <w:pPr>
        <w:spacing w:line="276" w:lineRule="auto"/>
        <w:rPr>
          <w:rFonts w:ascii="Arial Nova" w:hAnsi="Arial Nova" w:cs="Open Sans"/>
        </w:rPr>
      </w:pPr>
      <w:r>
        <w:rPr>
          <w:rFonts w:ascii="Arial Nova" w:hAnsi="Arial Nova" w:cs="Open Sans"/>
        </w:rPr>
        <w:t>CDC</w:t>
      </w:r>
      <w:r w:rsidRPr="00C924CF" w:rsidR="00C924CF">
        <w:rPr>
          <w:rFonts w:ascii="Arial Nova" w:hAnsi="Arial Nova" w:cs="Open Sans"/>
        </w:rPr>
        <w:t xml:space="preserve"> will recruit 5,</w:t>
      </w:r>
      <w:r w:rsidR="00A8611F">
        <w:rPr>
          <w:rFonts w:ascii="Arial Nova" w:hAnsi="Arial Nova" w:cs="Open Sans"/>
        </w:rPr>
        <w:t>36</w:t>
      </w:r>
      <w:r w:rsidR="00F03001">
        <w:rPr>
          <w:rFonts w:ascii="Arial Nova" w:hAnsi="Arial Nova" w:cs="Open Sans"/>
        </w:rPr>
        <w:t>6</w:t>
      </w:r>
      <w:r w:rsidRPr="00C924CF" w:rsidR="00A8611F">
        <w:rPr>
          <w:rFonts w:ascii="Arial Nova" w:hAnsi="Arial Nova" w:cs="Open Sans"/>
        </w:rPr>
        <w:t xml:space="preserve"> </w:t>
      </w:r>
      <w:r w:rsidRPr="00C924CF" w:rsidR="00C924CF">
        <w:rPr>
          <w:rFonts w:ascii="Arial Nova" w:hAnsi="Arial Nova" w:cs="Open Sans"/>
        </w:rPr>
        <w:t xml:space="preserve">individuals to complete the </w:t>
      </w:r>
      <w:r w:rsidR="00442DC9">
        <w:rPr>
          <w:rFonts w:ascii="Arial Nova" w:hAnsi="Arial Nova" w:cs="Open Sans"/>
        </w:rPr>
        <w:t>w</w:t>
      </w:r>
      <w:r w:rsidRPr="00C924CF" w:rsidR="00C924CF">
        <w:rPr>
          <w:rFonts w:ascii="Arial Nova" w:hAnsi="Arial Nova" w:cs="Open Sans"/>
        </w:rPr>
        <w:t>eb</w:t>
      </w:r>
      <w:r w:rsidR="006F07CF">
        <w:rPr>
          <w:rFonts w:ascii="Arial Nova" w:hAnsi="Arial Nova" w:cs="Open Sans"/>
        </w:rPr>
        <w:t xml:space="preserve"> </w:t>
      </w:r>
      <w:r w:rsidR="00442DC9">
        <w:rPr>
          <w:rFonts w:ascii="Arial Nova" w:hAnsi="Arial Nova" w:cs="Open Sans"/>
        </w:rPr>
        <w:t>p</w:t>
      </w:r>
      <w:r w:rsidRPr="00C924CF" w:rsidR="00C924CF">
        <w:rPr>
          <w:rFonts w:ascii="Arial Nova" w:hAnsi="Arial Nova" w:cs="Open Sans"/>
        </w:rPr>
        <w:t xml:space="preserve">anel </w:t>
      </w:r>
      <w:r w:rsidR="00442DC9">
        <w:rPr>
          <w:rFonts w:ascii="Arial Nova" w:hAnsi="Arial Nova" w:cs="Open Sans"/>
        </w:rPr>
        <w:t>s</w:t>
      </w:r>
      <w:r w:rsidRPr="00C924CF" w:rsidR="00C924CF">
        <w:rPr>
          <w:rFonts w:ascii="Arial Nova" w:hAnsi="Arial Nova" w:cs="Open Sans"/>
        </w:rPr>
        <w:t xml:space="preserve">urvey and 75 individuals to participate in the </w:t>
      </w:r>
      <w:r w:rsidR="00442DC9">
        <w:rPr>
          <w:rFonts w:ascii="Arial Nova" w:hAnsi="Arial Nova" w:cs="Open Sans"/>
        </w:rPr>
        <w:t>f</w:t>
      </w:r>
      <w:r w:rsidRPr="00C924CF" w:rsidR="00C924CF">
        <w:rPr>
          <w:rFonts w:ascii="Arial Nova" w:hAnsi="Arial Nova" w:cs="Open Sans"/>
        </w:rPr>
        <w:t xml:space="preserve">ocus </w:t>
      </w:r>
      <w:r w:rsidR="00442DC9">
        <w:rPr>
          <w:rFonts w:ascii="Arial Nova" w:hAnsi="Arial Nova" w:cs="Open Sans"/>
        </w:rPr>
        <w:t>g</w:t>
      </w:r>
      <w:r w:rsidRPr="00C924CF" w:rsidR="00C924CF">
        <w:rPr>
          <w:rFonts w:ascii="Arial Nova" w:hAnsi="Arial Nova" w:cs="Open Sans"/>
        </w:rPr>
        <w:t>roup discussions for a total sample size of 5,</w:t>
      </w:r>
      <w:r w:rsidR="0014122F">
        <w:rPr>
          <w:rFonts w:ascii="Arial Nova" w:hAnsi="Arial Nova" w:cs="Open Sans"/>
        </w:rPr>
        <w:t>44</w:t>
      </w:r>
      <w:r w:rsidR="000E0EC6">
        <w:rPr>
          <w:rFonts w:ascii="Arial Nova" w:hAnsi="Arial Nova" w:cs="Open Sans"/>
        </w:rPr>
        <w:t>1</w:t>
      </w:r>
      <w:r w:rsidRPr="00C924CF" w:rsidR="0014122F">
        <w:rPr>
          <w:rFonts w:ascii="Arial Nova" w:hAnsi="Arial Nova" w:cs="Open Sans"/>
        </w:rPr>
        <w:t xml:space="preserve"> </w:t>
      </w:r>
      <w:r w:rsidRPr="00C924CF" w:rsidR="00C924CF">
        <w:rPr>
          <w:rFonts w:ascii="Arial Nova" w:hAnsi="Arial Nova" w:cs="Open Sans"/>
        </w:rPr>
        <w:t>participants</w:t>
      </w:r>
      <w:r w:rsidR="004C5310">
        <w:rPr>
          <w:rFonts w:ascii="Arial Nova" w:hAnsi="Arial Nova" w:cs="Open Sans"/>
        </w:rPr>
        <w:t>.</w:t>
      </w:r>
      <w:r w:rsidR="00EA677B">
        <w:rPr>
          <w:rFonts w:ascii="Arial Nova" w:hAnsi="Arial Nova" w:cs="Open Sans"/>
        </w:rPr>
        <w:t xml:space="preserve"> </w:t>
      </w:r>
      <w:r w:rsidR="00EA677B">
        <w:rPr>
          <w:rFonts w:ascii="Arial Nova" w:hAnsi="Arial Nova" w:cs="Open Sans"/>
        </w:rPr>
        <w:t>In the</w:t>
      </w:r>
      <w:r w:rsidR="00A045CF">
        <w:rPr>
          <w:rFonts w:ascii="Arial Nova" w:hAnsi="Arial Nova" w:cs="Open Sans"/>
        </w:rPr>
        <w:t xml:space="preserve"> United States</w:t>
      </w:r>
      <w:r w:rsidR="00EA677B">
        <w:rPr>
          <w:rFonts w:ascii="Arial Nova" w:hAnsi="Arial Nova" w:cs="Open Sans"/>
        </w:rPr>
        <w:t>,</w:t>
      </w:r>
      <w:r w:rsidR="004C5310">
        <w:rPr>
          <w:rFonts w:ascii="Arial Nova" w:hAnsi="Arial Nova" w:cs="Open Sans"/>
        </w:rPr>
        <w:t xml:space="preserve"> </w:t>
      </w:r>
      <w:r w:rsidR="00EA677B">
        <w:rPr>
          <w:rFonts w:ascii="Arial Nova" w:hAnsi="Arial Nova" w:cs="Open Sans"/>
        </w:rPr>
        <w:t>about</w:t>
      </w:r>
      <w:r w:rsidR="00A045CF">
        <w:rPr>
          <w:rFonts w:ascii="Arial Nova" w:hAnsi="Arial Nova" w:cs="Open Sans"/>
        </w:rPr>
        <w:t xml:space="preserve"> </w:t>
      </w:r>
      <w:r w:rsidR="00EA677B">
        <w:rPr>
          <w:rFonts w:ascii="Arial Nova" w:hAnsi="Arial Nova" w:cs="Open Sans"/>
        </w:rPr>
        <w:t>40</w:t>
      </w:r>
      <w:r w:rsidR="00C109A5">
        <w:rPr>
          <w:rFonts w:ascii="Arial Nova" w:hAnsi="Arial Nova" w:cs="Open Sans"/>
        </w:rPr>
        <w:t xml:space="preserve">% of </w:t>
      </w:r>
      <w:r w:rsidR="00C729E5">
        <w:rPr>
          <w:rFonts w:ascii="Arial Nova" w:hAnsi="Arial Nova" w:cs="Open Sans"/>
        </w:rPr>
        <w:t xml:space="preserve">individuals who currently </w:t>
      </w:r>
      <w:r w:rsidR="005A5162">
        <w:rPr>
          <w:rFonts w:ascii="Arial Nova" w:hAnsi="Arial Nova" w:cs="Open Sans"/>
        </w:rPr>
        <w:t xml:space="preserve">smoke </w:t>
      </w:r>
      <w:r w:rsidR="00C109A5">
        <w:rPr>
          <w:rFonts w:ascii="Arial Nova" w:hAnsi="Arial Nova" w:cs="Open Sans"/>
        </w:rPr>
        <w:t>use menthol cigarettes</w:t>
      </w:r>
      <w:r w:rsidR="00563AAA">
        <w:rPr>
          <w:rFonts w:ascii="Arial Nova" w:hAnsi="Arial Nova" w:cs="Open Sans"/>
        </w:rPr>
        <w:t>.</w:t>
      </w:r>
      <w:r>
        <w:rPr>
          <w:rStyle w:val="EndnoteReference"/>
          <w:rFonts w:ascii="Arial Nova" w:hAnsi="Arial Nova" w:cs="Open Sans"/>
        </w:rPr>
        <w:endnoteReference w:id="7"/>
      </w:r>
      <w:r w:rsidR="005A5162">
        <w:rPr>
          <w:rFonts w:ascii="Arial Nova" w:hAnsi="Arial Nova" w:cs="Open Sans"/>
        </w:rPr>
        <w:t xml:space="preserve"> As a result,</w:t>
      </w:r>
      <w:r w:rsidR="00347D3B">
        <w:rPr>
          <w:rFonts w:ascii="Arial Nova" w:hAnsi="Arial Nova" w:cs="Open Sans"/>
        </w:rPr>
        <w:t xml:space="preserve"> </w:t>
      </w:r>
      <w:r w:rsidR="00DA0059">
        <w:rPr>
          <w:rFonts w:ascii="Arial Nova" w:hAnsi="Arial Nova" w:cs="Open Sans"/>
        </w:rPr>
        <w:t>CDC</w:t>
      </w:r>
      <w:r w:rsidR="00347D3B">
        <w:rPr>
          <w:rFonts w:ascii="Arial Nova" w:hAnsi="Arial Nova" w:cs="Open Sans"/>
        </w:rPr>
        <w:t xml:space="preserve"> estimates</w:t>
      </w:r>
      <w:r w:rsidR="005B5E84">
        <w:rPr>
          <w:rFonts w:ascii="Arial Nova" w:hAnsi="Arial Nova" w:cs="Open Sans"/>
        </w:rPr>
        <w:t xml:space="preserve"> that</w:t>
      </w:r>
      <w:r w:rsidR="004F0B37">
        <w:rPr>
          <w:rFonts w:ascii="Arial Nova" w:hAnsi="Arial Nova" w:cs="Open Sans"/>
        </w:rPr>
        <w:t xml:space="preserve"> about </w:t>
      </w:r>
      <w:r w:rsidR="00EA677B">
        <w:rPr>
          <w:rFonts w:ascii="Arial Nova" w:hAnsi="Arial Nova" w:cs="Open Sans"/>
        </w:rPr>
        <w:t>40</w:t>
      </w:r>
      <w:r w:rsidR="004F0B37">
        <w:rPr>
          <w:rFonts w:ascii="Arial Nova" w:hAnsi="Arial Nova" w:cs="Open Sans"/>
        </w:rPr>
        <w:t xml:space="preserve">% of the </w:t>
      </w:r>
      <w:r w:rsidRPr="00033763" w:rsidR="004F0B37">
        <w:rPr>
          <w:rFonts w:ascii="Arial Nova" w:hAnsi="Arial Nova" w:cs="Open Sans"/>
        </w:rPr>
        <w:t>5</w:t>
      </w:r>
      <w:r w:rsidRPr="00033763" w:rsidR="00545377">
        <w:rPr>
          <w:rFonts w:ascii="Arial Nova" w:hAnsi="Arial Nova" w:cs="Open Sans"/>
        </w:rPr>
        <w:t>,</w:t>
      </w:r>
      <w:r w:rsidRPr="00033763" w:rsidR="00A8611F">
        <w:rPr>
          <w:rFonts w:ascii="Arial Nova" w:hAnsi="Arial Nova" w:cs="Open Sans"/>
        </w:rPr>
        <w:t>36</w:t>
      </w:r>
      <w:r w:rsidRPr="00033763" w:rsidR="00614443">
        <w:rPr>
          <w:rFonts w:ascii="Arial Nova" w:hAnsi="Arial Nova" w:cs="Open Sans"/>
        </w:rPr>
        <w:t>6</w:t>
      </w:r>
      <w:r w:rsidRPr="00033763" w:rsidR="00FE5AA2">
        <w:rPr>
          <w:rFonts w:ascii="Arial Nova" w:hAnsi="Arial Nova" w:cs="Open Sans"/>
        </w:rPr>
        <w:t>-person</w:t>
      </w:r>
      <w:r w:rsidRPr="00033763" w:rsidR="00545377">
        <w:rPr>
          <w:rFonts w:ascii="Arial Nova" w:hAnsi="Arial Nova" w:cs="Open Sans"/>
        </w:rPr>
        <w:t xml:space="preserve"> survey sample</w:t>
      </w:r>
      <w:r w:rsidRPr="00033763" w:rsidR="00DA2193">
        <w:rPr>
          <w:rFonts w:ascii="Arial Nova" w:hAnsi="Arial Nova" w:cs="Open Sans"/>
        </w:rPr>
        <w:t xml:space="preserve"> </w:t>
      </w:r>
      <w:r w:rsidRPr="00033763" w:rsidR="00EA677B">
        <w:rPr>
          <w:rFonts w:ascii="Arial Nova" w:hAnsi="Arial Nova" w:cs="Open Sans"/>
        </w:rPr>
        <w:t xml:space="preserve">will </w:t>
      </w:r>
      <w:r w:rsidRPr="00033763" w:rsidR="00DA2193">
        <w:rPr>
          <w:rFonts w:ascii="Arial Nova" w:hAnsi="Arial Nova" w:cs="Open Sans"/>
        </w:rPr>
        <w:t>use menthol tobacco products</w:t>
      </w:r>
      <w:r w:rsidRPr="00033763" w:rsidR="004C5310">
        <w:rPr>
          <w:rFonts w:ascii="Arial Nova" w:hAnsi="Arial Nova" w:cs="Open Sans"/>
        </w:rPr>
        <w:t xml:space="preserve"> (n=</w:t>
      </w:r>
      <w:r w:rsidRPr="00033763" w:rsidR="00086352">
        <w:rPr>
          <w:rFonts w:ascii="Arial Nova" w:hAnsi="Arial Nova" w:cs="Open Sans"/>
        </w:rPr>
        <w:t>2,147)</w:t>
      </w:r>
      <w:r w:rsidRPr="00033763" w:rsidR="00C90A44">
        <w:rPr>
          <w:rFonts w:ascii="Arial Nova" w:hAnsi="Arial Nova" w:cs="Open Sans"/>
        </w:rPr>
        <w:t>.</w:t>
      </w:r>
      <w:r w:rsidR="005B5E84">
        <w:rPr>
          <w:rFonts w:ascii="Arial Nova" w:hAnsi="Arial Nova" w:cs="Open Sans"/>
        </w:rPr>
        <w:t xml:space="preserve"> </w:t>
      </w:r>
    </w:p>
    <w:p w:rsidR="000B3A78" w:rsidP="00CD581D" w14:paraId="15AAF906" w14:textId="77777777">
      <w:pPr>
        <w:spacing w:line="276" w:lineRule="auto"/>
        <w:rPr>
          <w:rFonts w:ascii="Arial Nova" w:hAnsi="Arial Nova" w:cs="Open Sans"/>
        </w:rPr>
      </w:pPr>
    </w:p>
    <w:p w:rsidR="00396A0F" w:rsidP="00CD581D" w14:paraId="025793EA" w14:textId="1985E864">
      <w:pPr>
        <w:spacing w:line="276" w:lineRule="auto"/>
        <w:rPr>
          <w:rFonts w:ascii="Arial Nova" w:hAnsi="Arial Nova"/>
        </w:rPr>
      </w:pPr>
      <w:r w:rsidRPr="00C924CF">
        <w:rPr>
          <w:rFonts w:ascii="Arial Nova" w:hAnsi="Arial Nova" w:cs="Open Sans"/>
        </w:rPr>
        <w:t>Qualtrics</w:t>
      </w:r>
      <w:r w:rsidR="00C673EF">
        <w:rPr>
          <w:rFonts w:ascii="Arial Nova" w:hAnsi="Arial Nova" w:cs="Open Sans"/>
        </w:rPr>
        <w:t>,</w:t>
      </w:r>
      <w:r w:rsidRPr="00C673EF" w:rsidR="00C673EF">
        <w:rPr>
          <w:rFonts w:ascii="Arial Nova" w:hAnsi="Arial Nova" w:cs="Open Sans"/>
        </w:rPr>
        <w:t xml:space="preserve"> </w:t>
      </w:r>
      <w:r w:rsidRPr="00CD581D" w:rsidR="00C673EF">
        <w:rPr>
          <w:rFonts w:ascii="Arial Nova" w:hAnsi="Arial Nova" w:cs="Open Sans"/>
        </w:rPr>
        <w:t>a market research services firm</w:t>
      </w:r>
      <w:r w:rsidR="00C673EF">
        <w:rPr>
          <w:rFonts w:ascii="Arial Nova" w:hAnsi="Arial Nova" w:cs="Open Sans"/>
        </w:rPr>
        <w:t>,</w:t>
      </w:r>
      <w:r w:rsidRPr="00C924CF">
        <w:rPr>
          <w:rFonts w:ascii="Arial Nova" w:hAnsi="Arial Nova" w:cs="Open Sans"/>
        </w:rPr>
        <w:t xml:space="preserve"> will recruit </w:t>
      </w:r>
      <w:r w:rsidRPr="00837503">
        <w:rPr>
          <w:rFonts w:ascii="Arial Nova" w:hAnsi="Arial Nova" w:cs="Open Sans"/>
        </w:rPr>
        <w:t xml:space="preserve">individuals </w:t>
      </w:r>
      <w:r w:rsidRPr="00837503" w:rsidR="006522B0">
        <w:rPr>
          <w:rFonts w:ascii="Arial Nova" w:hAnsi="Arial Nova" w:cs="Open Sans"/>
        </w:rPr>
        <w:t xml:space="preserve">who </w:t>
      </w:r>
      <w:r w:rsidR="00944B43">
        <w:rPr>
          <w:rFonts w:ascii="Arial Nova" w:hAnsi="Arial Nova" w:cs="Open Sans"/>
        </w:rPr>
        <w:t xml:space="preserve">meet the </w:t>
      </w:r>
      <w:r w:rsidR="00A96222">
        <w:rPr>
          <w:rFonts w:ascii="Arial Nova" w:hAnsi="Arial Nova" w:cs="Open Sans"/>
        </w:rPr>
        <w:t xml:space="preserve">evaluation’s </w:t>
      </w:r>
      <w:r w:rsidR="00944B43">
        <w:rPr>
          <w:rFonts w:ascii="Arial Nova" w:hAnsi="Arial Nova" w:cs="Open Sans"/>
        </w:rPr>
        <w:t xml:space="preserve">inclusion criteria from </w:t>
      </w:r>
      <w:r w:rsidR="006522B0">
        <w:rPr>
          <w:rFonts w:ascii="Arial Nova" w:hAnsi="Arial Nova" w:cs="Open Sans"/>
        </w:rPr>
        <w:t xml:space="preserve">pre-enrolled </w:t>
      </w:r>
      <w:r w:rsidR="00944B43">
        <w:rPr>
          <w:rFonts w:ascii="Arial Nova" w:hAnsi="Arial Nova" w:cs="Open Sans"/>
        </w:rPr>
        <w:t>Qualtrics</w:t>
      </w:r>
      <w:r w:rsidR="00057028">
        <w:rPr>
          <w:rFonts w:ascii="Arial Nova" w:hAnsi="Arial Nova" w:cs="Open Sans"/>
        </w:rPr>
        <w:t xml:space="preserve"> web</w:t>
      </w:r>
      <w:r w:rsidR="00295FB7">
        <w:rPr>
          <w:rFonts w:ascii="Arial Nova" w:hAnsi="Arial Nova" w:cs="Open Sans"/>
        </w:rPr>
        <w:t xml:space="preserve"> </w:t>
      </w:r>
      <w:r w:rsidR="00057028">
        <w:rPr>
          <w:rFonts w:ascii="Arial Nova" w:hAnsi="Arial Nova" w:cs="Open Sans"/>
        </w:rPr>
        <w:t>panels</w:t>
      </w:r>
      <w:r w:rsidR="00944B43">
        <w:rPr>
          <w:rFonts w:ascii="Arial Nova" w:hAnsi="Arial Nova" w:cs="Open Sans"/>
        </w:rPr>
        <w:t>.</w:t>
      </w:r>
      <w:r w:rsidR="006E37B1">
        <w:rPr>
          <w:rFonts w:ascii="Arial Nova" w:hAnsi="Arial Nova" w:cs="Open Sans"/>
        </w:rPr>
        <w:t xml:space="preserve"> </w:t>
      </w:r>
      <w:r w:rsidR="001D178A">
        <w:rPr>
          <w:rFonts w:ascii="Arial Nova" w:hAnsi="Arial Nova" w:cs="Open Sans"/>
        </w:rPr>
        <w:t xml:space="preserve">The inclusion </w:t>
      </w:r>
      <w:r w:rsidR="006E37B1">
        <w:rPr>
          <w:rFonts w:ascii="Arial Nova" w:hAnsi="Arial Nova" w:cs="Open Sans"/>
        </w:rPr>
        <w:t xml:space="preserve">criteria for the </w:t>
      </w:r>
      <w:r w:rsidR="003520AC">
        <w:rPr>
          <w:rFonts w:ascii="Arial Nova" w:hAnsi="Arial Nova" w:cs="Open Sans"/>
        </w:rPr>
        <w:t>web panel survey</w:t>
      </w:r>
      <w:r w:rsidR="006E37B1">
        <w:rPr>
          <w:rFonts w:ascii="Arial Nova" w:hAnsi="Arial Nova" w:cs="Open Sans"/>
        </w:rPr>
        <w:t xml:space="preserve"> </w:t>
      </w:r>
      <w:r w:rsidR="00622A32">
        <w:rPr>
          <w:rFonts w:ascii="Arial Nova" w:hAnsi="Arial Nova" w:cs="Open Sans"/>
        </w:rPr>
        <w:t xml:space="preserve">are </w:t>
      </w:r>
      <w:r w:rsidRPr="006E37B1" w:rsidR="006E37B1">
        <w:rPr>
          <w:rFonts w:ascii="Arial Nova" w:hAnsi="Arial Nova" w:cs="Open Sans"/>
        </w:rPr>
        <w:t>individuals</w:t>
      </w:r>
      <w:r w:rsidR="005E6695">
        <w:rPr>
          <w:rFonts w:ascii="Arial Nova" w:hAnsi="Arial Nova" w:cs="Open Sans"/>
        </w:rPr>
        <w:t xml:space="preserve"> </w:t>
      </w:r>
      <w:r w:rsidR="00A729E5">
        <w:rPr>
          <w:rFonts w:ascii="Arial Nova" w:hAnsi="Arial Nova" w:cs="Open Sans"/>
        </w:rPr>
        <w:t xml:space="preserve">that </w:t>
      </w:r>
      <w:r w:rsidR="005E6695">
        <w:rPr>
          <w:rFonts w:ascii="Arial Nova" w:hAnsi="Arial Nova" w:cs="Open Sans"/>
        </w:rPr>
        <w:t>are</w:t>
      </w:r>
      <w:r w:rsidRPr="006E37B1" w:rsidR="006E37B1">
        <w:rPr>
          <w:rFonts w:ascii="Arial Nova" w:hAnsi="Arial Nova" w:cs="Open Sans"/>
        </w:rPr>
        <w:t xml:space="preserve"> over 18 years of age, live within the city limits of selected sites, and currently use or formerly used tobacco products</w:t>
      </w:r>
      <w:r w:rsidR="006E37B1">
        <w:rPr>
          <w:rFonts w:ascii="Arial Nova" w:hAnsi="Arial Nova" w:cs="Open Sans"/>
        </w:rPr>
        <w:t>.</w:t>
      </w:r>
      <w:r w:rsidR="003520AC">
        <w:rPr>
          <w:rFonts w:ascii="Arial Nova" w:hAnsi="Arial Nova" w:cs="Open Sans"/>
        </w:rPr>
        <w:t xml:space="preserve"> </w:t>
      </w:r>
      <w:r w:rsidR="001D178A">
        <w:rPr>
          <w:rFonts w:ascii="Arial Nova" w:hAnsi="Arial Nova" w:cs="Open Sans"/>
        </w:rPr>
        <w:t>The i</w:t>
      </w:r>
      <w:r w:rsidR="003520AC">
        <w:rPr>
          <w:rFonts w:ascii="Arial Nova" w:hAnsi="Arial Nova" w:cs="Open Sans"/>
        </w:rPr>
        <w:t xml:space="preserve">nclusion criteria for the </w:t>
      </w:r>
      <w:r w:rsidR="00B47E7B">
        <w:rPr>
          <w:rFonts w:ascii="Arial Nova" w:hAnsi="Arial Nova" w:cs="Open Sans"/>
        </w:rPr>
        <w:t xml:space="preserve">focus group discussions </w:t>
      </w:r>
      <w:r w:rsidR="00622A32">
        <w:rPr>
          <w:rFonts w:ascii="Arial Nova" w:hAnsi="Arial Nova" w:cs="Open Sans"/>
        </w:rPr>
        <w:t xml:space="preserve">are </w:t>
      </w:r>
      <w:r w:rsidRPr="006F5B2F" w:rsidR="006F5B2F">
        <w:rPr>
          <w:rFonts w:ascii="Arial Nova" w:hAnsi="Arial Nova" w:cs="Open Sans"/>
        </w:rPr>
        <w:t>individuals</w:t>
      </w:r>
      <w:r w:rsidR="00A729E5">
        <w:rPr>
          <w:rFonts w:ascii="Arial Nova" w:hAnsi="Arial Nova" w:cs="Open Sans"/>
        </w:rPr>
        <w:t xml:space="preserve"> that</w:t>
      </w:r>
      <w:r w:rsidR="005E6695">
        <w:rPr>
          <w:rFonts w:ascii="Arial Nova" w:hAnsi="Arial Nova" w:cs="Open Sans"/>
        </w:rPr>
        <w:t xml:space="preserve"> are</w:t>
      </w:r>
      <w:r w:rsidRPr="006F5B2F" w:rsidR="006F5B2F">
        <w:rPr>
          <w:rFonts w:ascii="Arial Nova" w:hAnsi="Arial Nova" w:cs="Open Sans"/>
        </w:rPr>
        <w:t xml:space="preserve"> over 18 years of age, live within the city limits of a city with an implemented menthol tobacco sales restriction policy</w:t>
      </w:r>
      <w:r w:rsidR="0059364A">
        <w:rPr>
          <w:rFonts w:ascii="Arial Nova" w:hAnsi="Arial Nova" w:cs="Open Sans"/>
        </w:rPr>
        <w:t>,</w:t>
      </w:r>
      <w:r w:rsidRPr="006F5B2F" w:rsidR="006F5B2F">
        <w:rPr>
          <w:rFonts w:ascii="Arial Nova" w:hAnsi="Arial Nova" w:cs="Open Sans"/>
        </w:rPr>
        <w:t xml:space="preserve"> have access to a device with video call capability, and currently use or formerly used tobacco products</w:t>
      </w:r>
      <w:r w:rsidR="005757BF">
        <w:rPr>
          <w:rFonts w:ascii="Arial Nova" w:hAnsi="Arial Nova" w:cs="Open Sans"/>
        </w:rPr>
        <w:t>.</w:t>
      </w:r>
      <w:r w:rsidR="00944B43">
        <w:rPr>
          <w:rFonts w:ascii="Arial Nova" w:hAnsi="Arial Nova" w:cs="Open Sans"/>
        </w:rPr>
        <w:t xml:space="preserve"> </w:t>
      </w:r>
      <w:r w:rsidR="00C673EF">
        <w:rPr>
          <w:rFonts w:ascii="Arial Nova" w:hAnsi="Arial Nova"/>
        </w:rPr>
        <w:t>Qualtrics</w:t>
      </w:r>
      <w:r w:rsidRPr="00CD581D" w:rsidR="00C673EF">
        <w:rPr>
          <w:rFonts w:ascii="Arial Nova" w:hAnsi="Arial Nova" w:cs="Open Sans"/>
        </w:rPr>
        <w:t xml:space="preserve"> </w:t>
      </w:r>
      <w:r w:rsidR="00C673EF">
        <w:rPr>
          <w:rFonts w:ascii="Arial Nova" w:hAnsi="Arial Nova"/>
        </w:rPr>
        <w:t xml:space="preserve">will recruit </w:t>
      </w:r>
      <w:r w:rsidR="00B91FC0">
        <w:rPr>
          <w:rFonts w:ascii="Arial Nova" w:hAnsi="Arial Nova"/>
        </w:rPr>
        <w:t>individuals</w:t>
      </w:r>
      <w:r w:rsidR="00C673EF">
        <w:rPr>
          <w:rFonts w:ascii="Arial Nova" w:hAnsi="Arial Nova"/>
        </w:rPr>
        <w:t xml:space="preserve"> </w:t>
      </w:r>
      <w:r w:rsidR="00B91FC0">
        <w:rPr>
          <w:rFonts w:ascii="Arial Nova" w:hAnsi="Arial Nova"/>
        </w:rPr>
        <w:t>using</w:t>
      </w:r>
      <w:r w:rsidR="00C673EF">
        <w:rPr>
          <w:rFonts w:ascii="Arial Nova" w:hAnsi="Arial Nova"/>
        </w:rPr>
        <w:t xml:space="preserve"> their online web panel partnerships</w:t>
      </w:r>
      <w:r w:rsidR="00B91FC0">
        <w:rPr>
          <w:rFonts w:ascii="Arial Nova" w:hAnsi="Arial Nova"/>
        </w:rPr>
        <w:t xml:space="preserve"> and</w:t>
      </w:r>
      <w:r w:rsidR="005E53CE">
        <w:rPr>
          <w:rFonts w:ascii="Arial Nova" w:hAnsi="Arial Nova"/>
        </w:rPr>
        <w:t xml:space="preserve"> will pre-target</w:t>
      </w:r>
      <w:r w:rsidR="00B91FC0">
        <w:rPr>
          <w:rFonts w:ascii="Arial Nova" w:hAnsi="Arial Nova"/>
        </w:rPr>
        <w:t xml:space="preserve"> participants</w:t>
      </w:r>
      <w:r w:rsidR="005F4FE9">
        <w:rPr>
          <w:rFonts w:ascii="Arial Nova" w:hAnsi="Arial Nova"/>
        </w:rPr>
        <w:t xml:space="preserve"> for the </w:t>
      </w:r>
      <w:r w:rsidR="00A96222">
        <w:rPr>
          <w:rFonts w:ascii="Arial Nova" w:hAnsi="Arial Nova"/>
        </w:rPr>
        <w:t xml:space="preserve">information collection’s </w:t>
      </w:r>
      <w:r w:rsidR="005F4FE9">
        <w:rPr>
          <w:rFonts w:ascii="Arial Nova" w:hAnsi="Arial Nova"/>
        </w:rPr>
        <w:t>respondent universe</w:t>
      </w:r>
      <w:r w:rsidR="00B91FC0">
        <w:rPr>
          <w:rFonts w:ascii="Arial Nova" w:hAnsi="Arial Nova"/>
        </w:rPr>
        <w:t xml:space="preserve"> based on geographic and demographic data</w:t>
      </w:r>
      <w:r w:rsidR="00C673EF">
        <w:rPr>
          <w:rFonts w:ascii="Arial Nova" w:hAnsi="Arial Nova"/>
        </w:rPr>
        <w:t xml:space="preserve">. For this </w:t>
      </w:r>
      <w:r w:rsidR="00A96222">
        <w:rPr>
          <w:rFonts w:ascii="Arial Nova" w:hAnsi="Arial Nova"/>
        </w:rPr>
        <w:t>collection</w:t>
      </w:r>
      <w:r w:rsidR="00C673EF">
        <w:rPr>
          <w:rFonts w:ascii="Arial Nova" w:hAnsi="Arial Nova"/>
        </w:rPr>
        <w:t>, Qualtrics has pre-targeted</w:t>
      </w:r>
      <w:r w:rsidR="00B91FC0">
        <w:rPr>
          <w:rFonts w:ascii="Arial Nova" w:hAnsi="Arial Nova"/>
        </w:rPr>
        <w:t xml:space="preserve"> potential participants</w:t>
      </w:r>
      <w:r w:rsidR="005F4FE9">
        <w:rPr>
          <w:rFonts w:ascii="Arial Nova" w:hAnsi="Arial Nova"/>
        </w:rPr>
        <w:t xml:space="preserve"> </w:t>
      </w:r>
      <w:r w:rsidR="00C673EF">
        <w:rPr>
          <w:rFonts w:ascii="Arial Nova" w:hAnsi="Arial Nova"/>
        </w:rPr>
        <w:t>to</w:t>
      </w:r>
      <w:r w:rsidRPr="00755634" w:rsidR="00755634">
        <w:rPr>
          <w:rFonts w:ascii="Arial Nova" w:hAnsi="Arial Nova"/>
        </w:rPr>
        <w:t xml:space="preserve"> </w:t>
      </w:r>
      <w:r w:rsidR="00755634">
        <w:rPr>
          <w:rFonts w:ascii="Arial Nova" w:hAnsi="Arial Nova"/>
        </w:rPr>
        <w:t>only</w:t>
      </w:r>
      <w:r w:rsidR="005F4FE9">
        <w:rPr>
          <w:rFonts w:ascii="Arial Nova" w:hAnsi="Arial Nova"/>
        </w:rPr>
        <w:t xml:space="preserve"> include </w:t>
      </w:r>
      <w:r w:rsidR="00C673EF">
        <w:rPr>
          <w:rFonts w:ascii="Arial Nova" w:hAnsi="Arial Nova"/>
        </w:rPr>
        <w:t>individuals who</w:t>
      </w:r>
      <w:r>
        <w:rPr>
          <w:rFonts w:ascii="Arial Nova" w:hAnsi="Arial Nova"/>
        </w:rPr>
        <w:t xml:space="preserve"> currently</w:t>
      </w:r>
      <w:r w:rsidR="00C673EF">
        <w:rPr>
          <w:rFonts w:ascii="Arial Nova" w:hAnsi="Arial Nova"/>
        </w:rPr>
        <w:t xml:space="preserve"> live in the cities selected for </w:t>
      </w:r>
      <w:r w:rsidR="00622A32">
        <w:rPr>
          <w:rFonts w:ascii="Arial Nova" w:hAnsi="Arial Nova"/>
        </w:rPr>
        <w:t>this</w:t>
      </w:r>
      <w:r w:rsidR="00C673EF">
        <w:rPr>
          <w:rFonts w:ascii="Arial Nova" w:hAnsi="Arial Nova"/>
        </w:rPr>
        <w:t xml:space="preserve"> </w:t>
      </w:r>
      <w:r w:rsidR="00A96222">
        <w:rPr>
          <w:rFonts w:ascii="Arial Nova" w:hAnsi="Arial Nova"/>
        </w:rPr>
        <w:t>evaluation</w:t>
      </w:r>
      <w:r w:rsidR="00755634">
        <w:rPr>
          <w:rFonts w:ascii="Arial Nova" w:hAnsi="Arial Nova"/>
        </w:rPr>
        <w:t xml:space="preserve"> (</w:t>
      </w:r>
      <w:r w:rsidR="00ED3AC1">
        <w:rPr>
          <w:rFonts w:ascii="Arial Nova" w:hAnsi="Arial Nova"/>
        </w:rPr>
        <w:t>Atlanta</w:t>
      </w:r>
      <w:r w:rsidR="004B2B08">
        <w:rPr>
          <w:rFonts w:ascii="Arial Nova" w:hAnsi="Arial Nova"/>
        </w:rPr>
        <w:t>, GA</w:t>
      </w:r>
      <w:r w:rsidR="00ED3AC1">
        <w:rPr>
          <w:rFonts w:ascii="Arial Nova" w:hAnsi="Arial Nova"/>
        </w:rPr>
        <w:t>; Baltimore</w:t>
      </w:r>
      <w:r w:rsidR="004B2B08">
        <w:rPr>
          <w:rFonts w:ascii="Arial Nova" w:hAnsi="Arial Nova"/>
        </w:rPr>
        <w:t>, MD</w:t>
      </w:r>
      <w:r w:rsidR="00ED3AC1">
        <w:rPr>
          <w:rFonts w:ascii="Arial Nova" w:hAnsi="Arial Nova"/>
        </w:rPr>
        <w:t>; Boston</w:t>
      </w:r>
      <w:r w:rsidR="004B2B08">
        <w:rPr>
          <w:rFonts w:ascii="Arial Nova" w:hAnsi="Arial Nova"/>
        </w:rPr>
        <w:t>, MA</w:t>
      </w:r>
      <w:r w:rsidR="00ED3AC1">
        <w:rPr>
          <w:rFonts w:ascii="Arial Nova" w:hAnsi="Arial Nova"/>
        </w:rPr>
        <w:t>, Cleveland</w:t>
      </w:r>
      <w:r w:rsidR="004B2B08">
        <w:rPr>
          <w:rFonts w:ascii="Arial Nova" w:hAnsi="Arial Nova"/>
        </w:rPr>
        <w:t>, OH</w:t>
      </w:r>
      <w:r w:rsidR="00ED3AC1">
        <w:rPr>
          <w:rFonts w:ascii="Arial Nova" w:hAnsi="Arial Nova"/>
        </w:rPr>
        <w:t>; Columbus</w:t>
      </w:r>
      <w:r w:rsidR="004B2B08">
        <w:rPr>
          <w:rFonts w:ascii="Arial Nova" w:hAnsi="Arial Nova"/>
        </w:rPr>
        <w:t>, OH</w:t>
      </w:r>
      <w:r w:rsidR="00ED3AC1">
        <w:rPr>
          <w:rFonts w:ascii="Arial Nova" w:hAnsi="Arial Nova"/>
        </w:rPr>
        <w:t>; Detroit</w:t>
      </w:r>
      <w:r w:rsidR="004B2B08">
        <w:rPr>
          <w:rFonts w:ascii="Arial Nova" w:hAnsi="Arial Nova"/>
        </w:rPr>
        <w:t>, MI</w:t>
      </w:r>
      <w:r w:rsidR="00ED3AC1">
        <w:rPr>
          <w:rFonts w:ascii="Arial Nova" w:hAnsi="Arial Nova"/>
        </w:rPr>
        <w:t>; Milwaukee</w:t>
      </w:r>
      <w:r w:rsidR="004B2B08">
        <w:rPr>
          <w:rFonts w:ascii="Arial Nova" w:hAnsi="Arial Nova"/>
        </w:rPr>
        <w:t>, WI</w:t>
      </w:r>
      <w:r w:rsidR="00ED3AC1">
        <w:rPr>
          <w:rFonts w:ascii="Arial Nova" w:hAnsi="Arial Nova"/>
        </w:rPr>
        <w:t xml:space="preserve">; </w:t>
      </w:r>
      <w:r w:rsidR="00EF1053">
        <w:rPr>
          <w:rFonts w:ascii="Arial Nova" w:hAnsi="Arial Nova"/>
        </w:rPr>
        <w:t xml:space="preserve">Oakland, CA; Portland, OR; </w:t>
      </w:r>
      <w:r w:rsidR="001E16A4">
        <w:rPr>
          <w:rFonts w:ascii="Arial Nova" w:hAnsi="Arial Nova"/>
        </w:rPr>
        <w:t xml:space="preserve">San Diego, CA; </w:t>
      </w:r>
      <w:r w:rsidR="00EF1053">
        <w:rPr>
          <w:rFonts w:ascii="Arial Nova" w:hAnsi="Arial Nova"/>
        </w:rPr>
        <w:t>the</w:t>
      </w:r>
      <w:r w:rsidR="001E16A4">
        <w:rPr>
          <w:rFonts w:ascii="Arial Nova" w:hAnsi="Arial Nova"/>
        </w:rPr>
        <w:t xml:space="preserve"> </w:t>
      </w:r>
      <w:r w:rsidR="00EF1053">
        <w:rPr>
          <w:rFonts w:ascii="Arial Nova" w:hAnsi="Arial Nova"/>
        </w:rPr>
        <w:t>Twin Cities (Minneapolis, MN and St. Paul, MN)</w:t>
      </w:r>
      <w:r w:rsidR="00523AE3">
        <w:rPr>
          <w:rFonts w:ascii="Arial Nova" w:hAnsi="Arial Nova"/>
        </w:rPr>
        <w:t>; and Washington, DC</w:t>
      </w:r>
      <w:r w:rsidR="00EF1053">
        <w:rPr>
          <w:rFonts w:ascii="Arial Nova" w:hAnsi="Arial Nova"/>
        </w:rPr>
        <w:t>)</w:t>
      </w:r>
      <w:r w:rsidR="009C6BC2">
        <w:rPr>
          <w:rFonts w:ascii="Arial Nova" w:hAnsi="Arial Nova"/>
        </w:rPr>
        <w:t>.</w:t>
      </w:r>
      <w:r>
        <w:rPr>
          <w:rStyle w:val="FootnoteReference"/>
          <w:rFonts w:ascii="Arial Nova" w:hAnsi="Arial Nova"/>
        </w:rPr>
        <w:footnoteReference w:id="3"/>
      </w:r>
      <w:r w:rsidR="00C673EF">
        <w:rPr>
          <w:rFonts w:ascii="Arial Nova" w:hAnsi="Arial Nova"/>
        </w:rPr>
        <w:t xml:space="preserve"> Qualtrics’s pre-targeting also includes demographic profile data to further limit </w:t>
      </w:r>
      <w:r w:rsidR="00BB435C">
        <w:rPr>
          <w:rFonts w:ascii="Arial Nova" w:hAnsi="Arial Nova"/>
        </w:rPr>
        <w:t>potential participants</w:t>
      </w:r>
      <w:r w:rsidR="00C673EF">
        <w:rPr>
          <w:rFonts w:ascii="Arial Nova" w:hAnsi="Arial Nova"/>
        </w:rPr>
        <w:t xml:space="preserve"> to those who </w:t>
      </w:r>
      <w:r w:rsidR="00CB26CA">
        <w:rPr>
          <w:rFonts w:ascii="Arial Nova" w:hAnsi="Arial Nova"/>
        </w:rPr>
        <w:t xml:space="preserve">currently </w:t>
      </w:r>
      <w:r w:rsidR="00A1605C">
        <w:rPr>
          <w:rFonts w:ascii="Arial Nova" w:hAnsi="Arial Nova"/>
        </w:rPr>
        <w:t xml:space="preserve">use or formerly </w:t>
      </w:r>
      <w:r w:rsidR="00CB26CA">
        <w:rPr>
          <w:rFonts w:ascii="Arial Nova" w:hAnsi="Arial Nova"/>
        </w:rPr>
        <w:t>use</w:t>
      </w:r>
      <w:r w:rsidR="00A1605C">
        <w:rPr>
          <w:rFonts w:ascii="Arial Nova" w:hAnsi="Arial Nova"/>
        </w:rPr>
        <w:t>d</w:t>
      </w:r>
      <w:r w:rsidR="00CB26CA">
        <w:rPr>
          <w:rFonts w:ascii="Arial Nova" w:hAnsi="Arial Nova"/>
        </w:rPr>
        <w:t xml:space="preserve"> tobacco </w:t>
      </w:r>
      <w:r w:rsidR="00107BCF">
        <w:rPr>
          <w:rFonts w:ascii="Arial Nova" w:hAnsi="Arial Nova"/>
        </w:rPr>
        <w:t>products</w:t>
      </w:r>
      <w:r w:rsidR="00C673EF">
        <w:rPr>
          <w:rFonts w:ascii="Arial Nova" w:hAnsi="Arial Nova"/>
        </w:rPr>
        <w:t xml:space="preserve">. </w:t>
      </w:r>
    </w:p>
    <w:p w:rsidR="00396A0F" w:rsidP="00CD581D" w14:paraId="45F75244" w14:textId="77777777">
      <w:pPr>
        <w:spacing w:line="276" w:lineRule="auto"/>
        <w:rPr>
          <w:rFonts w:ascii="Arial Nova" w:hAnsi="Arial Nova"/>
        </w:rPr>
      </w:pPr>
    </w:p>
    <w:p w:rsidR="00C673EF" w:rsidP="00CD581D" w14:paraId="6FD07815" w14:textId="6ED774B1">
      <w:pPr>
        <w:spacing w:line="276" w:lineRule="auto"/>
        <w:rPr>
          <w:rFonts w:ascii="Arial Nova" w:hAnsi="Arial Nova"/>
        </w:rPr>
      </w:pPr>
      <w:r>
        <w:rPr>
          <w:rFonts w:ascii="Arial Nova" w:hAnsi="Arial Nova"/>
        </w:rPr>
        <w:t xml:space="preserve">Qualtrics will send recruitment messaging out to all </w:t>
      </w:r>
      <w:r w:rsidR="00750812">
        <w:rPr>
          <w:rFonts w:ascii="Arial Nova" w:hAnsi="Arial Nova"/>
        </w:rPr>
        <w:t xml:space="preserve">individuals in </w:t>
      </w:r>
      <w:r w:rsidR="008940CD">
        <w:rPr>
          <w:rFonts w:ascii="Arial Nova" w:hAnsi="Arial Nova"/>
        </w:rPr>
        <w:t>the</w:t>
      </w:r>
      <w:r w:rsidR="00750812">
        <w:rPr>
          <w:rFonts w:ascii="Arial Nova" w:hAnsi="Arial Nova"/>
        </w:rPr>
        <w:t xml:space="preserve"> respondent univer</w:t>
      </w:r>
      <w:r w:rsidR="00AF473A">
        <w:rPr>
          <w:rFonts w:ascii="Arial Nova" w:hAnsi="Arial Nova"/>
        </w:rPr>
        <w:t>se</w:t>
      </w:r>
      <w:r w:rsidR="00151AF7">
        <w:rPr>
          <w:rFonts w:ascii="Arial Nova" w:hAnsi="Arial Nova"/>
        </w:rPr>
        <w:t>.</w:t>
      </w:r>
      <w:r w:rsidR="00680B4F">
        <w:rPr>
          <w:rFonts w:ascii="Arial Nova" w:hAnsi="Arial Nova"/>
        </w:rPr>
        <w:t xml:space="preserve"> The recruitment language </w:t>
      </w:r>
      <w:r w:rsidR="009E3ED3">
        <w:rPr>
          <w:rFonts w:ascii="Arial Nova" w:hAnsi="Arial Nova"/>
        </w:rPr>
        <w:t>is</w:t>
      </w:r>
      <w:r w:rsidR="00680B4F">
        <w:rPr>
          <w:rFonts w:ascii="Arial Nova" w:hAnsi="Arial Nova"/>
        </w:rPr>
        <w:t xml:space="preserve"> found in attachments </w:t>
      </w:r>
      <w:r w:rsidR="00961D66">
        <w:rPr>
          <w:rFonts w:ascii="Arial Nova" w:hAnsi="Arial Nova"/>
        </w:rPr>
        <w:t xml:space="preserve">2a </w:t>
      </w:r>
      <w:r w:rsidR="00680B4F">
        <w:rPr>
          <w:rFonts w:ascii="Arial Nova" w:hAnsi="Arial Nova"/>
        </w:rPr>
        <w:t xml:space="preserve">and </w:t>
      </w:r>
      <w:r w:rsidR="00961D66">
        <w:rPr>
          <w:rFonts w:ascii="Arial Nova" w:hAnsi="Arial Nova"/>
        </w:rPr>
        <w:t>2b</w:t>
      </w:r>
      <w:r w:rsidR="008940CD">
        <w:rPr>
          <w:rFonts w:ascii="Arial Nova" w:hAnsi="Arial Nova"/>
        </w:rPr>
        <w:t xml:space="preserve">. </w:t>
      </w:r>
      <w:r w:rsidR="00A57D11">
        <w:rPr>
          <w:rFonts w:ascii="Arial Nova" w:hAnsi="Arial Nova" w:cs="Open Sans"/>
        </w:rPr>
        <w:t xml:space="preserve">Qualtrics will invite eligible participants to </w:t>
      </w:r>
      <w:r w:rsidRPr="00C924CF" w:rsidR="00A57D11">
        <w:rPr>
          <w:rFonts w:ascii="Arial Nova" w:hAnsi="Arial Nova" w:cs="Open Sans"/>
        </w:rPr>
        <w:t xml:space="preserve">partake in the </w:t>
      </w:r>
      <w:r w:rsidR="00A57D11">
        <w:rPr>
          <w:rFonts w:ascii="Arial Nova" w:hAnsi="Arial Nova" w:cs="Open Sans"/>
        </w:rPr>
        <w:t>w</w:t>
      </w:r>
      <w:r w:rsidRPr="00C924CF" w:rsidR="00A57D11">
        <w:rPr>
          <w:rFonts w:ascii="Arial Nova" w:hAnsi="Arial Nova" w:cs="Open Sans"/>
        </w:rPr>
        <w:t>eb</w:t>
      </w:r>
      <w:r w:rsidR="00A57D11">
        <w:rPr>
          <w:rFonts w:ascii="Arial Nova" w:hAnsi="Arial Nova" w:cs="Open Sans"/>
        </w:rPr>
        <w:t xml:space="preserve"> p</w:t>
      </w:r>
      <w:r w:rsidRPr="00C924CF" w:rsidR="00A57D11">
        <w:rPr>
          <w:rFonts w:ascii="Arial Nova" w:hAnsi="Arial Nova" w:cs="Open Sans"/>
        </w:rPr>
        <w:t xml:space="preserve">anel </w:t>
      </w:r>
      <w:r w:rsidR="00A57D11">
        <w:rPr>
          <w:rFonts w:ascii="Arial Nova" w:hAnsi="Arial Nova" w:cs="Open Sans"/>
        </w:rPr>
        <w:t>s</w:t>
      </w:r>
      <w:r w:rsidRPr="00C924CF" w:rsidR="00A57D11">
        <w:rPr>
          <w:rFonts w:ascii="Arial Nova" w:hAnsi="Arial Nova" w:cs="Open Sans"/>
        </w:rPr>
        <w:t>urvey</w:t>
      </w:r>
      <w:r w:rsidR="00707D77">
        <w:rPr>
          <w:rFonts w:ascii="Arial Nova" w:hAnsi="Arial Nova" w:cs="Open Sans"/>
        </w:rPr>
        <w:t xml:space="preserve"> or </w:t>
      </w:r>
      <w:r w:rsidRPr="00C924CF" w:rsidR="00A57D11">
        <w:rPr>
          <w:rFonts w:ascii="Arial Nova" w:hAnsi="Arial Nova" w:cs="Open Sans"/>
        </w:rPr>
        <w:t xml:space="preserve">the virtual </w:t>
      </w:r>
      <w:r w:rsidR="00A57D11">
        <w:rPr>
          <w:rFonts w:ascii="Arial Nova" w:hAnsi="Arial Nova" w:cs="Open Sans"/>
        </w:rPr>
        <w:t>f</w:t>
      </w:r>
      <w:r w:rsidRPr="00C924CF" w:rsidR="00A57D11">
        <w:rPr>
          <w:rFonts w:ascii="Arial Nova" w:hAnsi="Arial Nova" w:cs="Open Sans"/>
        </w:rPr>
        <w:t xml:space="preserve">ocus </w:t>
      </w:r>
      <w:r w:rsidR="00A57D11">
        <w:rPr>
          <w:rFonts w:ascii="Arial Nova" w:hAnsi="Arial Nova" w:cs="Open Sans"/>
        </w:rPr>
        <w:t>g</w:t>
      </w:r>
      <w:r w:rsidRPr="00C924CF" w:rsidR="00A57D11">
        <w:rPr>
          <w:rFonts w:ascii="Arial Nova" w:hAnsi="Arial Nova" w:cs="Open Sans"/>
        </w:rPr>
        <w:t xml:space="preserve">roup discussions. </w:t>
      </w:r>
      <w:r w:rsidR="00285225">
        <w:rPr>
          <w:rFonts w:ascii="Arial Nova" w:hAnsi="Arial Nova" w:cs="Open Sans"/>
        </w:rPr>
        <w:t xml:space="preserve">The eligibility screening questionnaires are found in attachments 4a and 4b. </w:t>
      </w:r>
      <w:r w:rsidR="008940CD">
        <w:rPr>
          <w:rFonts w:ascii="Arial Nova" w:hAnsi="Arial Nova"/>
        </w:rPr>
        <w:t xml:space="preserve">Those </w:t>
      </w:r>
      <w:r w:rsidR="00E46479">
        <w:rPr>
          <w:rFonts w:ascii="Arial Nova" w:hAnsi="Arial Nova"/>
        </w:rPr>
        <w:t>who</w:t>
      </w:r>
      <w:r w:rsidR="00CA4E01">
        <w:rPr>
          <w:rFonts w:ascii="Arial Nova" w:hAnsi="Arial Nova"/>
        </w:rPr>
        <w:t xml:space="preserve"> agree to sign up for the </w:t>
      </w:r>
      <w:r w:rsidR="003806E2">
        <w:rPr>
          <w:rFonts w:ascii="Arial Nova" w:hAnsi="Arial Nova"/>
        </w:rPr>
        <w:t xml:space="preserve">information collection </w:t>
      </w:r>
      <w:r w:rsidR="00C06497">
        <w:rPr>
          <w:rFonts w:ascii="Arial Nova" w:hAnsi="Arial Nova"/>
        </w:rPr>
        <w:t xml:space="preserve">make up </w:t>
      </w:r>
      <w:r w:rsidR="008940CD">
        <w:rPr>
          <w:rFonts w:ascii="Arial Nova" w:hAnsi="Arial Nova"/>
        </w:rPr>
        <w:t xml:space="preserve">the </w:t>
      </w:r>
      <w:r w:rsidR="00CA4E01">
        <w:rPr>
          <w:rFonts w:ascii="Arial Nova" w:hAnsi="Arial Nova"/>
        </w:rPr>
        <w:t>sampling frame.</w:t>
      </w:r>
      <w:r w:rsidR="0084039C">
        <w:rPr>
          <w:rFonts w:ascii="Arial Nova" w:hAnsi="Arial Nova"/>
        </w:rPr>
        <w:t xml:space="preserve"> Qualtrics estimates an 80% response rate for individuals in the sampling frame</w:t>
      </w:r>
      <w:r w:rsidR="00921744">
        <w:rPr>
          <w:rFonts w:ascii="Arial Nova" w:hAnsi="Arial Nova"/>
        </w:rPr>
        <w:t>.</w:t>
      </w:r>
      <w:r w:rsidR="00CA4E01">
        <w:rPr>
          <w:rFonts w:ascii="Arial Nova" w:hAnsi="Arial Nova"/>
        </w:rPr>
        <w:t xml:space="preserve"> </w:t>
      </w:r>
      <w:r w:rsidR="003D2E3E">
        <w:rPr>
          <w:rFonts w:ascii="Arial Nova" w:hAnsi="Arial Nova"/>
        </w:rPr>
        <w:t xml:space="preserve">Qualtrics </w:t>
      </w:r>
      <w:r w:rsidR="00CA4E01">
        <w:rPr>
          <w:rFonts w:ascii="Arial Nova" w:hAnsi="Arial Nova"/>
        </w:rPr>
        <w:t xml:space="preserve">will </w:t>
      </w:r>
      <w:r w:rsidR="008940CD">
        <w:rPr>
          <w:rFonts w:ascii="Arial Nova" w:hAnsi="Arial Nova"/>
        </w:rPr>
        <w:t>administer the survey to the entire sampling frame</w:t>
      </w:r>
      <w:r w:rsidR="00FB40C6">
        <w:rPr>
          <w:rFonts w:ascii="Arial Nova" w:hAnsi="Arial Nova"/>
        </w:rPr>
        <w:t xml:space="preserve"> </w:t>
      </w:r>
      <w:r w:rsidR="004F7B3A">
        <w:rPr>
          <w:rFonts w:ascii="Arial Nova" w:hAnsi="Arial Nova"/>
        </w:rPr>
        <w:t xml:space="preserve">to maximize the final sample size for the </w:t>
      </w:r>
      <w:r w:rsidR="003806E2">
        <w:rPr>
          <w:rFonts w:ascii="Arial Nova" w:hAnsi="Arial Nova"/>
        </w:rPr>
        <w:t>information collection</w:t>
      </w:r>
      <w:r w:rsidR="004F7B3A">
        <w:rPr>
          <w:rFonts w:ascii="Arial Nova" w:hAnsi="Arial Nova"/>
        </w:rPr>
        <w:t>.</w:t>
      </w:r>
      <w:r w:rsidR="0084039C">
        <w:rPr>
          <w:rFonts w:ascii="Arial Nova" w:hAnsi="Arial Nova"/>
        </w:rPr>
        <w:t xml:space="preserve"> </w:t>
      </w:r>
    </w:p>
    <w:p w:rsidR="00C673EF" w:rsidP="00CD581D" w14:paraId="1670A15E" w14:textId="7E42D99F">
      <w:pPr>
        <w:spacing w:line="276" w:lineRule="auto"/>
        <w:rPr>
          <w:rFonts w:ascii="Arial Nova" w:hAnsi="Arial Nova"/>
        </w:rPr>
      </w:pPr>
    </w:p>
    <w:p w:rsidR="00AB0F24" w:rsidP="00CD581D" w14:paraId="64DF87C4" w14:textId="17E5B169">
      <w:pPr>
        <w:spacing w:line="276" w:lineRule="auto"/>
        <w:rPr>
          <w:rFonts w:ascii="Arial Nova" w:hAnsi="Arial Nova" w:cs="Open Sans"/>
        </w:rPr>
      </w:pPr>
      <w:r>
        <w:rPr>
          <w:rStyle w:val="normaltextrun"/>
          <w:rFonts w:ascii="Arial Nova" w:hAnsi="Arial Nova"/>
          <w:color w:val="000000"/>
          <w:shd w:val="clear" w:color="auto" w:fill="FFFFFF"/>
        </w:rPr>
        <w:t xml:space="preserve">In addition to </w:t>
      </w:r>
      <w:r w:rsidR="00CC13EE">
        <w:rPr>
          <w:rStyle w:val="normaltextrun"/>
          <w:rFonts w:ascii="Arial Nova" w:hAnsi="Arial Nova"/>
          <w:color w:val="000000"/>
          <w:shd w:val="clear" w:color="auto" w:fill="FFFFFF"/>
        </w:rPr>
        <w:t>analyzing</w:t>
      </w:r>
      <w:r w:rsidR="00752BA6">
        <w:rPr>
          <w:rStyle w:val="normaltextrun"/>
          <w:rFonts w:ascii="Arial Nova" w:hAnsi="Arial Nova"/>
          <w:color w:val="000000"/>
          <w:shd w:val="clear" w:color="auto" w:fill="FFFFFF"/>
        </w:rPr>
        <w:t xml:space="preserve"> data for</w:t>
      </w:r>
      <w:r>
        <w:rPr>
          <w:rStyle w:val="normaltextrun"/>
          <w:rFonts w:ascii="Arial Nova" w:hAnsi="Arial Nova"/>
          <w:color w:val="000000"/>
          <w:shd w:val="clear" w:color="auto" w:fill="FFFFFF"/>
        </w:rPr>
        <w:t xml:space="preserve"> all respondents, </w:t>
      </w:r>
      <w:r w:rsidR="00DA0059">
        <w:rPr>
          <w:rStyle w:val="normaltextrun"/>
          <w:rFonts w:ascii="Arial Nova" w:hAnsi="Arial Nova"/>
          <w:color w:val="000000"/>
          <w:shd w:val="clear" w:color="auto" w:fill="FFFFFF"/>
        </w:rPr>
        <w:t>CDC</w:t>
      </w:r>
      <w:r w:rsidRPr="00471099" w:rsidR="00471099">
        <w:rPr>
          <w:rStyle w:val="normaltextrun"/>
          <w:rFonts w:ascii="Arial Nova" w:hAnsi="Arial Nova"/>
          <w:shd w:val="clear" w:color="auto" w:fill="FFFFFF"/>
        </w:rPr>
        <w:t xml:space="preserve"> will </w:t>
      </w:r>
      <w:r w:rsidR="00752BA6">
        <w:rPr>
          <w:rStyle w:val="normaltextrun"/>
          <w:rFonts w:ascii="Arial Nova" w:hAnsi="Arial Nova"/>
          <w:shd w:val="clear" w:color="auto" w:fill="FFFFFF"/>
        </w:rPr>
        <w:t>stratify</w:t>
      </w:r>
      <w:r w:rsidRPr="00471099" w:rsidR="00752BA6">
        <w:rPr>
          <w:rStyle w:val="normaltextrun"/>
          <w:rFonts w:ascii="Arial Nova" w:hAnsi="Arial Nova"/>
          <w:shd w:val="clear" w:color="auto" w:fill="FFFFFF"/>
        </w:rPr>
        <w:t xml:space="preserve"> </w:t>
      </w:r>
      <w:r w:rsidR="00752BA6">
        <w:rPr>
          <w:rStyle w:val="normaltextrun"/>
          <w:rFonts w:ascii="Arial Nova" w:hAnsi="Arial Nova"/>
          <w:shd w:val="clear" w:color="auto" w:fill="FFFFFF"/>
        </w:rPr>
        <w:t xml:space="preserve">analyses by </w:t>
      </w:r>
      <w:r w:rsidRPr="00471099" w:rsidR="00471099">
        <w:rPr>
          <w:rStyle w:val="normaltextrun"/>
          <w:rFonts w:ascii="Arial Nova" w:hAnsi="Arial Nova"/>
          <w:shd w:val="clear" w:color="auto" w:fill="FFFFFF"/>
        </w:rPr>
        <w:t xml:space="preserve">subgroup to </w:t>
      </w:r>
      <w:r w:rsidR="00AB44D5">
        <w:rPr>
          <w:rStyle w:val="normaltextrun"/>
          <w:rFonts w:ascii="Arial Nova" w:hAnsi="Arial Nova"/>
          <w:shd w:val="clear" w:color="auto" w:fill="FFFFFF"/>
        </w:rPr>
        <w:t>identify if there are</w:t>
      </w:r>
      <w:r w:rsidRPr="00471099" w:rsidR="00471099">
        <w:rPr>
          <w:rStyle w:val="normaltextrun"/>
          <w:rFonts w:ascii="Arial Nova" w:hAnsi="Arial Nova"/>
          <w:shd w:val="clear" w:color="auto" w:fill="FFFFFF"/>
        </w:rPr>
        <w:t xml:space="preserve"> differences between</w:t>
      </w:r>
      <w:r w:rsidRPr="00471099" w:rsidR="00471099">
        <w:rPr>
          <w:rStyle w:val="normaltextrun"/>
          <w:rFonts w:ascii="Arial Nova" w:hAnsi="Arial Nova" w:cs="Segoe UI"/>
          <w:shd w:val="clear" w:color="auto" w:fill="FFFFFF"/>
        </w:rPr>
        <w:t xml:space="preserve"> individuals living in</w:t>
      </w:r>
      <w:r w:rsidRPr="00471099" w:rsidR="00471099">
        <w:rPr>
          <w:rStyle w:val="normaltextrun"/>
          <w:rFonts w:ascii="Arial Nova" w:hAnsi="Arial Nova"/>
          <w:shd w:val="clear" w:color="auto" w:fill="FFFFFF"/>
        </w:rPr>
        <w:t xml:space="preserve"> </w:t>
      </w:r>
      <w:r w:rsidR="00471099">
        <w:rPr>
          <w:rStyle w:val="normaltextrun"/>
          <w:rFonts w:ascii="Arial Nova" w:hAnsi="Arial Nova"/>
          <w:shd w:val="clear" w:color="auto" w:fill="FFFFFF"/>
        </w:rPr>
        <w:t xml:space="preserve">cities with </w:t>
      </w:r>
      <w:r w:rsidR="00855B44">
        <w:rPr>
          <w:rStyle w:val="normaltextrun"/>
          <w:rFonts w:ascii="Arial Nova" w:hAnsi="Arial Nova" w:cs="Segoe UI"/>
          <w:shd w:val="clear" w:color="auto" w:fill="FFFFFF"/>
        </w:rPr>
        <w:t xml:space="preserve">and cities </w:t>
      </w:r>
      <w:r w:rsidRPr="00471099" w:rsidR="00471099">
        <w:rPr>
          <w:rStyle w:val="normaltextrun"/>
          <w:rFonts w:ascii="Arial Nova" w:hAnsi="Arial Nova" w:cs="Segoe UI"/>
          <w:shd w:val="clear" w:color="auto" w:fill="FFFFFF"/>
        </w:rPr>
        <w:t xml:space="preserve">without </w:t>
      </w:r>
      <w:r w:rsidR="00855B44">
        <w:rPr>
          <w:rStyle w:val="normaltextrun"/>
          <w:rFonts w:ascii="Arial Nova" w:hAnsi="Arial Nova" w:cs="Segoe UI"/>
          <w:shd w:val="clear" w:color="auto" w:fill="FFFFFF"/>
        </w:rPr>
        <w:t>menthol sales restriction policies among these subgroups</w:t>
      </w:r>
      <w:r w:rsidR="00471099">
        <w:rPr>
          <w:rStyle w:val="normaltextrun"/>
          <w:rFonts w:ascii="Arial Nova" w:hAnsi="Arial Nova" w:cs="Segoe UI"/>
          <w:shd w:val="clear" w:color="auto" w:fill="FFFFFF"/>
        </w:rPr>
        <w:t>.</w:t>
      </w:r>
      <w:r w:rsidR="00471099">
        <w:rPr>
          <w:rStyle w:val="normaltextrun"/>
          <w:rFonts w:ascii="Arial Nova" w:hAnsi="Arial Nova"/>
          <w:color w:val="000000"/>
          <w:shd w:val="clear" w:color="auto" w:fill="FFFFFF"/>
        </w:rPr>
        <w:t xml:space="preserve"> </w:t>
      </w:r>
      <w:r w:rsidR="00064524">
        <w:rPr>
          <w:rStyle w:val="normaltextrun"/>
          <w:rFonts w:ascii="Arial Nova" w:hAnsi="Arial Nova"/>
          <w:color w:val="000000"/>
          <w:shd w:val="clear" w:color="auto" w:fill="FFFFFF"/>
        </w:rPr>
        <w:t xml:space="preserve">The first subgroup </w:t>
      </w:r>
      <w:r w:rsidR="00AB44D5">
        <w:rPr>
          <w:rStyle w:val="normaltextrun"/>
          <w:rFonts w:ascii="Arial Nova" w:hAnsi="Arial Nova"/>
          <w:color w:val="000000"/>
          <w:shd w:val="clear" w:color="auto" w:fill="FFFFFF"/>
        </w:rPr>
        <w:t xml:space="preserve">of </w:t>
      </w:r>
      <w:r w:rsidR="00AB44D5">
        <w:rPr>
          <w:rStyle w:val="normaltextrun"/>
          <w:rFonts w:ascii="Arial Nova" w:hAnsi="Arial Nova"/>
          <w:color w:val="000000"/>
          <w:shd w:val="clear" w:color="auto" w:fill="FFFFFF"/>
        </w:rPr>
        <w:t xml:space="preserve">interest are persons who currently or formerly used tobacco products who identify as being in a </w:t>
      </w:r>
      <w:r w:rsidR="00064524">
        <w:rPr>
          <w:rStyle w:val="normaltextrun"/>
          <w:rFonts w:ascii="Arial Nova" w:hAnsi="Arial Nova"/>
          <w:color w:val="000000"/>
          <w:shd w:val="clear" w:color="auto" w:fill="FFFFFF"/>
        </w:rPr>
        <w:t xml:space="preserve">racial </w:t>
      </w:r>
      <w:r w:rsidR="00AB44D5">
        <w:rPr>
          <w:rStyle w:val="normaltextrun"/>
          <w:rFonts w:ascii="Arial Nova" w:hAnsi="Arial Nova"/>
          <w:color w:val="000000"/>
          <w:shd w:val="clear" w:color="auto" w:fill="FFFFFF"/>
        </w:rPr>
        <w:t xml:space="preserve">or </w:t>
      </w:r>
      <w:r w:rsidR="00064524">
        <w:rPr>
          <w:rStyle w:val="normaltextrun"/>
          <w:rFonts w:ascii="Arial Nova" w:hAnsi="Arial Nova"/>
          <w:color w:val="000000"/>
          <w:shd w:val="clear" w:color="auto" w:fill="FFFFFF"/>
        </w:rPr>
        <w:t>ethnic minority population</w:t>
      </w:r>
      <w:r w:rsidR="00A032A3">
        <w:rPr>
          <w:rStyle w:val="normaltextrun"/>
          <w:rFonts w:ascii="Arial Nova" w:hAnsi="Arial Nova"/>
          <w:color w:val="000000"/>
          <w:shd w:val="clear" w:color="auto" w:fill="FFFFFF"/>
        </w:rPr>
        <w:t>.</w:t>
      </w:r>
      <w:r w:rsidR="00E052DD">
        <w:rPr>
          <w:rStyle w:val="normaltextrun"/>
          <w:rFonts w:ascii="Arial Nova" w:hAnsi="Arial Nova"/>
          <w:color w:val="000000"/>
          <w:shd w:val="clear" w:color="auto" w:fill="FFFFFF"/>
        </w:rPr>
        <w:t xml:space="preserve"> </w:t>
      </w:r>
      <w:r w:rsidR="00A032A3">
        <w:rPr>
          <w:rStyle w:val="normaltextrun"/>
          <w:rFonts w:ascii="Arial Nova" w:hAnsi="Arial Nova"/>
          <w:color w:val="000000"/>
          <w:shd w:val="clear" w:color="auto" w:fill="FFFFFF"/>
        </w:rPr>
        <w:t>T</w:t>
      </w:r>
      <w:r w:rsidR="00064524">
        <w:rPr>
          <w:rStyle w:val="normaltextrun"/>
          <w:rFonts w:ascii="Arial Nova" w:hAnsi="Arial Nova"/>
          <w:color w:val="000000"/>
          <w:shd w:val="clear" w:color="auto" w:fill="FFFFFF"/>
        </w:rPr>
        <w:t xml:space="preserve">he second subgroup </w:t>
      </w:r>
      <w:r w:rsidR="00AB44D5">
        <w:rPr>
          <w:rStyle w:val="normaltextrun"/>
          <w:rFonts w:ascii="Arial Nova" w:hAnsi="Arial Nova"/>
          <w:color w:val="000000"/>
          <w:shd w:val="clear" w:color="auto" w:fill="FFFFFF"/>
        </w:rPr>
        <w:t xml:space="preserve">are </w:t>
      </w:r>
      <w:r w:rsidR="00064524">
        <w:rPr>
          <w:rStyle w:val="normaltextrun"/>
          <w:rFonts w:ascii="Arial Nova" w:hAnsi="Arial Nova"/>
          <w:color w:val="000000"/>
          <w:shd w:val="clear" w:color="auto" w:fill="FFFFFF"/>
        </w:rPr>
        <w:t xml:space="preserve">people </w:t>
      </w:r>
      <w:r w:rsidR="00A032A3">
        <w:rPr>
          <w:rStyle w:val="normaltextrun"/>
          <w:rFonts w:ascii="Arial Nova" w:hAnsi="Arial Nova"/>
          <w:color w:val="000000"/>
          <w:shd w:val="clear" w:color="auto" w:fill="FFFFFF"/>
        </w:rPr>
        <w:t xml:space="preserve">who currently or formerly used tobacco products </w:t>
      </w:r>
      <w:r w:rsidR="00064524">
        <w:rPr>
          <w:rStyle w:val="normaltextrun"/>
          <w:rFonts w:ascii="Arial Nova" w:hAnsi="Arial Nova"/>
          <w:color w:val="000000"/>
          <w:shd w:val="clear" w:color="auto" w:fill="FFFFFF"/>
        </w:rPr>
        <w:t>who identify as LGBTQ+.</w:t>
      </w:r>
      <w:r w:rsidR="00064524">
        <w:rPr>
          <w:rStyle w:val="eop"/>
          <w:rFonts w:ascii="Arial Nova" w:hAnsi="Arial Nova"/>
          <w:color w:val="000000"/>
          <w:shd w:val="clear" w:color="auto" w:fill="FFFFFF"/>
        </w:rPr>
        <w:t> </w:t>
      </w:r>
    </w:p>
    <w:p w:rsidR="00434719" w:rsidP="00CD581D" w14:paraId="52BE59D6" w14:textId="77777777">
      <w:pPr>
        <w:spacing w:line="276" w:lineRule="auto"/>
        <w:rPr>
          <w:rFonts w:ascii="Arial Nova" w:hAnsi="Arial Nova" w:cs="Open Sans"/>
        </w:rPr>
      </w:pPr>
    </w:p>
    <w:p w:rsidR="00434719" w:rsidRPr="00C924CF" w:rsidP="4EDF8D33" w14:paraId="3A5BA67D" w14:textId="163F4BAC">
      <w:pPr>
        <w:spacing w:line="276" w:lineRule="auto"/>
        <w:rPr>
          <w:rStyle w:val="normaltextrun"/>
          <w:rFonts w:ascii="Arial Nova" w:hAnsi="Arial Nova" w:cs="Segoe UI"/>
        </w:rPr>
      </w:pPr>
      <w:r>
        <w:rPr>
          <w:rFonts w:ascii="Arial Nova" w:hAnsi="Arial Nova" w:cs="Open Sans"/>
        </w:rPr>
        <w:t xml:space="preserve">The tables below show the respondent universe and sampling numbers for the general population, </w:t>
      </w:r>
      <w:r w:rsidR="22A2D1B8">
        <w:rPr>
          <w:rFonts w:ascii="Arial Nova" w:hAnsi="Arial Nova" w:cs="Open Sans"/>
        </w:rPr>
        <w:t>as well as</w:t>
      </w:r>
      <w:r w:rsidRPr="4EDF8D33" w:rsidR="2FFF9F24">
        <w:rPr>
          <w:rFonts w:ascii="Arial Nova" w:hAnsi="Arial Nova" w:cs="Open Sans"/>
        </w:rPr>
        <w:t xml:space="preserve"> for</w:t>
      </w:r>
      <w:r w:rsidR="22A2D1B8">
        <w:rPr>
          <w:rFonts w:ascii="Arial Nova" w:hAnsi="Arial Nova" w:cs="Open Sans"/>
        </w:rPr>
        <w:t xml:space="preserve"> racial and ethnic minority and LGBTQ+ </w:t>
      </w:r>
      <w:r w:rsidRPr="4EDF8D33" w:rsidR="1A54F555">
        <w:rPr>
          <w:rFonts w:ascii="Arial Nova" w:hAnsi="Arial Nova" w:cs="Open Sans"/>
        </w:rPr>
        <w:t>subgroups</w:t>
      </w:r>
      <w:r w:rsidRPr="4EDF8D33" w:rsidR="2FFF9F24">
        <w:rPr>
          <w:rFonts w:ascii="Arial Nova" w:hAnsi="Arial Nova" w:cs="Open Sans"/>
        </w:rPr>
        <w:t>.</w:t>
      </w:r>
      <w:r w:rsidRPr="00CB18A3" w:rsidR="39C6C5A8">
        <w:rPr>
          <w:rStyle w:val="normaltextrun"/>
          <w:rFonts w:ascii="Arial Nova" w:hAnsi="Arial Nova" w:cs="Segoe UI"/>
          <w:shd w:val="clear" w:color="auto" w:fill="FFFFFF"/>
        </w:rPr>
        <w:t xml:space="preserve"> In Table 1, the number of people in the respondent universe represents </w:t>
      </w:r>
      <w:r w:rsidRPr="4EDF8D33" w:rsidR="4E3868A6">
        <w:rPr>
          <w:rStyle w:val="normaltextrun"/>
          <w:rFonts w:ascii="Arial Nova" w:hAnsi="Arial Nova" w:cs="Segoe UI"/>
        </w:rPr>
        <w:t xml:space="preserve">all respondents </w:t>
      </w:r>
      <w:r w:rsidRPr="00CB18A3" w:rsidR="39C6C5A8">
        <w:rPr>
          <w:rStyle w:val="normaltextrun"/>
          <w:rFonts w:ascii="Arial Nova" w:hAnsi="Arial Nova" w:cs="Segoe UI"/>
          <w:shd w:val="clear" w:color="auto" w:fill="FFFFFF"/>
        </w:rPr>
        <w:t xml:space="preserve">that </w:t>
      </w:r>
      <w:r w:rsidRPr="4EDF8D33" w:rsidR="55D7F8CD">
        <w:rPr>
          <w:rStyle w:val="normaltextrun"/>
          <w:rFonts w:ascii="Arial Nova" w:hAnsi="Arial Nova" w:cs="Segoe UI"/>
        </w:rPr>
        <w:t xml:space="preserve">could </w:t>
      </w:r>
      <w:r w:rsidRPr="00CB18A3" w:rsidR="39C6C5A8">
        <w:rPr>
          <w:rStyle w:val="normaltextrun"/>
          <w:rFonts w:ascii="Arial Nova" w:hAnsi="Arial Nova" w:cs="Segoe UI"/>
          <w:shd w:val="clear" w:color="auto" w:fill="FFFFFF"/>
        </w:rPr>
        <w:t xml:space="preserve">be included </w:t>
      </w:r>
      <w:r w:rsidRPr="4EDF8D33" w:rsidR="79D6F4D0">
        <w:rPr>
          <w:rStyle w:val="normaltextrun"/>
          <w:rFonts w:ascii="Arial Nova" w:hAnsi="Arial Nova" w:cs="Segoe UI"/>
        </w:rPr>
        <w:t xml:space="preserve">in </w:t>
      </w:r>
      <w:r w:rsidRPr="00CB18A3" w:rsidR="39C6C5A8">
        <w:rPr>
          <w:rStyle w:val="normaltextrun"/>
          <w:rFonts w:ascii="Arial Nova" w:hAnsi="Arial Nova" w:cs="Segoe UI"/>
          <w:shd w:val="clear" w:color="auto" w:fill="FFFFFF"/>
        </w:rPr>
        <w:t xml:space="preserve">this </w:t>
      </w:r>
      <w:r w:rsidRPr="4EDF8D33" w:rsidR="79D6F4D0">
        <w:rPr>
          <w:rStyle w:val="normaltextrun"/>
          <w:rFonts w:ascii="Arial Nova" w:hAnsi="Arial Nova" w:cs="Segoe UI"/>
        </w:rPr>
        <w:t xml:space="preserve">convenience </w:t>
      </w:r>
      <w:r w:rsidRPr="00CB18A3" w:rsidR="39C6C5A8">
        <w:rPr>
          <w:rStyle w:val="normaltextrun"/>
          <w:rFonts w:ascii="Arial Nova" w:hAnsi="Arial Nova" w:cs="Segoe UI"/>
          <w:shd w:val="clear" w:color="auto" w:fill="FFFFFF"/>
        </w:rPr>
        <w:t xml:space="preserve">sample. This includes </w:t>
      </w:r>
      <w:r w:rsidRPr="4EDF8D33" w:rsidR="4E3868A6">
        <w:rPr>
          <w:rStyle w:val="normaltextrun"/>
          <w:rFonts w:ascii="Arial Nova" w:hAnsi="Arial Nova" w:cs="Segoe UI"/>
        </w:rPr>
        <w:t xml:space="preserve">individuals </w:t>
      </w:r>
      <w:r w:rsidRPr="00CB18A3" w:rsidR="39C6C5A8">
        <w:rPr>
          <w:rStyle w:val="normaltextrun"/>
          <w:rFonts w:ascii="Arial Nova" w:hAnsi="Arial Nova" w:cs="Segoe UI"/>
          <w:shd w:val="clear" w:color="auto" w:fill="FFFFFF"/>
        </w:rPr>
        <w:t xml:space="preserve">who meet the </w:t>
      </w:r>
      <w:r w:rsidR="00CD7749">
        <w:rPr>
          <w:rStyle w:val="normaltextrun"/>
          <w:rFonts w:ascii="Arial Nova" w:hAnsi="Arial Nova" w:cs="Segoe UI"/>
          <w:shd w:val="clear" w:color="auto" w:fill="FFFFFF"/>
        </w:rPr>
        <w:t>information collection’s</w:t>
      </w:r>
      <w:r w:rsidRPr="00CB18A3" w:rsidR="00CD7749">
        <w:rPr>
          <w:rStyle w:val="normaltextrun"/>
          <w:rFonts w:ascii="Arial Nova" w:hAnsi="Arial Nova" w:cs="Segoe UI"/>
          <w:shd w:val="clear" w:color="auto" w:fill="FFFFFF"/>
        </w:rPr>
        <w:t xml:space="preserve"> </w:t>
      </w:r>
      <w:r w:rsidRPr="00CB18A3" w:rsidR="39C6C5A8">
        <w:rPr>
          <w:rStyle w:val="normaltextrun"/>
          <w:rFonts w:ascii="Arial Nova" w:hAnsi="Arial Nova" w:cs="Segoe UI"/>
          <w:shd w:val="clear" w:color="auto" w:fill="FFFFFF"/>
        </w:rPr>
        <w:t xml:space="preserve">inclusion criteria and </w:t>
      </w:r>
      <w:r w:rsidRPr="4EDF8D33" w:rsidR="4E3868A6">
        <w:rPr>
          <w:rStyle w:val="normaltextrun"/>
          <w:rFonts w:ascii="Arial Nova" w:hAnsi="Arial Nova" w:cs="Segoe UI"/>
        </w:rPr>
        <w:t xml:space="preserve">are </w:t>
      </w:r>
      <w:r w:rsidRPr="00CB18A3" w:rsidR="39C6C5A8">
        <w:rPr>
          <w:rStyle w:val="normaltextrun"/>
          <w:rFonts w:ascii="Arial Nova" w:hAnsi="Arial Nova" w:cs="Segoe UI"/>
          <w:shd w:val="clear" w:color="auto" w:fill="FFFFFF"/>
        </w:rPr>
        <w:t xml:space="preserve">currently registered with a Qualtrics panel. </w:t>
      </w:r>
      <w:r w:rsidRPr="00CB18A3" w:rsidR="34D15BD3">
        <w:rPr>
          <w:rStyle w:val="normaltextrun"/>
          <w:rFonts w:ascii="Arial Nova" w:hAnsi="Arial Nova" w:cs="Segoe UI"/>
          <w:shd w:val="clear" w:color="auto" w:fill="FFFFFF"/>
        </w:rPr>
        <w:t xml:space="preserve">While the Qualtrics panel aggregation </w:t>
      </w:r>
      <w:r w:rsidRPr="00CB18A3" w:rsidR="2CA50F42">
        <w:rPr>
          <w:rStyle w:val="normaltextrun"/>
          <w:rFonts w:ascii="Arial Nova" w:hAnsi="Arial Nova" w:cs="Segoe UI"/>
          <w:shd w:val="clear" w:color="auto" w:fill="FFFFFF"/>
        </w:rPr>
        <w:t>will yield</w:t>
      </w:r>
      <w:r w:rsidRPr="00CB18A3" w:rsidR="34D15BD3">
        <w:rPr>
          <w:rStyle w:val="normaltextrun"/>
          <w:rFonts w:ascii="Arial Nova" w:hAnsi="Arial Nova" w:cs="Segoe UI"/>
          <w:shd w:val="clear" w:color="auto" w:fill="FFFFFF"/>
        </w:rPr>
        <w:t xml:space="preserve"> a nonprobability sample in each community, th</w:t>
      </w:r>
      <w:r w:rsidRPr="00CB18A3" w:rsidR="7C764577">
        <w:rPr>
          <w:rStyle w:val="normaltextrun"/>
          <w:rFonts w:ascii="Arial Nova" w:hAnsi="Arial Nova" w:cs="Segoe UI"/>
          <w:shd w:val="clear" w:color="auto" w:fill="FFFFFF"/>
        </w:rPr>
        <w:t>is approach</w:t>
      </w:r>
      <w:r w:rsidRPr="00CB18A3" w:rsidR="34D15BD3">
        <w:rPr>
          <w:rStyle w:val="normaltextrun"/>
          <w:rFonts w:ascii="Arial Nova" w:hAnsi="Arial Nova" w:cs="Segoe UI"/>
          <w:shd w:val="clear" w:color="auto" w:fill="FFFFFF"/>
        </w:rPr>
        <w:t xml:space="preserve"> </w:t>
      </w:r>
      <w:r w:rsidRPr="00CB18A3" w:rsidR="769FF44D">
        <w:rPr>
          <w:rStyle w:val="normaltextrun"/>
          <w:rFonts w:ascii="Arial Nova" w:hAnsi="Arial Nova" w:cs="Segoe UI"/>
          <w:shd w:val="clear" w:color="auto" w:fill="FFFFFF"/>
        </w:rPr>
        <w:t>allows for electroni</w:t>
      </w:r>
      <w:r w:rsidRPr="00CB18A3" w:rsidR="70395DE9">
        <w:rPr>
          <w:rStyle w:val="normaltextrun"/>
          <w:rFonts w:ascii="Arial Nova" w:hAnsi="Arial Nova" w:cs="Segoe UI"/>
          <w:shd w:val="clear" w:color="auto" w:fill="FFFFFF"/>
        </w:rPr>
        <w:t>c</w:t>
      </w:r>
      <w:r w:rsidRPr="00CB18A3" w:rsidR="769FF44D">
        <w:rPr>
          <w:rStyle w:val="normaltextrun"/>
          <w:rFonts w:ascii="Arial Nova" w:hAnsi="Arial Nova" w:cs="Segoe UI"/>
          <w:shd w:val="clear" w:color="auto" w:fill="FFFFFF"/>
        </w:rPr>
        <w:t xml:space="preserve">, low-cost, and rapid community-level data collection </w:t>
      </w:r>
      <w:r w:rsidRPr="00CB18A3" w:rsidR="3FFDF4FE">
        <w:rPr>
          <w:rStyle w:val="normaltextrun"/>
          <w:rFonts w:ascii="Arial Nova" w:hAnsi="Arial Nova" w:cs="Segoe UI"/>
          <w:shd w:val="clear" w:color="auto" w:fill="FFFFFF"/>
        </w:rPr>
        <w:t>which would otherwise be cost prohibitive and time intensive</w:t>
      </w:r>
      <w:r w:rsidRPr="6B95C8E0" w:rsidR="3FFDF4FE">
        <w:rPr>
          <w:rStyle w:val="normaltextrun"/>
          <w:rFonts w:ascii="Arial Nova" w:hAnsi="Arial Nova" w:cs="Segoe UI"/>
        </w:rPr>
        <w:t xml:space="preserve"> to field in </w:t>
      </w:r>
      <w:r w:rsidRPr="6B95C8E0" w:rsidR="00951892">
        <w:rPr>
          <w:rStyle w:val="normaltextrun"/>
          <w:rFonts w:ascii="Arial Nova" w:hAnsi="Arial Nova" w:cs="Segoe UI"/>
        </w:rPr>
        <w:t>1</w:t>
      </w:r>
      <w:r w:rsidR="00951892">
        <w:rPr>
          <w:rStyle w:val="normaltextrun"/>
          <w:rFonts w:ascii="Arial Nova" w:hAnsi="Arial Nova" w:cs="Segoe UI"/>
        </w:rPr>
        <w:t>2</w:t>
      </w:r>
      <w:r w:rsidRPr="6B95C8E0" w:rsidR="00951892">
        <w:rPr>
          <w:rStyle w:val="normaltextrun"/>
          <w:rFonts w:ascii="Arial Nova" w:hAnsi="Arial Nova" w:cs="Segoe UI"/>
        </w:rPr>
        <w:t xml:space="preserve"> </w:t>
      </w:r>
      <w:r w:rsidRPr="6B95C8E0" w:rsidR="3FFDF4FE">
        <w:rPr>
          <w:rStyle w:val="normaltextrun"/>
          <w:rFonts w:ascii="Arial Nova" w:hAnsi="Arial Nova" w:cs="Segoe UI"/>
        </w:rPr>
        <w:t>jurisdictions</w:t>
      </w:r>
      <w:r w:rsidRPr="00CB18A3" w:rsidR="3FFDF4FE">
        <w:rPr>
          <w:rStyle w:val="normaltextrun"/>
          <w:rFonts w:ascii="Arial Nova" w:hAnsi="Arial Nova" w:cs="Segoe UI"/>
          <w:shd w:val="clear" w:color="auto" w:fill="FFFFFF"/>
        </w:rPr>
        <w:t xml:space="preserve">. </w:t>
      </w:r>
    </w:p>
    <w:p w:rsidR="008D4A55" w:rsidP="00CD581D" w14:paraId="3D56DBBC" w14:textId="77777777">
      <w:pPr>
        <w:spacing w:line="276" w:lineRule="auto"/>
        <w:rPr>
          <w:rStyle w:val="normaltextrun"/>
          <w:rFonts w:ascii="Arial Nova" w:hAnsi="Arial Nova" w:cs="Segoe UI"/>
          <w:shd w:val="clear" w:color="auto" w:fill="FFFFFF"/>
        </w:rPr>
      </w:pPr>
    </w:p>
    <w:p w:rsidR="00434719" w:rsidRPr="00C924CF" w:rsidP="00CD581D" w14:paraId="43B9F364" w14:textId="58C49DEA">
      <w:pPr>
        <w:spacing w:line="276" w:lineRule="auto"/>
        <w:rPr>
          <w:rFonts w:ascii="Arial Nova" w:hAnsi="Arial Nova" w:cs="Open Sans"/>
        </w:rPr>
      </w:pPr>
      <w:r w:rsidRPr="00CB18A3">
        <w:rPr>
          <w:rStyle w:val="normaltextrun"/>
          <w:rFonts w:ascii="Arial Nova" w:hAnsi="Arial Nova" w:cs="Segoe UI"/>
          <w:shd w:val="clear" w:color="auto" w:fill="FFFFFF"/>
        </w:rPr>
        <w:t xml:space="preserve">The sampling frame includes Qualtrics’s estimate for the number of people who </w:t>
      </w:r>
      <w:r w:rsidRPr="4EDF8D33" w:rsidR="1A0E5E17">
        <w:rPr>
          <w:rStyle w:val="normaltextrun"/>
          <w:rFonts w:ascii="Arial Nova" w:hAnsi="Arial Nova" w:cs="Segoe UI"/>
        </w:rPr>
        <w:t>w</w:t>
      </w:r>
      <w:r w:rsidRPr="4EDF8D33" w:rsidR="101953E3">
        <w:rPr>
          <w:rStyle w:val="normaltextrun"/>
          <w:rFonts w:ascii="Arial Nova" w:hAnsi="Arial Nova" w:cs="Segoe UI"/>
        </w:rPr>
        <w:t xml:space="preserve">ould </w:t>
      </w:r>
      <w:r w:rsidRPr="00CB18A3">
        <w:rPr>
          <w:rStyle w:val="normaltextrun"/>
          <w:rFonts w:ascii="Arial Nova" w:hAnsi="Arial Nova" w:cs="Segoe UI"/>
          <w:shd w:val="clear" w:color="auto" w:fill="FFFFFF"/>
        </w:rPr>
        <w:t xml:space="preserve">show an interest in participating in the survey but may not necessarily take or complete the survey. The desired number in the final sample represents the minimum number of people needed to meet the </w:t>
      </w:r>
      <w:r w:rsidR="00CD7749">
        <w:rPr>
          <w:rStyle w:val="normaltextrun"/>
          <w:rFonts w:ascii="Arial Nova" w:hAnsi="Arial Nova" w:cs="Segoe UI"/>
          <w:shd w:val="clear" w:color="auto" w:fill="FFFFFF"/>
        </w:rPr>
        <w:t xml:space="preserve">information collection’s </w:t>
      </w:r>
      <w:r w:rsidR="6DD34B54">
        <w:rPr>
          <w:rStyle w:val="normaltextrun"/>
          <w:rFonts w:ascii="Arial Nova" w:hAnsi="Arial Nova" w:cs="Segoe UI"/>
          <w:shd w:val="clear" w:color="auto" w:fill="FFFFFF"/>
        </w:rPr>
        <w:t xml:space="preserve">sampling criteria and </w:t>
      </w:r>
      <w:r w:rsidR="62B82D19">
        <w:rPr>
          <w:rStyle w:val="normaltextrun"/>
          <w:rFonts w:ascii="Arial Nova" w:hAnsi="Arial Nova" w:cs="Segoe UI"/>
          <w:shd w:val="clear" w:color="auto" w:fill="FFFFFF"/>
        </w:rPr>
        <w:t>statistical</w:t>
      </w:r>
      <w:r w:rsidRPr="00CB18A3">
        <w:rPr>
          <w:rStyle w:val="normaltextrun"/>
          <w:rFonts w:ascii="Arial Nova" w:hAnsi="Arial Nova" w:cs="Segoe UI"/>
          <w:shd w:val="clear" w:color="auto" w:fill="FFFFFF"/>
        </w:rPr>
        <w:t xml:space="preserve"> power. Qualtrics estimates a 75</w:t>
      </w:r>
      <w:r w:rsidRPr="4EDF8D33" w:rsidR="36AD54C6">
        <w:rPr>
          <w:rStyle w:val="normaltextrun"/>
          <w:rFonts w:ascii="Arial Nova" w:hAnsi="Arial Nova" w:cs="Segoe UI"/>
        </w:rPr>
        <w:t>–</w:t>
      </w:r>
      <w:r w:rsidRPr="00CB18A3">
        <w:rPr>
          <w:rStyle w:val="normaltextrun"/>
          <w:rFonts w:ascii="Arial Nova" w:hAnsi="Arial Nova" w:cs="Segoe UI"/>
          <w:shd w:val="clear" w:color="auto" w:fill="FFFFFF"/>
        </w:rPr>
        <w:t xml:space="preserve">90% response rate (which varies by city) among the individuals in the sampling frame. </w:t>
      </w:r>
      <w:r w:rsidR="00DA0059">
        <w:rPr>
          <w:rStyle w:val="normaltextrun"/>
          <w:rFonts w:ascii="Arial Nova" w:hAnsi="Arial Nova" w:cs="Segoe UI"/>
          <w:shd w:val="clear" w:color="auto" w:fill="FFFFFF"/>
        </w:rPr>
        <w:t>CDC</w:t>
      </w:r>
      <w:r w:rsidRPr="00CB18A3">
        <w:rPr>
          <w:rStyle w:val="normaltextrun"/>
          <w:rFonts w:ascii="Arial Nova" w:hAnsi="Arial Nova" w:cs="Segoe UI"/>
          <w:shd w:val="clear" w:color="auto" w:fill="FFFFFF"/>
        </w:rPr>
        <w:t xml:space="preserve"> will distribute a survey to everyone in the sampling frame to maximize the response rate.</w:t>
      </w:r>
      <w:r w:rsidR="3F9A8298">
        <w:rPr>
          <w:rStyle w:val="normaltextrun"/>
          <w:rFonts w:ascii="Arial Nova" w:hAnsi="Arial Nova" w:cs="Segoe UI"/>
          <w:shd w:val="clear" w:color="auto" w:fill="FFFFFF"/>
        </w:rPr>
        <w:t xml:space="preserve"> </w:t>
      </w:r>
      <w:r w:rsidRPr="002018CC" w:rsidR="3F9A8298">
        <w:rPr>
          <w:rStyle w:val="normaltextrun"/>
          <w:rFonts w:ascii="Arial Nova" w:hAnsi="Arial Nova" w:cs="Segoe UI"/>
          <w:shd w:val="clear" w:color="auto" w:fill="FFFFFF"/>
        </w:rPr>
        <w:t>Therefore, t</w:t>
      </w:r>
      <w:r w:rsidRPr="002018CC" w:rsidR="3F9A8298">
        <w:rPr>
          <w:rFonts w:ascii="Arial Nova" w:hAnsi="Arial Nova"/>
        </w:rPr>
        <w:t xml:space="preserve">he sampling </w:t>
      </w:r>
      <w:r w:rsidR="3F9A8298">
        <w:rPr>
          <w:rFonts w:ascii="Arial Nova" w:hAnsi="Arial Nova"/>
        </w:rPr>
        <w:t>fraction is 100%.</w:t>
      </w:r>
      <w:r w:rsidR="14BAE0DD">
        <w:rPr>
          <w:rFonts w:ascii="Arial Nova" w:hAnsi="Arial Nova"/>
        </w:rPr>
        <w:t xml:space="preserve"> </w:t>
      </w:r>
    </w:p>
    <w:p w:rsidR="00C924CF" w:rsidP="00E822E5" w14:paraId="0D4168F4" w14:textId="77777777">
      <w:pPr>
        <w:rPr>
          <w:rFonts w:ascii="Arial Nova" w:hAnsi="Arial Nova" w:cs="Open Sans"/>
        </w:rPr>
      </w:pPr>
    </w:p>
    <w:p w:rsidR="0021330F" w:rsidRPr="0021330F" w:rsidP="00F06B97" w14:paraId="170F9E0A" w14:textId="5314B7F6">
      <w:pPr>
        <w:spacing w:line="276" w:lineRule="auto"/>
        <w:rPr>
          <w:rFonts w:ascii="Arial Nova" w:hAnsi="Arial Nova"/>
          <w:b/>
          <w:bCs/>
        </w:rPr>
      </w:pPr>
      <w:r>
        <w:rPr>
          <w:rFonts w:ascii="Arial Nova" w:hAnsi="Arial Nova"/>
          <w:b/>
          <w:bCs/>
        </w:rPr>
        <w:t>Respondent Universe Tables</w:t>
      </w:r>
    </w:p>
    <w:tbl>
      <w:tblPr>
        <w:tblW w:w="9630" w:type="dxa"/>
        <w:tblInd w:w="-5" w:type="dxa"/>
        <w:tblLayout w:type="fixed"/>
        <w:tblCellMar>
          <w:left w:w="0" w:type="dxa"/>
          <w:right w:w="0" w:type="dxa"/>
        </w:tblCellMar>
        <w:tblLook w:val="0600"/>
      </w:tblPr>
      <w:tblGrid>
        <w:gridCol w:w="1710"/>
        <w:gridCol w:w="1980"/>
        <w:gridCol w:w="1800"/>
        <w:gridCol w:w="1890"/>
        <w:gridCol w:w="2250"/>
      </w:tblGrid>
      <w:tr w14:paraId="17EE26D4" w14:textId="77777777" w:rsidTr="00A85E14">
        <w:tblPrEx>
          <w:tblW w:w="9630" w:type="dxa"/>
          <w:tblInd w:w="-5" w:type="dxa"/>
          <w:tblLayout w:type="fixed"/>
          <w:tblCellMar>
            <w:left w:w="0" w:type="dxa"/>
            <w:right w:w="0" w:type="dxa"/>
          </w:tblCellMar>
          <w:tblLook w:val="0600"/>
        </w:tblPrEx>
        <w:trPr>
          <w:trHeight w:val="942"/>
        </w:trPr>
        <w:tc>
          <w:tcPr>
            <w:tcW w:w="9630" w:type="dxa"/>
            <w:gridSpan w:val="5"/>
            <w:tcBorders>
              <w:top w:val="single" w:sz="4" w:space="0" w:color="auto"/>
              <w:left w:val="single" w:sz="4" w:space="0" w:color="auto"/>
              <w:bottom w:val="single" w:sz="4" w:space="0" w:color="auto"/>
              <w:right w:val="single" w:sz="8" w:space="0" w:color="75787B"/>
            </w:tcBorders>
            <w:shd w:val="clear" w:color="auto" w:fill="auto"/>
            <w:tcMar>
              <w:top w:w="15" w:type="dxa"/>
              <w:left w:w="15" w:type="dxa"/>
              <w:bottom w:w="0" w:type="dxa"/>
              <w:right w:w="15" w:type="dxa"/>
            </w:tcMar>
            <w:vAlign w:val="center"/>
          </w:tcPr>
          <w:p w:rsidR="00E637D2" w:rsidRPr="00BC06D7" w:rsidP="00D87A5C" w14:paraId="11BCED74" w14:textId="07BF409A">
            <w:pPr>
              <w:spacing w:line="276" w:lineRule="auto"/>
              <w:rPr>
                <w:rFonts w:ascii="Arial Nova" w:hAnsi="Arial Nova"/>
                <w:b/>
                <w:bCs/>
              </w:rPr>
            </w:pPr>
            <w:r>
              <w:rPr>
                <w:rFonts w:ascii="Arial Nova" w:hAnsi="Arial Nova"/>
                <w:b/>
                <w:bCs/>
              </w:rPr>
              <w:t xml:space="preserve">Table 1. </w:t>
            </w:r>
            <w:r w:rsidRPr="00954AC4">
              <w:rPr>
                <w:rFonts w:ascii="Arial Nova" w:hAnsi="Arial Nova"/>
                <w:b/>
                <w:bCs/>
              </w:rPr>
              <w:t xml:space="preserve">General population (adults </w:t>
            </w:r>
            <w:r w:rsidRPr="00153881">
              <w:rPr>
                <w:rFonts w:ascii="Arial Nova" w:hAnsi="Arial Nova" w:cs="Open Sans"/>
                <w:b/>
                <w:bCs/>
              </w:rPr>
              <w:t xml:space="preserve">(aged </w:t>
            </w:r>
            <w:r w:rsidRPr="00153881">
              <w:rPr>
                <w:rFonts w:ascii="Arial" w:hAnsi="Arial" w:cs="Arial"/>
                <w:b/>
                <w:bCs/>
              </w:rPr>
              <w:t>≥</w:t>
            </w:r>
            <w:r w:rsidRPr="00153881">
              <w:rPr>
                <w:rFonts w:ascii="Arial Nova" w:hAnsi="Arial Nova" w:cs="Open Sans"/>
                <w:b/>
                <w:bCs/>
              </w:rPr>
              <w:t>18 years)</w:t>
            </w:r>
            <w:r w:rsidRPr="00954AC4">
              <w:rPr>
                <w:rFonts w:ascii="Arial Nova" w:hAnsi="Arial Nova"/>
                <w:b/>
                <w:bCs/>
              </w:rPr>
              <w:t xml:space="preserve"> </w:t>
            </w:r>
            <w:r w:rsidRPr="00954AC4">
              <w:rPr>
                <w:rFonts w:ascii="Arial Nova" w:hAnsi="Arial Nova" w:cs="Open Sans"/>
                <w:b/>
                <w:bCs/>
              </w:rPr>
              <w:t>who currently use tobacco products or</w:t>
            </w:r>
            <w:r w:rsidRPr="00BC06D7">
              <w:rPr>
                <w:rFonts w:ascii="Arial Nova" w:hAnsi="Arial Nova"/>
                <w:b/>
              </w:rPr>
              <w:t xml:space="preserve"> have ever </w:t>
            </w:r>
            <w:r w:rsidRPr="00954AC4">
              <w:rPr>
                <w:rFonts w:ascii="Arial Nova" w:hAnsi="Arial Nova" w:cs="Open Sans"/>
                <w:b/>
                <w:bCs/>
              </w:rPr>
              <w:t>used</w:t>
            </w:r>
            <w:r w:rsidRPr="00BC06D7">
              <w:rPr>
                <w:rFonts w:ascii="Arial Nova" w:hAnsi="Arial Nova"/>
                <w:b/>
              </w:rPr>
              <w:t xml:space="preserve"> tobacco</w:t>
            </w:r>
            <w:r w:rsidRPr="00954AC4">
              <w:rPr>
                <w:rFonts w:ascii="Arial Nova" w:hAnsi="Arial Nova" w:cs="Open Sans"/>
                <w:b/>
                <w:bCs/>
              </w:rPr>
              <w:t xml:space="preserve"> products</w:t>
            </w:r>
            <w:r>
              <w:rPr>
                <w:rFonts w:ascii="Arial Nova" w:hAnsi="Arial Nova" w:cs="Open Sans"/>
                <w:b/>
                <w:bCs/>
              </w:rPr>
              <w:t xml:space="preserve"> pre-enrolled in Qualtrics panels</w:t>
            </w:r>
            <w:r w:rsidRPr="00BC06D7">
              <w:rPr>
                <w:rFonts w:ascii="Arial Nova" w:hAnsi="Arial Nova"/>
                <w:b/>
              </w:rPr>
              <w:t>)</w:t>
            </w:r>
          </w:p>
        </w:tc>
      </w:tr>
      <w:tr w14:paraId="7CCE62F5" w14:textId="77777777" w:rsidTr="00A85E14">
        <w:tblPrEx>
          <w:tblW w:w="9630" w:type="dxa"/>
          <w:tblInd w:w="-5" w:type="dxa"/>
          <w:tblLayout w:type="fixed"/>
          <w:tblCellMar>
            <w:left w:w="0" w:type="dxa"/>
            <w:right w:w="0" w:type="dxa"/>
          </w:tblCellMar>
          <w:tblLook w:val="0600"/>
        </w:tblPrEx>
        <w:trPr>
          <w:trHeight w:val="942"/>
        </w:trPr>
        <w:tc>
          <w:tcPr>
            <w:tcW w:w="1710" w:type="dxa"/>
            <w:tcBorders>
              <w:top w:val="single" w:sz="4" w:space="0" w:color="auto"/>
              <w:left w:val="single" w:sz="4" w:space="0" w:color="auto"/>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BC06D7" w:rsidP="00BC06D7" w14:paraId="4557B71B" w14:textId="2D06A705">
            <w:pPr>
              <w:spacing w:line="276" w:lineRule="auto"/>
              <w:rPr>
                <w:rFonts w:ascii="Arial Nova" w:hAnsi="Arial Nova"/>
              </w:rPr>
            </w:pPr>
            <w:r w:rsidRPr="00BC06D7">
              <w:rPr>
                <w:rFonts w:ascii="Arial Nova" w:hAnsi="Arial Nova"/>
                <w:b/>
                <w:bCs/>
              </w:rPr>
              <w:t>City</w:t>
            </w:r>
            <w:r>
              <w:rPr>
                <w:rFonts w:ascii="Arial Nova" w:hAnsi="Arial Nova"/>
                <w:b/>
                <w:bCs/>
              </w:rPr>
              <w:t xml:space="preserve"> Groups</w:t>
            </w:r>
          </w:p>
        </w:tc>
        <w:tc>
          <w:tcPr>
            <w:tcW w:w="1980" w:type="dxa"/>
            <w:tcBorders>
              <w:top w:val="single" w:sz="4" w:space="0" w:color="auto"/>
              <w:left w:val="single" w:sz="8" w:space="0" w:color="75787B"/>
              <w:bottom w:val="single" w:sz="4" w:space="0" w:color="000000" w:themeColor="text1"/>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BC06D7" w:rsidP="001220B1" w14:paraId="2C6672D4" w14:textId="77777777">
            <w:pPr>
              <w:spacing w:line="276" w:lineRule="auto"/>
              <w:jc w:val="center"/>
              <w:rPr>
                <w:rFonts w:ascii="Arial Nova" w:hAnsi="Arial Nova"/>
              </w:rPr>
            </w:pPr>
            <w:r w:rsidRPr="00BC06D7">
              <w:rPr>
                <w:rFonts w:ascii="Arial Nova" w:hAnsi="Arial Nova"/>
                <w:b/>
                <w:bCs/>
              </w:rPr>
              <w:t>No. in Respondent Universe</w:t>
            </w:r>
          </w:p>
        </w:tc>
        <w:tc>
          <w:tcPr>
            <w:tcW w:w="180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BC06D7" w:rsidP="001220B1" w14:paraId="714FECFB" w14:textId="77777777">
            <w:pPr>
              <w:spacing w:line="276" w:lineRule="auto"/>
              <w:jc w:val="center"/>
              <w:rPr>
                <w:rFonts w:ascii="Arial Nova" w:hAnsi="Arial Nova"/>
              </w:rPr>
            </w:pPr>
            <w:r w:rsidRPr="00BC06D7">
              <w:rPr>
                <w:rFonts w:ascii="Arial Nova" w:hAnsi="Arial Nova"/>
                <w:b/>
                <w:bCs/>
              </w:rPr>
              <w:t>Sampling Frame</w:t>
            </w:r>
          </w:p>
        </w:tc>
        <w:tc>
          <w:tcPr>
            <w:tcW w:w="189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BC06D7" w:rsidP="001220B1" w14:paraId="22433B58" w14:textId="77777777">
            <w:pPr>
              <w:spacing w:line="276" w:lineRule="auto"/>
              <w:jc w:val="center"/>
              <w:rPr>
                <w:rFonts w:ascii="Arial Nova" w:hAnsi="Arial Nova"/>
              </w:rPr>
            </w:pPr>
            <w:r w:rsidRPr="00BC06D7">
              <w:rPr>
                <w:rFonts w:ascii="Arial Nova" w:hAnsi="Arial Nova"/>
                <w:b/>
                <w:bCs/>
              </w:rPr>
              <w:t>Desired No. in Final Sample</w:t>
            </w:r>
          </w:p>
        </w:tc>
        <w:tc>
          <w:tcPr>
            <w:tcW w:w="225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BC06D7" w:rsidP="001220B1" w14:paraId="084850A6" w14:textId="0CAE231A">
            <w:pPr>
              <w:spacing w:line="276" w:lineRule="auto"/>
              <w:jc w:val="center"/>
              <w:rPr>
                <w:rFonts w:ascii="Arial Nova" w:hAnsi="Arial Nova"/>
              </w:rPr>
            </w:pPr>
            <w:r w:rsidRPr="00BC06D7">
              <w:rPr>
                <w:rFonts w:ascii="Arial Nova" w:hAnsi="Arial Nova"/>
                <w:b/>
                <w:bCs/>
              </w:rPr>
              <w:t>Expected Response Rat</w:t>
            </w:r>
            <w:r w:rsidR="00C00263">
              <w:rPr>
                <w:rFonts w:ascii="Arial Nova" w:hAnsi="Arial Nova"/>
                <w:b/>
                <w:bCs/>
              </w:rPr>
              <w:t>e</w:t>
            </w:r>
            <w:r w:rsidR="00C00263">
              <w:rPr>
                <w:rFonts w:ascii="Arial Nova" w:hAnsi="Arial Nova"/>
                <w:b/>
                <w:bCs/>
                <w:vertAlign w:val="superscript"/>
              </w:rPr>
              <w:t>1</w:t>
            </w:r>
          </w:p>
        </w:tc>
      </w:tr>
      <w:tr w14:paraId="14DAD4BD" w14:textId="77777777" w:rsidTr="001F2A3A">
        <w:tblPrEx>
          <w:tblW w:w="9630" w:type="dxa"/>
          <w:tblInd w:w="-5" w:type="dxa"/>
          <w:tblLayout w:type="fixed"/>
          <w:tblCellMar>
            <w:left w:w="0" w:type="dxa"/>
            <w:right w:w="0" w:type="dxa"/>
          </w:tblCellMar>
          <w:tblLook w:val="0600"/>
        </w:tblPrEx>
        <w:trPr>
          <w:trHeight w:val="730"/>
        </w:trPr>
        <w:tc>
          <w:tcPr>
            <w:tcW w:w="1710" w:type="dxa"/>
            <w:tcBorders>
              <w:top w:val="single" w:sz="4" w:space="0" w:color="000000" w:themeColor="text1"/>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C00263" w14:paraId="14B74AEA" w14:textId="5DC16B9B">
            <w:pPr>
              <w:spacing w:line="276" w:lineRule="auto"/>
              <w:rPr>
                <w:rFonts w:ascii="Arial Nova" w:hAnsi="Arial Nova"/>
              </w:rPr>
            </w:pPr>
            <w:r>
              <w:rPr>
                <w:rFonts w:ascii="Arial Nova" w:hAnsi="Arial Nova"/>
                <w:b/>
                <w:bCs/>
              </w:rPr>
              <w:t>With Policy</w:t>
            </w:r>
          </w:p>
        </w:tc>
        <w:tc>
          <w:tcPr>
            <w:tcW w:w="1980" w:type="dxa"/>
            <w:tcBorders>
              <w:top w:val="single" w:sz="4" w:space="0" w:color="000000" w:themeColor="text1"/>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F9446A" w:rsidP="00E87851" w14:paraId="612A918A" w14:textId="29A8C4BF">
            <w:pPr>
              <w:spacing w:line="276" w:lineRule="auto"/>
              <w:jc w:val="center"/>
              <w:rPr>
                <w:rFonts w:ascii="Arial Nova" w:hAnsi="Arial Nova"/>
              </w:rPr>
            </w:pPr>
            <w:r>
              <w:rPr>
                <w:rFonts w:ascii="Arial Nova" w:hAnsi="Arial Nova" w:cs="Open Sans"/>
                <w:b/>
                <w:bCs/>
                <w:color w:val="000000"/>
                <w:kern w:val="24"/>
              </w:rPr>
              <w:t>5,600</w:t>
            </w:r>
          </w:p>
        </w:tc>
        <w:tc>
          <w:tcPr>
            <w:tcW w:w="180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E87851" w14:paraId="391E527F" w14:textId="28869BF2">
            <w:pPr>
              <w:spacing w:line="276" w:lineRule="auto"/>
              <w:jc w:val="center"/>
              <w:rPr>
                <w:rFonts w:ascii="Arial Nova" w:hAnsi="Arial Nova"/>
              </w:rPr>
            </w:pPr>
            <w:r>
              <w:rPr>
                <w:rFonts w:ascii="Arial Nova" w:hAnsi="Arial Nova"/>
                <w:b/>
                <w:bCs/>
              </w:rPr>
              <w:t>3,005</w:t>
            </w:r>
          </w:p>
        </w:tc>
        <w:tc>
          <w:tcPr>
            <w:tcW w:w="189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E87851" w14:paraId="5B4F932C" w14:textId="4F1962A3">
            <w:pPr>
              <w:spacing w:line="276" w:lineRule="auto"/>
              <w:jc w:val="center"/>
              <w:rPr>
                <w:rFonts w:ascii="Arial Nova" w:hAnsi="Arial Nova"/>
              </w:rPr>
            </w:pPr>
            <w:r w:rsidRPr="00FE59D1">
              <w:rPr>
                <w:rFonts w:ascii="Arial Nova" w:hAnsi="Arial Nova"/>
                <w:b/>
                <w:bCs/>
              </w:rPr>
              <w:t>2,</w:t>
            </w:r>
            <w:r w:rsidRPr="00FE59D1" w:rsidR="0025317D">
              <w:rPr>
                <w:rFonts w:ascii="Arial Nova" w:hAnsi="Arial Nova"/>
                <w:b/>
                <w:bCs/>
              </w:rPr>
              <w:t>438</w:t>
            </w:r>
          </w:p>
        </w:tc>
        <w:tc>
          <w:tcPr>
            <w:tcW w:w="225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E87851" w14:paraId="16CDF24D" w14:textId="0AA8A9A2">
            <w:pPr>
              <w:spacing w:line="276" w:lineRule="auto"/>
              <w:jc w:val="center"/>
              <w:rPr>
                <w:rFonts w:ascii="Arial Nova" w:hAnsi="Arial Nova"/>
              </w:rPr>
            </w:pPr>
            <w:r>
              <w:rPr>
                <w:rFonts w:ascii="Arial Nova" w:hAnsi="Arial Nova"/>
                <w:b/>
                <w:bCs/>
              </w:rPr>
              <w:t>8</w:t>
            </w:r>
            <w:r w:rsidR="007319F7">
              <w:rPr>
                <w:rFonts w:ascii="Arial Nova" w:hAnsi="Arial Nova"/>
                <w:b/>
                <w:bCs/>
              </w:rPr>
              <w:t>1</w:t>
            </w:r>
            <w:r w:rsidR="00A36C39">
              <w:rPr>
                <w:rFonts w:ascii="Arial Nova" w:hAnsi="Arial Nova"/>
                <w:b/>
                <w:bCs/>
              </w:rPr>
              <w:t>.1</w:t>
            </w:r>
            <w:r w:rsidRPr="00BC06D7">
              <w:rPr>
                <w:rFonts w:ascii="Arial Nova" w:hAnsi="Arial Nova"/>
                <w:b/>
                <w:bCs/>
              </w:rPr>
              <w:t>%</w:t>
            </w:r>
          </w:p>
        </w:tc>
      </w:tr>
      <w:tr w14:paraId="200B0BF8"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2A20214A" w14:textId="77777777">
            <w:pPr>
              <w:spacing w:line="276" w:lineRule="auto"/>
              <w:rPr>
                <w:rFonts w:ascii="Arial Nova" w:hAnsi="Arial Nova"/>
              </w:rPr>
            </w:pPr>
            <w:r w:rsidRPr="00BC06D7">
              <w:rPr>
                <w:rFonts w:ascii="Arial Nova" w:hAnsi="Arial Nova"/>
              </w:rPr>
              <w:t>Oakland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9446A" w:rsidP="00E87851" w14:paraId="6A932991" w14:textId="1BE9EB3F">
            <w:pPr>
              <w:spacing w:line="276" w:lineRule="auto"/>
              <w:jc w:val="center"/>
              <w:rPr>
                <w:rFonts w:ascii="Arial Nova" w:hAnsi="Arial Nova"/>
              </w:rPr>
            </w:pPr>
            <w:r>
              <w:rPr>
                <w:rFonts w:ascii="Arial Nova" w:hAnsi="Arial Nova" w:cs="Open Sans"/>
                <w:color w:val="000000"/>
                <w:kern w:val="24"/>
              </w:rPr>
              <w:t>611</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2AAE94F1" w14:textId="3FCE4678">
            <w:pPr>
              <w:spacing w:line="276" w:lineRule="auto"/>
              <w:jc w:val="center"/>
              <w:rPr>
                <w:rFonts w:ascii="Arial Nova" w:hAnsi="Arial Nova"/>
              </w:rPr>
            </w:pPr>
            <w:r w:rsidRPr="00033763">
              <w:rPr>
                <w:rFonts w:ascii="Arial Nova" w:hAnsi="Arial Nova"/>
              </w:rPr>
              <w:t>316</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06949F4C" w14:textId="67724993">
            <w:pPr>
              <w:spacing w:line="276" w:lineRule="auto"/>
              <w:jc w:val="center"/>
              <w:rPr>
                <w:rFonts w:ascii="Arial Nova" w:hAnsi="Arial Nova"/>
              </w:rPr>
            </w:pPr>
            <w:r w:rsidRPr="00033763">
              <w:rPr>
                <w:rFonts w:ascii="Arial Nova" w:hAnsi="Arial Nova"/>
              </w:rPr>
              <w:t>250</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0EAFCD80" w14:textId="2604AA92">
            <w:pPr>
              <w:spacing w:line="276" w:lineRule="auto"/>
              <w:jc w:val="center"/>
              <w:rPr>
                <w:rFonts w:ascii="Arial Nova" w:hAnsi="Arial Nova"/>
              </w:rPr>
            </w:pPr>
            <w:r>
              <w:rPr>
                <w:rFonts w:ascii="Arial Nova" w:hAnsi="Arial Nova"/>
              </w:rPr>
              <w:t>79</w:t>
            </w:r>
            <w:r w:rsidR="00A36C39">
              <w:rPr>
                <w:rFonts w:ascii="Arial Nova" w:hAnsi="Arial Nova"/>
              </w:rPr>
              <w:t>.1</w:t>
            </w:r>
            <w:r w:rsidRPr="00033763">
              <w:rPr>
                <w:rFonts w:ascii="Arial Nova" w:hAnsi="Arial Nova"/>
              </w:rPr>
              <w:t>%</w:t>
            </w:r>
          </w:p>
        </w:tc>
      </w:tr>
      <w:tr w14:paraId="6831CE95"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62D6DEAA" w14:textId="77777777">
            <w:pPr>
              <w:spacing w:line="276" w:lineRule="auto"/>
              <w:rPr>
                <w:rFonts w:ascii="Arial Nova" w:hAnsi="Arial Nova"/>
              </w:rPr>
            </w:pPr>
            <w:r w:rsidRPr="00BC06D7">
              <w:rPr>
                <w:rFonts w:ascii="Arial Nova" w:hAnsi="Arial Nova"/>
              </w:rPr>
              <w:t>Twin Cities</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9446A" w:rsidP="00E87851" w14:paraId="0C011A73" w14:textId="77F2962B">
            <w:pPr>
              <w:spacing w:line="276" w:lineRule="auto"/>
              <w:jc w:val="center"/>
              <w:rPr>
                <w:rFonts w:ascii="Arial Nova" w:hAnsi="Arial Nova"/>
              </w:rPr>
            </w:pPr>
            <w:r>
              <w:rPr>
                <w:rFonts w:ascii="Arial Nova" w:hAnsi="Arial Nova" w:cs="Open Sans"/>
                <w:color w:val="000000"/>
                <w:kern w:val="24"/>
              </w:rPr>
              <w:t>463</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21606022" w14:textId="7705F564">
            <w:pPr>
              <w:spacing w:line="276" w:lineRule="auto"/>
              <w:jc w:val="center"/>
              <w:rPr>
                <w:rFonts w:ascii="Arial Nova" w:hAnsi="Arial Nova"/>
              </w:rPr>
            </w:pPr>
            <w:r w:rsidRPr="00033763">
              <w:rPr>
                <w:rFonts w:ascii="Arial Nova" w:hAnsi="Arial Nova"/>
              </w:rPr>
              <w:t>227</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0954AE3B" w14:textId="3AA40194">
            <w:pPr>
              <w:spacing w:line="276" w:lineRule="auto"/>
              <w:jc w:val="center"/>
              <w:rPr>
                <w:rFonts w:ascii="Arial Nova" w:hAnsi="Arial Nova"/>
              </w:rPr>
            </w:pPr>
            <w:r w:rsidRPr="00033763">
              <w:rPr>
                <w:rFonts w:ascii="Arial Nova" w:hAnsi="Arial Nova"/>
              </w:rPr>
              <w:t>194</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10ACB18D" w14:textId="1E403755">
            <w:pPr>
              <w:spacing w:line="276" w:lineRule="auto"/>
              <w:jc w:val="center"/>
              <w:rPr>
                <w:rFonts w:ascii="Arial Nova" w:hAnsi="Arial Nova"/>
              </w:rPr>
            </w:pPr>
            <w:r w:rsidRPr="00033763">
              <w:rPr>
                <w:rFonts w:ascii="Arial Nova" w:hAnsi="Arial Nova"/>
              </w:rPr>
              <w:t>85</w:t>
            </w:r>
            <w:r w:rsidR="00A36C39">
              <w:rPr>
                <w:rFonts w:ascii="Arial Nova" w:hAnsi="Arial Nova"/>
              </w:rPr>
              <w:t>.</w:t>
            </w:r>
            <w:r w:rsidR="00403A76">
              <w:rPr>
                <w:rFonts w:ascii="Arial Nova" w:hAnsi="Arial Nova"/>
              </w:rPr>
              <w:t>5</w:t>
            </w:r>
            <w:r w:rsidRPr="00033763">
              <w:rPr>
                <w:rFonts w:ascii="Arial Nova" w:hAnsi="Arial Nova"/>
              </w:rPr>
              <w:t>%</w:t>
            </w:r>
          </w:p>
        </w:tc>
      </w:tr>
      <w:tr w14:paraId="5CCE89D7" w14:textId="77777777" w:rsidTr="00A85E14">
        <w:tblPrEx>
          <w:tblW w:w="9630" w:type="dxa"/>
          <w:tblInd w:w="-5" w:type="dxa"/>
          <w:tblLayout w:type="fixed"/>
          <w:tblCellMar>
            <w:left w:w="0" w:type="dxa"/>
            <w:right w:w="0" w:type="dxa"/>
          </w:tblCellMar>
          <w:tblLook w:val="0600"/>
        </w:tblPrEx>
        <w:trPr>
          <w:trHeight w:val="73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59CF1546" w14:textId="77777777">
            <w:pPr>
              <w:spacing w:line="276" w:lineRule="auto"/>
              <w:rPr>
                <w:rFonts w:ascii="Arial Nova" w:hAnsi="Arial Nova"/>
              </w:rPr>
            </w:pPr>
            <w:r w:rsidRPr="00BC06D7">
              <w:rPr>
                <w:rFonts w:ascii="Arial Nova" w:hAnsi="Arial Nova"/>
              </w:rPr>
              <w:t>Washington, DC</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9446A" w:rsidP="00E87851" w14:paraId="7EDE4F55" w14:textId="3077D7FF">
            <w:pPr>
              <w:spacing w:line="276" w:lineRule="auto"/>
              <w:jc w:val="center"/>
              <w:rPr>
                <w:rFonts w:ascii="Arial Nova" w:hAnsi="Arial Nova"/>
              </w:rPr>
            </w:pPr>
            <w:r w:rsidRPr="00E807C5">
              <w:rPr>
                <w:rFonts w:ascii="Arial Nova" w:hAnsi="Arial Nova" w:cs="Open Sans"/>
                <w:color w:val="000000"/>
                <w:kern w:val="24"/>
              </w:rPr>
              <w:t>1,</w:t>
            </w:r>
            <w:r w:rsidR="00473983">
              <w:rPr>
                <w:rFonts w:ascii="Arial Nova" w:hAnsi="Arial Nova" w:cs="Open Sans"/>
                <w:color w:val="000000"/>
                <w:kern w:val="24"/>
              </w:rPr>
              <w:t>264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31966E49" w14:textId="10EAC41A">
            <w:pPr>
              <w:spacing w:line="276" w:lineRule="auto"/>
              <w:jc w:val="center"/>
              <w:rPr>
                <w:rFonts w:ascii="Arial Nova" w:hAnsi="Arial Nova"/>
              </w:rPr>
            </w:pPr>
            <w:r w:rsidRPr="00033763">
              <w:rPr>
                <w:rFonts w:ascii="Arial Nova" w:hAnsi="Arial Nova"/>
              </w:rPr>
              <w:t>713</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7311AA7A" w14:textId="1971C0DC">
            <w:pPr>
              <w:spacing w:line="276" w:lineRule="auto"/>
              <w:jc w:val="center"/>
              <w:rPr>
                <w:rFonts w:ascii="Arial Nova" w:hAnsi="Arial Nova"/>
              </w:rPr>
            </w:pPr>
            <w:r w:rsidRPr="00033763">
              <w:rPr>
                <w:rFonts w:ascii="Arial Nova" w:hAnsi="Arial Nova"/>
              </w:rPr>
              <w:t>568</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033763" w:rsidP="00E87851" w14:paraId="07C600DC" w14:textId="0881FD88">
            <w:pPr>
              <w:spacing w:line="276" w:lineRule="auto"/>
              <w:jc w:val="center"/>
              <w:rPr>
                <w:rFonts w:ascii="Arial Nova" w:hAnsi="Arial Nova"/>
              </w:rPr>
            </w:pPr>
            <w:r>
              <w:rPr>
                <w:rFonts w:ascii="Arial Nova" w:hAnsi="Arial Nova"/>
              </w:rPr>
              <w:t>79.7</w:t>
            </w:r>
            <w:r w:rsidRPr="00033763">
              <w:rPr>
                <w:rFonts w:ascii="Arial Nova" w:hAnsi="Arial Nova"/>
              </w:rPr>
              <w:t>%</w:t>
            </w:r>
          </w:p>
        </w:tc>
      </w:tr>
      <w:tr w14:paraId="3F0A4DD4"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7A8AE9E6" w14:textId="77777777">
            <w:pPr>
              <w:spacing w:line="276" w:lineRule="auto"/>
              <w:rPr>
                <w:rFonts w:ascii="Arial Nova" w:hAnsi="Arial Nova"/>
              </w:rPr>
            </w:pPr>
            <w:r w:rsidRPr="00BC06D7">
              <w:rPr>
                <w:rFonts w:ascii="Arial Nova" w:hAnsi="Arial Nova"/>
              </w:rPr>
              <w:t>Boston</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9446A" w:rsidP="00E87851" w14:paraId="21ACA14C" w14:textId="00A62C87">
            <w:pPr>
              <w:spacing w:line="276" w:lineRule="auto"/>
              <w:jc w:val="center"/>
              <w:rPr>
                <w:rFonts w:ascii="Arial Nova" w:hAnsi="Arial Nova"/>
              </w:rPr>
            </w:pPr>
            <w:r>
              <w:rPr>
                <w:rFonts w:ascii="Arial Nova" w:hAnsi="Arial Nova" w:cs="Open Sans"/>
                <w:color w:val="000000"/>
                <w:kern w:val="24"/>
              </w:rPr>
              <w:t>863</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76B4A17F" w14:textId="21042B91">
            <w:pPr>
              <w:spacing w:line="276" w:lineRule="auto"/>
              <w:jc w:val="center"/>
              <w:rPr>
                <w:rFonts w:ascii="Arial Nova" w:hAnsi="Arial Nova"/>
              </w:rPr>
            </w:pPr>
            <w:r w:rsidRPr="00BC06D7">
              <w:rPr>
                <w:rFonts w:ascii="Arial Nova" w:hAnsi="Arial Nova"/>
              </w:rPr>
              <w:t>4</w:t>
            </w:r>
            <w:r>
              <w:rPr>
                <w:rFonts w:ascii="Arial Nova" w:hAnsi="Arial Nova"/>
              </w:rPr>
              <w:t>6</w:t>
            </w:r>
            <w:r w:rsidRPr="00BC06D7">
              <w:rPr>
                <w:rFonts w:ascii="Arial Nova" w:hAnsi="Arial Nova"/>
              </w:rPr>
              <w:t>7</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AA46A85" w14:textId="38081D0A">
            <w:pPr>
              <w:spacing w:line="276" w:lineRule="auto"/>
              <w:jc w:val="center"/>
              <w:rPr>
                <w:rFonts w:ascii="Arial Nova" w:hAnsi="Arial Nova"/>
              </w:rPr>
            </w:pPr>
            <w:r w:rsidRPr="00BC06D7">
              <w:rPr>
                <w:rFonts w:ascii="Arial Nova" w:hAnsi="Arial Nova"/>
              </w:rPr>
              <w:t>3</w:t>
            </w:r>
            <w:r>
              <w:rPr>
                <w:rFonts w:ascii="Arial Nova" w:hAnsi="Arial Nova"/>
              </w:rPr>
              <w:t>6</w:t>
            </w:r>
            <w:r w:rsidRPr="00BC06D7">
              <w:rPr>
                <w:rFonts w:ascii="Arial Nova" w:hAnsi="Arial Nova"/>
              </w:rPr>
              <w:t>0</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60971AA6" w14:textId="48EC6E4C">
            <w:pPr>
              <w:spacing w:line="276" w:lineRule="auto"/>
              <w:jc w:val="center"/>
              <w:rPr>
                <w:rFonts w:ascii="Arial Nova" w:hAnsi="Arial Nova"/>
              </w:rPr>
            </w:pPr>
            <w:r>
              <w:rPr>
                <w:rFonts w:ascii="Arial Nova" w:hAnsi="Arial Nova"/>
              </w:rPr>
              <w:t>77</w:t>
            </w:r>
            <w:r w:rsidR="00A36C39">
              <w:rPr>
                <w:rFonts w:ascii="Arial Nova" w:hAnsi="Arial Nova"/>
              </w:rPr>
              <w:t>.1</w:t>
            </w:r>
            <w:r w:rsidRPr="00BC06D7">
              <w:rPr>
                <w:rFonts w:ascii="Arial Nova" w:hAnsi="Arial Nova"/>
              </w:rPr>
              <w:t>%</w:t>
            </w:r>
          </w:p>
        </w:tc>
      </w:tr>
      <w:tr w14:paraId="2FD0DA8B"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958916A" w14:textId="602EA299">
            <w:pPr>
              <w:spacing w:line="276" w:lineRule="auto"/>
              <w:rPr>
                <w:rFonts w:ascii="Arial Nova" w:hAnsi="Arial Nova"/>
              </w:rPr>
            </w:pPr>
            <w:r w:rsidRPr="70237722">
              <w:rPr>
                <w:rFonts w:ascii="Arial Nova" w:hAnsi="Arial Nova"/>
              </w:rPr>
              <w:t>Portland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9446A" w:rsidP="00E87851" w14:paraId="1C3DE43B" w14:textId="0206F730">
            <w:pPr>
              <w:spacing w:line="276" w:lineRule="auto"/>
              <w:jc w:val="center"/>
              <w:rPr>
                <w:rFonts w:ascii="Arial Nova" w:hAnsi="Arial Nova"/>
              </w:rPr>
            </w:pPr>
            <w:r>
              <w:rPr>
                <w:rFonts w:ascii="Arial Nova" w:hAnsi="Arial Nova" w:cs="Open Sans"/>
                <w:color w:val="000000"/>
                <w:kern w:val="24"/>
              </w:rPr>
              <w:t>1</w:t>
            </w:r>
            <w:r w:rsidR="009608B1">
              <w:rPr>
                <w:rFonts w:ascii="Arial Nova" w:hAnsi="Arial Nova" w:cs="Open Sans"/>
                <w:color w:val="000000"/>
                <w:kern w:val="24"/>
              </w:rPr>
              <w:t>,</w:t>
            </w:r>
            <w:r>
              <w:rPr>
                <w:rFonts w:ascii="Arial Nova" w:hAnsi="Arial Nova" w:cs="Open Sans"/>
                <w:color w:val="000000"/>
                <w:kern w:val="24"/>
              </w:rPr>
              <w:t>044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D695971" w14:textId="1EF3605A">
            <w:pPr>
              <w:spacing w:line="276" w:lineRule="auto"/>
              <w:jc w:val="center"/>
              <w:rPr>
                <w:rFonts w:ascii="Arial Nova" w:hAnsi="Arial Nova"/>
              </w:rPr>
            </w:pPr>
            <w:r w:rsidRPr="00BC06D7">
              <w:rPr>
                <w:rFonts w:ascii="Arial Nova" w:hAnsi="Arial Nova"/>
              </w:rPr>
              <w:t>5</w:t>
            </w:r>
            <w:r>
              <w:rPr>
                <w:rFonts w:ascii="Arial Nova" w:hAnsi="Arial Nova"/>
              </w:rPr>
              <w:t>7</w:t>
            </w:r>
            <w:r w:rsidRPr="00BC06D7">
              <w:rPr>
                <w:rFonts w:ascii="Arial Nova" w:hAnsi="Arial Nova"/>
              </w:rPr>
              <w:t>6</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1D990BC2" w14:textId="79C416C3">
            <w:pPr>
              <w:spacing w:line="276" w:lineRule="auto"/>
              <w:jc w:val="center"/>
              <w:rPr>
                <w:rFonts w:ascii="Arial Nova" w:hAnsi="Arial Nova"/>
              </w:rPr>
            </w:pPr>
            <w:r w:rsidRPr="00BC06D7">
              <w:rPr>
                <w:rFonts w:ascii="Arial Nova" w:hAnsi="Arial Nova"/>
              </w:rPr>
              <w:t>5</w:t>
            </w:r>
            <w:r>
              <w:rPr>
                <w:rFonts w:ascii="Arial Nova" w:hAnsi="Arial Nova"/>
              </w:rPr>
              <w:t>2</w:t>
            </w:r>
            <w:r w:rsidRPr="00BC06D7">
              <w:rPr>
                <w:rFonts w:ascii="Arial Nova" w:hAnsi="Arial Nova"/>
              </w:rPr>
              <w:t>4</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1364E4CD" w14:textId="5EF32283">
            <w:pPr>
              <w:spacing w:line="276" w:lineRule="auto"/>
              <w:jc w:val="center"/>
              <w:rPr>
                <w:rFonts w:ascii="Arial Nova" w:hAnsi="Arial Nova"/>
              </w:rPr>
            </w:pPr>
            <w:r>
              <w:rPr>
                <w:rFonts w:ascii="Arial Nova" w:hAnsi="Arial Nova"/>
              </w:rPr>
              <w:t>9</w:t>
            </w:r>
            <w:r w:rsidR="00AE7FDC">
              <w:rPr>
                <w:rFonts w:ascii="Arial Nova" w:hAnsi="Arial Nova"/>
              </w:rPr>
              <w:t>1</w:t>
            </w:r>
            <w:r w:rsidR="00A36C39">
              <w:rPr>
                <w:rFonts w:ascii="Arial Nova" w:hAnsi="Arial Nova"/>
              </w:rPr>
              <w:t>.0</w:t>
            </w:r>
            <w:r w:rsidRPr="00BC06D7">
              <w:rPr>
                <w:rFonts w:ascii="Arial Nova" w:hAnsi="Arial Nova"/>
              </w:rPr>
              <w:t>%</w:t>
            </w:r>
          </w:p>
        </w:tc>
      </w:tr>
      <w:tr w14:paraId="13F4203E"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7A5CD1B9" w14:textId="77777777">
            <w:pPr>
              <w:spacing w:line="276" w:lineRule="auto"/>
              <w:rPr>
                <w:rFonts w:ascii="Arial Nova" w:hAnsi="Arial Nova"/>
              </w:rPr>
            </w:pPr>
            <w:r w:rsidRPr="00BC06D7">
              <w:rPr>
                <w:rFonts w:ascii="Arial Nova" w:hAnsi="Arial Nova"/>
              </w:rPr>
              <w:t>Columbus</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9446A" w:rsidP="00E87851" w14:paraId="08E785CC" w14:textId="60458C22">
            <w:pPr>
              <w:spacing w:line="276" w:lineRule="auto"/>
              <w:jc w:val="center"/>
              <w:rPr>
                <w:rFonts w:ascii="Arial Nova" w:hAnsi="Arial Nova"/>
              </w:rPr>
            </w:pPr>
            <w:r>
              <w:rPr>
                <w:rFonts w:ascii="Arial Nova" w:hAnsi="Arial Nova" w:cs="Open Sans"/>
                <w:color w:val="000000"/>
                <w:kern w:val="24"/>
              </w:rPr>
              <w:t>82</w:t>
            </w:r>
            <w:r w:rsidR="00374B90">
              <w:rPr>
                <w:rFonts w:ascii="Arial Nova" w:hAnsi="Arial Nova" w:cs="Open Sans"/>
                <w:color w:val="000000"/>
                <w:kern w:val="24"/>
              </w:rPr>
              <w:t>2</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3504959D" w14:textId="6A293E1E">
            <w:pPr>
              <w:spacing w:line="276" w:lineRule="auto"/>
              <w:jc w:val="center"/>
              <w:rPr>
                <w:rFonts w:ascii="Arial Nova" w:hAnsi="Arial Nova"/>
              </w:rPr>
            </w:pPr>
            <w:r w:rsidRPr="00BC06D7">
              <w:rPr>
                <w:rFonts w:ascii="Arial Nova" w:hAnsi="Arial Nova"/>
              </w:rPr>
              <w:t>4</w:t>
            </w:r>
            <w:r>
              <w:rPr>
                <w:rFonts w:ascii="Arial Nova" w:hAnsi="Arial Nova"/>
              </w:rPr>
              <w:t>4</w:t>
            </w:r>
            <w:r w:rsidRPr="00BC06D7">
              <w:rPr>
                <w:rFonts w:ascii="Arial Nova" w:hAnsi="Arial Nova"/>
              </w:rPr>
              <w:t>2</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BEC6BD9" w14:textId="4B40F2BE">
            <w:pPr>
              <w:spacing w:line="276" w:lineRule="auto"/>
              <w:jc w:val="center"/>
              <w:rPr>
                <w:rFonts w:ascii="Arial Nova" w:hAnsi="Arial Nova"/>
              </w:rPr>
            </w:pPr>
            <w:r w:rsidRPr="00BC06D7">
              <w:rPr>
                <w:rFonts w:ascii="Arial Nova" w:hAnsi="Arial Nova"/>
              </w:rPr>
              <w:t>3</w:t>
            </w:r>
            <w:r>
              <w:rPr>
                <w:rFonts w:ascii="Arial Nova" w:hAnsi="Arial Nova"/>
              </w:rPr>
              <w:t>3</w:t>
            </w:r>
            <w:r w:rsidRPr="00BC06D7">
              <w:rPr>
                <w:rFonts w:ascii="Arial Nova" w:hAnsi="Arial Nova"/>
              </w:rPr>
              <w:t>1</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7F22613" w14:textId="28D772EF">
            <w:pPr>
              <w:spacing w:line="276" w:lineRule="auto"/>
              <w:jc w:val="center"/>
              <w:rPr>
                <w:rFonts w:ascii="Arial Nova" w:hAnsi="Arial Nova"/>
              </w:rPr>
            </w:pPr>
            <w:r>
              <w:rPr>
                <w:rFonts w:ascii="Arial Nova" w:hAnsi="Arial Nova"/>
              </w:rPr>
              <w:t>7</w:t>
            </w:r>
            <w:r w:rsidR="00A36C39">
              <w:rPr>
                <w:rFonts w:ascii="Arial Nova" w:hAnsi="Arial Nova"/>
              </w:rPr>
              <w:t>4.9</w:t>
            </w:r>
            <w:r w:rsidRPr="00BC06D7">
              <w:rPr>
                <w:rFonts w:ascii="Arial Nova" w:hAnsi="Arial Nova"/>
              </w:rPr>
              <w:t>%</w:t>
            </w:r>
          </w:p>
        </w:tc>
      </w:tr>
      <w:tr w14:paraId="6292B16D"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B074BD" w:rsidRPr="00BC06D7" w:rsidP="00E87851" w14:paraId="203F67CD" w14:textId="73CDD074">
            <w:pPr>
              <w:spacing w:line="276" w:lineRule="auto"/>
              <w:rPr>
                <w:rFonts w:ascii="Arial Nova" w:hAnsi="Arial Nova"/>
              </w:rPr>
            </w:pPr>
            <w:r>
              <w:rPr>
                <w:rFonts w:ascii="Arial Nova" w:hAnsi="Arial Nova"/>
              </w:rPr>
              <w:t>San Diego</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B074BD" w:rsidRPr="00E807C5" w:rsidP="00E87851" w14:paraId="3B7DF765" w14:textId="4637563B">
            <w:pPr>
              <w:spacing w:line="276" w:lineRule="auto"/>
              <w:jc w:val="center"/>
              <w:rPr>
                <w:rFonts w:ascii="Arial Nova" w:hAnsi="Arial Nova" w:cs="Open Sans"/>
                <w:color w:val="000000"/>
                <w:kern w:val="24"/>
              </w:rPr>
            </w:pPr>
            <w:r>
              <w:rPr>
                <w:rFonts w:ascii="Arial Nova" w:hAnsi="Arial Nova" w:cs="Open Sans"/>
                <w:color w:val="000000"/>
                <w:kern w:val="24"/>
              </w:rPr>
              <w:t>533</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B074BD" w:rsidRPr="00BC06D7" w:rsidP="00E87851" w14:paraId="6A88A1F3" w14:textId="0B09D0D5">
            <w:pPr>
              <w:spacing w:line="276" w:lineRule="auto"/>
              <w:jc w:val="center"/>
              <w:rPr>
                <w:rFonts w:ascii="Arial Nova" w:hAnsi="Arial Nova"/>
              </w:rPr>
            </w:pPr>
            <w:r>
              <w:rPr>
                <w:rFonts w:ascii="Arial Nova" w:hAnsi="Arial Nova"/>
              </w:rPr>
              <w:t>264</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B074BD" w:rsidRPr="00BC06D7" w:rsidP="00E87851" w14:paraId="16B9D354" w14:textId="3B75FB4B">
            <w:pPr>
              <w:spacing w:line="276" w:lineRule="auto"/>
              <w:jc w:val="center"/>
              <w:rPr>
                <w:rFonts w:ascii="Arial Nova" w:hAnsi="Arial Nova"/>
              </w:rPr>
            </w:pPr>
            <w:r>
              <w:rPr>
                <w:rFonts w:ascii="Arial Nova" w:hAnsi="Arial Nova"/>
              </w:rPr>
              <w:t>211</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B074BD" w:rsidP="00E87851" w14:paraId="71ECEE24" w14:textId="3096F73F">
            <w:pPr>
              <w:spacing w:line="276" w:lineRule="auto"/>
              <w:jc w:val="center"/>
              <w:rPr>
                <w:rFonts w:ascii="Arial Nova" w:hAnsi="Arial Nova"/>
              </w:rPr>
            </w:pPr>
            <w:r>
              <w:rPr>
                <w:rFonts w:ascii="Arial Nova" w:hAnsi="Arial Nova"/>
              </w:rPr>
              <w:t>79.9</w:t>
            </w:r>
            <w:r w:rsidR="00021EA4">
              <w:rPr>
                <w:rFonts w:ascii="Arial Nova" w:hAnsi="Arial Nova"/>
              </w:rPr>
              <w:t>%</w:t>
            </w:r>
          </w:p>
        </w:tc>
      </w:tr>
      <w:tr w14:paraId="22B274C4" w14:textId="77777777" w:rsidTr="00A85E14">
        <w:tblPrEx>
          <w:tblW w:w="9630" w:type="dxa"/>
          <w:tblInd w:w="-5" w:type="dxa"/>
          <w:tblLayout w:type="fixed"/>
          <w:tblCellMar>
            <w:left w:w="0" w:type="dxa"/>
            <w:right w:w="0" w:type="dxa"/>
          </w:tblCellMar>
          <w:tblLook w:val="0600"/>
        </w:tblPrEx>
        <w:trPr>
          <w:trHeight w:val="730"/>
        </w:trPr>
        <w:tc>
          <w:tcPr>
            <w:tcW w:w="171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E87851" w14:paraId="17859AA1" w14:textId="7CFE89B6">
            <w:pPr>
              <w:spacing w:line="276" w:lineRule="auto"/>
              <w:rPr>
                <w:rFonts w:ascii="Arial Nova" w:hAnsi="Arial Nova"/>
              </w:rPr>
            </w:pPr>
            <w:r>
              <w:rPr>
                <w:rFonts w:ascii="Arial Nova" w:hAnsi="Arial Nova"/>
                <w:b/>
                <w:bCs/>
              </w:rPr>
              <w:t>Without Policy</w:t>
            </w:r>
          </w:p>
        </w:tc>
        <w:tc>
          <w:tcPr>
            <w:tcW w:w="198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833FFE" w:rsidP="00E87851" w14:paraId="7302FDCB" w14:textId="671DD352">
            <w:pPr>
              <w:spacing w:line="276" w:lineRule="auto"/>
              <w:jc w:val="center"/>
              <w:rPr>
                <w:rFonts w:ascii="Arial Nova" w:hAnsi="Arial Nova"/>
              </w:rPr>
            </w:pPr>
            <w:r>
              <w:rPr>
                <w:rFonts w:ascii="Arial Nova" w:hAnsi="Arial Nova" w:cs="Open Sans"/>
                <w:b/>
                <w:bCs/>
                <w:color w:val="000000"/>
                <w:kern w:val="24"/>
              </w:rPr>
              <w:t>4,400</w:t>
            </w:r>
          </w:p>
        </w:tc>
        <w:tc>
          <w:tcPr>
            <w:tcW w:w="180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E87851" w14:paraId="54CF387A" w14:textId="7E40CFA5">
            <w:pPr>
              <w:spacing w:line="276" w:lineRule="auto"/>
              <w:jc w:val="center"/>
              <w:rPr>
                <w:rFonts w:ascii="Arial Nova" w:hAnsi="Arial Nova"/>
              </w:rPr>
            </w:pPr>
            <w:r w:rsidRPr="00BC06D7">
              <w:rPr>
                <w:rFonts w:ascii="Arial Nova" w:hAnsi="Arial Nova"/>
                <w:b/>
                <w:bCs/>
              </w:rPr>
              <w:t>2,</w:t>
            </w:r>
            <w:r>
              <w:rPr>
                <w:rFonts w:ascii="Arial Nova" w:hAnsi="Arial Nova"/>
                <w:b/>
                <w:bCs/>
              </w:rPr>
              <w:t>436</w:t>
            </w:r>
          </w:p>
        </w:tc>
        <w:tc>
          <w:tcPr>
            <w:tcW w:w="189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E87851" w14:paraId="2CB6712B" w14:textId="101ABE00">
            <w:pPr>
              <w:spacing w:line="276" w:lineRule="auto"/>
              <w:jc w:val="center"/>
              <w:rPr>
                <w:rFonts w:ascii="Arial Nova" w:hAnsi="Arial Nova"/>
              </w:rPr>
            </w:pPr>
            <w:r w:rsidRPr="00BC06D7">
              <w:rPr>
                <w:rFonts w:ascii="Arial Nova" w:hAnsi="Arial Nova"/>
                <w:b/>
                <w:bCs/>
              </w:rPr>
              <w:t>1,</w:t>
            </w:r>
            <w:r>
              <w:rPr>
                <w:rFonts w:ascii="Arial Nova" w:hAnsi="Arial Nova"/>
                <w:b/>
                <w:bCs/>
              </w:rPr>
              <w:t>923</w:t>
            </w:r>
          </w:p>
        </w:tc>
        <w:tc>
          <w:tcPr>
            <w:tcW w:w="225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BC06D7" w:rsidP="00E87851" w14:paraId="6E205815" w14:textId="0619284A">
            <w:pPr>
              <w:spacing w:line="276" w:lineRule="auto"/>
              <w:jc w:val="center"/>
              <w:rPr>
                <w:rFonts w:ascii="Arial Nova" w:hAnsi="Arial Nova"/>
              </w:rPr>
            </w:pPr>
            <w:r>
              <w:rPr>
                <w:rFonts w:ascii="Arial Nova" w:hAnsi="Arial Nova"/>
                <w:b/>
                <w:bCs/>
              </w:rPr>
              <w:t>7</w:t>
            </w:r>
            <w:r w:rsidR="00403A76">
              <w:rPr>
                <w:rFonts w:ascii="Arial Nova" w:hAnsi="Arial Nova"/>
                <w:b/>
                <w:bCs/>
              </w:rPr>
              <w:t>8.9</w:t>
            </w:r>
            <w:r w:rsidRPr="00BC06D7">
              <w:rPr>
                <w:rFonts w:ascii="Arial Nova" w:hAnsi="Arial Nova"/>
                <w:b/>
                <w:bCs/>
              </w:rPr>
              <w:t>%</w:t>
            </w:r>
          </w:p>
        </w:tc>
      </w:tr>
      <w:tr w14:paraId="32DCC979"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33363615" w14:textId="77777777">
            <w:pPr>
              <w:spacing w:line="276" w:lineRule="auto"/>
              <w:rPr>
                <w:rFonts w:ascii="Arial Nova" w:hAnsi="Arial Nova"/>
              </w:rPr>
            </w:pPr>
            <w:r w:rsidRPr="00BC06D7">
              <w:rPr>
                <w:rFonts w:ascii="Arial Nova" w:hAnsi="Arial Nova"/>
              </w:rPr>
              <w:t>Detroit</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833FFE" w:rsidP="00E87851" w14:paraId="5162A25D" w14:textId="176AEB80">
            <w:pPr>
              <w:spacing w:line="276" w:lineRule="auto"/>
              <w:jc w:val="center"/>
              <w:rPr>
                <w:rFonts w:ascii="Arial Nova" w:hAnsi="Arial Nova"/>
              </w:rPr>
            </w:pPr>
            <w:r>
              <w:rPr>
                <w:rFonts w:ascii="Arial Nova" w:hAnsi="Arial Nova" w:cs="Open Sans"/>
                <w:color w:val="000000"/>
                <w:kern w:val="24"/>
              </w:rPr>
              <w:t>1,03</w:t>
            </w:r>
            <w:r w:rsidR="00A33E79">
              <w:rPr>
                <w:rFonts w:ascii="Arial Nova" w:hAnsi="Arial Nova" w:cs="Open Sans"/>
                <w:color w:val="000000"/>
                <w:kern w:val="24"/>
              </w:rPr>
              <w:t>8</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4FFBBB60" w14:textId="3CD175C1">
            <w:pPr>
              <w:spacing w:line="276" w:lineRule="auto"/>
              <w:jc w:val="center"/>
              <w:rPr>
                <w:rFonts w:ascii="Arial Nova" w:hAnsi="Arial Nova"/>
              </w:rPr>
            </w:pPr>
            <w:r w:rsidRPr="00BC06D7">
              <w:rPr>
                <w:rFonts w:ascii="Arial Nova" w:hAnsi="Arial Nova"/>
              </w:rPr>
              <w:t>5</w:t>
            </w:r>
            <w:r>
              <w:rPr>
                <w:rFonts w:ascii="Arial Nova" w:hAnsi="Arial Nova"/>
              </w:rPr>
              <w:t>81</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75039CE" w14:textId="4A9F4E25">
            <w:pPr>
              <w:spacing w:line="276" w:lineRule="auto"/>
              <w:jc w:val="center"/>
              <w:rPr>
                <w:rFonts w:ascii="Arial Nova" w:hAnsi="Arial Nova"/>
              </w:rPr>
            </w:pPr>
            <w:r w:rsidRPr="00BC06D7">
              <w:rPr>
                <w:rFonts w:ascii="Arial Nova" w:hAnsi="Arial Nova"/>
              </w:rPr>
              <w:t>4</w:t>
            </w:r>
            <w:r>
              <w:rPr>
                <w:rFonts w:ascii="Arial Nova" w:hAnsi="Arial Nova"/>
              </w:rPr>
              <w:t>55</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2BC644D7" w14:textId="2FD9C592">
            <w:pPr>
              <w:spacing w:line="276" w:lineRule="auto"/>
              <w:jc w:val="center"/>
              <w:rPr>
                <w:rFonts w:ascii="Arial Nova" w:hAnsi="Arial Nova"/>
              </w:rPr>
            </w:pPr>
            <w:r>
              <w:rPr>
                <w:rFonts w:ascii="Arial Nova" w:hAnsi="Arial Nova"/>
              </w:rPr>
              <w:t>78</w:t>
            </w:r>
            <w:r w:rsidR="00403A76">
              <w:rPr>
                <w:rFonts w:ascii="Arial Nova" w:hAnsi="Arial Nova"/>
              </w:rPr>
              <w:t>.3</w:t>
            </w:r>
            <w:r w:rsidRPr="00BC06D7">
              <w:rPr>
                <w:rFonts w:ascii="Arial Nova" w:hAnsi="Arial Nova"/>
              </w:rPr>
              <w:t>%</w:t>
            </w:r>
          </w:p>
        </w:tc>
      </w:tr>
      <w:tr w14:paraId="42334158"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5B29F3D5" w14:textId="77777777">
            <w:pPr>
              <w:spacing w:line="276" w:lineRule="auto"/>
              <w:rPr>
                <w:rFonts w:ascii="Arial Nova" w:hAnsi="Arial Nova"/>
              </w:rPr>
            </w:pPr>
            <w:r w:rsidRPr="00BC06D7">
              <w:rPr>
                <w:rFonts w:ascii="Arial Nova" w:hAnsi="Arial Nova"/>
              </w:rPr>
              <w:t>Atlanta</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833FFE" w:rsidP="00E87851" w14:paraId="7B0439F5" w14:textId="7BD93908">
            <w:pPr>
              <w:spacing w:line="276" w:lineRule="auto"/>
              <w:jc w:val="center"/>
              <w:rPr>
                <w:rFonts w:ascii="Arial Nova" w:hAnsi="Arial Nova"/>
              </w:rPr>
            </w:pPr>
            <w:r w:rsidRPr="00E807C5">
              <w:rPr>
                <w:rFonts w:ascii="Arial Nova" w:hAnsi="Arial Nova" w:cs="Open Sans"/>
                <w:color w:val="000000"/>
                <w:kern w:val="24"/>
              </w:rPr>
              <w:t>1,</w:t>
            </w:r>
            <w:r w:rsidR="00310D83">
              <w:rPr>
                <w:rFonts w:ascii="Arial Nova" w:hAnsi="Arial Nova" w:cs="Open Sans"/>
                <w:color w:val="000000"/>
                <w:kern w:val="24"/>
              </w:rPr>
              <w:t>339</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6C306C81" w14:textId="627251D4">
            <w:pPr>
              <w:spacing w:line="276" w:lineRule="auto"/>
              <w:jc w:val="center"/>
              <w:rPr>
                <w:rFonts w:ascii="Arial Nova" w:hAnsi="Arial Nova"/>
              </w:rPr>
            </w:pPr>
            <w:r w:rsidRPr="00BC06D7">
              <w:rPr>
                <w:rFonts w:ascii="Arial Nova" w:hAnsi="Arial Nova"/>
              </w:rPr>
              <w:t>7</w:t>
            </w:r>
            <w:r>
              <w:rPr>
                <w:rFonts w:ascii="Arial Nova" w:hAnsi="Arial Nova"/>
              </w:rPr>
              <w:t>64</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18BF7E7C" w14:textId="56BA2B53">
            <w:pPr>
              <w:spacing w:line="276" w:lineRule="auto"/>
              <w:jc w:val="center"/>
              <w:rPr>
                <w:rFonts w:ascii="Arial Nova" w:hAnsi="Arial Nova"/>
              </w:rPr>
            </w:pPr>
            <w:r w:rsidRPr="00BC06D7">
              <w:rPr>
                <w:rFonts w:ascii="Arial Nova" w:hAnsi="Arial Nova"/>
              </w:rPr>
              <w:t>6</w:t>
            </w:r>
            <w:r>
              <w:rPr>
                <w:rFonts w:ascii="Arial Nova" w:hAnsi="Arial Nova"/>
              </w:rPr>
              <w:t>10</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5642B00" w14:textId="7448AC9F">
            <w:pPr>
              <w:spacing w:line="276" w:lineRule="auto"/>
              <w:jc w:val="center"/>
              <w:rPr>
                <w:rFonts w:ascii="Arial Nova" w:hAnsi="Arial Nova"/>
              </w:rPr>
            </w:pPr>
            <w:r>
              <w:rPr>
                <w:rFonts w:ascii="Arial Nova" w:hAnsi="Arial Nova"/>
              </w:rPr>
              <w:t>79.8</w:t>
            </w:r>
            <w:r w:rsidRPr="00BC06D7">
              <w:rPr>
                <w:rFonts w:ascii="Arial Nova" w:hAnsi="Arial Nova"/>
              </w:rPr>
              <w:t>%</w:t>
            </w:r>
          </w:p>
        </w:tc>
      </w:tr>
      <w:tr w14:paraId="51DA53B9"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435EA42F" w14:textId="77777777">
            <w:pPr>
              <w:spacing w:line="276" w:lineRule="auto"/>
              <w:rPr>
                <w:rFonts w:ascii="Arial Nova" w:hAnsi="Arial Nova"/>
              </w:rPr>
            </w:pPr>
            <w:r w:rsidRPr="00BC06D7">
              <w:rPr>
                <w:rFonts w:ascii="Arial Nova" w:hAnsi="Arial Nova"/>
              </w:rPr>
              <w:t>Milwaukee</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833FFE" w:rsidP="00E87851" w14:paraId="081CDE3B" w14:textId="576DD633">
            <w:pPr>
              <w:spacing w:line="276" w:lineRule="auto"/>
              <w:jc w:val="center"/>
              <w:rPr>
                <w:rFonts w:ascii="Arial Nova" w:hAnsi="Arial Nova"/>
              </w:rPr>
            </w:pPr>
            <w:r w:rsidRPr="00E807C5">
              <w:rPr>
                <w:rFonts w:ascii="Arial Nova" w:hAnsi="Arial Nova" w:cs="Open Sans"/>
                <w:color w:val="000000"/>
                <w:kern w:val="24"/>
              </w:rPr>
              <w:t>6</w:t>
            </w:r>
            <w:r w:rsidR="00310D83">
              <w:rPr>
                <w:rFonts w:ascii="Arial Nova" w:hAnsi="Arial Nova" w:cs="Open Sans"/>
                <w:color w:val="000000"/>
                <w:kern w:val="24"/>
              </w:rPr>
              <w:t>99</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56863E8C" w14:textId="53C7240A">
            <w:pPr>
              <w:spacing w:line="276" w:lineRule="auto"/>
              <w:jc w:val="center"/>
              <w:rPr>
                <w:rFonts w:ascii="Arial Nova" w:hAnsi="Arial Nova"/>
              </w:rPr>
            </w:pPr>
            <w:r w:rsidRPr="00BC06D7">
              <w:rPr>
                <w:rFonts w:ascii="Arial Nova" w:hAnsi="Arial Nova"/>
              </w:rPr>
              <w:t>37</w:t>
            </w:r>
            <w:r>
              <w:rPr>
                <w:rFonts w:ascii="Arial Nova" w:hAnsi="Arial Nova"/>
              </w:rPr>
              <w:t>8</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771A54C7" w14:textId="19BE7079">
            <w:pPr>
              <w:spacing w:line="276" w:lineRule="auto"/>
              <w:jc w:val="center"/>
              <w:rPr>
                <w:rFonts w:ascii="Arial Nova" w:hAnsi="Arial Nova"/>
              </w:rPr>
            </w:pPr>
            <w:r w:rsidRPr="00BC06D7">
              <w:rPr>
                <w:rFonts w:ascii="Arial Nova" w:hAnsi="Arial Nova"/>
              </w:rPr>
              <w:t>3</w:t>
            </w:r>
            <w:r>
              <w:rPr>
                <w:rFonts w:ascii="Arial Nova" w:hAnsi="Arial Nova"/>
              </w:rPr>
              <w:t>25</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483340EA" w14:textId="383A19AE">
            <w:pPr>
              <w:spacing w:line="276" w:lineRule="auto"/>
              <w:jc w:val="center"/>
              <w:rPr>
                <w:rFonts w:ascii="Arial Nova" w:hAnsi="Arial Nova"/>
              </w:rPr>
            </w:pPr>
            <w:r>
              <w:rPr>
                <w:rFonts w:ascii="Arial Nova" w:hAnsi="Arial Nova"/>
              </w:rPr>
              <w:t>8</w:t>
            </w:r>
            <w:r w:rsidR="00EC345E">
              <w:rPr>
                <w:rFonts w:ascii="Arial Nova" w:hAnsi="Arial Nova"/>
              </w:rPr>
              <w:t>6</w:t>
            </w:r>
            <w:r w:rsidR="00403A76">
              <w:rPr>
                <w:rFonts w:ascii="Arial Nova" w:hAnsi="Arial Nova"/>
              </w:rPr>
              <w:t>.0</w:t>
            </w:r>
            <w:r w:rsidRPr="00BC06D7">
              <w:rPr>
                <w:rFonts w:ascii="Arial Nova" w:hAnsi="Arial Nova"/>
              </w:rPr>
              <w:t>%</w:t>
            </w:r>
          </w:p>
        </w:tc>
      </w:tr>
      <w:tr w14:paraId="560FAA27"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3FCACB0E" w14:textId="77777777">
            <w:pPr>
              <w:spacing w:line="276" w:lineRule="auto"/>
              <w:rPr>
                <w:rFonts w:ascii="Arial Nova" w:hAnsi="Arial Nova"/>
              </w:rPr>
            </w:pPr>
            <w:r w:rsidRPr="00BC06D7">
              <w:rPr>
                <w:rFonts w:ascii="Arial Nova" w:hAnsi="Arial Nova"/>
              </w:rPr>
              <w:t>Baltimore</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833FFE" w:rsidP="00E87851" w14:paraId="6ABF6179" w14:textId="2BBF4AC1">
            <w:pPr>
              <w:spacing w:line="276" w:lineRule="auto"/>
              <w:jc w:val="center"/>
              <w:rPr>
                <w:rFonts w:ascii="Arial Nova" w:hAnsi="Arial Nova"/>
              </w:rPr>
            </w:pPr>
            <w:r>
              <w:rPr>
                <w:rFonts w:ascii="Arial Nova" w:hAnsi="Arial Nova" w:cs="Open Sans"/>
                <w:color w:val="000000"/>
                <w:kern w:val="24"/>
              </w:rPr>
              <w:t>72</w:t>
            </w:r>
            <w:r w:rsidR="00A33E79">
              <w:rPr>
                <w:rFonts w:ascii="Arial Nova" w:hAnsi="Arial Nova" w:cs="Open Sans"/>
                <w:color w:val="000000"/>
                <w:kern w:val="24"/>
              </w:rPr>
              <w:t>6</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4B0B5BDD" w14:textId="07136F14">
            <w:pPr>
              <w:spacing w:line="276" w:lineRule="auto"/>
              <w:jc w:val="center"/>
              <w:rPr>
                <w:rFonts w:ascii="Arial Nova" w:hAnsi="Arial Nova"/>
              </w:rPr>
            </w:pPr>
            <w:r w:rsidRPr="00BC06D7">
              <w:rPr>
                <w:rFonts w:ascii="Arial Nova" w:hAnsi="Arial Nova"/>
              </w:rPr>
              <w:t>3</w:t>
            </w:r>
            <w:r>
              <w:rPr>
                <w:rFonts w:ascii="Arial Nova" w:hAnsi="Arial Nova"/>
              </w:rPr>
              <w:t>94</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DCFFF43" w14:textId="0F99043F">
            <w:pPr>
              <w:spacing w:line="276" w:lineRule="auto"/>
              <w:jc w:val="center"/>
              <w:rPr>
                <w:rFonts w:ascii="Arial Nova" w:hAnsi="Arial Nova"/>
              </w:rPr>
            </w:pPr>
            <w:r w:rsidRPr="00BC06D7">
              <w:rPr>
                <w:rFonts w:ascii="Arial Nova" w:hAnsi="Arial Nova"/>
              </w:rPr>
              <w:t>2</w:t>
            </w:r>
            <w:r>
              <w:rPr>
                <w:rFonts w:ascii="Arial Nova" w:hAnsi="Arial Nova"/>
              </w:rPr>
              <w:t>95</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7F8055DF" w14:textId="290A1DA7">
            <w:pPr>
              <w:spacing w:line="276" w:lineRule="auto"/>
              <w:jc w:val="center"/>
              <w:rPr>
                <w:rFonts w:ascii="Arial Nova" w:hAnsi="Arial Nova"/>
              </w:rPr>
            </w:pPr>
            <w:r>
              <w:rPr>
                <w:rFonts w:ascii="Arial Nova" w:hAnsi="Arial Nova"/>
              </w:rPr>
              <w:t>7</w:t>
            </w:r>
            <w:r w:rsidR="00403A76">
              <w:rPr>
                <w:rFonts w:ascii="Arial Nova" w:hAnsi="Arial Nova"/>
              </w:rPr>
              <w:t>4.9</w:t>
            </w:r>
            <w:r w:rsidRPr="00BC06D7">
              <w:rPr>
                <w:rFonts w:ascii="Arial Nova" w:hAnsi="Arial Nova"/>
              </w:rPr>
              <w:t>%</w:t>
            </w:r>
          </w:p>
        </w:tc>
      </w:tr>
      <w:tr w14:paraId="0C8E0D3F" w14:textId="77777777" w:rsidTr="00A85E14">
        <w:tblPrEx>
          <w:tblW w:w="9630" w:type="dxa"/>
          <w:tblInd w:w="-5" w:type="dxa"/>
          <w:tblLayout w:type="fixed"/>
          <w:tblCellMar>
            <w:left w:w="0" w:type="dxa"/>
            <w:right w:w="0" w:type="dxa"/>
          </w:tblCellMar>
          <w:tblLook w:val="0600"/>
        </w:tblPrEx>
        <w:trPr>
          <w:trHeight w:val="400"/>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31FF7C53" w14:textId="77777777">
            <w:pPr>
              <w:spacing w:line="276" w:lineRule="auto"/>
              <w:rPr>
                <w:rFonts w:ascii="Arial Nova" w:hAnsi="Arial Nova"/>
              </w:rPr>
            </w:pPr>
            <w:r w:rsidRPr="00BC06D7">
              <w:rPr>
                <w:rFonts w:ascii="Arial Nova" w:hAnsi="Arial Nova"/>
              </w:rPr>
              <w:t>Cleveland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833FFE" w:rsidP="00E87851" w14:paraId="1812064F" w14:textId="64A39AFD">
            <w:pPr>
              <w:spacing w:line="276" w:lineRule="auto"/>
              <w:jc w:val="center"/>
              <w:rPr>
                <w:rFonts w:ascii="Arial Nova" w:hAnsi="Arial Nova"/>
              </w:rPr>
            </w:pPr>
            <w:r w:rsidRPr="00E807C5">
              <w:rPr>
                <w:rFonts w:ascii="Arial Nova" w:hAnsi="Arial Nova" w:cs="Open Sans"/>
                <w:color w:val="000000"/>
                <w:kern w:val="24"/>
              </w:rPr>
              <w:t>5</w:t>
            </w:r>
            <w:r w:rsidR="00A33E79">
              <w:rPr>
                <w:rFonts w:ascii="Arial Nova" w:hAnsi="Arial Nova" w:cs="Open Sans"/>
                <w:color w:val="000000"/>
                <w:kern w:val="24"/>
              </w:rPr>
              <w:t>98</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0688D626" w14:textId="124A8455">
            <w:pPr>
              <w:spacing w:line="276" w:lineRule="auto"/>
              <w:jc w:val="center"/>
              <w:rPr>
                <w:rFonts w:ascii="Arial Nova" w:hAnsi="Arial Nova"/>
              </w:rPr>
            </w:pPr>
            <w:r w:rsidRPr="00BC06D7">
              <w:rPr>
                <w:rFonts w:ascii="Arial Nova" w:hAnsi="Arial Nova"/>
              </w:rPr>
              <w:t>3</w:t>
            </w:r>
            <w:r>
              <w:rPr>
                <w:rFonts w:ascii="Arial Nova" w:hAnsi="Arial Nova"/>
              </w:rPr>
              <w:t>19</w:t>
            </w:r>
          </w:p>
        </w:tc>
        <w:tc>
          <w:tcPr>
            <w:tcW w:w="189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4A8C344A" w14:textId="4FC37D61">
            <w:pPr>
              <w:spacing w:line="276" w:lineRule="auto"/>
              <w:jc w:val="center"/>
              <w:rPr>
                <w:rFonts w:ascii="Arial Nova" w:hAnsi="Arial Nova"/>
              </w:rPr>
            </w:pPr>
            <w:r w:rsidRPr="00BC06D7">
              <w:rPr>
                <w:rFonts w:ascii="Arial Nova" w:hAnsi="Arial Nova"/>
              </w:rPr>
              <w:t>23</w:t>
            </w:r>
            <w:r>
              <w:rPr>
                <w:rFonts w:ascii="Arial Nova" w:hAnsi="Arial Nova"/>
              </w:rPr>
              <w:t>8</w:t>
            </w:r>
          </w:p>
        </w:tc>
        <w:tc>
          <w:tcPr>
            <w:tcW w:w="225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BC06D7" w:rsidP="00E87851" w14:paraId="7FBED578" w14:textId="7A5AAE8C">
            <w:pPr>
              <w:spacing w:line="276" w:lineRule="auto"/>
              <w:jc w:val="center"/>
              <w:rPr>
                <w:rFonts w:ascii="Arial Nova" w:hAnsi="Arial Nova"/>
              </w:rPr>
            </w:pPr>
            <w:r>
              <w:rPr>
                <w:rFonts w:ascii="Arial Nova" w:hAnsi="Arial Nova"/>
              </w:rPr>
              <w:t>7</w:t>
            </w:r>
            <w:r w:rsidR="00403A76">
              <w:rPr>
                <w:rFonts w:ascii="Arial Nova" w:hAnsi="Arial Nova"/>
              </w:rPr>
              <w:t>4.6</w:t>
            </w:r>
            <w:r w:rsidRPr="00BC06D7">
              <w:rPr>
                <w:rFonts w:ascii="Arial Nova" w:hAnsi="Arial Nova"/>
              </w:rPr>
              <w:t>%</w:t>
            </w:r>
          </w:p>
        </w:tc>
      </w:tr>
    </w:tbl>
    <w:p w:rsidR="006B5B13" w:rsidRPr="001F2A3A" w:rsidP="00F06B97" w14:paraId="17C93776" w14:textId="09EAED42">
      <w:pPr>
        <w:spacing w:line="276" w:lineRule="auto"/>
        <w:rPr>
          <w:rFonts w:ascii="Arial Nova" w:hAnsi="Arial Nova"/>
          <w:i/>
          <w:iCs/>
          <w:sz w:val="18"/>
          <w:szCs w:val="18"/>
        </w:rPr>
      </w:pPr>
      <w:r w:rsidRPr="001F2A3A">
        <w:rPr>
          <w:rFonts w:ascii="Arial Nova" w:hAnsi="Arial Nova"/>
          <w:sz w:val="18"/>
          <w:szCs w:val="18"/>
          <w:vertAlign w:val="superscript"/>
        </w:rPr>
        <w:t>1</w:t>
      </w:r>
      <w:r w:rsidRPr="00033763" w:rsidR="00033763">
        <w:rPr>
          <w:rFonts w:ascii="Arial Nova" w:hAnsi="Arial Nova"/>
          <w:i/>
          <w:iCs/>
          <w:sz w:val="18"/>
          <w:szCs w:val="18"/>
        </w:rPr>
        <w:t xml:space="preserve"> </w:t>
      </w:r>
      <w:r w:rsidRPr="00033763">
        <w:rPr>
          <w:rFonts w:ascii="Arial Nova" w:hAnsi="Arial Nova"/>
          <w:i/>
          <w:iCs/>
          <w:sz w:val="18"/>
          <w:szCs w:val="18"/>
        </w:rPr>
        <w:t>Response</w:t>
      </w:r>
      <w:r w:rsidRPr="001F2A3A">
        <w:rPr>
          <w:rFonts w:ascii="Arial Nova" w:hAnsi="Arial Nova"/>
          <w:i/>
          <w:iCs/>
          <w:sz w:val="18"/>
          <w:szCs w:val="18"/>
        </w:rPr>
        <w:t xml:space="preserve"> rates presented are rounded estimates based on Qualtrics’s historical data. Actual response rates for the </w:t>
      </w:r>
      <w:r w:rsidR="00CD7749">
        <w:rPr>
          <w:rFonts w:ascii="Arial Nova" w:hAnsi="Arial Nova"/>
          <w:i/>
          <w:iCs/>
          <w:sz w:val="18"/>
          <w:szCs w:val="18"/>
        </w:rPr>
        <w:t>information collection</w:t>
      </w:r>
      <w:r w:rsidRPr="001F2A3A" w:rsidR="00CD7749">
        <w:rPr>
          <w:rFonts w:ascii="Arial Nova" w:hAnsi="Arial Nova"/>
          <w:i/>
          <w:iCs/>
          <w:sz w:val="18"/>
          <w:szCs w:val="18"/>
        </w:rPr>
        <w:t xml:space="preserve"> </w:t>
      </w:r>
      <w:r w:rsidRPr="001F2A3A">
        <w:rPr>
          <w:rFonts w:ascii="Arial Nova" w:hAnsi="Arial Nova"/>
          <w:i/>
          <w:iCs/>
          <w:sz w:val="18"/>
          <w:szCs w:val="18"/>
        </w:rPr>
        <w:t>may vary.</w:t>
      </w:r>
    </w:p>
    <w:p w:rsidR="00F67366" w:rsidP="00F06B97" w14:paraId="199ADB12" w14:textId="77777777">
      <w:pPr>
        <w:spacing w:line="276" w:lineRule="auto"/>
        <w:rPr>
          <w:rFonts w:ascii="Arial Nova" w:hAnsi="Arial Nova"/>
          <w:color w:val="F79646" w:themeColor="accent6"/>
        </w:rPr>
      </w:pPr>
    </w:p>
    <w:p w:rsidR="009D3C95" w:rsidRPr="003A2C38" w:rsidP="00F06B97" w14:paraId="758CF9F0" w14:textId="0A4A1123">
      <w:pPr>
        <w:spacing w:line="276" w:lineRule="auto"/>
        <w:rPr>
          <w:rFonts w:ascii="Arial Nova" w:hAnsi="Arial Nova"/>
        </w:rPr>
      </w:pPr>
      <w:r>
        <w:rPr>
          <w:rFonts w:ascii="Arial Nova" w:hAnsi="Arial Nova"/>
        </w:rPr>
        <w:t xml:space="preserve">Table 2 outlines the number of respondents in the universe, the sampling frame, the desired number in the final sample, </w:t>
      </w:r>
      <w:r w:rsidR="00C00272">
        <w:rPr>
          <w:rFonts w:ascii="Arial Nova" w:hAnsi="Arial Nova"/>
        </w:rPr>
        <w:t xml:space="preserve">and </w:t>
      </w:r>
      <w:r>
        <w:rPr>
          <w:rFonts w:ascii="Arial Nova" w:hAnsi="Arial Nova"/>
        </w:rPr>
        <w:t xml:space="preserve">the expected response rate for the racial and ethnic minority sub-population. Table 3 outlines </w:t>
      </w:r>
      <w:r w:rsidR="001D2430">
        <w:rPr>
          <w:rFonts w:ascii="Arial Nova" w:hAnsi="Arial Nova"/>
        </w:rPr>
        <w:t>these estimates for</w:t>
      </w:r>
      <w:r>
        <w:rPr>
          <w:rFonts w:ascii="Arial Nova" w:hAnsi="Arial Nova"/>
        </w:rPr>
        <w:t xml:space="preserve"> the LGBTQ+ sub-population</w:t>
      </w:r>
      <w:r w:rsidRPr="00033763">
        <w:rPr>
          <w:rFonts w:ascii="Arial Nova" w:hAnsi="Arial Nova"/>
        </w:rPr>
        <w:t>. Qualtrics will recruit racial and ethnic minority and LGBTQ+ populations from the sampling frame for the general population shown in Table 1. As</w:t>
      </w:r>
      <w:r w:rsidRPr="0096504D">
        <w:rPr>
          <w:rFonts w:ascii="Arial Nova" w:hAnsi="Arial Nova"/>
        </w:rPr>
        <w:t xml:space="preserve"> a result, the general population sampling frame becomes the respondent universe for these two populations. The sampling frame for </w:t>
      </w:r>
      <w:r w:rsidR="00F050BA">
        <w:rPr>
          <w:rFonts w:ascii="Arial Nova" w:hAnsi="Arial Nova"/>
        </w:rPr>
        <w:t>the</w:t>
      </w:r>
      <w:r w:rsidRPr="0096504D" w:rsidR="00F050BA">
        <w:rPr>
          <w:rFonts w:ascii="Arial Nova" w:hAnsi="Arial Nova"/>
        </w:rPr>
        <w:t xml:space="preserve"> </w:t>
      </w:r>
      <w:r w:rsidRPr="0096504D">
        <w:rPr>
          <w:rFonts w:ascii="Arial Nova" w:hAnsi="Arial Nova"/>
        </w:rPr>
        <w:t xml:space="preserve">racial and ethnic minority </w:t>
      </w:r>
      <w:r w:rsidR="00C204D7">
        <w:rPr>
          <w:rFonts w:ascii="Arial Nova" w:hAnsi="Arial Nova"/>
        </w:rPr>
        <w:t>sub-population</w:t>
      </w:r>
      <w:r w:rsidRPr="0096504D" w:rsidR="00C204D7">
        <w:rPr>
          <w:rFonts w:ascii="Arial Nova" w:hAnsi="Arial Nova"/>
        </w:rPr>
        <w:t xml:space="preserve"> </w:t>
      </w:r>
      <w:r w:rsidRPr="0096504D" w:rsidR="00D914C1">
        <w:rPr>
          <w:rFonts w:ascii="Arial Nova" w:hAnsi="Arial Nova"/>
        </w:rPr>
        <w:t>is anyone from the respondent universe who identifies as a</w:t>
      </w:r>
      <w:r w:rsidR="00D914C1">
        <w:rPr>
          <w:rFonts w:ascii="Arial Nova" w:hAnsi="Arial Nova"/>
        </w:rPr>
        <w:t xml:space="preserve"> person from a</w:t>
      </w:r>
      <w:r w:rsidRPr="0096504D" w:rsidR="00D914C1">
        <w:rPr>
          <w:rFonts w:ascii="Arial Nova" w:hAnsi="Arial Nova"/>
        </w:rPr>
        <w:t xml:space="preserve"> racial or ethnic minority </w:t>
      </w:r>
      <w:r w:rsidR="00D914C1">
        <w:rPr>
          <w:rFonts w:ascii="Arial Nova" w:hAnsi="Arial Nova"/>
        </w:rPr>
        <w:t xml:space="preserve">group. </w:t>
      </w:r>
      <w:r w:rsidRPr="0096504D" w:rsidR="00D914C1">
        <w:rPr>
          <w:rFonts w:ascii="Arial Nova" w:hAnsi="Arial Nova"/>
        </w:rPr>
        <w:t xml:space="preserve">The sampling frame for </w:t>
      </w:r>
      <w:r w:rsidR="00D914C1">
        <w:rPr>
          <w:rFonts w:ascii="Arial Nova" w:hAnsi="Arial Nova"/>
        </w:rPr>
        <w:t>the</w:t>
      </w:r>
      <w:r w:rsidRPr="0096504D" w:rsidR="00D914C1">
        <w:rPr>
          <w:rFonts w:ascii="Arial Nova" w:hAnsi="Arial Nova"/>
        </w:rPr>
        <w:t xml:space="preserve"> </w:t>
      </w:r>
      <w:r w:rsidRPr="0096504D">
        <w:rPr>
          <w:rFonts w:ascii="Arial Nova" w:hAnsi="Arial Nova"/>
        </w:rPr>
        <w:t xml:space="preserve">LGBTQ+ </w:t>
      </w:r>
      <w:r w:rsidR="00365A89">
        <w:rPr>
          <w:rFonts w:ascii="Arial Nova" w:hAnsi="Arial Nova"/>
        </w:rPr>
        <w:t>sub-</w:t>
      </w:r>
      <w:r w:rsidRPr="0096504D">
        <w:rPr>
          <w:rFonts w:ascii="Arial Nova" w:hAnsi="Arial Nova"/>
        </w:rPr>
        <w:t>population</w:t>
      </w:r>
      <w:r w:rsidR="00D914C1">
        <w:rPr>
          <w:rFonts w:ascii="Arial Nova" w:hAnsi="Arial Nova"/>
        </w:rPr>
        <w:t xml:space="preserve"> </w:t>
      </w:r>
      <w:r w:rsidRPr="0096504D" w:rsidR="00D914C1">
        <w:rPr>
          <w:rFonts w:ascii="Arial Nova" w:hAnsi="Arial Nova"/>
        </w:rPr>
        <w:t>is anyone from the respondent universe</w:t>
      </w:r>
      <w:r w:rsidR="00D914C1">
        <w:rPr>
          <w:rFonts w:ascii="Arial Nova" w:hAnsi="Arial Nova"/>
        </w:rPr>
        <w:t xml:space="preserve"> </w:t>
      </w:r>
      <w:r>
        <w:rPr>
          <w:rFonts w:ascii="Arial Nova" w:hAnsi="Arial Nova"/>
        </w:rPr>
        <w:t xml:space="preserve">who identifies as </w:t>
      </w:r>
      <w:r w:rsidRPr="0096504D">
        <w:rPr>
          <w:rFonts w:ascii="Arial Nova" w:hAnsi="Arial Nova"/>
        </w:rPr>
        <w:t xml:space="preserve">LGBTQ+. </w:t>
      </w:r>
      <w:r w:rsidR="00260F53">
        <w:rPr>
          <w:rFonts w:ascii="Arial Nova" w:hAnsi="Arial Nova"/>
        </w:rPr>
        <w:t xml:space="preserve">The predicted sampling frame for </w:t>
      </w:r>
      <w:r w:rsidR="00D96E79">
        <w:rPr>
          <w:rFonts w:ascii="Arial Nova" w:hAnsi="Arial Nova"/>
        </w:rPr>
        <w:t>the racial and ethnic minority group respondent universe</w:t>
      </w:r>
      <w:r w:rsidR="00260F53">
        <w:rPr>
          <w:rFonts w:ascii="Arial Nova" w:hAnsi="Arial Nova"/>
        </w:rPr>
        <w:t xml:space="preserve"> is based on Qualtrics’s </w:t>
      </w:r>
      <w:r w:rsidR="00F31A50">
        <w:rPr>
          <w:rFonts w:ascii="Arial Nova" w:hAnsi="Arial Nova"/>
        </w:rPr>
        <w:t>estimate of the percent of their web panel population that identifies as a member of a racial or ethnic minority group.</w:t>
      </w:r>
      <w:r w:rsidR="00D96E79">
        <w:rPr>
          <w:rFonts w:ascii="Arial Nova" w:hAnsi="Arial Nova"/>
        </w:rPr>
        <w:t xml:space="preserve"> Similarly, the predicted sampling frame for the LGBTQ+ respondent univer</w:t>
      </w:r>
      <w:r w:rsidR="003D5E04">
        <w:rPr>
          <w:rFonts w:ascii="Arial Nova" w:hAnsi="Arial Nova"/>
        </w:rPr>
        <w:t>se is based on Qualtrics’s estimate of the percent of their web panel population that identifies as a member of</w:t>
      </w:r>
      <w:r w:rsidRPr="0096504D" w:rsidR="003D5E04">
        <w:rPr>
          <w:rFonts w:ascii="Arial Nova" w:hAnsi="Arial Nova"/>
        </w:rPr>
        <w:t xml:space="preserve"> </w:t>
      </w:r>
      <w:r w:rsidR="003D5E04">
        <w:rPr>
          <w:rFonts w:ascii="Arial Nova" w:hAnsi="Arial Nova"/>
        </w:rPr>
        <w:t xml:space="preserve">the LGBTQ+ community. </w:t>
      </w:r>
      <w:r w:rsidR="00150027">
        <w:rPr>
          <w:rFonts w:ascii="Arial Nova" w:hAnsi="Arial Nova"/>
        </w:rPr>
        <w:t>Like</w:t>
      </w:r>
      <w:r w:rsidRPr="0096504D">
        <w:rPr>
          <w:rFonts w:ascii="Arial Nova" w:hAnsi="Arial Nova"/>
        </w:rPr>
        <w:t xml:space="preserve"> the general population sample, </w:t>
      </w:r>
      <w:r w:rsidR="00DA0059">
        <w:rPr>
          <w:rFonts w:ascii="Arial Nova" w:hAnsi="Arial Nova"/>
        </w:rPr>
        <w:t>CDC</w:t>
      </w:r>
      <w:r w:rsidRPr="0096504D">
        <w:rPr>
          <w:rFonts w:ascii="Arial Nova" w:hAnsi="Arial Nova"/>
        </w:rPr>
        <w:t xml:space="preserve"> will survey every individual in the racial and ethnic group and LGBTQ+ population sampling frames to maximize the </w:t>
      </w:r>
      <w:r w:rsidRPr="0096504D" w:rsidR="00E07A13">
        <w:rPr>
          <w:rFonts w:ascii="Arial Nova" w:hAnsi="Arial Nova"/>
        </w:rPr>
        <w:t>sample</w:t>
      </w:r>
      <w:r w:rsidR="00E07A13">
        <w:rPr>
          <w:rFonts w:ascii="Arial Nova" w:hAnsi="Arial Nova"/>
        </w:rPr>
        <w:t xml:space="preserve"> size</w:t>
      </w:r>
      <w:r w:rsidRPr="0096504D" w:rsidR="00E07A13">
        <w:rPr>
          <w:rFonts w:ascii="Arial Nova" w:hAnsi="Arial Nova"/>
        </w:rPr>
        <w:t xml:space="preserve"> </w:t>
      </w:r>
      <w:r w:rsidRPr="0096504D">
        <w:rPr>
          <w:rFonts w:ascii="Arial Nova" w:hAnsi="Arial Nova"/>
        </w:rPr>
        <w:t>for these populations.</w:t>
      </w:r>
      <w:r>
        <w:rPr>
          <w:rFonts w:ascii="Arial Nova" w:hAnsi="Arial Nova"/>
        </w:rPr>
        <w:t xml:space="preserve"> </w:t>
      </w:r>
      <w:r w:rsidRPr="00B9722C">
        <w:rPr>
          <w:rStyle w:val="normaltextrun"/>
          <w:rFonts w:ascii="Arial Nova" w:hAnsi="Arial Nova" w:cs="Segoe UI"/>
          <w:shd w:val="clear" w:color="auto" w:fill="FFFFFF"/>
        </w:rPr>
        <w:t>Therefore, t</w:t>
      </w:r>
      <w:r w:rsidRPr="00B9722C">
        <w:rPr>
          <w:rFonts w:ascii="Arial Nova" w:hAnsi="Arial Nova"/>
        </w:rPr>
        <w:t xml:space="preserve">he </w:t>
      </w:r>
      <w:r>
        <w:rPr>
          <w:rFonts w:ascii="Arial Nova" w:hAnsi="Arial Nova"/>
        </w:rPr>
        <w:t>sampling fraction</w:t>
      </w:r>
      <w:r w:rsidR="00197370">
        <w:rPr>
          <w:rFonts w:ascii="Arial Nova" w:hAnsi="Arial Nova"/>
        </w:rPr>
        <w:t>s</w:t>
      </w:r>
      <w:r>
        <w:rPr>
          <w:rFonts w:ascii="Arial Nova" w:hAnsi="Arial Nova"/>
        </w:rPr>
        <w:t xml:space="preserve"> </w:t>
      </w:r>
      <w:r w:rsidR="00197370">
        <w:rPr>
          <w:rFonts w:ascii="Arial Nova" w:hAnsi="Arial Nova"/>
        </w:rPr>
        <w:t xml:space="preserve">are </w:t>
      </w:r>
      <w:r>
        <w:rPr>
          <w:rFonts w:ascii="Arial Nova" w:hAnsi="Arial Nova"/>
        </w:rPr>
        <w:t>100%.</w:t>
      </w:r>
    </w:p>
    <w:p w:rsidR="007239A8" w:rsidP="00F06B97" w14:paraId="6E43B542" w14:textId="5BA5752C">
      <w:pPr>
        <w:spacing w:line="276" w:lineRule="auto"/>
        <w:rPr>
          <w:rFonts w:ascii="Arial Nova" w:hAnsi="Arial Nova"/>
          <w:color w:val="F79646" w:themeColor="accent6"/>
        </w:rPr>
      </w:pPr>
      <w:r>
        <w:rPr>
          <w:rFonts w:ascii="Arial Nova" w:hAnsi="Arial Nova"/>
          <w:color w:val="F79646" w:themeColor="accent6"/>
        </w:rPr>
        <w:t xml:space="preserve"> </w:t>
      </w:r>
      <w:r w:rsidR="00600885">
        <w:rPr>
          <w:rFonts w:ascii="Arial Nova" w:hAnsi="Arial Nova"/>
          <w:color w:val="F79646" w:themeColor="accent6"/>
        </w:rPr>
        <w:t xml:space="preserve"> </w:t>
      </w:r>
    </w:p>
    <w:p w:rsidR="006A0B51" w:rsidP="00F06B97" w14:paraId="0A3787C8" w14:textId="77777777">
      <w:pPr>
        <w:spacing w:line="276" w:lineRule="auto"/>
        <w:rPr>
          <w:rFonts w:ascii="Arial Nova" w:hAnsi="Arial Nova"/>
          <w:color w:val="F79646" w:themeColor="accent6"/>
        </w:rPr>
      </w:pPr>
    </w:p>
    <w:p w:rsidR="006A0B51" w:rsidP="00F06B97" w14:paraId="305270F5" w14:textId="77777777">
      <w:pPr>
        <w:spacing w:line="276" w:lineRule="auto"/>
        <w:rPr>
          <w:rFonts w:ascii="Arial Nova" w:hAnsi="Arial Nova"/>
          <w:color w:val="F79646" w:themeColor="accent6"/>
        </w:rPr>
      </w:pPr>
    </w:p>
    <w:p w:rsidR="006A0B51" w:rsidRPr="004E2DDF" w:rsidP="00F06B97" w14:paraId="3AF50A18" w14:textId="77777777">
      <w:pPr>
        <w:spacing w:line="276" w:lineRule="auto"/>
        <w:rPr>
          <w:rFonts w:ascii="Arial Nova" w:hAnsi="Arial Nova"/>
          <w:color w:val="F79646" w:themeColor="accent6"/>
        </w:rPr>
      </w:pPr>
    </w:p>
    <w:tbl>
      <w:tblPr>
        <w:tblW w:w="9630" w:type="dxa"/>
        <w:tblInd w:w="-5" w:type="dxa"/>
        <w:tblCellMar>
          <w:left w:w="0" w:type="dxa"/>
          <w:right w:w="0" w:type="dxa"/>
        </w:tblCellMar>
        <w:tblLook w:val="04A0"/>
      </w:tblPr>
      <w:tblGrid>
        <w:gridCol w:w="1710"/>
        <w:gridCol w:w="1980"/>
        <w:gridCol w:w="1800"/>
        <w:gridCol w:w="1980"/>
        <w:gridCol w:w="2160"/>
      </w:tblGrid>
      <w:tr w14:paraId="55C0993B" w14:textId="77777777" w:rsidTr="00D87A5C">
        <w:tblPrEx>
          <w:tblW w:w="9630" w:type="dxa"/>
          <w:tblInd w:w="-5" w:type="dxa"/>
          <w:tblCellMar>
            <w:left w:w="0" w:type="dxa"/>
            <w:right w:w="0" w:type="dxa"/>
          </w:tblCellMar>
          <w:tblLook w:val="04A0"/>
        </w:tblPrEx>
        <w:trPr>
          <w:trHeight w:val="1179"/>
        </w:trPr>
        <w:tc>
          <w:tcPr>
            <w:tcW w:w="9630" w:type="dxa"/>
            <w:gridSpan w:val="5"/>
            <w:tcBorders>
              <w:top w:val="single" w:sz="4" w:space="0" w:color="auto"/>
              <w:left w:val="single" w:sz="4" w:space="0" w:color="auto"/>
              <w:bottom w:val="single" w:sz="4" w:space="0" w:color="auto"/>
              <w:right w:val="single" w:sz="8" w:space="0" w:color="75787B"/>
            </w:tcBorders>
            <w:shd w:val="clear" w:color="auto" w:fill="auto"/>
            <w:tcMar>
              <w:top w:w="15" w:type="dxa"/>
              <w:left w:w="15" w:type="dxa"/>
              <w:bottom w:w="0" w:type="dxa"/>
              <w:right w:w="15" w:type="dxa"/>
            </w:tcMar>
            <w:vAlign w:val="center"/>
          </w:tcPr>
          <w:p w:rsidR="00E637D2" w:rsidRPr="00FE4496" w:rsidP="00D87A5C" w14:paraId="2DF2C6C7" w14:textId="1CB203BB">
            <w:pPr>
              <w:spacing w:line="276" w:lineRule="auto"/>
              <w:jc w:val="both"/>
              <w:rPr>
                <w:rFonts w:ascii="Arial Nova" w:hAnsi="Arial Nova"/>
                <w:b/>
                <w:bCs/>
              </w:rPr>
            </w:pPr>
            <w:r>
              <w:rPr>
                <w:rFonts w:ascii="Arial Nova" w:hAnsi="Arial Nova"/>
                <w:b/>
                <w:bCs/>
              </w:rPr>
              <w:t xml:space="preserve">Table 2. </w:t>
            </w:r>
            <w:r w:rsidRPr="00ED2559">
              <w:rPr>
                <w:rFonts w:ascii="Arial Nova" w:hAnsi="Arial Nova"/>
                <w:b/>
                <w:bCs/>
              </w:rPr>
              <w:t>R</w:t>
            </w:r>
            <w:r w:rsidRPr="00ED2559">
              <w:rPr>
                <w:rFonts w:ascii="Arial Nova" w:hAnsi="Arial Nova"/>
                <w:b/>
              </w:rPr>
              <w:t>acial and Ethnic</w:t>
            </w:r>
            <w:r w:rsidRPr="00ED2559">
              <w:rPr>
                <w:rFonts w:ascii="Arial Nova" w:hAnsi="Arial Nova"/>
                <w:b/>
                <w:bCs/>
              </w:rPr>
              <w:t xml:space="preserve"> Minority</w:t>
            </w:r>
            <w:r>
              <w:rPr>
                <w:rFonts w:ascii="Arial Nova" w:hAnsi="Arial Nova"/>
                <w:b/>
                <w:bCs/>
              </w:rPr>
              <w:t xml:space="preserve"> groups</w:t>
            </w:r>
            <w:r w:rsidRPr="00FE4496">
              <w:rPr>
                <w:rFonts w:ascii="Arial Nova" w:hAnsi="Arial Nova"/>
                <w:b/>
                <w:bCs/>
              </w:rPr>
              <w:t xml:space="preserve"> </w:t>
            </w:r>
            <w:r w:rsidRPr="00954AC4">
              <w:rPr>
                <w:rFonts w:ascii="Arial Nova" w:hAnsi="Arial Nova"/>
                <w:b/>
                <w:bCs/>
              </w:rPr>
              <w:t xml:space="preserve">(adults </w:t>
            </w:r>
            <w:r w:rsidRPr="00153881">
              <w:rPr>
                <w:rFonts w:ascii="Arial Nova" w:hAnsi="Arial Nova" w:cs="Open Sans"/>
                <w:b/>
                <w:bCs/>
              </w:rPr>
              <w:t xml:space="preserve">(aged </w:t>
            </w:r>
            <w:r w:rsidRPr="00153881">
              <w:rPr>
                <w:rFonts w:ascii="Arial" w:hAnsi="Arial" w:cs="Arial"/>
                <w:b/>
                <w:bCs/>
              </w:rPr>
              <w:t>≥</w:t>
            </w:r>
            <w:r w:rsidRPr="00153881">
              <w:rPr>
                <w:rFonts w:ascii="Arial Nova" w:hAnsi="Arial Nova" w:cs="Open Sans"/>
                <w:b/>
                <w:bCs/>
              </w:rPr>
              <w:t>18 years)</w:t>
            </w:r>
            <w:r w:rsidRPr="00954AC4">
              <w:rPr>
                <w:rFonts w:ascii="Arial Nova" w:hAnsi="Arial Nova"/>
                <w:b/>
                <w:bCs/>
              </w:rPr>
              <w:t xml:space="preserve"> </w:t>
            </w:r>
            <w:r w:rsidRPr="00954AC4">
              <w:rPr>
                <w:rFonts w:ascii="Arial Nova" w:hAnsi="Arial Nova" w:cs="Open Sans"/>
                <w:b/>
                <w:bCs/>
              </w:rPr>
              <w:t>who currently use tobacco products or</w:t>
            </w:r>
            <w:r w:rsidRPr="00BC06D7">
              <w:rPr>
                <w:rFonts w:ascii="Arial Nova" w:hAnsi="Arial Nova"/>
                <w:b/>
              </w:rPr>
              <w:t xml:space="preserve"> have ever </w:t>
            </w:r>
            <w:r w:rsidRPr="00954AC4">
              <w:rPr>
                <w:rFonts w:ascii="Arial Nova" w:hAnsi="Arial Nova" w:cs="Open Sans"/>
                <w:b/>
                <w:bCs/>
              </w:rPr>
              <w:t>used</w:t>
            </w:r>
            <w:r w:rsidRPr="00BC06D7">
              <w:rPr>
                <w:rFonts w:ascii="Arial Nova" w:hAnsi="Arial Nova"/>
                <w:b/>
              </w:rPr>
              <w:t xml:space="preserve"> tobacco</w:t>
            </w:r>
            <w:r w:rsidRPr="00954AC4">
              <w:rPr>
                <w:rFonts w:ascii="Arial Nova" w:hAnsi="Arial Nova" w:cs="Open Sans"/>
                <w:b/>
                <w:bCs/>
              </w:rPr>
              <w:t xml:space="preserve"> products</w:t>
            </w:r>
            <w:r>
              <w:rPr>
                <w:rFonts w:ascii="Arial Nova" w:hAnsi="Arial Nova" w:cs="Open Sans"/>
                <w:b/>
                <w:bCs/>
              </w:rPr>
              <w:t xml:space="preserve"> pre-enrolled in Qualtrics panels</w:t>
            </w:r>
            <w:r w:rsidRPr="00BC06D7">
              <w:rPr>
                <w:rFonts w:ascii="Arial Nova" w:hAnsi="Arial Nova"/>
                <w:b/>
              </w:rPr>
              <w:t>)</w:t>
            </w:r>
          </w:p>
        </w:tc>
      </w:tr>
      <w:tr w14:paraId="63B7E12D" w14:textId="77777777" w:rsidTr="00D87A5C">
        <w:tblPrEx>
          <w:tblW w:w="9630" w:type="dxa"/>
          <w:tblInd w:w="-5" w:type="dxa"/>
          <w:tblCellMar>
            <w:left w:w="0" w:type="dxa"/>
            <w:right w:w="0" w:type="dxa"/>
          </w:tblCellMar>
          <w:tblLook w:val="04A0"/>
        </w:tblPrEx>
        <w:trPr>
          <w:trHeight w:val="1179"/>
        </w:trPr>
        <w:tc>
          <w:tcPr>
            <w:tcW w:w="1710" w:type="dxa"/>
            <w:tcBorders>
              <w:top w:val="single" w:sz="4" w:space="0" w:color="auto"/>
              <w:left w:val="single" w:sz="4" w:space="0" w:color="auto"/>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FE4496" w:rsidP="00FE4496" w14:paraId="3A8B9465" w14:textId="77777777">
            <w:pPr>
              <w:spacing w:line="276" w:lineRule="auto"/>
              <w:rPr>
                <w:rFonts w:ascii="Arial Nova" w:hAnsi="Arial Nova"/>
              </w:rPr>
            </w:pPr>
            <w:r w:rsidRPr="00FE4496">
              <w:rPr>
                <w:rFonts w:ascii="Arial Nova" w:hAnsi="Arial Nova"/>
                <w:b/>
                <w:bCs/>
              </w:rPr>
              <w:t>City</w:t>
            </w:r>
          </w:p>
        </w:tc>
        <w:tc>
          <w:tcPr>
            <w:tcW w:w="1980" w:type="dxa"/>
            <w:tcBorders>
              <w:top w:val="single" w:sz="4" w:space="0" w:color="auto"/>
              <w:left w:val="single" w:sz="8" w:space="0" w:color="75787B"/>
              <w:bottom w:val="single" w:sz="4" w:space="0" w:color="000000"/>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FE4496" w:rsidP="00FE4496" w14:paraId="0BE80F13" w14:textId="77777777">
            <w:pPr>
              <w:spacing w:line="276" w:lineRule="auto"/>
              <w:rPr>
                <w:rFonts w:ascii="Arial Nova" w:hAnsi="Arial Nova"/>
              </w:rPr>
            </w:pPr>
            <w:r w:rsidRPr="00FE4496">
              <w:rPr>
                <w:rFonts w:ascii="Arial Nova" w:hAnsi="Arial Nova"/>
                <w:b/>
                <w:bCs/>
              </w:rPr>
              <w:t>No. in Respondent Universe</w:t>
            </w:r>
          </w:p>
        </w:tc>
        <w:tc>
          <w:tcPr>
            <w:tcW w:w="180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FE4496" w:rsidP="00FE4496" w14:paraId="6096F244" w14:textId="77777777">
            <w:pPr>
              <w:spacing w:line="276" w:lineRule="auto"/>
              <w:rPr>
                <w:rFonts w:ascii="Arial Nova" w:hAnsi="Arial Nova"/>
              </w:rPr>
            </w:pPr>
            <w:r w:rsidRPr="00FE4496">
              <w:rPr>
                <w:rFonts w:ascii="Arial Nova" w:hAnsi="Arial Nova"/>
                <w:b/>
                <w:bCs/>
              </w:rPr>
              <w:t>Sampling Frame</w:t>
            </w:r>
          </w:p>
        </w:tc>
        <w:tc>
          <w:tcPr>
            <w:tcW w:w="198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FE4496" w:rsidP="00FE4496" w14:paraId="19D8F48B" w14:textId="77777777">
            <w:pPr>
              <w:spacing w:line="276" w:lineRule="auto"/>
              <w:rPr>
                <w:rFonts w:ascii="Arial Nova" w:hAnsi="Arial Nova"/>
              </w:rPr>
            </w:pPr>
            <w:r w:rsidRPr="00FE4496">
              <w:rPr>
                <w:rFonts w:ascii="Arial Nova" w:hAnsi="Arial Nova"/>
                <w:b/>
                <w:bCs/>
              </w:rPr>
              <w:t>Desired No. in Final Sample</w:t>
            </w:r>
          </w:p>
        </w:tc>
        <w:tc>
          <w:tcPr>
            <w:tcW w:w="216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E637D2" w:rsidRPr="00FE4496" w:rsidP="00FE4496" w14:paraId="332A4A2B" w14:textId="5090F9E2">
            <w:pPr>
              <w:spacing w:line="276" w:lineRule="auto"/>
              <w:rPr>
                <w:rFonts w:ascii="Arial Nova" w:hAnsi="Arial Nova"/>
              </w:rPr>
            </w:pPr>
            <w:r w:rsidRPr="00FE4496">
              <w:rPr>
                <w:rFonts w:ascii="Arial Nova" w:hAnsi="Arial Nova"/>
                <w:b/>
                <w:bCs/>
              </w:rPr>
              <w:t>Expected Response Rate</w:t>
            </w:r>
            <w:r w:rsidR="00C00263">
              <w:rPr>
                <w:rFonts w:ascii="Arial Nova" w:hAnsi="Arial Nova"/>
                <w:b/>
                <w:bCs/>
                <w:vertAlign w:val="superscript"/>
              </w:rPr>
              <w:t>1</w:t>
            </w:r>
          </w:p>
        </w:tc>
      </w:tr>
      <w:tr w14:paraId="01B0EA87" w14:textId="77777777" w:rsidTr="00D87A5C">
        <w:tblPrEx>
          <w:tblW w:w="9630" w:type="dxa"/>
          <w:tblInd w:w="-5" w:type="dxa"/>
          <w:tblCellMar>
            <w:left w:w="0" w:type="dxa"/>
            <w:right w:w="0" w:type="dxa"/>
          </w:tblCellMar>
          <w:tblLook w:val="04A0"/>
        </w:tblPrEx>
        <w:trPr>
          <w:trHeight w:val="689"/>
        </w:trPr>
        <w:tc>
          <w:tcPr>
            <w:tcW w:w="1710" w:type="dxa"/>
            <w:tcBorders>
              <w:top w:val="single" w:sz="4" w:space="0" w:color="000000"/>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350DEB" w:rsidRPr="00FE4496" w:rsidP="00350DEB" w14:paraId="20466DB1" w14:textId="13E2A790">
            <w:pPr>
              <w:spacing w:line="276" w:lineRule="auto"/>
              <w:rPr>
                <w:rFonts w:ascii="Arial Nova" w:hAnsi="Arial Nova"/>
              </w:rPr>
            </w:pPr>
            <w:r>
              <w:rPr>
                <w:rFonts w:ascii="Arial Nova" w:hAnsi="Arial Nova"/>
                <w:b/>
                <w:bCs/>
              </w:rPr>
              <w:t>With Policy</w:t>
            </w:r>
          </w:p>
        </w:tc>
        <w:tc>
          <w:tcPr>
            <w:tcW w:w="1980" w:type="dxa"/>
            <w:tcBorders>
              <w:top w:val="single" w:sz="4" w:space="0" w:color="000000"/>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350DEB" w:rsidRPr="00FD20E0" w:rsidP="00350DEB" w14:paraId="74B321CE" w14:textId="00520E12">
            <w:pPr>
              <w:spacing w:line="276" w:lineRule="auto"/>
              <w:jc w:val="center"/>
              <w:rPr>
                <w:rFonts w:ascii="Arial Nova" w:hAnsi="Arial Nova"/>
              </w:rPr>
            </w:pPr>
            <w:r>
              <w:rPr>
                <w:rFonts w:ascii="Arial Nova" w:hAnsi="Arial Nova"/>
                <w:b/>
                <w:bCs/>
              </w:rPr>
              <w:t>3,005</w:t>
            </w:r>
          </w:p>
        </w:tc>
        <w:tc>
          <w:tcPr>
            <w:tcW w:w="180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350DEB" w:rsidRPr="00FE4496" w:rsidP="00350DEB" w14:paraId="1724D7D8" w14:textId="66F26B14">
            <w:pPr>
              <w:spacing w:line="276" w:lineRule="auto"/>
              <w:jc w:val="center"/>
              <w:rPr>
                <w:rFonts w:ascii="Arial Nova" w:hAnsi="Arial Nova"/>
              </w:rPr>
            </w:pPr>
            <w:r>
              <w:rPr>
                <w:rFonts w:ascii="Arial Nova" w:hAnsi="Arial Nova"/>
                <w:b/>
                <w:bCs/>
              </w:rPr>
              <w:t>3</w:t>
            </w:r>
            <w:r w:rsidR="00BD3273">
              <w:rPr>
                <w:rFonts w:ascii="Arial Nova" w:hAnsi="Arial Nova"/>
                <w:b/>
                <w:bCs/>
              </w:rPr>
              <w:t>98</w:t>
            </w:r>
          </w:p>
        </w:tc>
        <w:tc>
          <w:tcPr>
            <w:tcW w:w="198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350DEB" w:rsidRPr="00FE4496" w:rsidP="00350DEB" w14:paraId="7B79449E" w14:textId="7D02D45A">
            <w:pPr>
              <w:spacing w:line="276" w:lineRule="auto"/>
              <w:jc w:val="center"/>
              <w:rPr>
                <w:rFonts w:ascii="Arial Nova" w:hAnsi="Arial Nova"/>
              </w:rPr>
            </w:pPr>
            <w:r>
              <w:rPr>
                <w:rFonts w:ascii="Arial Nova" w:hAnsi="Arial Nova"/>
                <w:b/>
                <w:bCs/>
              </w:rPr>
              <w:t>316</w:t>
            </w:r>
          </w:p>
        </w:tc>
        <w:tc>
          <w:tcPr>
            <w:tcW w:w="216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350DEB" w:rsidRPr="00FE4496" w:rsidP="00350DEB" w14:paraId="764A68B7" w14:textId="325F6E6F">
            <w:pPr>
              <w:spacing w:line="276" w:lineRule="auto"/>
              <w:jc w:val="center"/>
              <w:rPr>
                <w:rFonts w:ascii="Arial Nova" w:hAnsi="Arial Nova"/>
              </w:rPr>
            </w:pPr>
            <w:r>
              <w:rPr>
                <w:rFonts w:ascii="Arial Nova" w:hAnsi="Arial Nova"/>
                <w:b/>
                <w:bCs/>
              </w:rPr>
              <w:t>79</w:t>
            </w:r>
            <w:r w:rsidR="00403A76">
              <w:rPr>
                <w:rFonts w:ascii="Arial Nova" w:hAnsi="Arial Nova"/>
                <w:b/>
                <w:bCs/>
              </w:rPr>
              <w:t>.4</w:t>
            </w:r>
            <w:r w:rsidRPr="00FE4496">
              <w:rPr>
                <w:rFonts w:ascii="Arial Nova" w:hAnsi="Arial Nova"/>
                <w:b/>
                <w:bCs/>
              </w:rPr>
              <w:t>%</w:t>
            </w:r>
          </w:p>
        </w:tc>
      </w:tr>
      <w:tr w14:paraId="3EDEA5FD"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7B21E9C6" w14:textId="77777777">
            <w:pPr>
              <w:spacing w:line="276" w:lineRule="auto"/>
              <w:rPr>
                <w:rFonts w:ascii="Arial Nova" w:hAnsi="Arial Nova"/>
              </w:rPr>
            </w:pPr>
            <w:r w:rsidRPr="00FE4496">
              <w:rPr>
                <w:rFonts w:ascii="Arial Nova" w:hAnsi="Arial Nova"/>
              </w:rPr>
              <w:t>Oakland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D20E0" w:rsidP="00350DEB" w14:paraId="59867337" w14:textId="7099731C">
            <w:pPr>
              <w:spacing w:line="276" w:lineRule="auto"/>
              <w:jc w:val="center"/>
              <w:rPr>
                <w:rFonts w:ascii="Arial Nova" w:hAnsi="Arial Nova"/>
              </w:rPr>
            </w:pPr>
            <w:r w:rsidRPr="00BC06D7">
              <w:rPr>
                <w:rFonts w:ascii="Arial Nova" w:hAnsi="Arial Nova"/>
              </w:rPr>
              <w:t>3</w:t>
            </w:r>
            <w:r>
              <w:rPr>
                <w:rFonts w:ascii="Arial Nova" w:hAnsi="Arial Nova"/>
              </w:rPr>
              <w:t>1</w:t>
            </w:r>
            <w:r w:rsidRPr="00BC06D7">
              <w:rPr>
                <w:rFonts w:ascii="Arial Nova" w:hAnsi="Arial Nova"/>
              </w:rPr>
              <w:t>6</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15FEFC1F" w14:textId="5111A3D5">
            <w:pPr>
              <w:spacing w:line="276" w:lineRule="auto"/>
              <w:jc w:val="center"/>
              <w:rPr>
                <w:rFonts w:ascii="Arial Nova" w:hAnsi="Arial Nova"/>
              </w:rPr>
            </w:pPr>
            <w:r>
              <w:rPr>
                <w:rFonts w:ascii="Arial Nova" w:hAnsi="Arial Nova"/>
              </w:rPr>
              <w:t>53</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721ADD64" w14:textId="77777777">
            <w:pPr>
              <w:spacing w:line="276" w:lineRule="auto"/>
              <w:jc w:val="center"/>
              <w:rPr>
                <w:rFonts w:ascii="Arial Nova" w:hAnsi="Arial Nova"/>
              </w:rPr>
            </w:pPr>
            <w:r w:rsidRPr="00FE4496">
              <w:rPr>
                <w:rFonts w:ascii="Arial Nova" w:hAnsi="Arial Nova"/>
              </w:rPr>
              <w:t>42</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0BAC4502" w14:textId="64C2700E">
            <w:pPr>
              <w:spacing w:line="276" w:lineRule="auto"/>
              <w:jc w:val="center"/>
              <w:rPr>
                <w:rFonts w:ascii="Arial Nova" w:hAnsi="Arial Nova"/>
              </w:rPr>
            </w:pPr>
            <w:r>
              <w:rPr>
                <w:rFonts w:ascii="Arial Nova" w:hAnsi="Arial Nova"/>
              </w:rPr>
              <w:t>79</w:t>
            </w:r>
            <w:r w:rsidR="00403A76">
              <w:rPr>
                <w:rFonts w:ascii="Arial Nova" w:hAnsi="Arial Nova"/>
              </w:rPr>
              <w:t>.2</w:t>
            </w:r>
            <w:r w:rsidRPr="00FE4496">
              <w:rPr>
                <w:rFonts w:ascii="Arial Nova" w:hAnsi="Arial Nova"/>
              </w:rPr>
              <w:t>%</w:t>
            </w:r>
          </w:p>
        </w:tc>
      </w:tr>
      <w:tr w14:paraId="478320BB"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7E92A6E2" w14:textId="77777777">
            <w:pPr>
              <w:spacing w:line="276" w:lineRule="auto"/>
              <w:rPr>
                <w:rFonts w:ascii="Arial Nova" w:hAnsi="Arial Nova"/>
              </w:rPr>
            </w:pPr>
            <w:r w:rsidRPr="00FE4496">
              <w:rPr>
                <w:rFonts w:ascii="Arial Nova" w:hAnsi="Arial Nova"/>
              </w:rPr>
              <w:t>Twin Cities</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D20E0" w:rsidP="00350DEB" w14:paraId="70D3B1EC" w14:textId="49E1E119">
            <w:pPr>
              <w:spacing w:line="276" w:lineRule="auto"/>
              <w:jc w:val="center"/>
              <w:rPr>
                <w:rFonts w:ascii="Arial Nova" w:hAnsi="Arial Nova"/>
              </w:rPr>
            </w:pPr>
            <w:r w:rsidRPr="00BC06D7">
              <w:rPr>
                <w:rFonts w:ascii="Arial Nova" w:hAnsi="Arial Nova"/>
              </w:rPr>
              <w:t>2</w:t>
            </w:r>
            <w:r>
              <w:rPr>
                <w:rFonts w:ascii="Arial Nova" w:hAnsi="Arial Nova"/>
              </w:rPr>
              <w:t>2</w:t>
            </w:r>
            <w:r w:rsidRPr="00BC06D7">
              <w:rPr>
                <w:rFonts w:ascii="Arial Nova" w:hAnsi="Arial Nova"/>
              </w:rPr>
              <w:t>7</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045DADB7" w14:textId="7CF32E06">
            <w:pPr>
              <w:spacing w:line="276" w:lineRule="auto"/>
              <w:jc w:val="center"/>
              <w:rPr>
                <w:rFonts w:ascii="Arial Nova" w:hAnsi="Arial Nova"/>
              </w:rPr>
            </w:pPr>
            <w:r>
              <w:rPr>
                <w:rFonts w:ascii="Arial Nova" w:hAnsi="Arial Nova"/>
              </w:rPr>
              <w:t>27</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18DDE614" w14:textId="77777777">
            <w:pPr>
              <w:spacing w:line="276" w:lineRule="auto"/>
              <w:jc w:val="center"/>
              <w:rPr>
                <w:rFonts w:ascii="Arial Nova" w:hAnsi="Arial Nova"/>
              </w:rPr>
            </w:pPr>
            <w:r w:rsidRPr="00FE4496">
              <w:rPr>
                <w:rFonts w:ascii="Arial Nova" w:hAnsi="Arial Nova"/>
              </w:rPr>
              <w:t>21</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13D04145" w14:textId="2F07B34E">
            <w:pPr>
              <w:spacing w:line="276" w:lineRule="auto"/>
              <w:jc w:val="center"/>
              <w:rPr>
                <w:rFonts w:ascii="Arial Nova" w:hAnsi="Arial Nova"/>
              </w:rPr>
            </w:pPr>
            <w:r>
              <w:rPr>
                <w:rFonts w:ascii="Arial Nova" w:hAnsi="Arial Nova"/>
              </w:rPr>
              <w:t>7</w:t>
            </w:r>
            <w:r w:rsidR="00403A76">
              <w:rPr>
                <w:rFonts w:ascii="Arial Nova" w:hAnsi="Arial Nova"/>
              </w:rPr>
              <w:t>7.8</w:t>
            </w:r>
            <w:r w:rsidRPr="00FE4496">
              <w:rPr>
                <w:rFonts w:ascii="Arial Nova" w:hAnsi="Arial Nova"/>
              </w:rPr>
              <w:t>%</w:t>
            </w:r>
          </w:p>
        </w:tc>
      </w:tr>
      <w:tr w14:paraId="719AB308" w14:textId="77777777" w:rsidTr="00D87A5C">
        <w:tblPrEx>
          <w:tblW w:w="9630" w:type="dxa"/>
          <w:tblInd w:w="-5" w:type="dxa"/>
          <w:tblCellMar>
            <w:left w:w="0" w:type="dxa"/>
            <w:right w:w="0" w:type="dxa"/>
          </w:tblCellMar>
          <w:tblLook w:val="04A0"/>
        </w:tblPrEx>
        <w:trPr>
          <w:trHeight w:val="689"/>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0C8B7F67" w14:textId="77777777">
            <w:pPr>
              <w:spacing w:line="276" w:lineRule="auto"/>
              <w:rPr>
                <w:rFonts w:ascii="Arial Nova" w:hAnsi="Arial Nova"/>
              </w:rPr>
            </w:pPr>
            <w:r w:rsidRPr="00FE4496">
              <w:rPr>
                <w:rFonts w:ascii="Arial Nova" w:hAnsi="Arial Nova"/>
              </w:rPr>
              <w:t>Washington, DC</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D20E0" w:rsidP="00350DEB" w14:paraId="380AFBE2" w14:textId="79855385">
            <w:pPr>
              <w:spacing w:line="276" w:lineRule="auto"/>
              <w:jc w:val="center"/>
              <w:rPr>
                <w:rFonts w:ascii="Arial Nova" w:hAnsi="Arial Nova"/>
              </w:rPr>
            </w:pPr>
            <w:r>
              <w:rPr>
                <w:rFonts w:ascii="Arial Nova" w:hAnsi="Arial Nova"/>
              </w:rPr>
              <w:t>713</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186DD975" w14:textId="574EA0B5">
            <w:pPr>
              <w:spacing w:line="276" w:lineRule="auto"/>
              <w:jc w:val="center"/>
              <w:rPr>
                <w:rFonts w:ascii="Arial Nova" w:hAnsi="Arial Nova"/>
              </w:rPr>
            </w:pPr>
            <w:r>
              <w:rPr>
                <w:rFonts w:ascii="Arial Nova" w:hAnsi="Arial Nova"/>
              </w:rPr>
              <w:t>120</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493C1480" w14:textId="77777777">
            <w:pPr>
              <w:spacing w:line="276" w:lineRule="auto"/>
              <w:jc w:val="center"/>
              <w:rPr>
                <w:rFonts w:ascii="Arial Nova" w:hAnsi="Arial Nova"/>
              </w:rPr>
            </w:pPr>
            <w:r w:rsidRPr="00FE4496">
              <w:rPr>
                <w:rFonts w:ascii="Arial Nova" w:hAnsi="Arial Nova"/>
              </w:rPr>
              <w:t>96</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20EB58C8" w14:textId="4016C3BF">
            <w:pPr>
              <w:spacing w:line="276" w:lineRule="auto"/>
              <w:jc w:val="center"/>
              <w:rPr>
                <w:rFonts w:ascii="Arial Nova" w:hAnsi="Arial Nova"/>
              </w:rPr>
            </w:pPr>
            <w:r>
              <w:rPr>
                <w:rFonts w:ascii="Arial Nova" w:hAnsi="Arial Nova"/>
              </w:rPr>
              <w:t>80</w:t>
            </w:r>
            <w:r w:rsidR="00403A76">
              <w:rPr>
                <w:rFonts w:ascii="Arial Nova" w:hAnsi="Arial Nova"/>
              </w:rPr>
              <w:t>.0</w:t>
            </w:r>
            <w:r w:rsidRPr="00FE4496">
              <w:rPr>
                <w:rFonts w:ascii="Arial Nova" w:hAnsi="Arial Nova"/>
              </w:rPr>
              <w:t>%</w:t>
            </w:r>
          </w:p>
        </w:tc>
      </w:tr>
      <w:tr w14:paraId="59D30590"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56D329D9" w14:textId="77777777">
            <w:pPr>
              <w:spacing w:line="276" w:lineRule="auto"/>
              <w:rPr>
                <w:rFonts w:ascii="Arial Nova" w:hAnsi="Arial Nova"/>
              </w:rPr>
            </w:pPr>
            <w:r w:rsidRPr="00FE4496">
              <w:rPr>
                <w:rFonts w:ascii="Arial Nova" w:hAnsi="Arial Nova"/>
              </w:rPr>
              <w:t>Boston</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D20E0" w:rsidP="00350DEB" w14:paraId="60CDD653" w14:textId="0AE2148C">
            <w:pPr>
              <w:spacing w:line="276" w:lineRule="auto"/>
              <w:jc w:val="center"/>
              <w:rPr>
                <w:rFonts w:ascii="Arial Nova" w:hAnsi="Arial Nova"/>
              </w:rPr>
            </w:pPr>
            <w:r w:rsidRPr="00BC06D7">
              <w:rPr>
                <w:rFonts w:ascii="Arial Nova" w:hAnsi="Arial Nova"/>
              </w:rPr>
              <w:t>4</w:t>
            </w:r>
            <w:r>
              <w:rPr>
                <w:rFonts w:ascii="Arial Nova" w:hAnsi="Arial Nova"/>
              </w:rPr>
              <w:t>6</w:t>
            </w:r>
            <w:r w:rsidRPr="00BC06D7">
              <w:rPr>
                <w:rFonts w:ascii="Arial Nova" w:hAnsi="Arial Nova"/>
              </w:rPr>
              <w:t>7</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53A41614" w14:textId="5188108E">
            <w:pPr>
              <w:spacing w:line="276" w:lineRule="auto"/>
              <w:jc w:val="center"/>
              <w:rPr>
                <w:rFonts w:ascii="Arial Nova" w:hAnsi="Arial Nova"/>
              </w:rPr>
            </w:pPr>
            <w:r>
              <w:rPr>
                <w:rFonts w:ascii="Arial Nova" w:hAnsi="Arial Nova"/>
              </w:rPr>
              <w:t>68</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58EFD4A1" w14:textId="77777777">
            <w:pPr>
              <w:spacing w:line="276" w:lineRule="auto"/>
              <w:jc w:val="center"/>
              <w:rPr>
                <w:rFonts w:ascii="Arial Nova" w:hAnsi="Arial Nova"/>
              </w:rPr>
            </w:pPr>
            <w:r w:rsidRPr="00FE4496">
              <w:rPr>
                <w:rFonts w:ascii="Arial Nova" w:hAnsi="Arial Nova"/>
              </w:rPr>
              <w:t>54</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03BD1CC1" w14:textId="3B7FEEF0">
            <w:pPr>
              <w:spacing w:line="276" w:lineRule="auto"/>
              <w:jc w:val="center"/>
              <w:rPr>
                <w:rFonts w:ascii="Arial Nova" w:hAnsi="Arial Nova"/>
              </w:rPr>
            </w:pPr>
            <w:r>
              <w:rPr>
                <w:rFonts w:ascii="Arial Nova" w:hAnsi="Arial Nova"/>
              </w:rPr>
              <w:t>79</w:t>
            </w:r>
            <w:r w:rsidR="00403A76">
              <w:rPr>
                <w:rFonts w:ascii="Arial Nova" w:hAnsi="Arial Nova"/>
              </w:rPr>
              <w:t>.4</w:t>
            </w:r>
            <w:r w:rsidRPr="00FE4496">
              <w:rPr>
                <w:rFonts w:ascii="Arial Nova" w:hAnsi="Arial Nova"/>
              </w:rPr>
              <w:t>%</w:t>
            </w:r>
          </w:p>
        </w:tc>
      </w:tr>
      <w:tr w14:paraId="61B53A37"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0F894D17" w14:textId="77777777">
            <w:pPr>
              <w:spacing w:line="276" w:lineRule="auto"/>
              <w:rPr>
                <w:rFonts w:ascii="Arial Nova" w:hAnsi="Arial Nova"/>
              </w:rPr>
            </w:pPr>
            <w:r w:rsidRPr="00FE4496">
              <w:rPr>
                <w:rFonts w:ascii="Arial Nova" w:hAnsi="Arial Nova"/>
              </w:rPr>
              <w:t>Portland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D20E0" w:rsidP="00350DEB" w14:paraId="5C78DD28" w14:textId="1E3B02D2">
            <w:pPr>
              <w:spacing w:line="276" w:lineRule="auto"/>
              <w:jc w:val="center"/>
              <w:rPr>
                <w:rFonts w:ascii="Arial Nova" w:hAnsi="Arial Nova"/>
              </w:rPr>
            </w:pPr>
            <w:r w:rsidRPr="00BC06D7">
              <w:rPr>
                <w:rFonts w:ascii="Arial Nova" w:hAnsi="Arial Nova"/>
              </w:rPr>
              <w:t>5</w:t>
            </w:r>
            <w:r>
              <w:rPr>
                <w:rFonts w:ascii="Arial Nova" w:hAnsi="Arial Nova"/>
              </w:rPr>
              <w:t>7</w:t>
            </w:r>
            <w:r w:rsidRPr="00BC06D7">
              <w:rPr>
                <w:rFonts w:ascii="Arial Nova" w:hAnsi="Arial Nova"/>
              </w:rPr>
              <w:t>6</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23C93514" w14:textId="1AD36717">
            <w:pPr>
              <w:spacing w:line="276" w:lineRule="auto"/>
              <w:jc w:val="center"/>
              <w:rPr>
                <w:rFonts w:ascii="Arial Nova" w:hAnsi="Arial Nova"/>
              </w:rPr>
            </w:pPr>
            <w:r>
              <w:rPr>
                <w:rFonts w:ascii="Arial Nova" w:hAnsi="Arial Nova"/>
              </w:rPr>
              <w:t>22</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7906092B" w14:textId="77777777">
            <w:pPr>
              <w:spacing w:line="276" w:lineRule="auto"/>
              <w:jc w:val="center"/>
              <w:rPr>
                <w:rFonts w:ascii="Arial Nova" w:hAnsi="Arial Nova"/>
              </w:rPr>
            </w:pPr>
            <w:r w:rsidRPr="00FE4496">
              <w:rPr>
                <w:rFonts w:ascii="Arial Nova" w:hAnsi="Arial Nova"/>
              </w:rPr>
              <w:t>17</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779AACB4" w14:textId="738DD087">
            <w:pPr>
              <w:spacing w:line="276" w:lineRule="auto"/>
              <w:jc w:val="center"/>
              <w:rPr>
                <w:rFonts w:ascii="Arial Nova" w:hAnsi="Arial Nova"/>
              </w:rPr>
            </w:pPr>
            <w:r>
              <w:rPr>
                <w:rFonts w:ascii="Arial Nova" w:hAnsi="Arial Nova"/>
              </w:rPr>
              <w:t>77</w:t>
            </w:r>
            <w:r w:rsidR="00403A76">
              <w:rPr>
                <w:rFonts w:ascii="Arial Nova" w:hAnsi="Arial Nova"/>
              </w:rPr>
              <w:t>.3</w:t>
            </w:r>
            <w:r w:rsidRPr="00FE4496">
              <w:rPr>
                <w:rFonts w:ascii="Arial Nova" w:hAnsi="Arial Nova"/>
              </w:rPr>
              <w:t>%</w:t>
            </w:r>
          </w:p>
        </w:tc>
      </w:tr>
      <w:tr w14:paraId="34498D0D"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00874D0A" w14:textId="77777777">
            <w:pPr>
              <w:spacing w:line="276" w:lineRule="auto"/>
              <w:rPr>
                <w:rFonts w:ascii="Arial Nova" w:hAnsi="Arial Nova"/>
              </w:rPr>
            </w:pPr>
            <w:r w:rsidRPr="00FE4496">
              <w:rPr>
                <w:rFonts w:ascii="Arial Nova" w:hAnsi="Arial Nova"/>
              </w:rPr>
              <w:t>Columbus</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D20E0" w:rsidP="00350DEB" w14:paraId="4CC8D55E" w14:textId="58E80276">
            <w:pPr>
              <w:spacing w:line="276" w:lineRule="auto"/>
              <w:jc w:val="center"/>
              <w:rPr>
                <w:rFonts w:ascii="Arial Nova" w:hAnsi="Arial Nova"/>
              </w:rPr>
            </w:pPr>
            <w:r w:rsidRPr="00BC06D7">
              <w:rPr>
                <w:rFonts w:ascii="Arial Nova" w:hAnsi="Arial Nova"/>
              </w:rPr>
              <w:t>4</w:t>
            </w:r>
            <w:r>
              <w:rPr>
                <w:rFonts w:ascii="Arial Nova" w:hAnsi="Arial Nova"/>
              </w:rPr>
              <w:t>4</w:t>
            </w:r>
            <w:r w:rsidRPr="00BC06D7">
              <w:rPr>
                <w:rFonts w:ascii="Arial Nova" w:hAnsi="Arial Nova"/>
              </w:rPr>
              <w:t>2</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4FAE6777" w14:textId="32B6D687">
            <w:pPr>
              <w:spacing w:line="276" w:lineRule="auto"/>
              <w:jc w:val="center"/>
              <w:rPr>
                <w:rFonts w:ascii="Arial Nova" w:hAnsi="Arial Nova"/>
              </w:rPr>
            </w:pPr>
            <w:r>
              <w:rPr>
                <w:rFonts w:ascii="Arial Nova" w:hAnsi="Arial Nova"/>
              </w:rPr>
              <w:t>64</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70C424C8" w14:textId="77777777">
            <w:pPr>
              <w:spacing w:line="276" w:lineRule="auto"/>
              <w:jc w:val="center"/>
              <w:rPr>
                <w:rFonts w:ascii="Arial Nova" w:hAnsi="Arial Nova"/>
              </w:rPr>
            </w:pPr>
            <w:r w:rsidRPr="00FE4496">
              <w:rPr>
                <w:rFonts w:ascii="Arial Nova" w:hAnsi="Arial Nova"/>
              </w:rPr>
              <w:t>51</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350DEB" w:rsidRPr="00FE4496" w:rsidP="00350DEB" w14:paraId="2FC403B8" w14:textId="463AA8BA">
            <w:pPr>
              <w:spacing w:line="276" w:lineRule="auto"/>
              <w:jc w:val="center"/>
              <w:rPr>
                <w:rFonts w:ascii="Arial Nova" w:hAnsi="Arial Nova"/>
              </w:rPr>
            </w:pPr>
            <w:r>
              <w:rPr>
                <w:rFonts w:ascii="Arial Nova" w:hAnsi="Arial Nova"/>
              </w:rPr>
              <w:t>79.7</w:t>
            </w:r>
            <w:r w:rsidRPr="00FE4496">
              <w:rPr>
                <w:rFonts w:ascii="Arial Nova" w:hAnsi="Arial Nova"/>
              </w:rPr>
              <w:t>%</w:t>
            </w:r>
          </w:p>
        </w:tc>
      </w:tr>
      <w:tr w14:paraId="662C55EE"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350DEB" w:rsidRPr="00FE4496" w:rsidP="00350DEB" w14:paraId="6EE8EE68" w14:textId="6D2125D5">
            <w:pPr>
              <w:spacing w:line="276" w:lineRule="auto"/>
              <w:rPr>
                <w:rFonts w:ascii="Arial Nova" w:hAnsi="Arial Nova"/>
              </w:rPr>
            </w:pPr>
            <w:r>
              <w:rPr>
                <w:rFonts w:ascii="Arial Nova" w:hAnsi="Arial Nova"/>
              </w:rPr>
              <w:t>San Diego</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350DEB" w:rsidP="00350DEB" w14:paraId="790F0A08" w14:textId="49CEA96A">
            <w:pPr>
              <w:spacing w:line="276" w:lineRule="auto"/>
              <w:jc w:val="center"/>
              <w:rPr>
                <w:rFonts w:ascii="Arial Nova" w:hAnsi="Arial Nova"/>
              </w:rPr>
            </w:pPr>
            <w:r>
              <w:rPr>
                <w:rFonts w:ascii="Arial Nova" w:hAnsi="Arial Nova"/>
              </w:rPr>
              <w:t>264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350DEB" w:rsidP="00350DEB" w14:paraId="5100D7A8" w14:textId="0A7B042B">
            <w:pPr>
              <w:spacing w:line="276" w:lineRule="auto"/>
              <w:jc w:val="center"/>
              <w:rPr>
                <w:rFonts w:ascii="Arial Nova" w:hAnsi="Arial Nova"/>
              </w:rPr>
            </w:pPr>
            <w:r>
              <w:rPr>
                <w:rFonts w:ascii="Arial Nova" w:hAnsi="Arial Nova"/>
              </w:rPr>
              <w:t>44</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350DEB" w:rsidRPr="00FE4496" w:rsidP="00350DEB" w14:paraId="285E2086" w14:textId="1DF685FF">
            <w:pPr>
              <w:spacing w:line="276" w:lineRule="auto"/>
              <w:jc w:val="center"/>
              <w:rPr>
                <w:rFonts w:ascii="Arial Nova" w:hAnsi="Arial Nova"/>
              </w:rPr>
            </w:pPr>
            <w:r>
              <w:rPr>
                <w:rFonts w:ascii="Arial Nova" w:hAnsi="Arial Nova"/>
              </w:rPr>
              <w:t>35</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350DEB" w:rsidP="00350DEB" w14:paraId="3E127C03" w14:textId="1BAEF9B9">
            <w:pPr>
              <w:spacing w:line="276" w:lineRule="auto"/>
              <w:jc w:val="center"/>
              <w:rPr>
                <w:rFonts w:ascii="Arial Nova" w:hAnsi="Arial Nova"/>
              </w:rPr>
            </w:pPr>
            <w:r>
              <w:rPr>
                <w:rFonts w:ascii="Arial Nova" w:hAnsi="Arial Nova"/>
              </w:rPr>
              <w:t>79.5</w:t>
            </w:r>
            <w:r w:rsidR="00190482">
              <w:rPr>
                <w:rFonts w:ascii="Arial Nova" w:hAnsi="Arial Nova"/>
              </w:rPr>
              <w:t>%</w:t>
            </w:r>
          </w:p>
        </w:tc>
      </w:tr>
      <w:tr w14:paraId="629CF429" w14:textId="77777777" w:rsidTr="00D87A5C">
        <w:tblPrEx>
          <w:tblW w:w="9630" w:type="dxa"/>
          <w:tblInd w:w="-5" w:type="dxa"/>
          <w:tblCellMar>
            <w:left w:w="0" w:type="dxa"/>
            <w:right w:w="0" w:type="dxa"/>
          </w:tblCellMar>
          <w:tblLook w:val="04A0"/>
        </w:tblPrEx>
        <w:trPr>
          <w:trHeight w:val="689"/>
        </w:trPr>
        <w:tc>
          <w:tcPr>
            <w:tcW w:w="171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FE4496" w:rsidP="00147037" w14:paraId="04B4FF92" w14:textId="0C1AE44B">
            <w:pPr>
              <w:spacing w:line="276" w:lineRule="auto"/>
              <w:rPr>
                <w:rFonts w:ascii="Arial Nova" w:hAnsi="Arial Nova"/>
              </w:rPr>
            </w:pPr>
            <w:r>
              <w:rPr>
                <w:rFonts w:ascii="Arial Nova" w:hAnsi="Arial Nova"/>
                <w:b/>
                <w:bCs/>
              </w:rPr>
              <w:t>Without Policy</w:t>
            </w:r>
          </w:p>
        </w:tc>
        <w:tc>
          <w:tcPr>
            <w:tcW w:w="198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FD20E0" w:rsidP="00147037" w14:paraId="2D8023AF" w14:textId="57B35058">
            <w:pPr>
              <w:spacing w:line="276" w:lineRule="auto"/>
              <w:jc w:val="center"/>
              <w:rPr>
                <w:rFonts w:ascii="Arial Nova" w:hAnsi="Arial Nova"/>
              </w:rPr>
            </w:pPr>
            <w:r>
              <w:rPr>
                <w:rFonts w:ascii="Arial Nova" w:hAnsi="Arial Nova"/>
                <w:b/>
                <w:bCs/>
              </w:rPr>
              <w:t>2,436</w:t>
            </w:r>
          </w:p>
        </w:tc>
        <w:tc>
          <w:tcPr>
            <w:tcW w:w="180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FE4496" w:rsidP="00147037" w14:paraId="27E5C731" w14:textId="151E13E4">
            <w:pPr>
              <w:spacing w:line="276" w:lineRule="auto"/>
              <w:jc w:val="center"/>
              <w:rPr>
                <w:rFonts w:ascii="Arial Nova" w:hAnsi="Arial Nova"/>
              </w:rPr>
            </w:pPr>
            <w:r>
              <w:rPr>
                <w:rFonts w:ascii="Arial Nova" w:hAnsi="Arial Nova"/>
                <w:b/>
                <w:bCs/>
              </w:rPr>
              <w:t>37</w:t>
            </w:r>
            <w:r w:rsidR="004202C4">
              <w:rPr>
                <w:rFonts w:ascii="Arial Nova" w:hAnsi="Arial Nova"/>
                <w:b/>
                <w:bCs/>
              </w:rPr>
              <w:t>4</w:t>
            </w:r>
          </w:p>
        </w:tc>
        <w:tc>
          <w:tcPr>
            <w:tcW w:w="198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FE4496" w:rsidP="00147037" w14:paraId="35177BBE" w14:textId="77777777">
            <w:pPr>
              <w:spacing w:line="276" w:lineRule="auto"/>
              <w:jc w:val="center"/>
              <w:rPr>
                <w:rFonts w:ascii="Arial Nova" w:hAnsi="Arial Nova"/>
              </w:rPr>
            </w:pPr>
            <w:r w:rsidRPr="00FE4496">
              <w:rPr>
                <w:rFonts w:ascii="Arial Nova" w:hAnsi="Arial Nova"/>
                <w:b/>
                <w:bCs/>
              </w:rPr>
              <w:t>298</w:t>
            </w:r>
          </w:p>
        </w:tc>
        <w:tc>
          <w:tcPr>
            <w:tcW w:w="216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E637D2" w:rsidRPr="00FE4496" w:rsidP="00147037" w14:paraId="60F2F2CD" w14:textId="70BC53A4">
            <w:pPr>
              <w:spacing w:line="276" w:lineRule="auto"/>
              <w:jc w:val="center"/>
              <w:rPr>
                <w:rFonts w:ascii="Arial Nova" w:hAnsi="Arial Nova"/>
              </w:rPr>
            </w:pPr>
            <w:r>
              <w:rPr>
                <w:rFonts w:ascii="Arial Nova" w:hAnsi="Arial Nova"/>
                <w:b/>
                <w:bCs/>
              </w:rPr>
              <w:t>79.7</w:t>
            </w:r>
            <w:r w:rsidRPr="00FE4496">
              <w:rPr>
                <w:rFonts w:ascii="Arial Nova" w:hAnsi="Arial Nova"/>
                <w:b/>
                <w:bCs/>
              </w:rPr>
              <w:t>%</w:t>
            </w:r>
          </w:p>
        </w:tc>
      </w:tr>
      <w:tr w14:paraId="52C23BC3"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3A4FA608" w14:textId="77777777">
            <w:pPr>
              <w:spacing w:line="276" w:lineRule="auto"/>
              <w:rPr>
                <w:rFonts w:ascii="Arial Nova" w:hAnsi="Arial Nova"/>
              </w:rPr>
            </w:pPr>
            <w:r w:rsidRPr="00FE4496">
              <w:rPr>
                <w:rFonts w:ascii="Arial Nova" w:hAnsi="Arial Nova"/>
              </w:rPr>
              <w:t>Detroit</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D20E0" w:rsidP="00147037" w14:paraId="73DE51AB" w14:textId="7D5EA1A7">
            <w:pPr>
              <w:spacing w:line="276" w:lineRule="auto"/>
              <w:jc w:val="center"/>
              <w:rPr>
                <w:rFonts w:ascii="Arial Nova" w:hAnsi="Arial Nova"/>
              </w:rPr>
            </w:pPr>
            <w:r>
              <w:rPr>
                <w:rFonts w:ascii="Arial Nova" w:hAnsi="Arial Nova"/>
              </w:rPr>
              <w:t>581</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32F01232" w14:textId="0BD40D52">
            <w:pPr>
              <w:spacing w:line="276" w:lineRule="auto"/>
              <w:jc w:val="center"/>
              <w:rPr>
                <w:rFonts w:ascii="Arial Nova" w:hAnsi="Arial Nova"/>
              </w:rPr>
            </w:pPr>
            <w:r>
              <w:rPr>
                <w:rFonts w:ascii="Arial Nova" w:hAnsi="Arial Nova"/>
              </w:rPr>
              <w:t>102</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3EF6D26B" w14:textId="77777777">
            <w:pPr>
              <w:spacing w:line="276" w:lineRule="auto"/>
              <w:jc w:val="center"/>
              <w:rPr>
                <w:rFonts w:ascii="Arial Nova" w:hAnsi="Arial Nova"/>
              </w:rPr>
            </w:pPr>
            <w:r w:rsidRPr="00FE4496">
              <w:rPr>
                <w:rFonts w:ascii="Arial Nova" w:hAnsi="Arial Nova"/>
              </w:rPr>
              <w:t>81</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1DF32CF0" w14:textId="03F2D16A">
            <w:pPr>
              <w:spacing w:line="276" w:lineRule="auto"/>
              <w:jc w:val="center"/>
              <w:rPr>
                <w:rFonts w:ascii="Arial Nova" w:hAnsi="Arial Nova"/>
              </w:rPr>
            </w:pPr>
            <w:r>
              <w:rPr>
                <w:rFonts w:ascii="Arial Nova" w:hAnsi="Arial Nova"/>
              </w:rPr>
              <w:t>79</w:t>
            </w:r>
            <w:r w:rsidR="00403A76">
              <w:rPr>
                <w:rFonts w:ascii="Arial Nova" w:hAnsi="Arial Nova"/>
              </w:rPr>
              <w:t>.4</w:t>
            </w:r>
            <w:r w:rsidRPr="00FE4496">
              <w:rPr>
                <w:rFonts w:ascii="Arial Nova" w:hAnsi="Arial Nova"/>
              </w:rPr>
              <w:t>%</w:t>
            </w:r>
          </w:p>
        </w:tc>
      </w:tr>
      <w:tr w14:paraId="6FA9F1AD"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007B8F65" w14:textId="77777777">
            <w:pPr>
              <w:spacing w:line="276" w:lineRule="auto"/>
              <w:rPr>
                <w:rFonts w:ascii="Arial Nova" w:hAnsi="Arial Nova"/>
              </w:rPr>
            </w:pPr>
            <w:r w:rsidRPr="00FE4496">
              <w:rPr>
                <w:rFonts w:ascii="Arial Nova" w:hAnsi="Arial Nova"/>
              </w:rPr>
              <w:t>Atlanta</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D20E0" w:rsidP="00147037" w14:paraId="60B2867B" w14:textId="4AB47A94">
            <w:pPr>
              <w:spacing w:line="276" w:lineRule="auto"/>
              <w:jc w:val="center"/>
              <w:rPr>
                <w:rFonts w:ascii="Arial Nova" w:hAnsi="Arial Nova"/>
              </w:rPr>
            </w:pPr>
            <w:r>
              <w:rPr>
                <w:rFonts w:ascii="Arial Nova" w:hAnsi="Arial Nova"/>
              </w:rPr>
              <w:t>764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3BDE149B" w14:textId="465C1D73">
            <w:pPr>
              <w:spacing w:line="276" w:lineRule="auto"/>
              <w:jc w:val="center"/>
              <w:rPr>
                <w:rFonts w:ascii="Arial Nova" w:hAnsi="Arial Nova"/>
              </w:rPr>
            </w:pPr>
            <w:r>
              <w:rPr>
                <w:rFonts w:ascii="Arial Nova" w:hAnsi="Arial Nova"/>
              </w:rPr>
              <w:t>123</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51C96077" w14:textId="77777777">
            <w:pPr>
              <w:spacing w:line="276" w:lineRule="auto"/>
              <w:jc w:val="center"/>
              <w:rPr>
                <w:rFonts w:ascii="Arial Nova" w:hAnsi="Arial Nova"/>
              </w:rPr>
            </w:pPr>
            <w:r w:rsidRPr="00FE4496">
              <w:rPr>
                <w:rFonts w:ascii="Arial Nova" w:hAnsi="Arial Nova"/>
              </w:rPr>
              <w:t>98</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35868D1F" w14:textId="751D1D58">
            <w:pPr>
              <w:spacing w:line="276" w:lineRule="auto"/>
              <w:jc w:val="center"/>
              <w:rPr>
                <w:rFonts w:ascii="Arial Nova" w:hAnsi="Arial Nova"/>
              </w:rPr>
            </w:pPr>
            <w:r>
              <w:rPr>
                <w:rFonts w:ascii="Arial Nova" w:hAnsi="Arial Nova"/>
              </w:rPr>
              <w:t>79.7</w:t>
            </w:r>
            <w:r w:rsidRPr="00FE4496">
              <w:rPr>
                <w:rFonts w:ascii="Arial Nova" w:hAnsi="Arial Nova"/>
              </w:rPr>
              <w:t>%</w:t>
            </w:r>
          </w:p>
        </w:tc>
      </w:tr>
      <w:tr w14:paraId="2369C5E9"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65A97ACC" w14:textId="77777777">
            <w:pPr>
              <w:spacing w:line="276" w:lineRule="auto"/>
              <w:rPr>
                <w:rFonts w:ascii="Arial Nova" w:hAnsi="Arial Nova"/>
              </w:rPr>
            </w:pPr>
            <w:r w:rsidRPr="00FE4496">
              <w:rPr>
                <w:rFonts w:ascii="Arial Nova" w:hAnsi="Arial Nova"/>
              </w:rPr>
              <w:t>Milwaukee</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D20E0" w:rsidP="00147037" w14:paraId="6676FCDB" w14:textId="170C1135">
            <w:pPr>
              <w:spacing w:line="276" w:lineRule="auto"/>
              <w:jc w:val="center"/>
              <w:rPr>
                <w:rFonts w:ascii="Arial Nova" w:hAnsi="Arial Nova"/>
              </w:rPr>
            </w:pPr>
            <w:r w:rsidRPr="00FD20E0">
              <w:rPr>
                <w:rFonts w:ascii="Arial Nova" w:hAnsi="Arial Nova"/>
              </w:rPr>
              <w:t>37</w:t>
            </w:r>
            <w:r>
              <w:rPr>
                <w:rFonts w:ascii="Arial Nova" w:hAnsi="Arial Nova"/>
              </w:rPr>
              <w:t>8</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7DCF51C5" w14:textId="276BADD2">
            <w:pPr>
              <w:spacing w:line="276" w:lineRule="auto"/>
              <w:jc w:val="center"/>
              <w:rPr>
                <w:rFonts w:ascii="Arial Nova" w:hAnsi="Arial Nova"/>
              </w:rPr>
            </w:pPr>
            <w:r>
              <w:rPr>
                <w:rFonts w:ascii="Arial Nova" w:hAnsi="Arial Nova"/>
              </w:rPr>
              <w:t>40</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1580E835" w14:textId="77777777">
            <w:pPr>
              <w:spacing w:line="276" w:lineRule="auto"/>
              <w:jc w:val="center"/>
              <w:rPr>
                <w:rFonts w:ascii="Arial Nova" w:hAnsi="Arial Nova"/>
              </w:rPr>
            </w:pPr>
            <w:r w:rsidRPr="00FE4496">
              <w:rPr>
                <w:rFonts w:ascii="Arial Nova" w:hAnsi="Arial Nova"/>
              </w:rPr>
              <w:t>32</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0D58F3A0" w14:textId="69E22539">
            <w:pPr>
              <w:spacing w:line="276" w:lineRule="auto"/>
              <w:jc w:val="center"/>
              <w:rPr>
                <w:rFonts w:ascii="Arial Nova" w:hAnsi="Arial Nova"/>
              </w:rPr>
            </w:pPr>
            <w:r>
              <w:rPr>
                <w:rFonts w:ascii="Arial Nova" w:hAnsi="Arial Nova"/>
              </w:rPr>
              <w:t>80</w:t>
            </w:r>
            <w:r w:rsidR="00403A76">
              <w:rPr>
                <w:rFonts w:ascii="Arial Nova" w:hAnsi="Arial Nova"/>
              </w:rPr>
              <w:t>.0</w:t>
            </w:r>
            <w:r w:rsidRPr="00FE4496">
              <w:rPr>
                <w:rFonts w:ascii="Arial Nova" w:hAnsi="Arial Nova"/>
              </w:rPr>
              <w:t>%</w:t>
            </w:r>
          </w:p>
        </w:tc>
      </w:tr>
      <w:tr w14:paraId="2EA8D5CB"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2BDA3651" w14:textId="77777777">
            <w:pPr>
              <w:spacing w:line="276" w:lineRule="auto"/>
              <w:rPr>
                <w:rFonts w:ascii="Arial Nova" w:hAnsi="Arial Nova"/>
              </w:rPr>
            </w:pPr>
            <w:r w:rsidRPr="00FE4496">
              <w:rPr>
                <w:rFonts w:ascii="Arial Nova" w:hAnsi="Arial Nova"/>
              </w:rPr>
              <w:t>Baltimore</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D20E0" w:rsidP="00147037" w14:paraId="767624B7" w14:textId="0E35A017">
            <w:pPr>
              <w:spacing w:line="276" w:lineRule="auto"/>
              <w:jc w:val="center"/>
              <w:rPr>
                <w:rFonts w:ascii="Arial Nova" w:hAnsi="Arial Nova"/>
              </w:rPr>
            </w:pPr>
            <w:r>
              <w:rPr>
                <w:rFonts w:ascii="Arial Nova" w:hAnsi="Arial Nova"/>
              </w:rPr>
              <w:t>394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2D6B72BF" w14:textId="55DE5E2C">
            <w:pPr>
              <w:spacing w:line="276" w:lineRule="auto"/>
              <w:jc w:val="center"/>
              <w:rPr>
                <w:rFonts w:ascii="Arial Nova" w:hAnsi="Arial Nova"/>
              </w:rPr>
            </w:pPr>
            <w:r>
              <w:rPr>
                <w:rFonts w:ascii="Arial Nova" w:hAnsi="Arial Nova"/>
              </w:rPr>
              <w:t>59</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0E1DE361" w14:textId="77777777">
            <w:pPr>
              <w:spacing w:line="276" w:lineRule="auto"/>
              <w:jc w:val="center"/>
              <w:rPr>
                <w:rFonts w:ascii="Arial Nova" w:hAnsi="Arial Nova"/>
              </w:rPr>
            </w:pPr>
            <w:r w:rsidRPr="00FE4496">
              <w:rPr>
                <w:rFonts w:ascii="Arial Nova" w:hAnsi="Arial Nova"/>
              </w:rPr>
              <w:t>47</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2BA8B97C" w14:textId="5A3E01F5">
            <w:pPr>
              <w:spacing w:line="276" w:lineRule="auto"/>
              <w:jc w:val="center"/>
              <w:rPr>
                <w:rFonts w:ascii="Arial Nova" w:hAnsi="Arial Nova"/>
              </w:rPr>
            </w:pPr>
            <w:r>
              <w:rPr>
                <w:rFonts w:ascii="Arial Nova" w:hAnsi="Arial Nova"/>
              </w:rPr>
              <w:t>79.7</w:t>
            </w:r>
            <w:r w:rsidRPr="00FE4496">
              <w:rPr>
                <w:rFonts w:ascii="Arial Nova" w:hAnsi="Arial Nova"/>
              </w:rPr>
              <w:t>%</w:t>
            </w:r>
          </w:p>
        </w:tc>
      </w:tr>
      <w:tr w14:paraId="14B5E74B" w14:textId="77777777" w:rsidTr="00D87A5C">
        <w:tblPrEx>
          <w:tblW w:w="9630" w:type="dxa"/>
          <w:tblInd w:w="-5" w:type="dxa"/>
          <w:tblCellMar>
            <w:left w:w="0" w:type="dxa"/>
            <w:right w:w="0" w:type="dxa"/>
          </w:tblCellMar>
          <w:tblLook w:val="04A0"/>
        </w:tblPrEx>
        <w:trPr>
          <w:trHeight w:val="378"/>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1E1E8685" w14:textId="77777777">
            <w:pPr>
              <w:spacing w:line="276" w:lineRule="auto"/>
              <w:rPr>
                <w:rFonts w:ascii="Arial Nova" w:hAnsi="Arial Nova"/>
              </w:rPr>
            </w:pPr>
            <w:r w:rsidRPr="00FE4496">
              <w:rPr>
                <w:rFonts w:ascii="Arial Nova" w:hAnsi="Arial Nova"/>
              </w:rPr>
              <w:t>Cleveland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D20E0" w:rsidP="00147037" w14:paraId="77130D71" w14:textId="40398F6F">
            <w:pPr>
              <w:spacing w:line="276" w:lineRule="auto"/>
              <w:jc w:val="center"/>
              <w:rPr>
                <w:rFonts w:ascii="Arial Nova" w:hAnsi="Arial Nova"/>
              </w:rPr>
            </w:pPr>
            <w:r w:rsidRPr="00FD20E0">
              <w:rPr>
                <w:rFonts w:ascii="Arial Nova" w:hAnsi="Arial Nova"/>
              </w:rPr>
              <w:t>3</w:t>
            </w:r>
            <w:r>
              <w:rPr>
                <w:rFonts w:ascii="Arial Nova" w:hAnsi="Arial Nova"/>
              </w:rPr>
              <w:t>19</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30F795BF" w14:textId="10774888">
            <w:pPr>
              <w:spacing w:line="276" w:lineRule="auto"/>
              <w:jc w:val="center"/>
              <w:rPr>
                <w:rFonts w:ascii="Arial Nova" w:hAnsi="Arial Nova"/>
              </w:rPr>
            </w:pPr>
            <w:r>
              <w:rPr>
                <w:rFonts w:ascii="Arial Nova" w:hAnsi="Arial Nova"/>
              </w:rPr>
              <w:t>50</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2538973B" w14:textId="77777777">
            <w:pPr>
              <w:spacing w:line="276" w:lineRule="auto"/>
              <w:jc w:val="center"/>
              <w:rPr>
                <w:rFonts w:ascii="Arial Nova" w:hAnsi="Arial Nova"/>
              </w:rPr>
            </w:pPr>
            <w:r w:rsidRPr="00FE4496">
              <w:rPr>
                <w:rFonts w:ascii="Arial Nova" w:hAnsi="Arial Nova"/>
              </w:rPr>
              <w:t>40</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E637D2" w:rsidRPr="00FE4496" w:rsidP="00147037" w14:paraId="070E79EB" w14:textId="380B885E">
            <w:pPr>
              <w:spacing w:line="276" w:lineRule="auto"/>
              <w:jc w:val="center"/>
              <w:rPr>
                <w:rFonts w:ascii="Arial Nova" w:hAnsi="Arial Nova"/>
              </w:rPr>
            </w:pPr>
            <w:r>
              <w:rPr>
                <w:rFonts w:ascii="Arial Nova" w:hAnsi="Arial Nova"/>
              </w:rPr>
              <w:t>80</w:t>
            </w:r>
            <w:r w:rsidR="00403A76">
              <w:rPr>
                <w:rFonts w:ascii="Arial Nova" w:hAnsi="Arial Nova"/>
              </w:rPr>
              <w:t>.0</w:t>
            </w:r>
            <w:r w:rsidRPr="00FE4496">
              <w:rPr>
                <w:rFonts w:ascii="Arial Nova" w:hAnsi="Arial Nova"/>
              </w:rPr>
              <w:t>%</w:t>
            </w:r>
          </w:p>
        </w:tc>
      </w:tr>
    </w:tbl>
    <w:p w:rsidR="001656D5" w:rsidRPr="00AE096A" w:rsidP="001656D5" w14:paraId="4937B57B" w14:textId="56801AD8">
      <w:pPr>
        <w:spacing w:line="276" w:lineRule="auto"/>
        <w:rPr>
          <w:rFonts w:ascii="Arial Nova" w:hAnsi="Arial Nova"/>
          <w:i/>
          <w:iCs/>
          <w:sz w:val="18"/>
          <w:szCs w:val="18"/>
        </w:rPr>
      </w:pPr>
      <w:r w:rsidRPr="00AE096A">
        <w:rPr>
          <w:rFonts w:ascii="Arial Nova" w:hAnsi="Arial Nova"/>
          <w:sz w:val="18"/>
          <w:szCs w:val="18"/>
          <w:vertAlign w:val="superscript"/>
        </w:rPr>
        <w:t>1</w:t>
      </w:r>
      <w:r w:rsidR="00033763">
        <w:rPr>
          <w:rFonts w:ascii="Arial Nova" w:hAnsi="Arial Nova"/>
          <w:sz w:val="18"/>
          <w:szCs w:val="18"/>
        </w:rPr>
        <w:t xml:space="preserve"> </w:t>
      </w:r>
      <w:r w:rsidRPr="00AE096A">
        <w:rPr>
          <w:rFonts w:ascii="Arial Nova" w:hAnsi="Arial Nova"/>
          <w:i/>
          <w:iCs/>
          <w:sz w:val="18"/>
          <w:szCs w:val="18"/>
        </w:rPr>
        <w:t xml:space="preserve">Response rates presented are rounded estimates based on Qualtrics’s historical data. Actual response rates for the </w:t>
      </w:r>
      <w:r w:rsidR="00165F61">
        <w:rPr>
          <w:rFonts w:ascii="Arial Nova" w:hAnsi="Arial Nova"/>
          <w:i/>
          <w:iCs/>
          <w:sz w:val="18"/>
          <w:szCs w:val="18"/>
        </w:rPr>
        <w:t>information collection</w:t>
      </w:r>
      <w:r w:rsidRPr="00AE096A">
        <w:rPr>
          <w:rFonts w:ascii="Arial Nova" w:hAnsi="Arial Nova"/>
          <w:i/>
          <w:iCs/>
          <w:sz w:val="18"/>
          <w:szCs w:val="18"/>
        </w:rPr>
        <w:t xml:space="preserve"> may vary.</w:t>
      </w:r>
    </w:p>
    <w:p w:rsidR="00254C3C" w14:paraId="16731468" w14:textId="77777777"/>
    <w:p w:rsidR="00254C3C" w14:paraId="63A8DD58" w14:textId="77777777"/>
    <w:tbl>
      <w:tblPr>
        <w:tblW w:w="9630" w:type="dxa"/>
        <w:tblInd w:w="-5" w:type="dxa"/>
        <w:tblCellMar>
          <w:left w:w="0" w:type="dxa"/>
          <w:right w:w="0" w:type="dxa"/>
        </w:tblCellMar>
        <w:tblLook w:val="0600"/>
      </w:tblPr>
      <w:tblGrid>
        <w:gridCol w:w="1710"/>
        <w:gridCol w:w="1980"/>
        <w:gridCol w:w="1800"/>
        <w:gridCol w:w="1980"/>
        <w:gridCol w:w="2160"/>
      </w:tblGrid>
      <w:tr w14:paraId="443FFC67" w14:textId="77777777" w:rsidTr="00D87A5C">
        <w:tblPrEx>
          <w:tblW w:w="9630" w:type="dxa"/>
          <w:tblInd w:w="-5" w:type="dxa"/>
          <w:tblCellMar>
            <w:left w:w="0" w:type="dxa"/>
            <w:right w:w="0" w:type="dxa"/>
          </w:tblCellMar>
          <w:tblLook w:val="0600"/>
        </w:tblPrEx>
        <w:trPr>
          <w:trHeight w:val="1171"/>
        </w:trPr>
        <w:tc>
          <w:tcPr>
            <w:tcW w:w="9630" w:type="dxa"/>
            <w:gridSpan w:val="5"/>
            <w:tcBorders>
              <w:top w:val="single" w:sz="4" w:space="0" w:color="auto"/>
              <w:left w:val="single" w:sz="4" w:space="0" w:color="auto"/>
              <w:bottom w:val="single" w:sz="4" w:space="0" w:color="auto"/>
              <w:right w:val="single" w:sz="8" w:space="0" w:color="75787B"/>
            </w:tcBorders>
            <w:shd w:val="clear" w:color="auto" w:fill="auto"/>
            <w:tcMar>
              <w:top w:w="15" w:type="dxa"/>
              <w:left w:w="15" w:type="dxa"/>
              <w:bottom w:w="0" w:type="dxa"/>
              <w:right w:w="15" w:type="dxa"/>
            </w:tcMar>
            <w:vAlign w:val="center"/>
          </w:tcPr>
          <w:p w:rsidR="0020346B" w:rsidRPr="00E7716B" w:rsidP="00E7716B" w14:paraId="49079DDD" w14:textId="5FD104C6">
            <w:pPr>
              <w:spacing w:line="276" w:lineRule="auto"/>
              <w:rPr>
                <w:rFonts w:ascii="Arial Nova" w:hAnsi="Arial Nova"/>
                <w:b/>
                <w:bCs/>
              </w:rPr>
            </w:pPr>
            <w:r>
              <w:rPr>
                <w:rFonts w:ascii="Arial Nova" w:hAnsi="Arial Nova"/>
                <w:b/>
                <w:bCs/>
              </w:rPr>
              <w:t xml:space="preserve">Table 3. </w:t>
            </w:r>
            <w:r w:rsidRPr="00E7716B">
              <w:rPr>
                <w:rFonts w:ascii="Arial Nova" w:hAnsi="Arial Nova"/>
                <w:b/>
                <w:bCs/>
              </w:rPr>
              <w:t xml:space="preserve">LGBTQ+ </w:t>
            </w:r>
            <w:r w:rsidRPr="00954AC4">
              <w:rPr>
                <w:rFonts w:ascii="Arial Nova" w:hAnsi="Arial Nova"/>
                <w:b/>
                <w:bCs/>
              </w:rPr>
              <w:t xml:space="preserve">(adults </w:t>
            </w:r>
            <w:r w:rsidRPr="00153881">
              <w:rPr>
                <w:rFonts w:ascii="Arial Nova" w:hAnsi="Arial Nova" w:cs="Open Sans"/>
                <w:b/>
                <w:bCs/>
              </w:rPr>
              <w:t xml:space="preserve">(aged </w:t>
            </w:r>
            <w:r w:rsidRPr="00153881">
              <w:rPr>
                <w:rFonts w:ascii="Arial" w:hAnsi="Arial" w:cs="Arial"/>
                <w:b/>
                <w:bCs/>
              </w:rPr>
              <w:t>≥</w:t>
            </w:r>
            <w:r w:rsidRPr="00153881">
              <w:rPr>
                <w:rFonts w:ascii="Arial Nova" w:hAnsi="Arial Nova" w:cs="Open Sans"/>
                <w:b/>
                <w:bCs/>
              </w:rPr>
              <w:t>18 years)</w:t>
            </w:r>
            <w:r w:rsidRPr="00954AC4">
              <w:rPr>
                <w:rFonts w:ascii="Arial Nova" w:hAnsi="Arial Nova"/>
                <w:b/>
                <w:bCs/>
              </w:rPr>
              <w:t xml:space="preserve"> </w:t>
            </w:r>
            <w:r w:rsidRPr="00954AC4">
              <w:rPr>
                <w:rFonts w:ascii="Arial Nova" w:hAnsi="Arial Nova" w:cs="Open Sans"/>
                <w:b/>
                <w:bCs/>
              </w:rPr>
              <w:t>who currently use tobacco products or</w:t>
            </w:r>
            <w:r w:rsidRPr="00BC06D7">
              <w:rPr>
                <w:rFonts w:ascii="Arial Nova" w:hAnsi="Arial Nova"/>
                <w:b/>
              </w:rPr>
              <w:t xml:space="preserve"> have ever </w:t>
            </w:r>
            <w:r w:rsidRPr="00954AC4">
              <w:rPr>
                <w:rFonts w:ascii="Arial Nova" w:hAnsi="Arial Nova" w:cs="Open Sans"/>
                <w:b/>
                <w:bCs/>
              </w:rPr>
              <w:t>used</w:t>
            </w:r>
            <w:r w:rsidRPr="00BC06D7">
              <w:rPr>
                <w:rFonts w:ascii="Arial Nova" w:hAnsi="Arial Nova"/>
                <w:b/>
              </w:rPr>
              <w:t xml:space="preserve"> tobacco</w:t>
            </w:r>
            <w:r w:rsidRPr="00954AC4">
              <w:rPr>
                <w:rFonts w:ascii="Arial Nova" w:hAnsi="Arial Nova" w:cs="Open Sans"/>
                <w:b/>
                <w:bCs/>
              </w:rPr>
              <w:t xml:space="preserve"> products</w:t>
            </w:r>
            <w:r>
              <w:rPr>
                <w:rFonts w:ascii="Arial Nova" w:hAnsi="Arial Nova" w:cs="Open Sans"/>
                <w:b/>
                <w:bCs/>
              </w:rPr>
              <w:t xml:space="preserve"> pre-enrolled in Qualtrics panels</w:t>
            </w:r>
            <w:r w:rsidRPr="00BC06D7">
              <w:rPr>
                <w:rFonts w:ascii="Arial Nova" w:hAnsi="Arial Nova"/>
                <w:b/>
              </w:rPr>
              <w:t>)</w:t>
            </w:r>
          </w:p>
        </w:tc>
      </w:tr>
      <w:tr w14:paraId="341F134E" w14:textId="77777777" w:rsidTr="00D87A5C">
        <w:tblPrEx>
          <w:tblW w:w="9630" w:type="dxa"/>
          <w:tblInd w:w="-5" w:type="dxa"/>
          <w:tblCellMar>
            <w:left w:w="0" w:type="dxa"/>
            <w:right w:w="0" w:type="dxa"/>
          </w:tblCellMar>
          <w:tblLook w:val="0600"/>
        </w:tblPrEx>
        <w:trPr>
          <w:trHeight w:val="1171"/>
        </w:trPr>
        <w:tc>
          <w:tcPr>
            <w:tcW w:w="1710" w:type="dxa"/>
            <w:tcBorders>
              <w:top w:val="single" w:sz="4" w:space="0" w:color="auto"/>
              <w:left w:val="single" w:sz="4" w:space="0" w:color="auto"/>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20346B" w:rsidRPr="00E7716B" w:rsidP="00E7716B" w14:paraId="6C67D0FB" w14:textId="77777777">
            <w:pPr>
              <w:spacing w:line="276" w:lineRule="auto"/>
              <w:rPr>
                <w:rFonts w:ascii="Arial Nova" w:hAnsi="Arial Nova"/>
              </w:rPr>
            </w:pPr>
            <w:r w:rsidRPr="00E7716B">
              <w:rPr>
                <w:rFonts w:ascii="Arial Nova" w:hAnsi="Arial Nova"/>
                <w:b/>
                <w:bCs/>
              </w:rPr>
              <w:t>City</w:t>
            </w:r>
          </w:p>
        </w:tc>
        <w:tc>
          <w:tcPr>
            <w:tcW w:w="198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20346B" w:rsidRPr="00E7716B" w:rsidP="00E7716B" w14:paraId="6E8392D7" w14:textId="77777777">
            <w:pPr>
              <w:spacing w:line="276" w:lineRule="auto"/>
              <w:rPr>
                <w:rFonts w:ascii="Arial Nova" w:hAnsi="Arial Nova"/>
              </w:rPr>
            </w:pPr>
            <w:r w:rsidRPr="00E7716B">
              <w:rPr>
                <w:rFonts w:ascii="Arial Nova" w:hAnsi="Arial Nova"/>
                <w:b/>
                <w:bCs/>
              </w:rPr>
              <w:t>No. in Respondent Universe</w:t>
            </w:r>
          </w:p>
        </w:tc>
        <w:tc>
          <w:tcPr>
            <w:tcW w:w="180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20346B" w:rsidRPr="00E7716B" w:rsidP="00E7716B" w14:paraId="48A54561" w14:textId="77777777">
            <w:pPr>
              <w:spacing w:line="276" w:lineRule="auto"/>
              <w:rPr>
                <w:rFonts w:ascii="Arial Nova" w:hAnsi="Arial Nova"/>
              </w:rPr>
            </w:pPr>
            <w:r w:rsidRPr="00E7716B">
              <w:rPr>
                <w:rFonts w:ascii="Arial Nova" w:hAnsi="Arial Nova"/>
                <w:b/>
                <w:bCs/>
              </w:rPr>
              <w:t>Sampling Frame</w:t>
            </w:r>
          </w:p>
        </w:tc>
        <w:tc>
          <w:tcPr>
            <w:tcW w:w="198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20346B" w:rsidRPr="00E7716B" w:rsidP="00E7716B" w14:paraId="07637D13" w14:textId="77777777">
            <w:pPr>
              <w:spacing w:line="276" w:lineRule="auto"/>
              <w:rPr>
                <w:rFonts w:ascii="Arial Nova" w:hAnsi="Arial Nova"/>
              </w:rPr>
            </w:pPr>
            <w:r w:rsidRPr="00E7716B">
              <w:rPr>
                <w:rFonts w:ascii="Arial Nova" w:hAnsi="Arial Nova"/>
                <w:b/>
                <w:bCs/>
              </w:rPr>
              <w:t>Desired No. in Final Sample</w:t>
            </w:r>
          </w:p>
        </w:tc>
        <w:tc>
          <w:tcPr>
            <w:tcW w:w="2160" w:type="dxa"/>
            <w:tcBorders>
              <w:top w:val="single" w:sz="4" w:space="0" w:color="auto"/>
              <w:left w:val="single" w:sz="8" w:space="0" w:color="75787B"/>
              <w:bottom w:val="single" w:sz="4" w:space="0" w:color="auto"/>
              <w:right w:val="single" w:sz="8" w:space="0" w:color="75787B"/>
            </w:tcBorders>
            <w:shd w:val="clear" w:color="auto" w:fill="D9D9D9" w:themeFill="background1" w:themeFillShade="D9"/>
            <w:tcMar>
              <w:top w:w="15" w:type="dxa"/>
              <w:left w:w="15" w:type="dxa"/>
              <w:bottom w:w="0" w:type="dxa"/>
              <w:right w:w="15" w:type="dxa"/>
            </w:tcMar>
            <w:vAlign w:val="center"/>
            <w:hideMark/>
          </w:tcPr>
          <w:p w:rsidR="0020346B" w:rsidRPr="00E7716B" w:rsidP="00E7716B" w14:paraId="0EC1E56C" w14:textId="782ABBD8">
            <w:pPr>
              <w:spacing w:line="276" w:lineRule="auto"/>
              <w:rPr>
                <w:rFonts w:ascii="Arial Nova" w:hAnsi="Arial Nova"/>
              </w:rPr>
            </w:pPr>
            <w:r w:rsidRPr="00E7716B">
              <w:rPr>
                <w:rFonts w:ascii="Arial Nova" w:hAnsi="Arial Nova"/>
                <w:b/>
                <w:bCs/>
              </w:rPr>
              <w:t>Expected Response Rate</w:t>
            </w:r>
            <w:r w:rsidR="00C00263">
              <w:rPr>
                <w:rFonts w:ascii="Arial Nova" w:hAnsi="Arial Nova"/>
                <w:b/>
                <w:bCs/>
                <w:vertAlign w:val="superscript"/>
              </w:rPr>
              <w:t>1</w:t>
            </w:r>
            <w:r w:rsidRPr="00E7716B">
              <w:rPr>
                <w:rFonts w:ascii="Arial Nova" w:hAnsi="Arial Nova"/>
                <w:b/>
                <w:bCs/>
              </w:rPr>
              <w:t xml:space="preserve"> </w:t>
            </w:r>
          </w:p>
        </w:tc>
      </w:tr>
      <w:tr w14:paraId="2BA23098" w14:textId="77777777" w:rsidTr="00D87A5C">
        <w:tblPrEx>
          <w:tblW w:w="9630" w:type="dxa"/>
          <w:tblInd w:w="-5" w:type="dxa"/>
          <w:tblCellMar>
            <w:left w:w="0" w:type="dxa"/>
            <w:right w:w="0" w:type="dxa"/>
          </w:tblCellMar>
          <w:tblLook w:val="0600"/>
        </w:tblPrEx>
        <w:trPr>
          <w:trHeight w:val="685"/>
        </w:trPr>
        <w:tc>
          <w:tcPr>
            <w:tcW w:w="171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9145C3" w:rsidRPr="00E7716B" w:rsidP="009145C3" w14:paraId="2734784C" w14:textId="35AFE57C">
            <w:pPr>
              <w:spacing w:line="276" w:lineRule="auto"/>
              <w:rPr>
                <w:rFonts w:ascii="Arial Nova" w:hAnsi="Arial Nova"/>
              </w:rPr>
            </w:pPr>
            <w:r>
              <w:rPr>
                <w:rFonts w:ascii="Arial Nova" w:hAnsi="Arial Nova"/>
                <w:b/>
                <w:bCs/>
              </w:rPr>
              <w:t>With Policy</w:t>
            </w:r>
          </w:p>
        </w:tc>
        <w:tc>
          <w:tcPr>
            <w:tcW w:w="198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tcPr>
          <w:p w:rsidR="009145C3" w:rsidRPr="00E7716B" w:rsidP="009145C3" w14:paraId="1343EDD2" w14:textId="3DEDD617">
            <w:pPr>
              <w:spacing w:line="276" w:lineRule="auto"/>
              <w:jc w:val="center"/>
              <w:rPr>
                <w:rFonts w:ascii="Arial Nova" w:hAnsi="Arial Nova"/>
              </w:rPr>
            </w:pPr>
            <w:r>
              <w:rPr>
                <w:rFonts w:ascii="Arial Nova" w:hAnsi="Arial Nova"/>
                <w:b/>
                <w:bCs/>
              </w:rPr>
              <w:t>3,005</w:t>
            </w:r>
          </w:p>
        </w:tc>
        <w:tc>
          <w:tcPr>
            <w:tcW w:w="180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9145C3" w:rsidRPr="00E7716B" w:rsidP="009145C3" w14:paraId="30075CBE" w14:textId="683AF609">
            <w:pPr>
              <w:spacing w:line="276" w:lineRule="auto"/>
              <w:jc w:val="center"/>
              <w:rPr>
                <w:rFonts w:ascii="Arial Nova" w:hAnsi="Arial Nova"/>
              </w:rPr>
            </w:pPr>
            <w:r>
              <w:rPr>
                <w:rFonts w:ascii="Arial Nova" w:hAnsi="Arial Nova"/>
                <w:b/>
                <w:bCs/>
              </w:rPr>
              <w:t>321</w:t>
            </w:r>
          </w:p>
        </w:tc>
        <w:tc>
          <w:tcPr>
            <w:tcW w:w="198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9145C3" w:rsidRPr="00E7716B" w:rsidP="009145C3" w14:paraId="257DBB7E" w14:textId="38FDB4A0">
            <w:pPr>
              <w:spacing w:line="276" w:lineRule="auto"/>
              <w:jc w:val="center"/>
              <w:rPr>
                <w:rFonts w:ascii="Arial Nova" w:hAnsi="Arial Nova"/>
              </w:rPr>
            </w:pPr>
            <w:r w:rsidRPr="00E7716B">
              <w:rPr>
                <w:rFonts w:ascii="Arial Nova" w:hAnsi="Arial Nova"/>
                <w:b/>
                <w:bCs/>
              </w:rPr>
              <w:t>2</w:t>
            </w:r>
            <w:r w:rsidR="00130EA4">
              <w:rPr>
                <w:rFonts w:ascii="Arial Nova" w:hAnsi="Arial Nova"/>
                <w:b/>
                <w:bCs/>
              </w:rPr>
              <w:t>55</w:t>
            </w:r>
          </w:p>
        </w:tc>
        <w:tc>
          <w:tcPr>
            <w:tcW w:w="2160" w:type="dxa"/>
            <w:tcBorders>
              <w:top w:val="single" w:sz="4" w:space="0" w:color="auto"/>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9145C3" w:rsidRPr="00E7716B" w:rsidP="009145C3" w14:paraId="638E9BC6" w14:textId="45C7517F">
            <w:pPr>
              <w:spacing w:line="276" w:lineRule="auto"/>
              <w:jc w:val="center"/>
              <w:rPr>
                <w:rFonts w:ascii="Arial Nova" w:hAnsi="Arial Nova"/>
              </w:rPr>
            </w:pPr>
            <w:r>
              <w:rPr>
                <w:rFonts w:ascii="Arial Nova" w:hAnsi="Arial Nova"/>
                <w:b/>
                <w:bCs/>
              </w:rPr>
              <w:t>79</w:t>
            </w:r>
            <w:r w:rsidR="00403A76">
              <w:rPr>
                <w:rFonts w:ascii="Arial Nova" w:hAnsi="Arial Nova"/>
                <w:b/>
                <w:bCs/>
              </w:rPr>
              <w:t>.4</w:t>
            </w:r>
            <w:r w:rsidRPr="00E7716B">
              <w:rPr>
                <w:rFonts w:ascii="Arial Nova" w:hAnsi="Arial Nova"/>
                <w:b/>
                <w:bCs/>
              </w:rPr>
              <w:t>%</w:t>
            </w:r>
          </w:p>
        </w:tc>
      </w:tr>
      <w:tr w14:paraId="160E0A05"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082F10B0" w14:textId="77777777">
            <w:pPr>
              <w:spacing w:line="276" w:lineRule="auto"/>
              <w:rPr>
                <w:rFonts w:ascii="Arial Nova" w:hAnsi="Arial Nova"/>
              </w:rPr>
            </w:pPr>
            <w:r w:rsidRPr="00E7716B">
              <w:rPr>
                <w:rFonts w:ascii="Arial Nova" w:hAnsi="Arial Nova"/>
              </w:rPr>
              <w:t>Oakland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6031F332" w14:textId="7807338A">
            <w:pPr>
              <w:spacing w:line="276" w:lineRule="auto"/>
              <w:jc w:val="center"/>
              <w:rPr>
                <w:rFonts w:ascii="Arial Nova" w:hAnsi="Arial Nova"/>
              </w:rPr>
            </w:pPr>
            <w:r w:rsidRPr="00BC06D7">
              <w:rPr>
                <w:rFonts w:ascii="Arial Nova" w:hAnsi="Arial Nova"/>
              </w:rPr>
              <w:t>3</w:t>
            </w:r>
            <w:r>
              <w:rPr>
                <w:rFonts w:ascii="Arial Nova" w:hAnsi="Arial Nova"/>
              </w:rPr>
              <w:t>1</w:t>
            </w:r>
            <w:r w:rsidRPr="00BC06D7">
              <w:rPr>
                <w:rFonts w:ascii="Arial Nova" w:hAnsi="Arial Nova"/>
              </w:rPr>
              <w:t>6</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774BB7E0" w14:textId="460B2F11">
            <w:pPr>
              <w:spacing w:line="276" w:lineRule="auto"/>
              <w:jc w:val="center"/>
              <w:rPr>
                <w:rFonts w:ascii="Arial Nova" w:hAnsi="Arial Nova"/>
              </w:rPr>
            </w:pPr>
            <w:r w:rsidRPr="00E7716B">
              <w:rPr>
                <w:rFonts w:ascii="Arial Nova" w:hAnsi="Arial Nova"/>
              </w:rPr>
              <w:t>30</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2EDA101A" w14:textId="77777777">
            <w:pPr>
              <w:spacing w:line="276" w:lineRule="auto"/>
              <w:jc w:val="center"/>
              <w:rPr>
                <w:rFonts w:ascii="Arial Nova" w:hAnsi="Arial Nova"/>
              </w:rPr>
            </w:pPr>
            <w:r w:rsidRPr="00E7716B">
              <w:rPr>
                <w:rFonts w:ascii="Arial Nova" w:hAnsi="Arial Nova"/>
              </w:rPr>
              <w:t>24</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7EA87581" w14:textId="10A0DCAF">
            <w:pPr>
              <w:spacing w:line="276" w:lineRule="auto"/>
              <w:jc w:val="center"/>
              <w:rPr>
                <w:rFonts w:ascii="Arial Nova" w:hAnsi="Arial Nova"/>
              </w:rPr>
            </w:pPr>
            <w:r>
              <w:rPr>
                <w:rFonts w:ascii="Arial Nova" w:hAnsi="Arial Nova"/>
              </w:rPr>
              <w:t>80</w:t>
            </w:r>
            <w:r w:rsidR="00403A76">
              <w:rPr>
                <w:rFonts w:ascii="Arial Nova" w:hAnsi="Arial Nova"/>
              </w:rPr>
              <w:t>.0</w:t>
            </w:r>
            <w:r w:rsidRPr="00E7716B">
              <w:rPr>
                <w:rFonts w:ascii="Arial Nova" w:hAnsi="Arial Nova"/>
              </w:rPr>
              <w:t>%</w:t>
            </w:r>
          </w:p>
        </w:tc>
      </w:tr>
      <w:tr w14:paraId="4CEBA4FF"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33A31525" w14:textId="77777777">
            <w:pPr>
              <w:spacing w:line="276" w:lineRule="auto"/>
              <w:rPr>
                <w:rFonts w:ascii="Arial Nova" w:hAnsi="Arial Nova"/>
              </w:rPr>
            </w:pPr>
            <w:r w:rsidRPr="00E7716B">
              <w:rPr>
                <w:rFonts w:ascii="Arial Nova" w:hAnsi="Arial Nova"/>
              </w:rPr>
              <w:t>Twin Cities</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4500CFFB" w14:textId="47513808">
            <w:pPr>
              <w:spacing w:line="276" w:lineRule="auto"/>
              <w:jc w:val="center"/>
              <w:rPr>
                <w:rFonts w:ascii="Arial Nova" w:hAnsi="Arial Nova"/>
              </w:rPr>
            </w:pPr>
            <w:r w:rsidRPr="00BC06D7">
              <w:rPr>
                <w:rFonts w:ascii="Arial Nova" w:hAnsi="Arial Nova"/>
              </w:rPr>
              <w:t>2</w:t>
            </w:r>
            <w:r>
              <w:rPr>
                <w:rFonts w:ascii="Arial Nova" w:hAnsi="Arial Nova"/>
              </w:rPr>
              <w:t>2</w:t>
            </w:r>
            <w:r w:rsidRPr="00BC06D7">
              <w:rPr>
                <w:rFonts w:ascii="Arial Nova" w:hAnsi="Arial Nova"/>
              </w:rPr>
              <w:t>7</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4B379DA9" w14:textId="2EC598BF">
            <w:pPr>
              <w:spacing w:line="276" w:lineRule="auto"/>
              <w:jc w:val="center"/>
              <w:rPr>
                <w:rFonts w:ascii="Arial Nova" w:hAnsi="Arial Nova"/>
              </w:rPr>
            </w:pPr>
            <w:r>
              <w:rPr>
                <w:rFonts w:ascii="Arial Nova" w:hAnsi="Arial Nova"/>
              </w:rPr>
              <w:t>15</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2FA82F31" w14:textId="77777777">
            <w:pPr>
              <w:spacing w:line="276" w:lineRule="auto"/>
              <w:jc w:val="center"/>
              <w:rPr>
                <w:rFonts w:ascii="Arial Nova" w:hAnsi="Arial Nova"/>
              </w:rPr>
            </w:pPr>
            <w:r w:rsidRPr="00E7716B">
              <w:rPr>
                <w:rFonts w:ascii="Arial Nova" w:hAnsi="Arial Nova"/>
              </w:rPr>
              <w:t>12</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622739A0" w14:textId="36E27953">
            <w:pPr>
              <w:spacing w:line="276" w:lineRule="auto"/>
              <w:jc w:val="center"/>
              <w:rPr>
                <w:rFonts w:ascii="Arial Nova" w:hAnsi="Arial Nova"/>
              </w:rPr>
            </w:pPr>
            <w:r>
              <w:rPr>
                <w:rFonts w:ascii="Arial Nova" w:hAnsi="Arial Nova"/>
              </w:rPr>
              <w:t>80</w:t>
            </w:r>
            <w:r w:rsidR="00403A76">
              <w:rPr>
                <w:rFonts w:ascii="Arial Nova" w:hAnsi="Arial Nova"/>
              </w:rPr>
              <w:t>.0</w:t>
            </w:r>
            <w:r w:rsidRPr="00E7716B">
              <w:rPr>
                <w:rFonts w:ascii="Arial Nova" w:hAnsi="Arial Nova"/>
              </w:rPr>
              <w:t>%</w:t>
            </w:r>
          </w:p>
        </w:tc>
      </w:tr>
      <w:tr w14:paraId="6BDB63CE" w14:textId="77777777" w:rsidTr="00D87A5C">
        <w:tblPrEx>
          <w:tblW w:w="9630" w:type="dxa"/>
          <w:tblInd w:w="-5" w:type="dxa"/>
          <w:tblCellMar>
            <w:left w:w="0" w:type="dxa"/>
            <w:right w:w="0" w:type="dxa"/>
          </w:tblCellMar>
          <w:tblLook w:val="0600"/>
        </w:tblPrEx>
        <w:trPr>
          <w:trHeight w:val="685"/>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0725A96D" w14:textId="77777777">
            <w:pPr>
              <w:spacing w:line="276" w:lineRule="auto"/>
              <w:rPr>
                <w:rFonts w:ascii="Arial Nova" w:hAnsi="Arial Nova"/>
              </w:rPr>
            </w:pPr>
            <w:r w:rsidRPr="00E7716B">
              <w:rPr>
                <w:rFonts w:ascii="Arial Nova" w:hAnsi="Arial Nova"/>
              </w:rPr>
              <w:t>Washington, DC</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43FE0F72" w14:textId="11DF7156">
            <w:pPr>
              <w:spacing w:line="276" w:lineRule="auto"/>
              <w:jc w:val="center"/>
              <w:rPr>
                <w:rFonts w:ascii="Arial Nova" w:hAnsi="Arial Nova"/>
              </w:rPr>
            </w:pPr>
            <w:r>
              <w:rPr>
                <w:rFonts w:ascii="Arial Nova" w:hAnsi="Arial Nova"/>
              </w:rPr>
              <w:t>713</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04A36F5F" w14:textId="038591D9">
            <w:pPr>
              <w:spacing w:line="276" w:lineRule="auto"/>
              <w:jc w:val="center"/>
              <w:rPr>
                <w:rFonts w:ascii="Arial Nova" w:hAnsi="Arial Nova"/>
              </w:rPr>
            </w:pPr>
            <w:r w:rsidRPr="00E7716B">
              <w:rPr>
                <w:rFonts w:ascii="Arial Nova" w:hAnsi="Arial Nova"/>
              </w:rPr>
              <w:t>6</w:t>
            </w:r>
            <w:r>
              <w:rPr>
                <w:rFonts w:ascii="Arial Nova" w:hAnsi="Arial Nova"/>
              </w:rPr>
              <w:t>2</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0CF432A8" w14:textId="77777777">
            <w:pPr>
              <w:spacing w:line="276" w:lineRule="auto"/>
              <w:jc w:val="center"/>
              <w:rPr>
                <w:rFonts w:ascii="Arial Nova" w:hAnsi="Arial Nova"/>
              </w:rPr>
            </w:pPr>
            <w:r w:rsidRPr="00E7716B">
              <w:rPr>
                <w:rFonts w:ascii="Arial Nova" w:hAnsi="Arial Nova"/>
              </w:rPr>
              <w:t>49</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0F4811C7" w14:textId="429E5324">
            <w:pPr>
              <w:spacing w:line="276" w:lineRule="auto"/>
              <w:jc w:val="center"/>
              <w:rPr>
                <w:rFonts w:ascii="Arial Nova" w:hAnsi="Arial Nova"/>
              </w:rPr>
            </w:pPr>
            <w:r>
              <w:rPr>
                <w:rFonts w:ascii="Arial Nova" w:hAnsi="Arial Nova"/>
              </w:rPr>
              <w:t>79</w:t>
            </w:r>
            <w:r w:rsidR="00403A76">
              <w:rPr>
                <w:rFonts w:ascii="Arial Nova" w:hAnsi="Arial Nova"/>
              </w:rPr>
              <w:t>.0</w:t>
            </w:r>
            <w:r w:rsidRPr="00E7716B">
              <w:rPr>
                <w:rFonts w:ascii="Arial Nova" w:hAnsi="Arial Nova"/>
              </w:rPr>
              <w:t>%</w:t>
            </w:r>
          </w:p>
        </w:tc>
      </w:tr>
      <w:tr w14:paraId="7BD5FA84"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5A90CB9F" w14:textId="77777777">
            <w:pPr>
              <w:spacing w:line="276" w:lineRule="auto"/>
              <w:rPr>
                <w:rFonts w:ascii="Arial Nova" w:hAnsi="Arial Nova"/>
              </w:rPr>
            </w:pPr>
            <w:r w:rsidRPr="00E7716B">
              <w:rPr>
                <w:rFonts w:ascii="Arial Nova" w:hAnsi="Arial Nova"/>
              </w:rPr>
              <w:t>Boston</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62CC7DEC" w14:textId="440BAF55">
            <w:pPr>
              <w:spacing w:line="276" w:lineRule="auto"/>
              <w:jc w:val="center"/>
              <w:rPr>
                <w:rFonts w:ascii="Arial Nova" w:hAnsi="Arial Nova"/>
              </w:rPr>
            </w:pPr>
            <w:r w:rsidRPr="00BC06D7">
              <w:rPr>
                <w:rFonts w:ascii="Arial Nova" w:hAnsi="Arial Nova"/>
              </w:rPr>
              <w:t>4</w:t>
            </w:r>
            <w:r>
              <w:rPr>
                <w:rFonts w:ascii="Arial Nova" w:hAnsi="Arial Nova"/>
              </w:rPr>
              <w:t>6</w:t>
            </w:r>
            <w:r w:rsidRPr="00BC06D7">
              <w:rPr>
                <w:rFonts w:ascii="Arial Nova" w:hAnsi="Arial Nova"/>
              </w:rPr>
              <w:t>7</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5A07ADC2" w14:textId="3C247976">
            <w:pPr>
              <w:spacing w:line="276" w:lineRule="auto"/>
              <w:jc w:val="center"/>
              <w:rPr>
                <w:rFonts w:ascii="Arial Nova" w:hAnsi="Arial Nova"/>
              </w:rPr>
            </w:pPr>
            <w:r>
              <w:rPr>
                <w:rFonts w:ascii="Arial Nova" w:hAnsi="Arial Nova"/>
              </w:rPr>
              <w:t>67</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73A1E24F" w14:textId="77777777">
            <w:pPr>
              <w:spacing w:line="276" w:lineRule="auto"/>
              <w:jc w:val="center"/>
              <w:rPr>
                <w:rFonts w:ascii="Arial Nova" w:hAnsi="Arial Nova"/>
              </w:rPr>
            </w:pPr>
            <w:r w:rsidRPr="00E7716B">
              <w:rPr>
                <w:rFonts w:ascii="Arial Nova" w:hAnsi="Arial Nova"/>
              </w:rPr>
              <w:t>53</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2473F40D" w14:textId="43D742D6">
            <w:pPr>
              <w:spacing w:line="276" w:lineRule="auto"/>
              <w:jc w:val="center"/>
              <w:rPr>
                <w:rFonts w:ascii="Arial Nova" w:hAnsi="Arial Nova"/>
              </w:rPr>
            </w:pPr>
            <w:r>
              <w:rPr>
                <w:rFonts w:ascii="Arial Nova" w:hAnsi="Arial Nova"/>
              </w:rPr>
              <w:t>79</w:t>
            </w:r>
            <w:r w:rsidR="00403A76">
              <w:rPr>
                <w:rFonts w:ascii="Arial Nova" w:hAnsi="Arial Nova"/>
              </w:rPr>
              <w:t>.1</w:t>
            </w:r>
            <w:r w:rsidRPr="00E7716B">
              <w:rPr>
                <w:rFonts w:ascii="Arial Nova" w:hAnsi="Arial Nova"/>
              </w:rPr>
              <w:t>%</w:t>
            </w:r>
          </w:p>
        </w:tc>
      </w:tr>
      <w:tr w14:paraId="0CEEF978"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5AF891FD" w14:textId="77777777">
            <w:pPr>
              <w:spacing w:line="276" w:lineRule="auto"/>
              <w:rPr>
                <w:rFonts w:ascii="Arial Nova" w:hAnsi="Arial Nova"/>
              </w:rPr>
            </w:pPr>
            <w:r w:rsidRPr="00E7716B">
              <w:rPr>
                <w:rFonts w:ascii="Arial Nova" w:hAnsi="Arial Nova"/>
              </w:rPr>
              <w:t>Portland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24B7C7F1" w14:textId="0F522779">
            <w:pPr>
              <w:spacing w:line="276" w:lineRule="auto"/>
              <w:jc w:val="center"/>
              <w:rPr>
                <w:rFonts w:ascii="Arial Nova" w:hAnsi="Arial Nova"/>
              </w:rPr>
            </w:pPr>
            <w:r w:rsidRPr="00BC06D7">
              <w:rPr>
                <w:rFonts w:ascii="Arial Nova" w:hAnsi="Arial Nova"/>
              </w:rPr>
              <w:t>5</w:t>
            </w:r>
            <w:r>
              <w:rPr>
                <w:rFonts w:ascii="Arial Nova" w:hAnsi="Arial Nova"/>
              </w:rPr>
              <w:t>7</w:t>
            </w:r>
            <w:r w:rsidRPr="00BC06D7">
              <w:rPr>
                <w:rFonts w:ascii="Arial Nova" w:hAnsi="Arial Nova"/>
              </w:rPr>
              <w:t>6</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397E2C10" w14:textId="419F77BB">
            <w:pPr>
              <w:spacing w:line="276" w:lineRule="auto"/>
              <w:jc w:val="center"/>
              <w:rPr>
                <w:rFonts w:ascii="Arial Nova" w:hAnsi="Arial Nova"/>
              </w:rPr>
            </w:pPr>
            <w:r>
              <w:rPr>
                <w:rFonts w:ascii="Arial Nova" w:hAnsi="Arial Nova"/>
              </w:rPr>
              <w:t>44</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386D2E8A" w14:textId="77777777">
            <w:pPr>
              <w:spacing w:line="276" w:lineRule="auto"/>
              <w:jc w:val="center"/>
              <w:rPr>
                <w:rFonts w:ascii="Arial Nova" w:hAnsi="Arial Nova"/>
              </w:rPr>
            </w:pPr>
            <w:r w:rsidRPr="00E7716B">
              <w:rPr>
                <w:rFonts w:ascii="Arial Nova" w:hAnsi="Arial Nova"/>
              </w:rPr>
              <w:t>35</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4F9F3DF9" w14:textId="32CA1FEA">
            <w:pPr>
              <w:spacing w:line="276" w:lineRule="auto"/>
              <w:jc w:val="center"/>
              <w:rPr>
                <w:rFonts w:ascii="Arial Nova" w:hAnsi="Arial Nova"/>
              </w:rPr>
            </w:pPr>
            <w:r>
              <w:rPr>
                <w:rFonts w:ascii="Arial Nova" w:hAnsi="Arial Nova"/>
              </w:rPr>
              <w:t>79.5</w:t>
            </w:r>
            <w:r w:rsidRPr="00E7716B">
              <w:rPr>
                <w:rFonts w:ascii="Arial Nova" w:hAnsi="Arial Nova"/>
              </w:rPr>
              <w:t>%</w:t>
            </w:r>
          </w:p>
        </w:tc>
      </w:tr>
      <w:tr w14:paraId="2E9EE1C1"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46E515FC" w14:textId="77777777">
            <w:pPr>
              <w:spacing w:line="276" w:lineRule="auto"/>
              <w:rPr>
                <w:rFonts w:ascii="Arial Nova" w:hAnsi="Arial Nova"/>
              </w:rPr>
            </w:pPr>
            <w:r w:rsidRPr="00E7716B">
              <w:rPr>
                <w:rFonts w:ascii="Arial Nova" w:hAnsi="Arial Nova"/>
              </w:rPr>
              <w:t>Columbus</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7317658F" w14:textId="5DC10D65">
            <w:pPr>
              <w:spacing w:line="276" w:lineRule="auto"/>
              <w:jc w:val="center"/>
              <w:rPr>
                <w:rFonts w:ascii="Arial Nova" w:hAnsi="Arial Nova"/>
              </w:rPr>
            </w:pPr>
            <w:r w:rsidRPr="00BC06D7">
              <w:rPr>
                <w:rFonts w:ascii="Arial Nova" w:hAnsi="Arial Nova"/>
              </w:rPr>
              <w:t>4</w:t>
            </w:r>
            <w:r>
              <w:rPr>
                <w:rFonts w:ascii="Arial Nova" w:hAnsi="Arial Nova"/>
              </w:rPr>
              <w:t>4</w:t>
            </w:r>
            <w:r w:rsidRPr="00BC06D7">
              <w:rPr>
                <w:rFonts w:ascii="Arial Nova" w:hAnsi="Arial Nova"/>
              </w:rPr>
              <w:t>2</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63A019D4" w14:textId="7971BFA8">
            <w:pPr>
              <w:spacing w:line="276" w:lineRule="auto"/>
              <w:jc w:val="center"/>
              <w:rPr>
                <w:rFonts w:ascii="Arial Nova" w:hAnsi="Arial Nova"/>
              </w:rPr>
            </w:pPr>
            <w:r>
              <w:rPr>
                <w:rFonts w:ascii="Arial Nova" w:hAnsi="Arial Nova"/>
              </w:rPr>
              <w:t>75</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100BD606" w14:textId="77777777">
            <w:pPr>
              <w:spacing w:line="276" w:lineRule="auto"/>
              <w:jc w:val="center"/>
              <w:rPr>
                <w:rFonts w:ascii="Arial Nova" w:hAnsi="Arial Nova"/>
              </w:rPr>
            </w:pPr>
            <w:r w:rsidRPr="00E7716B">
              <w:rPr>
                <w:rFonts w:ascii="Arial Nova" w:hAnsi="Arial Nova"/>
              </w:rPr>
              <w:t>60</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9145C3" w:rsidRPr="00E7716B" w:rsidP="009145C3" w14:paraId="311E6F42" w14:textId="50125018">
            <w:pPr>
              <w:spacing w:line="276" w:lineRule="auto"/>
              <w:jc w:val="center"/>
              <w:rPr>
                <w:rFonts w:ascii="Arial Nova" w:hAnsi="Arial Nova"/>
              </w:rPr>
            </w:pPr>
            <w:r>
              <w:rPr>
                <w:rFonts w:ascii="Arial Nova" w:hAnsi="Arial Nova"/>
              </w:rPr>
              <w:t>80</w:t>
            </w:r>
            <w:r w:rsidR="00403A76">
              <w:rPr>
                <w:rFonts w:ascii="Arial Nova" w:hAnsi="Arial Nova"/>
              </w:rPr>
              <w:t>.0</w:t>
            </w:r>
            <w:r w:rsidRPr="00E7716B">
              <w:rPr>
                <w:rFonts w:ascii="Arial Nova" w:hAnsi="Arial Nova"/>
              </w:rPr>
              <w:t>%</w:t>
            </w:r>
          </w:p>
        </w:tc>
      </w:tr>
      <w:tr w14:paraId="786EBE9B"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0674F1E1" w14:textId="3690D57F">
            <w:pPr>
              <w:spacing w:line="276" w:lineRule="auto"/>
              <w:rPr>
                <w:rFonts w:ascii="Arial Nova" w:hAnsi="Arial Nova"/>
              </w:rPr>
            </w:pPr>
            <w:r>
              <w:rPr>
                <w:rFonts w:ascii="Arial Nova" w:hAnsi="Arial Nova"/>
              </w:rPr>
              <w:t>San Diego</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P="009145C3" w14:paraId="4F6FEBA0" w14:textId="1B8B47B8">
            <w:pPr>
              <w:spacing w:line="276" w:lineRule="auto"/>
              <w:jc w:val="center"/>
              <w:rPr>
                <w:rFonts w:ascii="Arial Nova" w:hAnsi="Arial Nova"/>
              </w:rPr>
            </w:pPr>
            <w:r>
              <w:rPr>
                <w:rFonts w:ascii="Arial Nova" w:hAnsi="Arial Nova"/>
              </w:rPr>
              <w:t>264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P="009145C3" w14:paraId="13AF3D62" w14:textId="0B83FFB0">
            <w:pPr>
              <w:spacing w:line="276" w:lineRule="auto"/>
              <w:jc w:val="center"/>
              <w:rPr>
                <w:rFonts w:ascii="Arial Nova" w:hAnsi="Arial Nova"/>
              </w:rPr>
            </w:pPr>
            <w:r>
              <w:rPr>
                <w:rFonts w:ascii="Arial Nova" w:hAnsi="Arial Nova"/>
              </w:rPr>
              <w:t>28</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RPr="00E7716B" w:rsidP="009145C3" w14:paraId="44D28D6D" w14:textId="7374502C">
            <w:pPr>
              <w:spacing w:line="276" w:lineRule="auto"/>
              <w:jc w:val="center"/>
              <w:rPr>
                <w:rFonts w:ascii="Arial Nova" w:hAnsi="Arial Nova"/>
              </w:rPr>
            </w:pPr>
            <w:r>
              <w:rPr>
                <w:rFonts w:ascii="Arial Nova" w:hAnsi="Arial Nova"/>
              </w:rPr>
              <w:t>22</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tcPr>
          <w:p w:rsidR="009145C3" w:rsidP="009145C3" w14:paraId="5C886A9C" w14:textId="76F0E68C">
            <w:pPr>
              <w:spacing w:line="276" w:lineRule="auto"/>
              <w:jc w:val="center"/>
              <w:rPr>
                <w:rFonts w:ascii="Arial Nova" w:hAnsi="Arial Nova"/>
              </w:rPr>
            </w:pPr>
            <w:r>
              <w:rPr>
                <w:rFonts w:ascii="Arial Nova" w:hAnsi="Arial Nova"/>
              </w:rPr>
              <w:t>7</w:t>
            </w:r>
            <w:r w:rsidR="00403A76">
              <w:rPr>
                <w:rFonts w:ascii="Arial Nova" w:hAnsi="Arial Nova"/>
              </w:rPr>
              <w:t>8.6</w:t>
            </w:r>
            <w:r w:rsidR="003F047D">
              <w:rPr>
                <w:rFonts w:ascii="Arial Nova" w:hAnsi="Arial Nova"/>
              </w:rPr>
              <w:t>%</w:t>
            </w:r>
          </w:p>
        </w:tc>
      </w:tr>
      <w:tr w14:paraId="5E58AE8F" w14:textId="77777777" w:rsidTr="00D87A5C">
        <w:tblPrEx>
          <w:tblW w:w="9630" w:type="dxa"/>
          <w:tblInd w:w="-5" w:type="dxa"/>
          <w:tblCellMar>
            <w:left w:w="0" w:type="dxa"/>
            <w:right w:w="0" w:type="dxa"/>
          </w:tblCellMar>
          <w:tblLook w:val="0600"/>
        </w:tblPrEx>
        <w:trPr>
          <w:trHeight w:val="685"/>
        </w:trPr>
        <w:tc>
          <w:tcPr>
            <w:tcW w:w="171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20346B" w:rsidRPr="00E7716B" w:rsidP="004E586E" w14:paraId="20477817" w14:textId="599244A3">
            <w:pPr>
              <w:spacing w:line="276" w:lineRule="auto"/>
              <w:rPr>
                <w:rFonts w:ascii="Arial Nova" w:hAnsi="Arial Nova"/>
              </w:rPr>
            </w:pPr>
            <w:r>
              <w:rPr>
                <w:rFonts w:ascii="Arial Nova" w:hAnsi="Arial Nova"/>
                <w:b/>
                <w:bCs/>
              </w:rPr>
              <w:t>Without Policy</w:t>
            </w:r>
          </w:p>
        </w:tc>
        <w:tc>
          <w:tcPr>
            <w:tcW w:w="198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20346B" w:rsidRPr="00E7716B" w:rsidP="004E586E" w14:paraId="7BD2884D" w14:textId="522BBD9F">
            <w:pPr>
              <w:spacing w:line="276" w:lineRule="auto"/>
              <w:jc w:val="center"/>
              <w:rPr>
                <w:rFonts w:ascii="Arial Nova" w:hAnsi="Arial Nova"/>
              </w:rPr>
            </w:pPr>
            <w:r>
              <w:rPr>
                <w:rFonts w:ascii="Arial Nova" w:hAnsi="Arial Nova"/>
                <w:b/>
                <w:bCs/>
              </w:rPr>
              <w:t>2,436</w:t>
            </w:r>
          </w:p>
        </w:tc>
        <w:tc>
          <w:tcPr>
            <w:tcW w:w="180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20346B" w:rsidRPr="00E7716B" w:rsidP="004E586E" w14:paraId="56C3FCF7" w14:textId="7316661C">
            <w:pPr>
              <w:spacing w:line="276" w:lineRule="auto"/>
              <w:jc w:val="center"/>
              <w:rPr>
                <w:rFonts w:ascii="Arial Nova" w:hAnsi="Arial Nova"/>
              </w:rPr>
            </w:pPr>
            <w:r>
              <w:rPr>
                <w:rFonts w:ascii="Arial Nova" w:hAnsi="Arial Nova"/>
                <w:b/>
                <w:bCs/>
              </w:rPr>
              <w:t>26</w:t>
            </w:r>
            <w:r w:rsidR="002C27F2">
              <w:rPr>
                <w:rFonts w:ascii="Arial Nova" w:hAnsi="Arial Nova"/>
                <w:b/>
                <w:bCs/>
              </w:rPr>
              <w:t>6</w:t>
            </w:r>
          </w:p>
        </w:tc>
        <w:tc>
          <w:tcPr>
            <w:tcW w:w="198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20346B" w:rsidRPr="00E7716B" w:rsidP="004E586E" w14:paraId="37CC6779" w14:textId="77777777">
            <w:pPr>
              <w:spacing w:line="276" w:lineRule="auto"/>
              <w:jc w:val="center"/>
              <w:rPr>
                <w:rFonts w:ascii="Arial Nova" w:hAnsi="Arial Nova"/>
              </w:rPr>
            </w:pPr>
            <w:r w:rsidRPr="00E7716B">
              <w:rPr>
                <w:rFonts w:ascii="Arial Nova" w:hAnsi="Arial Nova"/>
                <w:b/>
                <w:bCs/>
              </w:rPr>
              <w:t>213</w:t>
            </w:r>
          </w:p>
        </w:tc>
        <w:tc>
          <w:tcPr>
            <w:tcW w:w="2160" w:type="dxa"/>
            <w:tcBorders>
              <w:top w:val="single" w:sz="8" w:space="0" w:color="CCCCCC"/>
              <w:left w:val="single" w:sz="8" w:space="0" w:color="CCCCCC"/>
              <w:bottom w:val="single" w:sz="8" w:space="0" w:color="CCCCCC"/>
              <w:right w:val="single" w:sz="8" w:space="0" w:color="CCCCCC"/>
            </w:tcBorders>
            <w:shd w:val="clear" w:color="auto" w:fill="DEEAF6"/>
            <w:tcMar>
              <w:top w:w="15" w:type="dxa"/>
              <w:left w:w="15" w:type="dxa"/>
              <w:bottom w:w="0" w:type="dxa"/>
              <w:right w:w="15" w:type="dxa"/>
            </w:tcMar>
            <w:vAlign w:val="center"/>
            <w:hideMark/>
          </w:tcPr>
          <w:p w:rsidR="0020346B" w:rsidRPr="00E7716B" w:rsidP="004E586E" w14:paraId="37AA5B55" w14:textId="58F518A0">
            <w:pPr>
              <w:spacing w:line="276" w:lineRule="auto"/>
              <w:jc w:val="center"/>
              <w:rPr>
                <w:rFonts w:ascii="Arial Nova" w:hAnsi="Arial Nova"/>
              </w:rPr>
            </w:pPr>
            <w:r>
              <w:rPr>
                <w:rFonts w:ascii="Arial Nova" w:hAnsi="Arial Nova"/>
                <w:b/>
                <w:bCs/>
              </w:rPr>
              <w:t>80</w:t>
            </w:r>
            <w:r w:rsidR="00403A76">
              <w:rPr>
                <w:rFonts w:ascii="Arial Nova" w:hAnsi="Arial Nova"/>
                <w:b/>
                <w:bCs/>
              </w:rPr>
              <w:t>.1</w:t>
            </w:r>
            <w:r w:rsidRPr="00E7716B">
              <w:rPr>
                <w:rFonts w:ascii="Arial Nova" w:hAnsi="Arial Nova"/>
                <w:b/>
                <w:bCs/>
              </w:rPr>
              <w:t>%</w:t>
            </w:r>
          </w:p>
        </w:tc>
      </w:tr>
      <w:tr w14:paraId="158FA3AF"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0B2D97CB" w14:textId="77777777">
            <w:pPr>
              <w:spacing w:line="276" w:lineRule="auto"/>
              <w:rPr>
                <w:rFonts w:ascii="Arial Nova" w:hAnsi="Arial Nova"/>
              </w:rPr>
            </w:pPr>
            <w:r w:rsidRPr="00E7716B">
              <w:rPr>
                <w:rFonts w:ascii="Arial Nova" w:hAnsi="Arial Nova"/>
              </w:rPr>
              <w:t>Detroit</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7791FA88" w14:textId="36EC719E">
            <w:pPr>
              <w:spacing w:line="276" w:lineRule="auto"/>
              <w:jc w:val="center"/>
              <w:rPr>
                <w:rFonts w:ascii="Arial Nova" w:hAnsi="Arial Nova"/>
              </w:rPr>
            </w:pPr>
            <w:r>
              <w:rPr>
                <w:rFonts w:ascii="Arial Nova" w:hAnsi="Arial Nova"/>
              </w:rPr>
              <w:t>581</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364536E8" w14:textId="5C2DFF25">
            <w:pPr>
              <w:spacing w:line="276" w:lineRule="auto"/>
              <w:jc w:val="center"/>
              <w:rPr>
                <w:rFonts w:ascii="Arial Nova" w:hAnsi="Arial Nova"/>
              </w:rPr>
            </w:pPr>
            <w:r w:rsidRPr="00E7716B">
              <w:rPr>
                <w:rFonts w:ascii="Arial Nova" w:hAnsi="Arial Nova"/>
              </w:rPr>
              <w:t>5</w:t>
            </w:r>
            <w:r>
              <w:rPr>
                <w:rFonts w:ascii="Arial Nova" w:hAnsi="Arial Nova"/>
              </w:rPr>
              <w:t>6</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185833BB" w14:textId="77777777">
            <w:pPr>
              <w:spacing w:line="276" w:lineRule="auto"/>
              <w:jc w:val="center"/>
              <w:rPr>
                <w:rFonts w:ascii="Arial Nova" w:hAnsi="Arial Nova"/>
              </w:rPr>
            </w:pPr>
            <w:r w:rsidRPr="00E7716B">
              <w:rPr>
                <w:rFonts w:ascii="Arial Nova" w:hAnsi="Arial Nova"/>
              </w:rPr>
              <w:t>45</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0AC5516C" w14:textId="222BF2FB">
            <w:pPr>
              <w:spacing w:line="276" w:lineRule="auto"/>
              <w:jc w:val="center"/>
              <w:rPr>
                <w:rFonts w:ascii="Arial Nova" w:hAnsi="Arial Nova"/>
              </w:rPr>
            </w:pPr>
            <w:r>
              <w:rPr>
                <w:rFonts w:ascii="Arial Nova" w:hAnsi="Arial Nova"/>
              </w:rPr>
              <w:t>80</w:t>
            </w:r>
            <w:r w:rsidR="00403A76">
              <w:rPr>
                <w:rFonts w:ascii="Arial Nova" w:hAnsi="Arial Nova"/>
              </w:rPr>
              <w:t>.4</w:t>
            </w:r>
            <w:r w:rsidRPr="00E7716B">
              <w:rPr>
                <w:rFonts w:ascii="Arial Nova" w:hAnsi="Arial Nova"/>
              </w:rPr>
              <w:t>%</w:t>
            </w:r>
          </w:p>
        </w:tc>
      </w:tr>
      <w:tr w14:paraId="68DE27D3"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42871C2F" w14:textId="77777777">
            <w:pPr>
              <w:spacing w:line="276" w:lineRule="auto"/>
              <w:rPr>
                <w:rFonts w:ascii="Arial Nova" w:hAnsi="Arial Nova"/>
              </w:rPr>
            </w:pPr>
            <w:r w:rsidRPr="00E7716B">
              <w:rPr>
                <w:rFonts w:ascii="Arial Nova" w:hAnsi="Arial Nova"/>
              </w:rPr>
              <w:t>Atlanta</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435F0590" w14:textId="5D80077C">
            <w:pPr>
              <w:spacing w:line="276" w:lineRule="auto"/>
              <w:jc w:val="center"/>
              <w:rPr>
                <w:rFonts w:ascii="Arial Nova" w:hAnsi="Arial Nova"/>
              </w:rPr>
            </w:pPr>
            <w:r>
              <w:rPr>
                <w:rFonts w:ascii="Arial Nova" w:hAnsi="Arial Nova"/>
              </w:rPr>
              <w:t>764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2F653291" w14:textId="64B4262F">
            <w:pPr>
              <w:spacing w:line="276" w:lineRule="auto"/>
              <w:jc w:val="center"/>
              <w:rPr>
                <w:rFonts w:ascii="Arial Nova" w:hAnsi="Arial Nova"/>
              </w:rPr>
            </w:pPr>
            <w:r w:rsidRPr="00E7716B">
              <w:rPr>
                <w:rFonts w:ascii="Arial Nova" w:hAnsi="Arial Nova"/>
              </w:rPr>
              <w:t>7</w:t>
            </w:r>
            <w:r>
              <w:rPr>
                <w:rFonts w:ascii="Arial Nova" w:hAnsi="Arial Nova"/>
              </w:rPr>
              <w:t>0</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5851A291" w14:textId="77777777">
            <w:pPr>
              <w:spacing w:line="276" w:lineRule="auto"/>
              <w:jc w:val="center"/>
              <w:rPr>
                <w:rFonts w:ascii="Arial Nova" w:hAnsi="Arial Nova"/>
              </w:rPr>
            </w:pPr>
            <w:r w:rsidRPr="00E7716B">
              <w:rPr>
                <w:rFonts w:ascii="Arial Nova" w:hAnsi="Arial Nova"/>
              </w:rPr>
              <w:t>56</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4ED66FDD" w14:textId="4D1B61A8">
            <w:pPr>
              <w:spacing w:line="276" w:lineRule="auto"/>
              <w:jc w:val="center"/>
              <w:rPr>
                <w:rFonts w:ascii="Arial Nova" w:hAnsi="Arial Nova"/>
              </w:rPr>
            </w:pPr>
            <w:r>
              <w:rPr>
                <w:rFonts w:ascii="Arial Nova" w:hAnsi="Arial Nova"/>
              </w:rPr>
              <w:t>80</w:t>
            </w:r>
            <w:r w:rsidR="00403A76">
              <w:rPr>
                <w:rFonts w:ascii="Arial Nova" w:hAnsi="Arial Nova"/>
              </w:rPr>
              <w:t>.0</w:t>
            </w:r>
            <w:r w:rsidRPr="00E7716B">
              <w:rPr>
                <w:rFonts w:ascii="Arial Nova" w:hAnsi="Arial Nova"/>
              </w:rPr>
              <w:t>%</w:t>
            </w:r>
          </w:p>
        </w:tc>
      </w:tr>
      <w:tr w14:paraId="7F468553"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2DAAC91B" w14:textId="77777777">
            <w:pPr>
              <w:spacing w:line="276" w:lineRule="auto"/>
              <w:rPr>
                <w:rFonts w:ascii="Arial Nova" w:hAnsi="Arial Nova"/>
              </w:rPr>
            </w:pPr>
            <w:r w:rsidRPr="00E7716B">
              <w:rPr>
                <w:rFonts w:ascii="Arial Nova" w:hAnsi="Arial Nova"/>
              </w:rPr>
              <w:t>Milwaukee</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5A9895EA" w14:textId="47173137">
            <w:pPr>
              <w:spacing w:line="276" w:lineRule="auto"/>
              <w:jc w:val="center"/>
              <w:rPr>
                <w:rFonts w:ascii="Arial Nova" w:hAnsi="Arial Nova"/>
              </w:rPr>
            </w:pPr>
            <w:r w:rsidRPr="00FD20E0">
              <w:rPr>
                <w:rFonts w:ascii="Arial Nova" w:hAnsi="Arial Nova"/>
              </w:rPr>
              <w:t>37</w:t>
            </w:r>
            <w:r>
              <w:rPr>
                <w:rFonts w:ascii="Arial Nova" w:hAnsi="Arial Nova"/>
              </w:rPr>
              <w:t>8</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2ABC22DA" w14:textId="36BD3462">
            <w:pPr>
              <w:spacing w:line="276" w:lineRule="auto"/>
              <w:jc w:val="center"/>
              <w:rPr>
                <w:rFonts w:ascii="Arial Nova" w:hAnsi="Arial Nova"/>
              </w:rPr>
            </w:pPr>
            <w:r>
              <w:rPr>
                <w:rFonts w:ascii="Arial Nova" w:hAnsi="Arial Nova"/>
              </w:rPr>
              <w:t>26</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0E91CDCE" w14:textId="77777777">
            <w:pPr>
              <w:spacing w:line="276" w:lineRule="auto"/>
              <w:jc w:val="center"/>
              <w:rPr>
                <w:rFonts w:ascii="Arial Nova" w:hAnsi="Arial Nova"/>
              </w:rPr>
            </w:pPr>
            <w:r w:rsidRPr="00E7716B">
              <w:rPr>
                <w:rFonts w:ascii="Arial Nova" w:hAnsi="Arial Nova"/>
              </w:rPr>
              <w:t>21</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0A910BB1" w14:textId="4BEF4FD2">
            <w:pPr>
              <w:spacing w:line="276" w:lineRule="auto"/>
              <w:jc w:val="center"/>
              <w:rPr>
                <w:rFonts w:ascii="Arial Nova" w:hAnsi="Arial Nova"/>
              </w:rPr>
            </w:pPr>
            <w:r>
              <w:rPr>
                <w:rFonts w:ascii="Arial Nova" w:hAnsi="Arial Nova"/>
              </w:rPr>
              <w:t>8</w:t>
            </w:r>
            <w:r w:rsidR="00403A76">
              <w:rPr>
                <w:rFonts w:ascii="Arial Nova" w:hAnsi="Arial Nova"/>
              </w:rPr>
              <w:t>0.8</w:t>
            </w:r>
            <w:r w:rsidRPr="00E7716B">
              <w:rPr>
                <w:rFonts w:ascii="Arial Nova" w:hAnsi="Arial Nova"/>
              </w:rPr>
              <w:t>%</w:t>
            </w:r>
          </w:p>
        </w:tc>
      </w:tr>
      <w:tr w14:paraId="18CC483B"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4F75AF99" w14:textId="77777777">
            <w:pPr>
              <w:spacing w:line="276" w:lineRule="auto"/>
              <w:rPr>
                <w:rFonts w:ascii="Arial Nova" w:hAnsi="Arial Nova"/>
              </w:rPr>
            </w:pPr>
            <w:r w:rsidRPr="00E7716B">
              <w:rPr>
                <w:rFonts w:ascii="Arial Nova" w:hAnsi="Arial Nova"/>
              </w:rPr>
              <w:t>Baltimore</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1BC443FB" w14:textId="12D8BB82">
            <w:pPr>
              <w:spacing w:line="276" w:lineRule="auto"/>
              <w:jc w:val="center"/>
              <w:rPr>
                <w:rFonts w:ascii="Arial Nova" w:hAnsi="Arial Nova"/>
              </w:rPr>
            </w:pPr>
            <w:r>
              <w:rPr>
                <w:rFonts w:ascii="Arial Nova" w:hAnsi="Arial Nova"/>
              </w:rPr>
              <w:t>394</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5370AE41" w14:textId="00FB4A76">
            <w:pPr>
              <w:spacing w:line="276" w:lineRule="auto"/>
              <w:jc w:val="center"/>
              <w:rPr>
                <w:rFonts w:ascii="Arial Nova" w:hAnsi="Arial Nova"/>
              </w:rPr>
            </w:pPr>
            <w:r>
              <w:rPr>
                <w:rFonts w:ascii="Arial Nova" w:hAnsi="Arial Nova"/>
              </w:rPr>
              <w:t>65</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24D9C4B0" w14:textId="77777777">
            <w:pPr>
              <w:spacing w:line="276" w:lineRule="auto"/>
              <w:jc w:val="center"/>
              <w:rPr>
                <w:rFonts w:ascii="Arial Nova" w:hAnsi="Arial Nova"/>
              </w:rPr>
            </w:pPr>
            <w:r w:rsidRPr="00E7716B">
              <w:rPr>
                <w:rFonts w:ascii="Arial Nova" w:hAnsi="Arial Nova"/>
              </w:rPr>
              <w:t>52</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515B5BF1" w14:textId="4D921D83">
            <w:pPr>
              <w:spacing w:line="276" w:lineRule="auto"/>
              <w:jc w:val="center"/>
              <w:rPr>
                <w:rFonts w:ascii="Arial Nova" w:hAnsi="Arial Nova"/>
              </w:rPr>
            </w:pPr>
            <w:r>
              <w:rPr>
                <w:rFonts w:ascii="Arial Nova" w:hAnsi="Arial Nova"/>
              </w:rPr>
              <w:t>80</w:t>
            </w:r>
            <w:r w:rsidR="00403A76">
              <w:rPr>
                <w:rFonts w:ascii="Arial Nova" w:hAnsi="Arial Nova"/>
              </w:rPr>
              <w:t>.0</w:t>
            </w:r>
            <w:r w:rsidRPr="00E7716B">
              <w:rPr>
                <w:rFonts w:ascii="Arial Nova" w:hAnsi="Arial Nova"/>
              </w:rPr>
              <w:t>%</w:t>
            </w:r>
          </w:p>
        </w:tc>
      </w:tr>
      <w:tr w14:paraId="41B5ADDE" w14:textId="77777777" w:rsidTr="00D87A5C">
        <w:tblPrEx>
          <w:tblW w:w="9630" w:type="dxa"/>
          <w:tblInd w:w="-5" w:type="dxa"/>
          <w:tblCellMar>
            <w:left w:w="0" w:type="dxa"/>
            <w:right w:w="0" w:type="dxa"/>
          </w:tblCellMar>
          <w:tblLook w:val="0600"/>
        </w:tblPrEx>
        <w:trPr>
          <w:trHeight w:val="376"/>
        </w:trPr>
        <w:tc>
          <w:tcPr>
            <w:tcW w:w="171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6FFBC57D" w14:textId="77777777">
            <w:pPr>
              <w:spacing w:line="276" w:lineRule="auto"/>
              <w:rPr>
                <w:rFonts w:ascii="Arial Nova" w:hAnsi="Arial Nova"/>
              </w:rPr>
            </w:pPr>
            <w:r w:rsidRPr="00E7716B">
              <w:rPr>
                <w:rFonts w:ascii="Arial Nova" w:hAnsi="Arial Nova"/>
              </w:rPr>
              <w:t>Cleveland</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72979FD9" w14:textId="0F98B78F">
            <w:pPr>
              <w:spacing w:line="276" w:lineRule="auto"/>
              <w:jc w:val="center"/>
              <w:rPr>
                <w:rFonts w:ascii="Arial Nova" w:hAnsi="Arial Nova"/>
              </w:rPr>
            </w:pPr>
            <w:r w:rsidRPr="00FD20E0">
              <w:rPr>
                <w:rFonts w:ascii="Arial Nova" w:hAnsi="Arial Nova"/>
              </w:rPr>
              <w:t>3</w:t>
            </w:r>
            <w:r>
              <w:rPr>
                <w:rFonts w:ascii="Arial Nova" w:hAnsi="Arial Nova"/>
              </w:rPr>
              <w:t>19</w:t>
            </w:r>
          </w:p>
        </w:tc>
        <w:tc>
          <w:tcPr>
            <w:tcW w:w="180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3DDC342E" w14:textId="0C0F82B8">
            <w:pPr>
              <w:spacing w:line="276" w:lineRule="auto"/>
              <w:jc w:val="center"/>
              <w:rPr>
                <w:rFonts w:ascii="Arial Nova" w:hAnsi="Arial Nova"/>
              </w:rPr>
            </w:pPr>
            <w:r>
              <w:rPr>
                <w:rFonts w:ascii="Arial Nova" w:hAnsi="Arial Nova"/>
              </w:rPr>
              <w:t>49</w:t>
            </w:r>
          </w:p>
        </w:tc>
        <w:tc>
          <w:tcPr>
            <w:tcW w:w="198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43CA955D" w14:textId="77777777">
            <w:pPr>
              <w:spacing w:line="276" w:lineRule="auto"/>
              <w:jc w:val="center"/>
              <w:rPr>
                <w:rFonts w:ascii="Arial Nova" w:hAnsi="Arial Nova"/>
              </w:rPr>
            </w:pPr>
            <w:r w:rsidRPr="00E7716B">
              <w:rPr>
                <w:rFonts w:ascii="Arial Nova" w:hAnsi="Arial Nova"/>
              </w:rPr>
              <w:t>39</w:t>
            </w:r>
          </w:p>
        </w:tc>
        <w:tc>
          <w:tcPr>
            <w:tcW w:w="2160" w:type="dxa"/>
            <w:tcBorders>
              <w:top w:val="single" w:sz="8" w:space="0" w:color="CCCCCC"/>
              <w:left w:val="single" w:sz="8" w:space="0" w:color="CCCCCC"/>
              <w:bottom w:val="single" w:sz="8" w:space="0" w:color="CCCCCC"/>
              <w:right w:val="single" w:sz="8" w:space="0" w:color="CCCCCC"/>
            </w:tcBorders>
            <w:shd w:val="clear" w:color="auto" w:fill="auto"/>
            <w:tcMar>
              <w:top w:w="15" w:type="dxa"/>
              <w:left w:w="15" w:type="dxa"/>
              <w:bottom w:w="0" w:type="dxa"/>
              <w:right w:w="15" w:type="dxa"/>
            </w:tcMar>
            <w:vAlign w:val="center"/>
            <w:hideMark/>
          </w:tcPr>
          <w:p w:rsidR="0020346B" w:rsidRPr="00E7716B" w:rsidP="004E586E" w14:paraId="4DD0E3A8" w14:textId="3DDBC14B">
            <w:pPr>
              <w:spacing w:line="276" w:lineRule="auto"/>
              <w:jc w:val="center"/>
              <w:rPr>
                <w:rFonts w:ascii="Arial Nova" w:hAnsi="Arial Nova"/>
              </w:rPr>
            </w:pPr>
            <w:r>
              <w:rPr>
                <w:rFonts w:ascii="Arial Nova" w:hAnsi="Arial Nova"/>
              </w:rPr>
              <w:t>79.6</w:t>
            </w:r>
            <w:r w:rsidRPr="00E7716B">
              <w:rPr>
                <w:rFonts w:ascii="Arial Nova" w:hAnsi="Arial Nova"/>
              </w:rPr>
              <w:t>%</w:t>
            </w:r>
          </w:p>
        </w:tc>
      </w:tr>
    </w:tbl>
    <w:p w:rsidR="005F1699" w:rsidRPr="004E2DDF" w:rsidP="00F06B97" w14:paraId="4DE993F7" w14:textId="0B92B3FA">
      <w:pPr>
        <w:spacing w:line="276" w:lineRule="auto"/>
        <w:rPr>
          <w:rFonts w:ascii="Arial Nova" w:hAnsi="Arial Nova"/>
          <w:color w:val="F79646" w:themeColor="accent6"/>
        </w:rPr>
      </w:pPr>
      <w:r w:rsidRPr="00AE096A">
        <w:rPr>
          <w:rFonts w:ascii="Arial Nova" w:hAnsi="Arial Nova"/>
          <w:sz w:val="18"/>
          <w:szCs w:val="18"/>
          <w:vertAlign w:val="superscript"/>
        </w:rPr>
        <w:t>1</w:t>
      </w:r>
      <w:r w:rsidRPr="00AE096A">
        <w:rPr>
          <w:rFonts w:ascii="Arial Nova" w:hAnsi="Arial Nova"/>
          <w:sz w:val="18"/>
          <w:szCs w:val="18"/>
        </w:rPr>
        <w:t xml:space="preserve"> </w:t>
      </w:r>
      <w:r w:rsidRPr="00033763" w:rsidR="00033763">
        <w:rPr>
          <w:rFonts w:ascii="Arial Nova" w:hAnsi="Arial Nova"/>
          <w:i/>
          <w:iCs/>
          <w:sz w:val="18"/>
          <w:szCs w:val="18"/>
        </w:rPr>
        <w:t xml:space="preserve">Percentages are rounded to the nearest whole number. </w:t>
      </w:r>
      <w:r w:rsidRPr="00033763">
        <w:rPr>
          <w:rFonts w:ascii="Arial Nova" w:hAnsi="Arial Nova"/>
          <w:i/>
          <w:iCs/>
          <w:sz w:val="18"/>
          <w:szCs w:val="18"/>
        </w:rPr>
        <w:t>Response</w:t>
      </w:r>
      <w:r w:rsidRPr="00AE096A">
        <w:rPr>
          <w:rFonts w:ascii="Arial Nova" w:hAnsi="Arial Nova"/>
          <w:i/>
          <w:iCs/>
          <w:sz w:val="18"/>
          <w:szCs w:val="18"/>
        </w:rPr>
        <w:t xml:space="preserve"> rates presented are rounded estimates based on Qualtrics’s historical data. Actual response rates for the </w:t>
      </w:r>
      <w:r w:rsidR="00165F61">
        <w:rPr>
          <w:rFonts w:ascii="Arial Nova" w:hAnsi="Arial Nova"/>
          <w:i/>
          <w:iCs/>
          <w:sz w:val="18"/>
          <w:szCs w:val="18"/>
        </w:rPr>
        <w:t>information collection</w:t>
      </w:r>
      <w:r w:rsidRPr="00AE096A" w:rsidR="00165F61">
        <w:rPr>
          <w:rFonts w:ascii="Arial Nova" w:hAnsi="Arial Nova"/>
          <w:i/>
          <w:iCs/>
          <w:sz w:val="18"/>
          <w:szCs w:val="18"/>
        </w:rPr>
        <w:t xml:space="preserve"> </w:t>
      </w:r>
      <w:r w:rsidRPr="00AE096A">
        <w:rPr>
          <w:rFonts w:ascii="Arial Nova" w:hAnsi="Arial Nova"/>
          <w:i/>
          <w:iCs/>
          <w:sz w:val="18"/>
          <w:szCs w:val="18"/>
        </w:rPr>
        <w:t>may vary.</w:t>
      </w:r>
    </w:p>
    <w:p w:rsidR="003854B4" w:rsidRPr="00BC55B1" w:rsidP="002910B1" w14:paraId="409F10C4" w14:textId="77777777">
      <w:pPr>
        <w:spacing w:line="276" w:lineRule="auto"/>
        <w:rPr>
          <w:rFonts w:ascii="Arial Nova" w:hAnsi="Arial Nova"/>
        </w:rPr>
      </w:pPr>
      <w:bookmarkStart w:id="8" w:name="_Toc329519282"/>
    </w:p>
    <w:p w:rsidR="007468F1" w:rsidRPr="00F06B97" w:rsidP="00F06B97" w14:paraId="5CCA474A" w14:textId="5653D732">
      <w:pPr>
        <w:pStyle w:val="Heading2"/>
        <w:spacing w:line="276" w:lineRule="auto"/>
        <w:rPr>
          <w:rFonts w:ascii="Arial Nova" w:hAnsi="Arial Nova" w:cs="Times New Roman"/>
          <w:i/>
          <w:color w:val="000000" w:themeColor="text1"/>
          <w:sz w:val="24"/>
          <w:szCs w:val="24"/>
        </w:rPr>
      </w:pPr>
      <w:bookmarkStart w:id="9" w:name="_Toc160101291"/>
      <w:r w:rsidRPr="00F06B97">
        <w:rPr>
          <w:rFonts w:ascii="Arial Nova" w:hAnsi="Arial Nova" w:cs="Times New Roman"/>
          <w:i/>
          <w:color w:val="000000" w:themeColor="text1"/>
          <w:sz w:val="24"/>
          <w:szCs w:val="24"/>
        </w:rPr>
        <w:t>B2. Procedures for the Collection of Information</w:t>
      </w:r>
      <w:bookmarkEnd w:id="8"/>
      <w:bookmarkEnd w:id="9"/>
    </w:p>
    <w:p w:rsidR="007468F1" w:rsidRPr="00F06B97" w:rsidP="00F06B97" w14:paraId="571DBBA5" w14:textId="77777777">
      <w:pPr>
        <w:spacing w:line="276" w:lineRule="auto"/>
        <w:rPr>
          <w:rFonts w:ascii="Arial Nova" w:hAnsi="Arial Nova"/>
        </w:rPr>
      </w:pPr>
    </w:p>
    <w:p w:rsidR="00FC1D6C" w:rsidP="00FF4092" w14:paraId="0E028B67" w14:textId="30ECA9F8">
      <w:pPr>
        <w:spacing w:line="276" w:lineRule="auto"/>
        <w:rPr>
          <w:rFonts w:ascii="Arial Nova" w:hAnsi="Arial Nova" w:cs="Open Sans"/>
        </w:rPr>
      </w:pPr>
      <w:r>
        <w:rPr>
          <w:rFonts w:ascii="Arial Nova" w:hAnsi="Arial Nova" w:cs="Open Sans"/>
        </w:rPr>
        <w:t xml:space="preserve">CDC </w:t>
      </w:r>
      <w:r w:rsidRPr="00FC1D6C" w:rsidR="00415D65">
        <w:rPr>
          <w:rFonts w:ascii="Arial Nova" w:hAnsi="Arial Nova" w:cs="Open Sans"/>
        </w:rPr>
        <w:t xml:space="preserve">will use the Qualtrics platform to administer and conduct the </w:t>
      </w:r>
      <w:r w:rsidR="00415D65">
        <w:rPr>
          <w:rFonts w:ascii="Arial Nova" w:hAnsi="Arial Nova" w:cs="Open Sans"/>
        </w:rPr>
        <w:t>w</w:t>
      </w:r>
      <w:r w:rsidRPr="00FC1D6C" w:rsidR="00415D65">
        <w:rPr>
          <w:rFonts w:ascii="Arial Nova" w:hAnsi="Arial Nova" w:cs="Open Sans"/>
        </w:rPr>
        <w:t xml:space="preserve">eb </w:t>
      </w:r>
      <w:r w:rsidR="00415D65">
        <w:rPr>
          <w:rFonts w:ascii="Arial Nova" w:hAnsi="Arial Nova" w:cs="Open Sans"/>
        </w:rPr>
        <w:t>p</w:t>
      </w:r>
      <w:r w:rsidRPr="00FC1D6C" w:rsidR="00415D65">
        <w:rPr>
          <w:rFonts w:ascii="Arial Nova" w:hAnsi="Arial Nova" w:cs="Open Sans"/>
        </w:rPr>
        <w:t xml:space="preserve">anel </w:t>
      </w:r>
      <w:r w:rsidR="00415D65">
        <w:rPr>
          <w:rFonts w:ascii="Arial Nova" w:hAnsi="Arial Nova" w:cs="Open Sans"/>
        </w:rPr>
        <w:t>s</w:t>
      </w:r>
      <w:r w:rsidRPr="00FC1D6C" w:rsidR="00415D65">
        <w:rPr>
          <w:rFonts w:ascii="Arial Nova" w:hAnsi="Arial Nova" w:cs="Open Sans"/>
        </w:rPr>
        <w:t xml:space="preserve">urvey, the </w:t>
      </w:r>
      <w:r w:rsidR="00415D65">
        <w:rPr>
          <w:rFonts w:ascii="Arial Nova" w:hAnsi="Arial Nova" w:cs="Open Sans"/>
        </w:rPr>
        <w:t>f</w:t>
      </w:r>
      <w:r w:rsidRPr="00FC1D6C" w:rsidR="00415D65">
        <w:rPr>
          <w:rFonts w:ascii="Arial Nova" w:hAnsi="Arial Nova" w:cs="Open Sans"/>
        </w:rPr>
        <w:t xml:space="preserve">ocus </w:t>
      </w:r>
      <w:r w:rsidR="00415D65">
        <w:rPr>
          <w:rFonts w:ascii="Arial Nova" w:hAnsi="Arial Nova" w:cs="Open Sans"/>
        </w:rPr>
        <w:t>g</w:t>
      </w:r>
      <w:r w:rsidRPr="00FC1D6C" w:rsidR="00415D65">
        <w:rPr>
          <w:rFonts w:ascii="Arial Nova" w:hAnsi="Arial Nova" w:cs="Open Sans"/>
        </w:rPr>
        <w:t xml:space="preserve">roup discussion </w:t>
      </w:r>
      <w:r w:rsidRPr="00FC1D6C" w:rsidR="001C615D">
        <w:rPr>
          <w:rFonts w:ascii="Arial Nova" w:hAnsi="Arial Nova" w:cs="Open Sans"/>
        </w:rPr>
        <w:t>screen</w:t>
      </w:r>
      <w:r w:rsidR="001C615D">
        <w:rPr>
          <w:rFonts w:ascii="Arial Nova" w:hAnsi="Arial Nova" w:cs="Open Sans"/>
        </w:rPr>
        <w:t>ing</w:t>
      </w:r>
      <w:r w:rsidRPr="00FC1D6C" w:rsidR="001C615D">
        <w:rPr>
          <w:rFonts w:ascii="Arial Nova" w:hAnsi="Arial Nova" w:cs="Open Sans"/>
        </w:rPr>
        <w:t xml:space="preserve"> </w:t>
      </w:r>
      <w:r w:rsidRPr="00FC1D6C" w:rsidR="00415D65">
        <w:rPr>
          <w:rFonts w:ascii="Arial Nova" w:hAnsi="Arial Nova" w:cs="Open Sans"/>
        </w:rPr>
        <w:t xml:space="preserve">questionnaires, and the consent forms. </w:t>
      </w:r>
      <w:r>
        <w:rPr>
          <w:rFonts w:ascii="Arial Nova" w:hAnsi="Arial Nova" w:cs="Open Sans"/>
        </w:rPr>
        <w:t xml:space="preserve">CDC </w:t>
      </w:r>
      <w:r w:rsidRPr="00FC1D6C">
        <w:rPr>
          <w:rFonts w:ascii="Arial Nova" w:hAnsi="Arial Nova" w:cs="Open Sans"/>
        </w:rPr>
        <w:t xml:space="preserve">will conduct the </w:t>
      </w:r>
      <w:r w:rsidR="005026BD">
        <w:rPr>
          <w:rFonts w:ascii="Arial Nova" w:hAnsi="Arial Nova" w:cs="Open Sans"/>
        </w:rPr>
        <w:t>f</w:t>
      </w:r>
      <w:r w:rsidRPr="00FC1D6C">
        <w:rPr>
          <w:rFonts w:ascii="Arial Nova" w:hAnsi="Arial Nova" w:cs="Open Sans"/>
        </w:rPr>
        <w:t xml:space="preserve">ocus </w:t>
      </w:r>
      <w:r w:rsidR="005026BD">
        <w:rPr>
          <w:rFonts w:ascii="Arial Nova" w:hAnsi="Arial Nova" w:cs="Open Sans"/>
        </w:rPr>
        <w:t>g</w:t>
      </w:r>
      <w:r w:rsidRPr="00FC1D6C">
        <w:rPr>
          <w:rFonts w:ascii="Arial Nova" w:hAnsi="Arial Nova" w:cs="Open Sans"/>
        </w:rPr>
        <w:t>roup discussion</w:t>
      </w:r>
      <w:r w:rsidR="00B85287">
        <w:rPr>
          <w:rFonts w:ascii="Arial Nova" w:hAnsi="Arial Nova" w:cs="Open Sans"/>
        </w:rPr>
        <w:t>s</w:t>
      </w:r>
      <w:r w:rsidRPr="00FC1D6C">
        <w:rPr>
          <w:rFonts w:ascii="Arial Nova" w:hAnsi="Arial Nova" w:cs="Open Sans"/>
        </w:rPr>
        <w:t xml:space="preserve"> through Zoom</w:t>
      </w:r>
      <w:r w:rsidR="00D720E5">
        <w:rPr>
          <w:rFonts w:ascii="Arial Nova" w:hAnsi="Arial Nova" w:cs="Open Sans"/>
        </w:rPr>
        <w:t>, a video conferencing software</w:t>
      </w:r>
      <w:r w:rsidRPr="00FC1D6C">
        <w:rPr>
          <w:rFonts w:ascii="Arial Nova" w:hAnsi="Arial Nova" w:cs="Open Sans"/>
        </w:rPr>
        <w:t>.</w:t>
      </w:r>
      <w:r w:rsidR="002112C6">
        <w:rPr>
          <w:rFonts w:ascii="Arial Nova" w:hAnsi="Arial Nova" w:cs="Open Sans"/>
        </w:rPr>
        <w:t xml:space="preserve"> </w:t>
      </w:r>
      <w:r>
        <w:rPr>
          <w:rFonts w:ascii="Arial Nova" w:hAnsi="Arial Nova" w:cs="Open Sans"/>
        </w:rPr>
        <w:t xml:space="preserve">CDC </w:t>
      </w:r>
      <w:r w:rsidR="00FA0A7F">
        <w:rPr>
          <w:rFonts w:ascii="Arial Nova" w:hAnsi="Arial Nova" w:cs="Open Sans"/>
        </w:rPr>
        <w:t xml:space="preserve">will use the </w:t>
      </w:r>
      <w:r w:rsidRPr="002112C6" w:rsidR="002112C6">
        <w:rPr>
          <w:rFonts w:ascii="Arial Nova" w:hAnsi="Arial Nova" w:cs="Open Sans"/>
        </w:rPr>
        <w:t xml:space="preserve">Qualtrics platform </w:t>
      </w:r>
      <w:r w:rsidR="001805ED">
        <w:rPr>
          <w:rFonts w:ascii="Arial Nova" w:hAnsi="Arial Nova" w:cs="Open Sans"/>
        </w:rPr>
        <w:t xml:space="preserve">to </w:t>
      </w:r>
      <w:r w:rsidRPr="002112C6" w:rsidR="002112C6">
        <w:rPr>
          <w:rFonts w:ascii="Arial Nova" w:hAnsi="Arial Nova" w:cs="Open Sans"/>
        </w:rPr>
        <w:t>gather data from screen</w:t>
      </w:r>
      <w:r w:rsidR="00F404A2">
        <w:rPr>
          <w:rFonts w:ascii="Arial Nova" w:hAnsi="Arial Nova" w:cs="Open Sans"/>
        </w:rPr>
        <w:t>ing questionnaires</w:t>
      </w:r>
      <w:r w:rsidRPr="002112C6" w:rsidR="002112C6">
        <w:rPr>
          <w:rFonts w:ascii="Arial Nova" w:hAnsi="Arial Nova" w:cs="Open Sans"/>
        </w:rPr>
        <w:t>, consent forms, and surveys</w:t>
      </w:r>
      <w:r w:rsidR="00FA0A7F">
        <w:rPr>
          <w:rFonts w:ascii="Arial Nova" w:hAnsi="Arial Nova" w:cs="Open Sans"/>
        </w:rPr>
        <w:t>. They will use</w:t>
      </w:r>
      <w:r w:rsidRPr="002112C6" w:rsidR="002112C6">
        <w:rPr>
          <w:rFonts w:ascii="Arial Nova" w:hAnsi="Arial Nova" w:cs="Open Sans"/>
        </w:rPr>
        <w:t xml:space="preserve"> Zoom </w:t>
      </w:r>
      <w:r w:rsidR="001805ED">
        <w:rPr>
          <w:rFonts w:ascii="Arial Nova" w:hAnsi="Arial Nova" w:cs="Open Sans"/>
        </w:rPr>
        <w:t xml:space="preserve">to </w:t>
      </w:r>
      <w:r w:rsidRPr="002112C6" w:rsidR="002112C6">
        <w:rPr>
          <w:rFonts w:ascii="Arial Nova" w:hAnsi="Arial Nova" w:cs="Open Sans"/>
        </w:rPr>
        <w:t>collect audio and video data from focus groups. Trained evaluators from Deloitte Consulting LLP will conduct the focus groups.</w:t>
      </w:r>
    </w:p>
    <w:p w:rsidR="00F2411B" w:rsidRPr="00CD581D" w:rsidP="00FF4092" w14:paraId="35F50651" w14:textId="77777777">
      <w:pPr>
        <w:spacing w:line="276" w:lineRule="auto"/>
        <w:rPr>
          <w:rFonts w:ascii="Arial Nova" w:hAnsi="Arial Nova" w:cs="Open Sans"/>
        </w:rPr>
      </w:pPr>
    </w:p>
    <w:p w:rsidR="001E35E7" w:rsidP="00FF4092" w14:paraId="514CC74B" w14:textId="1F444E73">
      <w:pPr>
        <w:spacing w:line="276" w:lineRule="auto"/>
        <w:rPr>
          <w:rFonts w:ascii="Arial Nova" w:hAnsi="Arial Nova" w:cs="Open Sans"/>
        </w:rPr>
      </w:pPr>
      <w:r>
        <w:rPr>
          <w:rFonts w:ascii="Arial Nova" w:hAnsi="Arial Nova" w:cs="Open Sans"/>
        </w:rPr>
        <w:t>Respondents</w:t>
      </w:r>
      <w:r w:rsidRPr="000B1DD5" w:rsidR="000B1DD5">
        <w:rPr>
          <w:rFonts w:ascii="Arial Nova" w:hAnsi="Arial Nova" w:cs="Open Sans"/>
        </w:rPr>
        <w:t xml:space="preserve"> will respond to </w:t>
      </w:r>
      <w:r w:rsidRPr="000B1DD5" w:rsidR="00CD03CC">
        <w:rPr>
          <w:rFonts w:ascii="Arial Nova" w:hAnsi="Arial Nova" w:cs="Open Sans"/>
        </w:rPr>
        <w:t>screen</w:t>
      </w:r>
      <w:r w:rsidR="00CD03CC">
        <w:rPr>
          <w:rFonts w:ascii="Arial Nova" w:hAnsi="Arial Nova" w:cs="Open Sans"/>
        </w:rPr>
        <w:t>ing</w:t>
      </w:r>
      <w:r w:rsidRPr="000B1DD5" w:rsidR="00CD03CC">
        <w:rPr>
          <w:rFonts w:ascii="Arial Nova" w:hAnsi="Arial Nova" w:cs="Open Sans"/>
        </w:rPr>
        <w:t xml:space="preserve"> </w:t>
      </w:r>
      <w:r w:rsidRPr="000B1DD5" w:rsidR="000B1DD5">
        <w:rPr>
          <w:rFonts w:ascii="Arial Nova" w:hAnsi="Arial Nova" w:cs="Open Sans"/>
        </w:rPr>
        <w:t xml:space="preserve">questions for the </w:t>
      </w:r>
      <w:r w:rsidR="00D57C21">
        <w:rPr>
          <w:rFonts w:ascii="Arial Nova" w:hAnsi="Arial Nova" w:cs="Open Sans"/>
        </w:rPr>
        <w:t>w</w:t>
      </w:r>
      <w:r w:rsidRPr="000B1DD5" w:rsidR="000B1DD5">
        <w:rPr>
          <w:rFonts w:ascii="Arial Nova" w:hAnsi="Arial Nova" w:cs="Open Sans"/>
        </w:rPr>
        <w:t>eb</w:t>
      </w:r>
      <w:r w:rsidR="00295FB7">
        <w:rPr>
          <w:rFonts w:ascii="Arial Nova" w:hAnsi="Arial Nova" w:cs="Open Sans"/>
        </w:rPr>
        <w:t xml:space="preserve"> </w:t>
      </w:r>
      <w:r w:rsidR="00D57C21">
        <w:rPr>
          <w:rFonts w:ascii="Arial Nova" w:hAnsi="Arial Nova" w:cs="Open Sans"/>
        </w:rPr>
        <w:t>p</w:t>
      </w:r>
      <w:r w:rsidRPr="000B1DD5" w:rsidR="000B1DD5">
        <w:rPr>
          <w:rFonts w:ascii="Arial Nova" w:hAnsi="Arial Nova" w:cs="Open Sans"/>
        </w:rPr>
        <w:t xml:space="preserve">anel </w:t>
      </w:r>
      <w:r w:rsidR="00D57C21">
        <w:rPr>
          <w:rFonts w:ascii="Arial Nova" w:hAnsi="Arial Nova" w:cs="Open Sans"/>
        </w:rPr>
        <w:t>s</w:t>
      </w:r>
      <w:r w:rsidRPr="000B1DD5" w:rsidR="000B1DD5">
        <w:rPr>
          <w:rFonts w:ascii="Arial Nova" w:hAnsi="Arial Nova" w:cs="Open Sans"/>
        </w:rPr>
        <w:t xml:space="preserve">urvey to confirm they meet the </w:t>
      </w:r>
      <w:r>
        <w:rPr>
          <w:rFonts w:ascii="Arial Nova" w:hAnsi="Arial Nova" w:cs="Open Sans"/>
        </w:rPr>
        <w:t>inclusion</w:t>
      </w:r>
      <w:r w:rsidRPr="000B1DD5">
        <w:rPr>
          <w:rFonts w:ascii="Arial Nova" w:hAnsi="Arial Nova" w:cs="Open Sans"/>
        </w:rPr>
        <w:t xml:space="preserve"> </w:t>
      </w:r>
      <w:r w:rsidRPr="000B1DD5" w:rsidR="000B1DD5">
        <w:rPr>
          <w:rFonts w:ascii="Arial Nova" w:hAnsi="Arial Nova" w:cs="Open Sans"/>
        </w:rPr>
        <w:t xml:space="preserve">criteria. Potential focus group participants will also answer </w:t>
      </w:r>
      <w:r w:rsidRPr="000B1DD5" w:rsidR="00CD03CC">
        <w:rPr>
          <w:rFonts w:ascii="Arial Nova" w:hAnsi="Arial Nova" w:cs="Open Sans"/>
        </w:rPr>
        <w:t>screen</w:t>
      </w:r>
      <w:r w:rsidR="00CD03CC">
        <w:rPr>
          <w:rFonts w:ascii="Arial Nova" w:hAnsi="Arial Nova" w:cs="Open Sans"/>
        </w:rPr>
        <w:t>ing</w:t>
      </w:r>
      <w:r w:rsidRPr="000B1DD5" w:rsidR="00CD03CC">
        <w:rPr>
          <w:rFonts w:ascii="Arial Nova" w:hAnsi="Arial Nova" w:cs="Open Sans"/>
        </w:rPr>
        <w:t xml:space="preserve"> </w:t>
      </w:r>
      <w:r w:rsidRPr="000B1DD5" w:rsidR="000B1DD5">
        <w:rPr>
          <w:rFonts w:ascii="Arial Nova" w:hAnsi="Arial Nova" w:cs="Open Sans"/>
        </w:rPr>
        <w:t xml:space="preserve">questions to confirm eligibility. </w:t>
      </w:r>
    </w:p>
    <w:p w:rsidR="000B1DD5" w:rsidRPr="00CD581D" w:rsidP="00FF4092" w14:paraId="56D25E80" w14:textId="77777777">
      <w:pPr>
        <w:spacing w:line="276" w:lineRule="auto"/>
        <w:rPr>
          <w:rFonts w:ascii="Arial Nova" w:hAnsi="Arial Nova" w:cs="Open Sans"/>
        </w:rPr>
      </w:pPr>
    </w:p>
    <w:p w:rsidR="00CE6F1E" w:rsidP="00FF4092" w14:paraId="47CE40B2" w14:textId="171BBA8A">
      <w:pPr>
        <w:spacing w:line="276" w:lineRule="auto"/>
        <w:rPr>
          <w:rFonts w:ascii="Arial Nova" w:hAnsi="Arial Nova" w:cs="Open Sans"/>
        </w:rPr>
      </w:pPr>
      <w:r w:rsidRPr="0028185C">
        <w:rPr>
          <w:rFonts w:ascii="Arial Nova" w:hAnsi="Arial Nova" w:cs="Open Sans"/>
        </w:rPr>
        <w:t>There is one consent form for the Community Web</w:t>
      </w:r>
      <w:r>
        <w:rPr>
          <w:rFonts w:ascii="Arial Nova" w:hAnsi="Arial Nova" w:cs="Open Sans"/>
        </w:rPr>
        <w:t xml:space="preserve"> </w:t>
      </w:r>
      <w:r w:rsidRPr="0028185C">
        <w:rPr>
          <w:rFonts w:ascii="Arial Nova" w:hAnsi="Arial Nova" w:cs="Open Sans"/>
        </w:rPr>
        <w:t>Panel Survey and another for the Community Focus Group</w:t>
      </w:r>
      <w:r>
        <w:rPr>
          <w:rFonts w:ascii="Arial Nova" w:hAnsi="Arial Nova" w:cs="Open Sans"/>
        </w:rPr>
        <w:t xml:space="preserve">. The consents forms </w:t>
      </w:r>
      <w:r w:rsidRPr="0028185C" w:rsidR="0028185C">
        <w:rPr>
          <w:rFonts w:ascii="Arial Nova" w:hAnsi="Arial Nova" w:cs="Open Sans"/>
        </w:rPr>
        <w:t xml:space="preserve">will introduce and describe the purpose of the </w:t>
      </w:r>
      <w:r w:rsidR="005872A9">
        <w:rPr>
          <w:rFonts w:ascii="Arial Nova" w:hAnsi="Arial Nova" w:cs="Open Sans"/>
        </w:rPr>
        <w:t>information collection</w:t>
      </w:r>
      <w:r w:rsidRPr="0028185C" w:rsidR="005872A9">
        <w:rPr>
          <w:rFonts w:ascii="Arial Nova" w:hAnsi="Arial Nova" w:cs="Open Sans"/>
        </w:rPr>
        <w:t xml:space="preserve"> </w:t>
      </w:r>
      <w:r w:rsidRPr="0028185C" w:rsidR="0028185C">
        <w:rPr>
          <w:rFonts w:ascii="Arial Nova" w:hAnsi="Arial Nova" w:cs="Open Sans"/>
        </w:rPr>
        <w:t>to all participants</w:t>
      </w:r>
      <w:r>
        <w:rPr>
          <w:rFonts w:ascii="Arial Nova" w:hAnsi="Arial Nova" w:cs="Open Sans"/>
        </w:rPr>
        <w:t xml:space="preserve"> and</w:t>
      </w:r>
      <w:r w:rsidRPr="0028185C" w:rsidR="0028185C">
        <w:rPr>
          <w:rFonts w:ascii="Arial Nova" w:hAnsi="Arial Nova" w:cs="Open Sans"/>
        </w:rPr>
        <w:t xml:space="preserve"> ask for </w:t>
      </w:r>
      <w:r>
        <w:rPr>
          <w:rFonts w:ascii="Arial Nova" w:hAnsi="Arial Nova" w:cs="Open Sans"/>
        </w:rPr>
        <w:t>participant</w:t>
      </w:r>
      <w:r w:rsidRPr="0028185C">
        <w:rPr>
          <w:rFonts w:ascii="Arial Nova" w:hAnsi="Arial Nova" w:cs="Open Sans"/>
        </w:rPr>
        <w:t xml:space="preserve"> </w:t>
      </w:r>
      <w:r w:rsidRPr="0028185C" w:rsidR="0028185C">
        <w:rPr>
          <w:rFonts w:ascii="Arial Nova" w:hAnsi="Arial Nova" w:cs="Open Sans"/>
        </w:rPr>
        <w:t xml:space="preserve">consent </w:t>
      </w:r>
      <w:r>
        <w:rPr>
          <w:rFonts w:ascii="Arial Nova" w:hAnsi="Arial Nova" w:cs="Open Sans"/>
        </w:rPr>
        <w:t>prior to data</w:t>
      </w:r>
      <w:r w:rsidRPr="0028185C" w:rsidR="0028185C">
        <w:rPr>
          <w:rFonts w:ascii="Arial Nova" w:hAnsi="Arial Nova" w:cs="Open Sans"/>
        </w:rPr>
        <w:t xml:space="preserve"> </w:t>
      </w:r>
      <w:r w:rsidRPr="0028185C">
        <w:rPr>
          <w:rFonts w:ascii="Arial Nova" w:hAnsi="Arial Nova" w:cs="Open Sans"/>
        </w:rPr>
        <w:t>collect</w:t>
      </w:r>
      <w:r>
        <w:rPr>
          <w:rFonts w:ascii="Arial Nova" w:hAnsi="Arial Nova" w:cs="Open Sans"/>
        </w:rPr>
        <w:t>ion</w:t>
      </w:r>
      <w:r w:rsidRPr="0028185C" w:rsidR="0028185C">
        <w:rPr>
          <w:rFonts w:ascii="Arial Nova" w:hAnsi="Arial Nova" w:cs="Open Sans"/>
        </w:rPr>
        <w:t xml:space="preserve">. </w:t>
      </w:r>
      <w:r w:rsidR="001261DA">
        <w:rPr>
          <w:rFonts w:ascii="Arial Nova" w:hAnsi="Arial Nova" w:cs="Open Sans"/>
        </w:rPr>
        <w:t>Only individuals who meet the</w:t>
      </w:r>
      <w:r w:rsidR="000B4CF5">
        <w:rPr>
          <w:rFonts w:ascii="Arial Nova" w:hAnsi="Arial Nova" w:cs="Open Sans"/>
        </w:rPr>
        <w:t xml:space="preserve"> </w:t>
      </w:r>
      <w:r w:rsidR="002A6625">
        <w:rPr>
          <w:rFonts w:ascii="Arial Nova" w:hAnsi="Arial Nova" w:cs="Open Sans"/>
        </w:rPr>
        <w:t>inclusion</w:t>
      </w:r>
      <w:r w:rsidR="001261DA">
        <w:rPr>
          <w:rFonts w:ascii="Arial Nova" w:hAnsi="Arial Nova" w:cs="Open Sans"/>
        </w:rPr>
        <w:t xml:space="preserve"> criteria, based on the screening questionnaires, will </w:t>
      </w:r>
      <w:r w:rsidR="004B3F66">
        <w:rPr>
          <w:rFonts w:ascii="Arial Nova" w:hAnsi="Arial Nova" w:cs="Open Sans"/>
        </w:rPr>
        <w:t>receive consent forms.</w:t>
      </w:r>
    </w:p>
    <w:p w:rsidR="0028185C" w:rsidRPr="00CD581D" w:rsidP="00FF4092" w14:paraId="6AB51136" w14:textId="77777777">
      <w:pPr>
        <w:spacing w:line="276" w:lineRule="auto"/>
        <w:rPr>
          <w:rFonts w:ascii="Arial Nova" w:hAnsi="Arial Nova"/>
        </w:rPr>
      </w:pPr>
    </w:p>
    <w:p w:rsidR="005A462B" w:rsidP="00FF4092" w14:paraId="4A01DB69" w14:textId="3413DCA1">
      <w:pPr>
        <w:spacing w:line="276" w:lineRule="auto"/>
        <w:rPr>
          <w:rFonts w:ascii="Arial Nova" w:hAnsi="Arial Nova" w:cs="Open Sans"/>
        </w:rPr>
      </w:pPr>
      <w:r>
        <w:rPr>
          <w:rFonts w:ascii="Arial Nova" w:hAnsi="Arial Nova" w:cs="Open Sans"/>
        </w:rPr>
        <w:t>Survey d</w:t>
      </w:r>
      <w:r w:rsidRPr="00B2690F" w:rsidR="00B2690F">
        <w:rPr>
          <w:rFonts w:ascii="Arial Nova" w:hAnsi="Arial Nova" w:cs="Open Sans"/>
        </w:rPr>
        <w:t xml:space="preserve">ata collection will occur at one point in time. </w:t>
      </w:r>
      <w:r w:rsidR="004C7468">
        <w:rPr>
          <w:rFonts w:ascii="Arial Nova" w:hAnsi="Arial Nova" w:cs="Open Sans"/>
        </w:rPr>
        <w:t xml:space="preserve">Participants will complete the survey screening questionnaire and </w:t>
      </w:r>
      <w:r w:rsidR="007E7B74">
        <w:rPr>
          <w:rFonts w:ascii="Arial Nova" w:hAnsi="Arial Nova" w:cs="Open Sans"/>
        </w:rPr>
        <w:t xml:space="preserve">will immediately receive the Community Web Panel Survey. </w:t>
      </w:r>
      <w:r>
        <w:rPr>
          <w:rFonts w:ascii="Arial Nova" w:hAnsi="Arial Nova" w:cs="Open Sans"/>
        </w:rPr>
        <w:t xml:space="preserve">Focus group data collection will occur at two points in time. </w:t>
      </w:r>
      <w:r w:rsidR="007E7B74">
        <w:rPr>
          <w:rFonts w:ascii="Arial Nova" w:hAnsi="Arial Nova" w:cs="Open Sans"/>
        </w:rPr>
        <w:t xml:space="preserve">Participants will complete the focus group screening questionnaire and then participate in the focus group at a later time. </w:t>
      </w:r>
      <w:r w:rsidRPr="00B2690F" w:rsidR="00B2690F">
        <w:rPr>
          <w:rFonts w:ascii="Arial Nova" w:hAnsi="Arial Nova" w:cs="Open Sans"/>
        </w:rPr>
        <w:t xml:space="preserve">The survey questionnaire will take approximately </w:t>
      </w:r>
      <w:r w:rsidRPr="001F2A3A" w:rsidR="00B2690F">
        <w:rPr>
          <w:rFonts w:ascii="Arial Nova" w:hAnsi="Arial Nova" w:cs="Open Sans"/>
        </w:rPr>
        <w:t>15</w:t>
      </w:r>
      <w:r w:rsidRPr="00B2690F" w:rsidR="00B2690F">
        <w:rPr>
          <w:rFonts w:ascii="Arial Nova" w:hAnsi="Arial Nova" w:cs="Open Sans"/>
        </w:rPr>
        <w:t xml:space="preserve"> minutes, and the focus group discussions will take about 60 minutes. Both activities are anonymous. </w:t>
      </w:r>
      <w:r w:rsidR="00474EBE">
        <w:rPr>
          <w:rFonts w:ascii="Arial Nova" w:hAnsi="Arial Nova" w:cs="Open Sans"/>
        </w:rPr>
        <w:t>CDC</w:t>
      </w:r>
      <w:r w:rsidR="00AC5159">
        <w:rPr>
          <w:rFonts w:ascii="Arial Nova" w:hAnsi="Arial Nova" w:cs="Open Sans"/>
        </w:rPr>
        <w:t xml:space="preserve"> </w:t>
      </w:r>
      <w:r w:rsidRPr="00B2690F" w:rsidR="00B2690F">
        <w:rPr>
          <w:rFonts w:ascii="Arial Nova" w:hAnsi="Arial Nova" w:cs="Open Sans"/>
        </w:rPr>
        <w:t xml:space="preserve">will not capture participants' personal identifiable information (PII) or protected health information (PHI). The survey </w:t>
      </w:r>
      <w:r w:rsidR="00C157BD">
        <w:rPr>
          <w:rFonts w:ascii="Arial Nova" w:hAnsi="Arial Nova" w:cs="Open Sans"/>
        </w:rPr>
        <w:t>questionnaire consists of</w:t>
      </w:r>
      <w:r w:rsidRPr="00B2690F" w:rsidR="00C157BD">
        <w:rPr>
          <w:rFonts w:ascii="Arial Nova" w:hAnsi="Arial Nova" w:cs="Open Sans"/>
        </w:rPr>
        <w:t xml:space="preserve"> </w:t>
      </w:r>
      <w:r w:rsidR="00374930">
        <w:rPr>
          <w:rFonts w:ascii="Arial Nova" w:hAnsi="Arial Nova" w:cs="Open Sans"/>
        </w:rPr>
        <w:t>76</w:t>
      </w:r>
      <w:r w:rsidRPr="001F2A3A" w:rsidR="00374930">
        <w:rPr>
          <w:rFonts w:ascii="Arial Nova" w:hAnsi="Arial Nova" w:cs="Open Sans"/>
        </w:rPr>
        <w:t xml:space="preserve"> </w:t>
      </w:r>
      <w:r w:rsidRPr="001F2A3A" w:rsidR="00B2690F">
        <w:rPr>
          <w:rFonts w:ascii="Arial Nova" w:hAnsi="Arial Nova" w:cs="Open Sans"/>
        </w:rPr>
        <w:t>questions</w:t>
      </w:r>
      <w:r w:rsidR="001A2B87">
        <w:rPr>
          <w:rFonts w:ascii="Arial Nova" w:hAnsi="Arial Nova" w:cs="Open Sans"/>
        </w:rPr>
        <w:t>.</w:t>
      </w:r>
      <w:r w:rsidR="00C157BD">
        <w:rPr>
          <w:rFonts w:ascii="Arial Nova" w:hAnsi="Arial Nova" w:cs="Open Sans"/>
        </w:rPr>
        <w:t xml:space="preserve"> </w:t>
      </w:r>
      <w:r w:rsidR="001A2B87">
        <w:rPr>
          <w:rFonts w:ascii="Arial Nova" w:hAnsi="Arial Nova" w:cs="Open Sans"/>
        </w:rPr>
        <w:t xml:space="preserve">However, </w:t>
      </w:r>
      <w:r w:rsidR="00C157BD">
        <w:rPr>
          <w:rFonts w:ascii="Arial Nova" w:hAnsi="Arial Nova" w:cs="Open Sans"/>
        </w:rPr>
        <w:t>no participant will be asked all the survey questions</w:t>
      </w:r>
      <w:r w:rsidR="001A2B87">
        <w:rPr>
          <w:rFonts w:ascii="Arial Nova" w:hAnsi="Arial Nova" w:cs="Open Sans"/>
        </w:rPr>
        <w:t xml:space="preserve"> due to survey logic that tailors </w:t>
      </w:r>
      <w:r w:rsidR="00763153">
        <w:rPr>
          <w:rFonts w:ascii="Arial Nova" w:hAnsi="Arial Nova" w:cs="Open Sans"/>
        </w:rPr>
        <w:t xml:space="preserve">presented </w:t>
      </w:r>
      <w:r w:rsidR="001A2B87">
        <w:rPr>
          <w:rFonts w:ascii="Arial Nova" w:hAnsi="Arial Nova" w:cs="Open Sans"/>
        </w:rPr>
        <w:t xml:space="preserve">questions based on previous </w:t>
      </w:r>
      <w:r w:rsidR="00952CC3">
        <w:rPr>
          <w:rFonts w:ascii="Arial Nova" w:hAnsi="Arial Nova" w:cs="Open Sans"/>
        </w:rPr>
        <w:t xml:space="preserve">survey </w:t>
      </w:r>
      <w:r w:rsidR="001A2B87">
        <w:rPr>
          <w:rFonts w:ascii="Arial Nova" w:hAnsi="Arial Nova" w:cs="Open Sans"/>
        </w:rPr>
        <w:t>response</w:t>
      </w:r>
      <w:r w:rsidR="00952CC3">
        <w:rPr>
          <w:rFonts w:ascii="Arial Nova" w:hAnsi="Arial Nova" w:cs="Open Sans"/>
        </w:rPr>
        <w:t>s</w:t>
      </w:r>
      <w:r w:rsidR="00C157BD">
        <w:rPr>
          <w:rFonts w:ascii="Arial Nova" w:hAnsi="Arial Nova" w:cs="Open Sans"/>
        </w:rPr>
        <w:t>. The</w:t>
      </w:r>
      <w:r w:rsidRPr="00B2690F" w:rsidR="00B2690F">
        <w:rPr>
          <w:rFonts w:ascii="Arial Nova" w:hAnsi="Arial Nova" w:cs="Open Sans"/>
        </w:rPr>
        <w:t xml:space="preserve"> focus group discussion</w:t>
      </w:r>
      <w:r w:rsidR="00C157BD">
        <w:rPr>
          <w:rFonts w:ascii="Arial Nova" w:hAnsi="Arial Nova" w:cs="Open Sans"/>
        </w:rPr>
        <w:t xml:space="preserve"> interview guide has</w:t>
      </w:r>
      <w:r w:rsidRPr="00B2690F" w:rsidR="00B2690F">
        <w:rPr>
          <w:rFonts w:ascii="Arial Nova" w:hAnsi="Arial Nova" w:cs="Open Sans"/>
        </w:rPr>
        <w:t xml:space="preserve"> 1</w:t>
      </w:r>
      <w:r w:rsidR="00B53B73">
        <w:rPr>
          <w:rFonts w:ascii="Arial Nova" w:hAnsi="Arial Nova" w:cs="Open Sans"/>
        </w:rPr>
        <w:t>3</w:t>
      </w:r>
      <w:r w:rsidRPr="00B2690F" w:rsidR="00B2690F">
        <w:rPr>
          <w:rFonts w:ascii="Arial Nova" w:hAnsi="Arial Nova" w:cs="Open Sans"/>
        </w:rPr>
        <w:t xml:space="preserve"> questions. </w:t>
      </w:r>
    </w:p>
    <w:p w:rsidR="00B2690F" w:rsidRPr="00CD581D" w:rsidP="00FF4092" w14:paraId="47B38A99" w14:textId="77777777">
      <w:pPr>
        <w:spacing w:line="276" w:lineRule="auto"/>
        <w:rPr>
          <w:rFonts w:ascii="Arial Nova" w:hAnsi="Arial Nova" w:cs="Open Sans"/>
        </w:rPr>
      </w:pPr>
    </w:p>
    <w:p w:rsidR="007468F1" w:rsidRPr="00F06B97" w:rsidP="00F06B97" w14:paraId="74D4F068" w14:textId="77777777">
      <w:pPr>
        <w:pStyle w:val="Heading2"/>
        <w:spacing w:line="276" w:lineRule="auto"/>
        <w:rPr>
          <w:rFonts w:ascii="Arial Nova" w:hAnsi="Arial Nova" w:cs="Times New Roman"/>
          <w:i/>
          <w:color w:val="auto"/>
          <w:sz w:val="24"/>
          <w:szCs w:val="24"/>
        </w:rPr>
      </w:pPr>
      <w:bookmarkStart w:id="10" w:name="_Toc329519283"/>
      <w:bookmarkStart w:id="11" w:name="_Toc160101292"/>
      <w:r w:rsidRPr="00F06B97">
        <w:rPr>
          <w:rFonts w:ascii="Arial Nova" w:hAnsi="Arial Nova" w:cs="Times New Roman"/>
          <w:i/>
          <w:color w:val="auto"/>
          <w:sz w:val="24"/>
          <w:szCs w:val="24"/>
        </w:rPr>
        <w:t>B3. Methods to Maximize Response Rates and Deal with No Response</w:t>
      </w:r>
      <w:bookmarkEnd w:id="10"/>
      <w:bookmarkEnd w:id="11"/>
    </w:p>
    <w:p w:rsidR="0087344D" w:rsidP="00F06B97" w14:paraId="654C7795" w14:textId="77777777">
      <w:pPr>
        <w:spacing w:line="276" w:lineRule="auto"/>
        <w:rPr>
          <w:rFonts w:ascii="Arial Nova" w:hAnsi="Arial Nova"/>
          <w:color w:val="F79646" w:themeColor="accent6"/>
        </w:rPr>
      </w:pPr>
    </w:p>
    <w:p w:rsidR="0087344D" w:rsidP="000A35FC" w14:paraId="480F1640" w14:textId="7903E98C">
      <w:pPr>
        <w:spacing w:line="276" w:lineRule="auto"/>
        <w:rPr>
          <w:rFonts w:ascii="Arial Nova" w:hAnsi="Arial Nova"/>
        </w:rPr>
      </w:pPr>
      <w:r>
        <w:rPr>
          <w:rFonts w:ascii="Arial Nova" w:hAnsi="Arial Nova"/>
        </w:rPr>
        <w:t>CDC</w:t>
      </w:r>
      <w:r w:rsidRPr="0087344D">
        <w:rPr>
          <w:rFonts w:ascii="Arial Nova" w:hAnsi="Arial Nova"/>
        </w:rPr>
        <w:t xml:space="preserve"> will use Qualtrics’ web</w:t>
      </w:r>
      <w:r w:rsidR="00295FB7">
        <w:rPr>
          <w:rFonts w:ascii="Arial Nova" w:hAnsi="Arial Nova"/>
        </w:rPr>
        <w:t xml:space="preserve"> </w:t>
      </w:r>
      <w:r w:rsidRPr="0087344D">
        <w:rPr>
          <w:rFonts w:ascii="Arial Nova" w:hAnsi="Arial Nova"/>
        </w:rPr>
        <w:t xml:space="preserve">panel recruitment services to recruit individuals for the </w:t>
      </w:r>
      <w:r w:rsidR="004748C9">
        <w:rPr>
          <w:rFonts w:ascii="Arial Nova" w:hAnsi="Arial Nova"/>
        </w:rPr>
        <w:t>w</w:t>
      </w:r>
      <w:r w:rsidRPr="0087344D">
        <w:rPr>
          <w:rFonts w:ascii="Arial Nova" w:hAnsi="Arial Nova"/>
        </w:rPr>
        <w:t>eb</w:t>
      </w:r>
      <w:r w:rsidR="00295FB7">
        <w:rPr>
          <w:rFonts w:ascii="Arial Nova" w:hAnsi="Arial Nova"/>
        </w:rPr>
        <w:t xml:space="preserve"> </w:t>
      </w:r>
      <w:r w:rsidR="004748C9">
        <w:rPr>
          <w:rFonts w:ascii="Arial Nova" w:hAnsi="Arial Nova"/>
        </w:rPr>
        <w:t>p</w:t>
      </w:r>
      <w:r w:rsidRPr="0087344D">
        <w:rPr>
          <w:rFonts w:ascii="Arial Nova" w:hAnsi="Arial Nova"/>
        </w:rPr>
        <w:t xml:space="preserve">anel </w:t>
      </w:r>
      <w:r w:rsidR="004748C9">
        <w:rPr>
          <w:rFonts w:ascii="Arial Nova" w:hAnsi="Arial Nova"/>
        </w:rPr>
        <w:t>s</w:t>
      </w:r>
      <w:r w:rsidRPr="0087344D">
        <w:rPr>
          <w:rFonts w:ascii="Arial Nova" w:hAnsi="Arial Nova"/>
        </w:rPr>
        <w:t xml:space="preserve">urvey and </w:t>
      </w:r>
      <w:r w:rsidR="004748C9">
        <w:rPr>
          <w:rFonts w:ascii="Arial Nova" w:hAnsi="Arial Nova"/>
        </w:rPr>
        <w:t>f</w:t>
      </w:r>
      <w:r w:rsidRPr="0087344D">
        <w:rPr>
          <w:rFonts w:ascii="Arial Nova" w:hAnsi="Arial Nova"/>
        </w:rPr>
        <w:t xml:space="preserve">ocus </w:t>
      </w:r>
      <w:r w:rsidR="004748C9">
        <w:rPr>
          <w:rFonts w:ascii="Arial Nova" w:hAnsi="Arial Nova"/>
        </w:rPr>
        <w:t>g</w:t>
      </w:r>
      <w:r w:rsidRPr="0087344D">
        <w:rPr>
          <w:rFonts w:ascii="Arial Nova" w:hAnsi="Arial Nova"/>
        </w:rPr>
        <w:t xml:space="preserve">roup discussions. Qualtrics has an online panel distribution feature that allows the routing of data collection tools to a targeted population </w:t>
      </w:r>
      <w:r w:rsidR="00D669F5">
        <w:rPr>
          <w:rFonts w:ascii="Arial Nova" w:hAnsi="Arial Nova"/>
        </w:rPr>
        <w:t>that</w:t>
      </w:r>
      <w:r w:rsidRPr="0087344D" w:rsidR="00D669F5">
        <w:rPr>
          <w:rFonts w:ascii="Arial Nova" w:hAnsi="Arial Nova"/>
        </w:rPr>
        <w:t xml:space="preserve"> </w:t>
      </w:r>
      <w:r w:rsidRPr="0087344D">
        <w:rPr>
          <w:rFonts w:ascii="Arial Nova" w:hAnsi="Arial Nova"/>
        </w:rPr>
        <w:t xml:space="preserve">has already consented and agreed to receive regular invitations to participate in survey research on a wide range of topics. Qualtrics also aggregates many online panel networks to offer sponsored surveys to a </w:t>
      </w:r>
      <w:r w:rsidR="00CB764B">
        <w:rPr>
          <w:rFonts w:ascii="Arial Nova" w:hAnsi="Arial Nova"/>
        </w:rPr>
        <w:t>large</w:t>
      </w:r>
      <w:r w:rsidRPr="0087344D" w:rsidR="00CB764B">
        <w:rPr>
          <w:rFonts w:ascii="Arial Nova" w:hAnsi="Arial Nova"/>
        </w:rPr>
        <w:t xml:space="preserve"> </w:t>
      </w:r>
      <w:r w:rsidRPr="0087344D">
        <w:rPr>
          <w:rFonts w:ascii="Arial Nova" w:hAnsi="Arial Nova"/>
        </w:rPr>
        <w:t xml:space="preserve">pool of panel participants. To maximize response rates, Qualtrics offers survey respondents an incentive in the form of award points after completing the survey. The number of award points received may vary depending on the compensation arrangement of the </w:t>
      </w:r>
      <w:r w:rsidR="00F12CBB">
        <w:rPr>
          <w:rFonts w:ascii="Arial Nova" w:hAnsi="Arial Nova"/>
        </w:rPr>
        <w:t xml:space="preserve">specific </w:t>
      </w:r>
      <w:r w:rsidRPr="0087344D">
        <w:rPr>
          <w:rFonts w:ascii="Arial Nova" w:hAnsi="Arial Nova"/>
        </w:rPr>
        <w:t xml:space="preserve">Qualtrics panel. On average, the award points are equivalent to an estimated $10 per survey response, with a maximum of $15 per survey response. Qualtrics will email a $45 Visa gift card to focus group participants upon completion of the </w:t>
      </w:r>
      <w:r w:rsidR="008F6F2A">
        <w:rPr>
          <w:rFonts w:ascii="Arial Nova" w:hAnsi="Arial Nova"/>
        </w:rPr>
        <w:t>f</w:t>
      </w:r>
      <w:r w:rsidRPr="0087344D" w:rsidR="008F6F2A">
        <w:rPr>
          <w:rFonts w:ascii="Arial Nova" w:hAnsi="Arial Nova"/>
        </w:rPr>
        <w:t xml:space="preserve">ocus </w:t>
      </w:r>
      <w:r w:rsidR="008F6F2A">
        <w:rPr>
          <w:rFonts w:ascii="Arial Nova" w:hAnsi="Arial Nova"/>
        </w:rPr>
        <w:t>g</w:t>
      </w:r>
      <w:r w:rsidRPr="0087344D" w:rsidR="008F6F2A">
        <w:rPr>
          <w:rFonts w:ascii="Arial Nova" w:hAnsi="Arial Nova"/>
        </w:rPr>
        <w:t>roup discussion</w:t>
      </w:r>
      <w:r w:rsidR="00A41792">
        <w:rPr>
          <w:rFonts w:ascii="Arial Nova" w:hAnsi="Arial Nova"/>
        </w:rPr>
        <w:t>.</w:t>
      </w:r>
    </w:p>
    <w:p w:rsidR="00AF4065" w:rsidRPr="006A1C04" w:rsidP="000A35FC" w14:paraId="260728E6" w14:textId="77777777">
      <w:pPr>
        <w:spacing w:line="276" w:lineRule="auto"/>
        <w:rPr>
          <w:rFonts w:ascii="Arial Nova" w:hAnsi="Arial Nova"/>
        </w:rPr>
      </w:pPr>
    </w:p>
    <w:p w:rsidR="00FD693A" w:rsidP="00DF1E07" w14:paraId="25C78399" w14:textId="3D703233">
      <w:pPr>
        <w:spacing w:line="276" w:lineRule="auto"/>
        <w:rPr>
          <w:rFonts w:ascii="Arial Nova" w:hAnsi="Arial Nova"/>
        </w:rPr>
      </w:pPr>
      <w:bookmarkStart w:id="12" w:name="_Toc329519284"/>
      <w:r w:rsidRPr="00BE0852">
        <w:rPr>
          <w:rFonts w:ascii="Arial Nova" w:hAnsi="Arial Nova"/>
        </w:rPr>
        <w:t xml:space="preserve">The projected response rate for this sample is </w:t>
      </w:r>
      <w:r w:rsidRPr="00BE0852" w:rsidR="00B655A0">
        <w:rPr>
          <w:rFonts w:ascii="Arial Nova" w:hAnsi="Arial Nova"/>
        </w:rPr>
        <w:t>80</w:t>
      </w:r>
      <w:r w:rsidRPr="00BE0852">
        <w:rPr>
          <w:rFonts w:ascii="Arial Nova" w:hAnsi="Arial Nova"/>
        </w:rPr>
        <w:t>%. Qualtrics’s sample feasibility estimates assume a non-response and termination rate</w:t>
      </w:r>
      <w:r w:rsidRPr="00BE0852" w:rsidR="00563C08">
        <w:rPr>
          <w:rFonts w:ascii="Arial Nova" w:hAnsi="Arial Nova"/>
        </w:rPr>
        <w:t xml:space="preserve"> of </w:t>
      </w:r>
      <w:r w:rsidRPr="00BE0852" w:rsidR="00B655A0">
        <w:rPr>
          <w:rFonts w:ascii="Arial Nova" w:hAnsi="Arial Nova"/>
        </w:rPr>
        <w:t>2</w:t>
      </w:r>
      <w:r w:rsidRPr="00BE0852" w:rsidR="00563C08">
        <w:rPr>
          <w:rFonts w:ascii="Arial Nova" w:hAnsi="Arial Nova"/>
        </w:rPr>
        <w:t>0%</w:t>
      </w:r>
      <w:r w:rsidRPr="00BE0852">
        <w:rPr>
          <w:rFonts w:ascii="Arial Nova" w:hAnsi="Arial Nova"/>
        </w:rPr>
        <w:t xml:space="preserve"> due to non-qualification based on survey screening requirements. To ensure a proper sample size for this </w:t>
      </w:r>
      <w:r w:rsidR="005872A9">
        <w:rPr>
          <w:rFonts w:ascii="Arial Nova" w:hAnsi="Arial Nova"/>
        </w:rPr>
        <w:t>information collection</w:t>
      </w:r>
      <w:r w:rsidRPr="00BE0852">
        <w:rPr>
          <w:rFonts w:ascii="Arial Nova" w:hAnsi="Arial Nova"/>
        </w:rPr>
        <w:t xml:space="preserve">, Qualtrics will continue to recruit individuals from web panels until responses meet the sampling threshold needed for the </w:t>
      </w:r>
      <w:r w:rsidR="00A420AC">
        <w:rPr>
          <w:rFonts w:ascii="Arial Nova" w:hAnsi="Arial Nova"/>
        </w:rPr>
        <w:t>collection</w:t>
      </w:r>
      <w:r w:rsidRPr="00BE0852">
        <w:rPr>
          <w:rFonts w:ascii="Arial Nova" w:hAnsi="Arial Nova"/>
        </w:rPr>
        <w:t xml:space="preserve">. </w:t>
      </w:r>
      <w:r w:rsidR="00B663CD">
        <w:rPr>
          <w:rFonts w:ascii="Arial Nova" w:hAnsi="Arial Nova"/>
        </w:rPr>
        <w:t xml:space="preserve">It is estimated that </w:t>
      </w:r>
      <w:r w:rsidR="00B663CD">
        <w:rPr>
          <w:rFonts w:ascii="Arial Nova" w:hAnsi="Arial Nova"/>
        </w:rPr>
        <w:t>recruitment and data collection will take up to three months</w:t>
      </w:r>
      <w:r w:rsidR="00006B80">
        <w:rPr>
          <w:rFonts w:ascii="Arial Nova" w:hAnsi="Arial Nova"/>
        </w:rPr>
        <w:t xml:space="preserve"> total for the web panel survey and focus group discussions</w:t>
      </w:r>
      <w:r w:rsidR="00B663CD">
        <w:rPr>
          <w:rFonts w:ascii="Arial Nova" w:hAnsi="Arial Nova"/>
        </w:rPr>
        <w:t xml:space="preserve">. </w:t>
      </w:r>
      <w:r w:rsidRPr="00BE0852">
        <w:rPr>
          <w:rFonts w:ascii="Arial Nova" w:hAnsi="Arial Nova"/>
        </w:rPr>
        <w:t xml:space="preserve">A completed response represents a panelist completing and submitting the </w:t>
      </w:r>
      <w:r w:rsidR="00B879F2">
        <w:rPr>
          <w:rFonts w:ascii="Arial Nova" w:hAnsi="Arial Nova"/>
        </w:rPr>
        <w:t>w</w:t>
      </w:r>
      <w:r w:rsidRPr="00BE0852">
        <w:rPr>
          <w:rFonts w:ascii="Arial Nova" w:hAnsi="Arial Nova"/>
        </w:rPr>
        <w:t>eb</w:t>
      </w:r>
      <w:r w:rsidRPr="00BE0852" w:rsidR="00295FB7">
        <w:rPr>
          <w:rFonts w:ascii="Arial Nova" w:hAnsi="Arial Nova"/>
          <w:b/>
          <w:bCs/>
        </w:rPr>
        <w:t xml:space="preserve"> </w:t>
      </w:r>
      <w:r w:rsidR="00B879F2">
        <w:rPr>
          <w:rFonts w:ascii="Arial Nova" w:hAnsi="Arial Nova"/>
        </w:rPr>
        <w:t>p</w:t>
      </w:r>
      <w:r w:rsidRPr="00BE0852">
        <w:rPr>
          <w:rFonts w:ascii="Arial Nova" w:hAnsi="Arial Nova"/>
        </w:rPr>
        <w:t xml:space="preserve">anel </w:t>
      </w:r>
      <w:r w:rsidR="00B879F2">
        <w:rPr>
          <w:rFonts w:ascii="Arial Nova" w:hAnsi="Arial Nova"/>
        </w:rPr>
        <w:t>s</w:t>
      </w:r>
      <w:r w:rsidRPr="00BE0852">
        <w:rPr>
          <w:rFonts w:ascii="Arial Nova" w:hAnsi="Arial Nova"/>
        </w:rPr>
        <w:t xml:space="preserve">urvey or participating in the </w:t>
      </w:r>
      <w:r w:rsidRPr="000E58FA" w:rsidR="000E58FA">
        <w:rPr>
          <w:rFonts w:ascii="Arial Nova" w:hAnsi="Arial Nova"/>
        </w:rPr>
        <w:t>focus group</w:t>
      </w:r>
      <w:r w:rsidRPr="00BE0852">
        <w:rPr>
          <w:rFonts w:ascii="Arial Nova" w:hAnsi="Arial Nova"/>
        </w:rPr>
        <w:t xml:space="preserve"> discussion throughout the duration of the moderated session.</w:t>
      </w:r>
    </w:p>
    <w:p w:rsidR="00DF1E07" w:rsidRPr="00BE0852" w:rsidP="00DF1E07" w14:paraId="55C9E978" w14:textId="77777777">
      <w:pPr>
        <w:spacing w:line="276" w:lineRule="auto"/>
        <w:rPr>
          <w:rFonts w:ascii="Arial Nova" w:hAnsi="Arial Nova"/>
          <w:b/>
          <w:bCs/>
        </w:rPr>
      </w:pPr>
    </w:p>
    <w:p w:rsidR="007468F1" w:rsidRPr="00F06B97" w:rsidP="00D6385D" w14:paraId="31C52410" w14:textId="1EE72D74">
      <w:pPr>
        <w:pStyle w:val="Heading2"/>
        <w:spacing w:before="0" w:line="276" w:lineRule="auto"/>
        <w:rPr>
          <w:rFonts w:ascii="Arial Nova" w:hAnsi="Arial Nova" w:cs="Times New Roman"/>
          <w:i/>
          <w:color w:val="auto"/>
          <w:sz w:val="24"/>
          <w:szCs w:val="24"/>
        </w:rPr>
      </w:pPr>
      <w:bookmarkStart w:id="13" w:name="_Toc160101293"/>
      <w:r w:rsidRPr="00F06B97">
        <w:rPr>
          <w:rFonts w:ascii="Arial Nova" w:hAnsi="Arial Nova" w:cs="Times New Roman"/>
          <w:i/>
          <w:color w:val="auto"/>
          <w:sz w:val="24"/>
          <w:szCs w:val="24"/>
        </w:rPr>
        <w:t>B4. Tests of Procedures or Methods to be Undertaken</w:t>
      </w:r>
      <w:bookmarkEnd w:id="12"/>
      <w:bookmarkEnd w:id="13"/>
    </w:p>
    <w:p w:rsidR="00840F7F" w:rsidP="00840F7F" w14:paraId="6144D9F4" w14:textId="77777777">
      <w:pPr>
        <w:spacing w:line="276" w:lineRule="auto"/>
        <w:rPr>
          <w:rFonts w:ascii="Arial Nova" w:hAnsi="Arial Nova"/>
          <w:color w:val="F79646" w:themeColor="accent6"/>
        </w:rPr>
      </w:pPr>
    </w:p>
    <w:p w:rsidR="0095658D" w:rsidP="00840F7F" w14:paraId="24CD01C6" w14:textId="7D5E4CE5">
      <w:pPr>
        <w:spacing w:line="276" w:lineRule="auto"/>
        <w:rPr>
          <w:rFonts w:ascii="Arial Nova" w:hAnsi="Arial Nova"/>
        </w:rPr>
      </w:pPr>
      <w:r w:rsidRPr="79A629EC">
        <w:rPr>
          <w:rFonts w:ascii="Arial Nova" w:hAnsi="Arial Nova"/>
        </w:rPr>
        <w:t>CDC</w:t>
      </w:r>
      <w:r w:rsidRPr="79A629EC" w:rsidR="00780D8D">
        <w:rPr>
          <w:rFonts w:ascii="Arial Nova" w:hAnsi="Arial Nova"/>
        </w:rPr>
        <w:t xml:space="preserve"> reviewed the data collection procedures and tools used in this </w:t>
      </w:r>
      <w:r w:rsidRPr="79A629EC" w:rsidR="00A420AC">
        <w:rPr>
          <w:rFonts w:ascii="Arial Nova" w:hAnsi="Arial Nova"/>
        </w:rPr>
        <w:t>information collection</w:t>
      </w:r>
      <w:r w:rsidRPr="79A629EC" w:rsidR="00780D8D">
        <w:rPr>
          <w:rFonts w:ascii="Arial Nova" w:hAnsi="Arial Nova"/>
        </w:rPr>
        <w:t xml:space="preserve">, and Solutions Institutional Review Board (IRB) (Deloitte's IRB) approved the tools and procedures. </w:t>
      </w:r>
      <w:r w:rsidRPr="79A629EC" w:rsidR="00C962D1">
        <w:rPr>
          <w:rFonts w:ascii="Arial Nova" w:hAnsi="Arial Nova"/>
        </w:rPr>
        <w:t xml:space="preserve">Deloitte’s IRB letter of approval </w:t>
      </w:r>
      <w:r w:rsidRPr="79A629EC">
        <w:rPr>
          <w:rFonts w:ascii="Arial Nova" w:hAnsi="Arial Nova"/>
        </w:rPr>
        <w:t>is i</w:t>
      </w:r>
      <w:r w:rsidRPr="79A629EC" w:rsidR="00C962D1">
        <w:rPr>
          <w:rFonts w:ascii="Arial Nova" w:hAnsi="Arial Nova"/>
        </w:rPr>
        <w:t xml:space="preserve">n attachment </w:t>
      </w:r>
      <w:r w:rsidRPr="79A629EC" w:rsidR="000C4BA7">
        <w:rPr>
          <w:rFonts w:ascii="Arial Nova" w:hAnsi="Arial Nova"/>
        </w:rPr>
        <w:t>8</w:t>
      </w:r>
      <w:r w:rsidRPr="79A629EC" w:rsidR="00C962D1">
        <w:rPr>
          <w:rFonts w:ascii="Arial Nova" w:hAnsi="Arial Nova"/>
        </w:rPr>
        <w:t xml:space="preserve">. </w:t>
      </w:r>
    </w:p>
    <w:p w:rsidR="0095658D" w:rsidP="00840F7F" w14:paraId="1FCDCA7F" w14:textId="77777777">
      <w:pPr>
        <w:spacing w:line="276" w:lineRule="auto"/>
        <w:rPr>
          <w:rFonts w:ascii="Arial Nova" w:hAnsi="Arial Nova"/>
        </w:rPr>
      </w:pPr>
    </w:p>
    <w:p w:rsidR="00587313" w:rsidP="00F06B97" w14:paraId="29054F85" w14:textId="2B7CECED">
      <w:pPr>
        <w:spacing w:line="276" w:lineRule="auto"/>
        <w:rPr>
          <w:rFonts w:ascii="Arial Nova" w:hAnsi="Arial Nova"/>
        </w:rPr>
      </w:pPr>
      <w:r w:rsidRPr="00780D8D">
        <w:rPr>
          <w:rFonts w:ascii="Arial Nova" w:hAnsi="Arial Nova"/>
        </w:rPr>
        <w:t xml:space="preserve">The </w:t>
      </w:r>
      <w:r>
        <w:rPr>
          <w:rFonts w:ascii="Arial Nova" w:hAnsi="Arial Nova"/>
        </w:rPr>
        <w:t>w</w:t>
      </w:r>
      <w:r w:rsidRPr="00780D8D">
        <w:rPr>
          <w:rFonts w:ascii="Arial Nova" w:hAnsi="Arial Nova"/>
        </w:rPr>
        <w:t>eb</w:t>
      </w:r>
      <w:r>
        <w:rPr>
          <w:rFonts w:ascii="Arial Nova" w:hAnsi="Arial Nova"/>
        </w:rPr>
        <w:t xml:space="preserve"> p</w:t>
      </w:r>
      <w:r w:rsidRPr="00780D8D">
        <w:rPr>
          <w:rFonts w:ascii="Arial Nova" w:hAnsi="Arial Nova"/>
        </w:rPr>
        <w:t xml:space="preserve">anel </w:t>
      </w:r>
      <w:r>
        <w:rPr>
          <w:rFonts w:ascii="Arial Nova" w:hAnsi="Arial Nova"/>
        </w:rPr>
        <w:t>s</w:t>
      </w:r>
      <w:r w:rsidRPr="00780D8D">
        <w:rPr>
          <w:rFonts w:ascii="Arial Nova" w:hAnsi="Arial Nova"/>
        </w:rPr>
        <w:t>urvey leverages validated items from existing national surveys.</w:t>
      </w:r>
      <w:r w:rsidR="0095658D">
        <w:rPr>
          <w:rFonts w:ascii="Arial Nova" w:hAnsi="Arial Nova"/>
        </w:rPr>
        <w:t xml:space="preserve"> </w:t>
      </w:r>
      <w:r w:rsidRPr="00080043" w:rsidR="00080043">
        <w:rPr>
          <w:rFonts w:ascii="Arial Nova" w:hAnsi="Arial Nova"/>
        </w:rPr>
        <w:t xml:space="preserve">Before finalizing the </w:t>
      </w:r>
      <w:r w:rsidR="00394703">
        <w:rPr>
          <w:rFonts w:ascii="Arial Nova" w:hAnsi="Arial Nova"/>
        </w:rPr>
        <w:t>w</w:t>
      </w:r>
      <w:r w:rsidRPr="00080043" w:rsidR="00394703">
        <w:rPr>
          <w:rFonts w:ascii="Arial Nova" w:hAnsi="Arial Nova"/>
        </w:rPr>
        <w:t>eb</w:t>
      </w:r>
      <w:r w:rsidR="00394703">
        <w:rPr>
          <w:rFonts w:ascii="Arial Nova" w:hAnsi="Arial Nova"/>
        </w:rPr>
        <w:t xml:space="preserve"> p</w:t>
      </w:r>
      <w:r w:rsidRPr="00080043" w:rsidR="00394703">
        <w:rPr>
          <w:rFonts w:ascii="Arial Nova" w:hAnsi="Arial Nova"/>
        </w:rPr>
        <w:t xml:space="preserve">anel </w:t>
      </w:r>
      <w:r w:rsidR="00394703">
        <w:rPr>
          <w:rFonts w:ascii="Arial Nova" w:hAnsi="Arial Nova"/>
        </w:rPr>
        <w:t>s</w:t>
      </w:r>
      <w:r w:rsidRPr="00080043" w:rsidR="00394703">
        <w:rPr>
          <w:rFonts w:ascii="Arial Nova" w:hAnsi="Arial Nova"/>
        </w:rPr>
        <w:t xml:space="preserve">urvey and </w:t>
      </w:r>
      <w:r w:rsidR="00394703">
        <w:rPr>
          <w:rFonts w:ascii="Arial Nova" w:hAnsi="Arial Nova"/>
        </w:rPr>
        <w:t>f</w:t>
      </w:r>
      <w:r w:rsidRPr="00080043" w:rsidR="00394703">
        <w:rPr>
          <w:rFonts w:ascii="Arial Nova" w:hAnsi="Arial Nova"/>
        </w:rPr>
        <w:t xml:space="preserve">ocus </w:t>
      </w:r>
      <w:r w:rsidR="00394703">
        <w:rPr>
          <w:rFonts w:ascii="Arial Nova" w:hAnsi="Arial Nova"/>
        </w:rPr>
        <w:t>g</w:t>
      </w:r>
      <w:r w:rsidRPr="00080043" w:rsidR="00394703">
        <w:rPr>
          <w:rFonts w:ascii="Arial Nova" w:hAnsi="Arial Nova"/>
        </w:rPr>
        <w:t xml:space="preserve">roup </w:t>
      </w:r>
      <w:r w:rsidR="00394703">
        <w:rPr>
          <w:rFonts w:ascii="Arial Nova" w:hAnsi="Arial Nova"/>
        </w:rPr>
        <w:t>g</w:t>
      </w:r>
      <w:r w:rsidRPr="00080043" w:rsidR="00394703">
        <w:rPr>
          <w:rFonts w:ascii="Arial Nova" w:hAnsi="Arial Nova"/>
        </w:rPr>
        <w:t xml:space="preserve">uide, </w:t>
      </w:r>
      <w:r w:rsidRPr="00080043" w:rsidR="00080043">
        <w:rPr>
          <w:rFonts w:ascii="Arial Nova" w:hAnsi="Arial Nova"/>
        </w:rPr>
        <w:t xml:space="preserve">individuals in CDC’s Office on Smoking and Health (OSH) piloted each data collection tool to verify and improve question clarity, as well as </w:t>
      </w:r>
      <w:r w:rsidR="0095658D">
        <w:rPr>
          <w:rFonts w:ascii="Arial Nova" w:hAnsi="Arial Nova"/>
        </w:rPr>
        <w:t xml:space="preserve">to </w:t>
      </w:r>
      <w:r w:rsidRPr="00080043" w:rsidR="00080043">
        <w:rPr>
          <w:rFonts w:ascii="Arial Nova" w:hAnsi="Arial Nova"/>
        </w:rPr>
        <w:t xml:space="preserve">beta-test the technical functionality of the web-based survey. Nine OSH staff participated in piloting the </w:t>
      </w:r>
      <w:r w:rsidR="00910049">
        <w:rPr>
          <w:rFonts w:ascii="Arial Nova" w:hAnsi="Arial Nova"/>
        </w:rPr>
        <w:t>w</w:t>
      </w:r>
      <w:r w:rsidRPr="00080043" w:rsidR="00910049">
        <w:rPr>
          <w:rFonts w:ascii="Arial Nova" w:hAnsi="Arial Nova"/>
        </w:rPr>
        <w:t>eb</w:t>
      </w:r>
      <w:r w:rsidR="00910049">
        <w:rPr>
          <w:rFonts w:ascii="Arial Nova" w:hAnsi="Arial Nova"/>
        </w:rPr>
        <w:t xml:space="preserve"> p</w:t>
      </w:r>
      <w:r w:rsidRPr="00080043" w:rsidR="00910049">
        <w:rPr>
          <w:rFonts w:ascii="Arial Nova" w:hAnsi="Arial Nova"/>
        </w:rPr>
        <w:t xml:space="preserve">anel </w:t>
      </w:r>
      <w:r w:rsidR="00910049">
        <w:rPr>
          <w:rFonts w:ascii="Arial Nova" w:hAnsi="Arial Nova"/>
        </w:rPr>
        <w:t xml:space="preserve">survey </w:t>
      </w:r>
      <w:r w:rsidRPr="00080043" w:rsidR="00080043">
        <w:rPr>
          <w:rFonts w:ascii="Arial Nova" w:hAnsi="Arial Nova"/>
        </w:rPr>
        <w:t xml:space="preserve">using the Qualtrics platform (the platform that will host the survey instrument during the data collection period). Six OSH staff participated in piloting the </w:t>
      </w:r>
      <w:r w:rsidR="003E6117">
        <w:rPr>
          <w:rFonts w:ascii="Arial Nova" w:hAnsi="Arial Nova"/>
        </w:rPr>
        <w:t>f</w:t>
      </w:r>
      <w:r w:rsidRPr="00080043" w:rsidR="003E6117">
        <w:rPr>
          <w:rFonts w:ascii="Arial Nova" w:hAnsi="Arial Nova"/>
        </w:rPr>
        <w:t xml:space="preserve">ocus </w:t>
      </w:r>
      <w:r w:rsidR="003E6117">
        <w:rPr>
          <w:rFonts w:ascii="Arial Nova" w:hAnsi="Arial Nova"/>
        </w:rPr>
        <w:t>g</w:t>
      </w:r>
      <w:r w:rsidRPr="00080043" w:rsidR="003E6117">
        <w:rPr>
          <w:rFonts w:ascii="Arial Nova" w:hAnsi="Arial Nova"/>
        </w:rPr>
        <w:t xml:space="preserve">roup </w:t>
      </w:r>
      <w:r w:rsidRPr="00080043" w:rsidR="00080043">
        <w:rPr>
          <w:rFonts w:ascii="Arial Nova" w:hAnsi="Arial Nova"/>
        </w:rPr>
        <w:t>discussion over Zoom (the platform that will host focus group sessions during the data collection period).</w:t>
      </w:r>
      <w:r w:rsidR="00940FD4">
        <w:rPr>
          <w:rFonts w:ascii="Arial Nova" w:hAnsi="Arial Nova"/>
        </w:rPr>
        <w:t xml:space="preserve"> </w:t>
      </w:r>
    </w:p>
    <w:p w:rsidR="00486FB1" w:rsidP="00F06B97" w14:paraId="73F97200" w14:textId="3506C3E2">
      <w:pPr>
        <w:spacing w:line="276" w:lineRule="auto"/>
        <w:rPr>
          <w:rFonts w:ascii="Arial Nova" w:hAnsi="Arial Nova"/>
        </w:rPr>
      </w:pPr>
    </w:p>
    <w:p w:rsidR="00486FB1" w:rsidP="00F06B97" w14:paraId="5F958918" w14:textId="03445F64">
      <w:pPr>
        <w:spacing w:line="276" w:lineRule="auto"/>
        <w:rPr>
          <w:rFonts w:ascii="Arial Nova" w:hAnsi="Arial Nova"/>
        </w:rPr>
      </w:pPr>
      <w:r>
        <w:rPr>
          <w:rFonts w:ascii="Arial Nova" w:hAnsi="Arial Nova"/>
        </w:rPr>
        <w:t>CDC</w:t>
      </w:r>
      <w:r w:rsidRPr="00486FB1">
        <w:rPr>
          <w:rFonts w:ascii="Arial Nova" w:hAnsi="Arial Nova"/>
        </w:rPr>
        <w:t xml:space="preserve"> provided the participants piloting the survey with the opportunity to provide feedback within the Qualtrics platform following each survey question. </w:t>
      </w:r>
      <w:r>
        <w:rPr>
          <w:rFonts w:ascii="Arial Nova" w:hAnsi="Arial Nova"/>
        </w:rPr>
        <w:t>CDC</w:t>
      </w:r>
      <w:r w:rsidRPr="00486FB1">
        <w:rPr>
          <w:rFonts w:ascii="Arial Nova" w:hAnsi="Arial Nova"/>
        </w:rPr>
        <w:t xml:space="preserve"> provided the participants piloting the focus group with the opportunity to provide input over Zoom and via email following the conclusion of the focus group discussion pilot. </w:t>
      </w:r>
      <w:r>
        <w:rPr>
          <w:rFonts w:ascii="Arial Nova" w:hAnsi="Arial Nova"/>
        </w:rPr>
        <w:t>CDC</w:t>
      </w:r>
      <w:r w:rsidRPr="00486FB1">
        <w:rPr>
          <w:rFonts w:ascii="Arial Nova" w:hAnsi="Arial Nova"/>
        </w:rPr>
        <w:t xml:space="preserve"> also provided pilot volunteers for both the survey and focus group with an instruction document before conducting the pilot test, which included prompts to consider when sharing feedback.</w:t>
      </w:r>
      <w:r w:rsidRPr="00251DFC" w:rsidR="00251DFC">
        <w:rPr>
          <w:rFonts w:ascii="Arial Nova" w:hAnsi="Arial Nova"/>
        </w:rPr>
        <w:t xml:space="preserve"> </w:t>
      </w:r>
      <w:r>
        <w:rPr>
          <w:rFonts w:ascii="Arial Nova" w:hAnsi="Arial Nova"/>
        </w:rPr>
        <w:t>Deloitte</w:t>
      </w:r>
      <w:r w:rsidR="00251DFC">
        <w:rPr>
          <w:rFonts w:ascii="Arial Nova" w:hAnsi="Arial Nova"/>
        </w:rPr>
        <w:t xml:space="preserve"> conducted a final pilot test of the final survey with </w:t>
      </w:r>
      <w:r w:rsidR="007E7B74">
        <w:rPr>
          <w:rFonts w:ascii="Arial Nova" w:hAnsi="Arial Nova"/>
        </w:rPr>
        <w:t xml:space="preserve">9 </w:t>
      </w:r>
      <w:r w:rsidR="00251DFC">
        <w:rPr>
          <w:rFonts w:ascii="Arial Nova" w:hAnsi="Arial Nova"/>
        </w:rPr>
        <w:t xml:space="preserve">CDC staff. This final pilot test helped </w:t>
      </w:r>
      <w:r>
        <w:rPr>
          <w:rFonts w:ascii="Arial Nova" w:hAnsi="Arial Nova"/>
        </w:rPr>
        <w:t>CDC</w:t>
      </w:r>
      <w:r w:rsidR="00251DFC">
        <w:rPr>
          <w:rFonts w:ascii="Arial Nova" w:hAnsi="Arial Nova"/>
        </w:rPr>
        <w:t xml:space="preserve"> determine an estimate of the time burden for the survey.</w:t>
      </w:r>
    </w:p>
    <w:p w:rsidR="00080043" w:rsidP="00F06B97" w14:paraId="13D90E0F" w14:textId="77777777">
      <w:pPr>
        <w:spacing w:line="276" w:lineRule="auto"/>
        <w:rPr>
          <w:rFonts w:ascii="Arial Nova" w:hAnsi="Arial Nova"/>
        </w:rPr>
      </w:pPr>
    </w:p>
    <w:p w:rsidR="007468F1" w:rsidRPr="00F06B97" w:rsidP="00F06B97" w14:paraId="6E68D376" w14:textId="129550AA">
      <w:pPr>
        <w:pStyle w:val="Heading2"/>
        <w:spacing w:line="276" w:lineRule="auto"/>
        <w:rPr>
          <w:rFonts w:ascii="Arial Nova" w:hAnsi="Arial Nova" w:cs="Times New Roman"/>
          <w:i/>
          <w:color w:val="auto"/>
          <w:sz w:val="24"/>
          <w:szCs w:val="24"/>
        </w:rPr>
      </w:pPr>
      <w:bookmarkStart w:id="14" w:name="_Toc329519285"/>
      <w:bookmarkStart w:id="15" w:name="_Toc160101294"/>
      <w:r w:rsidRPr="00F06B97">
        <w:rPr>
          <w:rFonts w:ascii="Arial Nova" w:hAnsi="Arial Nova" w:cs="Times New Roman"/>
          <w:i/>
          <w:color w:val="auto"/>
          <w:sz w:val="24"/>
          <w:szCs w:val="24"/>
        </w:rPr>
        <w:t>B5. Individuals Consulted on Statistical Aspects and Individuals Collecting and/or Analyzing Data</w:t>
      </w:r>
      <w:bookmarkEnd w:id="14"/>
      <w:bookmarkEnd w:id="15"/>
    </w:p>
    <w:p w:rsidR="007468F1" w:rsidP="00F06B97" w14:paraId="46854669" w14:textId="7E2EDEB9">
      <w:pPr>
        <w:spacing w:line="276" w:lineRule="auto"/>
        <w:rPr>
          <w:rFonts w:ascii="Arial Nova" w:hAnsi="Arial Nova"/>
        </w:rPr>
      </w:pPr>
    </w:p>
    <w:p w:rsidR="001F29B5" w:rsidP="00F06B97" w14:paraId="70143207" w14:textId="74E89E70">
      <w:pPr>
        <w:spacing w:line="276" w:lineRule="auto"/>
        <w:rPr>
          <w:rFonts w:ascii="Arial Nova" w:hAnsi="Arial Nova"/>
        </w:rPr>
      </w:pPr>
      <w:r w:rsidRPr="00F712D0">
        <w:rPr>
          <w:rFonts w:ascii="Arial Nova" w:hAnsi="Arial Nova"/>
        </w:rPr>
        <w:t>The individuals in the table below are responsible for designing and managing the Menthol-Flavored Tobacco Products Policy Evaluation data collection tools. The Deloitte Consulting staff listed in the table below are also responsible for data collection and analysis following OMB approval.</w:t>
      </w:r>
    </w:p>
    <w:p w:rsidR="00F712D0" w:rsidP="00F06B97" w14:paraId="1B13144B" w14:textId="77777777">
      <w:pPr>
        <w:spacing w:line="276" w:lineRule="auto"/>
        <w:rPr>
          <w:rFonts w:ascii="Arial Nova" w:hAnsi="Arial Nova"/>
        </w:rPr>
      </w:pPr>
    </w:p>
    <w:tbl>
      <w:tblPr>
        <w:tblStyle w:val="TableGrid"/>
        <w:tblW w:w="0" w:type="auto"/>
        <w:tblLook w:val="04A0"/>
      </w:tblPr>
      <w:tblGrid>
        <w:gridCol w:w="1586"/>
        <w:gridCol w:w="3698"/>
        <w:gridCol w:w="2567"/>
        <w:gridCol w:w="1499"/>
      </w:tblGrid>
      <w:tr w14:paraId="6F5A56FF" w14:textId="39F514F2" w:rsidTr="79A629EC">
        <w:tblPrEx>
          <w:tblW w:w="0" w:type="auto"/>
          <w:tblLook w:val="04A0"/>
        </w:tblPrEx>
        <w:tc>
          <w:tcPr>
            <w:tcW w:w="1626" w:type="dxa"/>
            <w:vAlign w:val="center"/>
          </w:tcPr>
          <w:p w:rsidR="004B3B92" w:rsidRPr="007E7F83" w:rsidP="002C4248" w14:paraId="4143A950" w14:textId="32B3B164">
            <w:pPr>
              <w:spacing w:line="276" w:lineRule="auto"/>
              <w:rPr>
                <w:rFonts w:ascii="Arial Nova" w:hAnsi="Arial Nova"/>
                <w:b/>
              </w:rPr>
            </w:pPr>
            <w:r>
              <w:rPr>
                <w:rFonts w:ascii="Arial Nova" w:hAnsi="Arial Nova"/>
                <w:b/>
              </w:rPr>
              <w:t>Name</w:t>
            </w:r>
          </w:p>
        </w:tc>
        <w:tc>
          <w:tcPr>
            <w:tcW w:w="3139" w:type="dxa"/>
            <w:vAlign w:val="center"/>
          </w:tcPr>
          <w:p w:rsidR="004B3B92" w:rsidRPr="00C41711" w:rsidP="002C4248" w14:paraId="5BC32832" w14:textId="17BAB005">
            <w:pPr>
              <w:spacing w:line="276" w:lineRule="auto"/>
              <w:rPr>
                <w:rFonts w:ascii="Arial Nova" w:hAnsi="Arial Nova"/>
                <w:b/>
                <w:bCs/>
              </w:rPr>
            </w:pPr>
            <w:r w:rsidRPr="00C41711">
              <w:rPr>
                <w:rFonts w:ascii="Arial Nova" w:hAnsi="Arial Nova"/>
                <w:b/>
                <w:bCs/>
              </w:rPr>
              <w:t>Contact Information</w:t>
            </w:r>
          </w:p>
        </w:tc>
        <w:tc>
          <w:tcPr>
            <w:tcW w:w="2981" w:type="dxa"/>
            <w:vAlign w:val="center"/>
          </w:tcPr>
          <w:p w:rsidR="004B3B92" w:rsidRPr="007E7F83" w:rsidP="002C4248" w14:paraId="68E9E09A" w14:textId="6DC20DBA">
            <w:pPr>
              <w:spacing w:line="276" w:lineRule="auto"/>
              <w:rPr>
                <w:rFonts w:ascii="Arial Nova" w:hAnsi="Arial Nova"/>
                <w:b/>
              </w:rPr>
            </w:pPr>
            <w:r>
              <w:rPr>
                <w:rFonts w:ascii="Arial Nova" w:hAnsi="Arial Nova"/>
                <w:b/>
              </w:rPr>
              <w:t>Affiliation</w:t>
            </w:r>
          </w:p>
        </w:tc>
        <w:tc>
          <w:tcPr>
            <w:tcW w:w="1604" w:type="dxa"/>
          </w:tcPr>
          <w:p w:rsidR="004B3B92" w:rsidP="002C4248" w14:paraId="0A3148F5" w14:textId="02CDF814">
            <w:pPr>
              <w:spacing w:line="276" w:lineRule="auto"/>
              <w:rPr>
                <w:rFonts w:ascii="Arial Nova" w:hAnsi="Arial Nova"/>
                <w:b/>
              </w:rPr>
            </w:pPr>
            <w:r>
              <w:rPr>
                <w:rFonts w:ascii="Arial Nova" w:hAnsi="Arial Nova"/>
                <w:b/>
              </w:rPr>
              <w:t>Role</w:t>
            </w:r>
          </w:p>
        </w:tc>
      </w:tr>
      <w:tr w14:paraId="2218D14B" w14:textId="77EA3940" w:rsidTr="79A629EC">
        <w:tblPrEx>
          <w:tblW w:w="0" w:type="auto"/>
          <w:tblLook w:val="04A0"/>
        </w:tblPrEx>
        <w:tc>
          <w:tcPr>
            <w:tcW w:w="1626" w:type="dxa"/>
            <w:vAlign w:val="center"/>
          </w:tcPr>
          <w:p w:rsidR="004B3B92" w:rsidRPr="00C32EA1" w:rsidP="002C4248" w14:paraId="15DE65A1" w14:textId="599056C8">
            <w:pPr>
              <w:spacing w:line="276" w:lineRule="auto"/>
              <w:rPr>
                <w:rFonts w:ascii="Arial Nova" w:hAnsi="Arial Nova"/>
                <w:bCs/>
              </w:rPr>
            </w:pPr>
            <w:r w:rsidRPr="00C32EA1">
              <w:rPr>
                <w:rFonts w:ascii="Arial Nova" w:hAnsi="Arial Nova"/>
                <w:bCs/>
              </w:rPr>
              <w:t>Katherine Moran</w:t>
            </w:r>
          </w:p>
        </w:tc>
        <w:tc>
          <w:tcPr>
            <w:tcW w:w="3139" w:type="dxa"/>
            <w:vAlign w:val="center"/>
          </w:tcPr>
          <w:p w:rsidR="004B3B92" w:rsidRPr="00C32EA1" w:rsidP="002C4248" w14:paraId="0FED86B1" w14:textId="036460A6">
            <w:pPr>
              <w:spacing w:line="276" w:lineRule="auto"/>
              <w:rPr>
                <w:rFonts w:ascii="Arial Nova" w:hAnsi="Arial Nova"/>
                <w:bCs/>
                <w:color w:val="F79646" w:themeColor="accent6"/>
              </w:rPr>
            </w:pPr>
            <w:hyperlink r:id="rId17" w:history="1">
              <w:r w:rsidRPr="00C32EA1">
                <w:rPr>
                  <w:rStyle w:val="Hyperlink"/>
                  <w:rFonts w:ascii="Arial Nova" w:hAnsi="Arial Nova"/>
                  <w:bCs/>
                </w:rPr>
                <w:t>rtq5@cdc.gov</w:t>
              </w:r>
            </w:hyperlink>
          </w:p>
        </w:tc>
        <w:tc>
          <w:tcPr>
            <w:tcW w:w="2981" w:type="dxa"/>
            <w:vAlign w:val="center"/>
          </w:tcPr>
          <w:p w:rsidR="004B3B92" w:rsidRPr="00C32EA1" w:rsidP="002C4248" w14:paraId="2654E66E" w14:textId="359154DC">
            <w:pPr>
              <w:spacing w:line="276" w:lineRule="auto"/>
              <w:rPr>
                <w:rFonts w:ascii="Arial Nova" w:hAnsi="Arial Nova"/>
                <w:bCs/>
              </w:rPr>
            </w:pPr>
            <w:r w:rsidRPr="00C32EA1">
              <w:rPr>
                <w:rFonts w:ascii="Arial Nova" w:hAnsi="Arial Nova"/>
                <w:bCs/>
              </w:rPr>
              <w:t>CDC, Office on Smoking and Health Evaluation Team</w:t>
            </w:r>
          </w:p>
        </w:tc>
        <w:tc>
          <w:tcPr>
            <w:tcW w:w="1604" w:type="dxa"/>
          </w:tcPr>
          <w:p w:rsidR="004B3B92" w:rsidRPr="00C77B18" w:rsidP="00C77B18" w14:paraId="6FA34D20" w14:textId="56C137DB">
            <w:pPr>
              <w:spacing w:line="276" w:lineRule="auto"/>
              <w:rPr>
                <w:rFonts w:ascii="Arial Nova" w:hAnsi="Arial Nova"/>
                <w:bCs/>
              </w:rPr>
            </w:pPr>
            <w:r w:rsidRPr="00C77B18">
              <w:rPr>
                <w:rFonts w:ascii="Arial Nova" w:hAnsi="Arial Nova"/>
                <w:bCs/>
              </w:rPr>
              <w:t>Designed the data collection</w:t>
            </w:r>
            <w:r w:rsidRPr="00C77B18" w:rsidR="00C77B18">
              <w:rPr>
                <w:rFonts w:ascii="Arial Nova" w:hAnsi="Arial Nova"/>
                <w:bCs/>
              </w:rPr>
              <w:t xml:space="preserve"> tools</w:t>
            </w:r>
            <w:r w:rsidR="00CC39BB">
              <w:rPr>
                <w:rFonts w:ascii="Arial Nova" w:hAnsi="Arial Nova"/>
                <w:bCs/>
              </w:rPr>
              <w:t xml:space="preserve"> and w</w:t>
            </w:r>
            <w:r w:rsidRPr="00CC39BB" w:rsidR="00CC39BB">
              <w:rPr>
                <w:rFonts w:ascii="Arial Nova" w:hAnsi="Arial Nova"/>
                <w:bCs/>
              </w:rPr>
              <w:t>ill analyze the data</w:t>
            </w:r>
          </w:p>
        </w:tc>
      </w:tr>
      <w:tr w14:paraId="2D3DF7EC" w14:textId="29660B90" w:rsidTr="79A629EC">
        <w:tblPrEx>
          <w:tblW w:w="0" w:type="auto"/>
          <w:tblLook w:val="04A0"/>
        </w:tblPrEx>
        <w:tc>
          <w:tcPr>
            <w:tcW w:w="1626" w:type="dxa"/>
            <w:vAlign w:val="center"/>
          </w:tcPr>
          <w:p w:rsidR="004B3B92" w:rsidRPr="00C32EA1" w:rsidP="002C4248" w14:paraId="2D220117" w14:textId="51B3CF23">
            <w:pPr>
              <w:spacing w:line="276" w:lineRule="auto"/>
              <w:rPr>
                <w:rFonts w:ascii="Arial Nova" w:hAnsi="Arial Nova"/>
                <w:bCs/>
              </w:rPr>
            </w:pPr>
            <w:r w:rsidRPr="00C32EA1">
              <w:rPr>
                <w:rFonts w:ascii="Arial Nova" w:hAnsi="Arial Nova"/>
                <w:bCs/>
              </w:rPr>
              <w:t>Kelly McAleer</w:t>
            </w:r>
          </w:p>
        </w:tc>
        <w:tc>
          <w:tcPr>
            <w:tcW w:w="3139" w:type="dxa"/>
            <w:vAlign w:val="center"/>
          </w:tcPr>
          <w:p w:rsidR="004B3B92" w:rsidRPr="00C32EA1" w:rsidP="002C4248" w14:paraId="0C9096D7" w14:textId="506CD78A">
            <w:pPr>
              <w:spacing w:line="276" w:lineRule="auto"/>
              <w:rPr>
                <w:rFonts w:ascii="Arial Nova" w:hAnsi="Arial Nova"/>
                <w:bCs/>
                <w:color w:val="F79646" w:themeColor="accent6"/>
              </w:rPr>
            </w:pPr>
            <w:hyperlink r:id="rId18" w:history="1">
              <w:r w:rsidRPr="00C32EA1">
                <w:rPr>
                  <w:rStyle w:val="Hyperlink"/>
                  <w:rFonts w:ascii="Arial Nova" w:hAnsi="Arial Nova"/>
                  <w:bCs/>
                </w:rPr>
                <w:t>kjj3@cdc.gov</w:t>
              </w:r>
            </w:hyperlink>
          </w:p>
        </w:tc>
        <w:tc>
          <w:tcPr>
            <w:tcW w:w="2981" w:type="dxa"/>
            <w:vAlign w:val="center"/>
          </w:tcPr>
          <w:p w:rsidR="004B3B92" w:rsidRPr="00C32EA1" w:rsidP="002C4248" w14:paraId="21F77486" w14:textId="7D63DA0F">
            <w:pPr>
              <w:spacing w:line="276" w:lineRule="auto"/>
              <w:rPr>
                <w:rFonts w:ascii="Arial Nova" w:hAnsi="Arial Nova"/>
                <w:bCs/>
              </w:rPr>
            </w:pPr>
            <w:r w:rsidRPr="00C32EA1">
              <w:rPr>
                <w:rFonts w:ascii="Arial Nova" w:hAnsi="Arial Nova"/>
                <w:bCs/>
              </w:rPr>
              <w:t>CDC, Office on Smoking and Health Evaluation Team</w:t>
            </w:r>
          </w:p>
        </w:tc>
        <w:tc>
          <w:tcPr>
            <w:tcW w:w="1604" w:type="dxa"/>
          </w:tcPr>
          <w:p w:rsidR="004B3B92" w:rsidRPr="00C77B18" w:rsidP="00C77B18" w14:paraId="4AD6619D" w14:textId="0D1F9758">
            <w:pPr>
              <w:spacing w:line="276" w:lineRule="auto"/>
              <w:rPr>
                <w:rFonts w:ascii="Arial Nova" w:hAnsi="Arial Nova"/>
                <w:bCs/>
              </w:rPr>
            </w:pPr>
            <w:r w:rsidRPr="00C77B18">
              <w:rPr>
                <w:rFonts w:ascii="Arial Nova" w:hAnsi="Arial Nova"/>
                <w:bCs/>
              </w:rPr>
              <w:t>Designed the data collection tools</w:t>
            </w:r>
            <w:r w:rsidR="00CC39BB">
              <w:rPr>
                <w:rFonts w:ascii="Arial Nova" w:hAnsi="Arial Nova"/>
                <w:bCs/>
              </w:rPr>
              <w:t xml:space="preserve"> and w</w:t>
            </w:r>
            <w:r w:rsidRPr="00CC39BB" w:rsidR="00CC39BB">
              <w:rPr>
                <w:rFonts w:ascii="Arial Nova" w:hAnsi="Arial Nova"/>
                <w:bCs/>
              </w:rPr>
              <w:t>ill analyze the data</w:t>
            </w:r>
          </w:p>
        </w:tc>
      </w:tr>
      <w:tr w14:paraId="4B03FE59" w14:textId="20E09623" w:rsidTr="79A629EC">
        <w:tblPrEx>
          <w:tblW w:w="0" w:type="auto"/>
          <w:tblLook w:val="04A0"/>
        </w:tblPrEx>
        <w:tc>
          <w:tcPr>
            <w:tcW w:w="1626" w:type="dxa"/>
            <w:vAlign w:val="center"/>
          </w:tcPr>
          <w:p w:rsidR="004B3B92" w:rsidRPr="00AD3B56" w:rsidP="002C4248" w14:paraId="3D5CD7E6" w14:textId="4114294B">
            <w:pPr>
              <w:spacing w:line="276" w:lineRule="auto"/>
              <w:rPr>
                <w:rFonts w:ascii="Arial Nova" w:hAnsi="Arial Nova"/>
                <w:bCs/>
              </w:rPr>
            </w:pPr>
            <w:r w:rsidRPr="00AD3B56">
              <w:rPr>
                <w:rFonts w:ascii="Arial Nova" w:hAnsi="Arial Nova"/>
                <w:bCs/>
              </w:rPr>
              <w:t>Briana Oliver</w:t>
            </w:r>
          </w:p>
        </w:tc>
        <w:tc>
          <w:tcPr>
            <w:tcW w:w="3139" w:type="dxa"/>
            <w:vAlign w:val="center"/>
          </w:tcPr>
          <w:p w:rsidR="004B3B92" w:rsidRPr="00AD3B56" w:rsidP="002C03DA" w14:paraId="23A74838" w14:textId="0A2FD830">
            <w:pPr>
              <w:spacing w:line="276" w:lineRule="auto"/>
              <w:rPr>
                <w:rFonts w:ascii="Arial Nova" w:hAnsi="Arial Nova"/>
                <w:bCs/>
                <w:color w:val="F79646" w:themeColor="accent6"/>
              </w:rPr>
            </w:pPr>
            <w:hyperlink r:id="rId19" w:history="1">
              <w:r w:rsidRPr="00AD3B56">
                <w:rPr>
                  <w:rStyle w:val="Hyperlink"/>
                  <w:rFonts w:ascii="Arial Nova" w:hAnsi="Arial Nova"/>
                  <w:bCs/>
                </w:rPr>
                <w:t>pyf9@cdc.gov</w:t>
              </w:r>
            </w:hyperlink>
          </w:p>
        </w:tc>
        <w:tc>
          <w:tcPr>
            <w:tcW w:w="2981" w:type="dxa"/>
            <w:vAlign w:val="center"/>
          </w:tcPr>
          <w:p w:rsidR="004B3B92" w:rsidRPr="00AD3B56" w:rsidP="002C4248" w14:paraId="638A4849" w14:textId="044DC640">
            <w:pPr>
              <w:spacing w:line="276" w:lineRule="auto"/>
              <w:rPr>
                <w:rFonts w:ascii="Arial Nova" w:hAnsi="Arial Nova"/>
                <w:bCs/>
              </w:rPr>
            </w:pPr>
            <w:r w:rsidRPr="00AD3B56">
              <w:rPr>
                <w:rFonts w:ascii="Arial Nova" w:hAnsi="Arial Nova"/>
                <w:bCs/>
              </w:rPr>
              <w:t>CDC, Office on Smoking and Health Evaluation Team</w:t>
            </w:r>
          </w:p>
        </w:tc>
        <w:tc>
          <w:tcPr>
            <w:tcW w:w="1604" w:type="dxa"/>
          </w:tcPr>
          <w:p w:rsidR="004B3B92" w:rsidRPr="00AD3B56" w:rsidP="00C77B18" w14:paraId="62EC8DB6" w14:textId="153AC4AF">
            <w:pPr>
              <w:spacing w:line="276" w:lineRule="auto"/>
              <w:rPr>
                <w:rFonts w:ascii="Arial Nova" w:hAnsi="Arial Nova"/>
                <w:bCs/>
              </w:rPr>
            </w:pPr>
            <w:r w:rsidRPr="00AD3B56">
              <w:rPr>
                <w:rFonts w:ascii="Arial Nova" w:hAnsi="Arial Nova"/>
                <w:bCs/>
              </w:rPr>
              <w:t>Designed the data collection tools</w:t>
            </w:r>
            <w:r w:rsidRPr="00AD3B56" w:rsidR="00CC39BB">
              <w:rPr>
                <w:rFonts w:ascii="Arial Nova" w:hAnsi="Arial Nova"/>
                <w:bCs/>
              </w:rPr>
              <w:t xml:space="preserve"> and will analyze the data</w:t>
            </w:r>
          </w:p>
        </w:tc>
      </w:tr>
      <w:tr w14:paraId="12AB2947" w14:textId="77777777" w:rsidTr="79A629EC">
        <w:tblPrEx>
          <w:tblW w:w="0" w:type="auto"/>
          <w:tblLook w:val="04A0"/>
        </w:tblPrEx>
        <w:trPr>
          <w:trHeight w:val="300"/>
        </w:trPr>
        <w:tc>
          <w:tcPr>
            <w:tcW w:w="1626" w:type="dxa"/>
            <w:vAlign w:val="center"/>
          </w:tcPr>
          <w:p w:rsidR="42D264AC" w:rsidP="79A629EC" w14:paraId="3081DFC4" w14:textId="64166BCF">
            <w:pPr>
              <w:spacing w:line="276" w:lineRule="auto"/>
              <w:rPr>
                <w:rFonts w:ascii="Arial Nova" w:hAnsi="Arial Nova"/>
              </w:rPr>
            </w:pPr>
            <w:r w:rsidRPr="79A629EC">
              <w:rPr>
                <w:rFonts w:ascii="Arial Nova" w:hAnsi="Arial Nova"/>
              </w:rPr>
              <w:t>Kevin Caron</w:t>
            </w:r>
          </w:p>
        </w:tc>
        <w:tc>
          <w:tcPr>
            <w:tcW w:w="3139" w:type="dxa"/>
            <w:vAlign w:val="center"/>
          </w:tcPr>
          <w:p w:rsidR="42D264AC" w:rsidP="79A629EC" w14:paraId="04296714" w14:textId="5762C08D">
            <w:pPr>
              <w:spacing w:line="276" w:lineRule="auto"/>
              <w:rPr>
                <w:rFonts w:ascii="Arial Nova" w:hAnsi="Arial Nova"/>
              </w:rPr>
            </w:pPr>
            <w:r w:rsidRPr="79A629EC">
              <w:rPr>
                <w:rFonts w:ascii="Arial Nova" w:hAnsi="Arial Nova"/>
              </w:rPr>
              <w:t>wrn0@cdc.gov</w:t>
            </w:r>
          </w:p>
        </w:tc>
        <w:tc>
          <w:tcPr>
            <w:tcW w:w="2981" w:type="dxa"/>
            <w:vAlign w:val="center"/>
          </w:tcPr>
          <w:p w:rsidR="42D264AC" w:rsidP="79A629EC" w14:paraId="31894C11" w14:textId="46EEC53C">
            <w:pPr>
              <w:spacing w:line="276" w:lineRule="auto"/>
              <w:rPr>
                <w:rFonts w:ascii="Arial Nova" w:hAnsi="Arial Nova"/>
              </w:rPr>
            </w:pPr>
            <w:r w:rsidRPr="79A629EC">
              <w:rPr>
                <w:rFonts w:ascii="Arial Nova" w:hAnsi="Arial Nova"/>
              </w:rPr>
              <w:t>CDC, Office on Smoking and Health Evaluation Team</w:t>
            </w:r>
          </w:p>
        </w:tc>
        <w:tc>
          <w:tcPr>
            <w:tcW w:w="1604" w:type="dxa"/>
          </w:tcPr>
          <w:p w:rsidR="42D264AC" w:rsidP="79A629EC" w14:paraId="6BED4DA7" w14:textId="78A54361">
            <w:pPr>
              <w:spacing w:line="276" w:lineRule="auto"/>
              <w:rPr>
                <w:rFonts w:ascii="Arial Nova" w:hAnsi="Arial Nova"/>
              </w:rPr>
            </w:pPr>
            <w:r w:rsidRPr="79A629EC">
              <w:rPr>
                <w:rFonts w:ascii="Arial Nova" w:hAnsi="Arial Nova"/>
              </w:rPr>
              <w:t>Will analyze the data</w:t>
            </w:r>
          </w:p>
        </w:tc>
      </w:tr>
      <w:tr w14:paraId="0F716C6B" w14:textId="77777777" w:rsidTr="79A629EC">
        <w:tblPrEx>
          <w:tblW w:w="0" w:type="auto"/>
          <w:tblLook w:val="04A0"/>
        </w:tblPrEx>
        <w:tc>
          <w:tcPr>
            <w:tcW w:w="1626" w:type="dxa"/>
            <w:vAlign w:val="center"/>
          </w:tcPr>
          <w:p w:rsidR="00CC39BB" w:rsidRPr="00AD3B56" w:rsidP="002C4248" w14:paraId="4A13C179" w14:textId="03F01DEC">
            <w:pPr>
              <w:spacing w:line="276" w:lineRule="auto"/>
              <w:rPr>
                <w:rFonts w:ascii="Arial Nova" w:hAnsi="Arial Nova"/>
                <w:bCs/>
              </w:rPr>
            </w:pPr>
            <w:r w:rsidRPr="00AD3B56">
              <w:rPr>
                <w:rFonts w:ascii="Arial Nova" w:hAnsi="Arial Nova"/>
                <w:bCs/>
              </w:rPr>
              <w:t xml:space="preserve">Inara </w:t>
            </w:r>
            <w:r w:rsidRPr="00AD3B56" w:rsidR="00AD3B56">
              <w:rPr>
                <w:rFonts w:ascii="Arial Nova" w:hAnsi="Arial Nova"/>
                <w:bCs/>
              </w:rPr>
              <w:t>Valliani</w:t>
            </w:r>
          </w:p>
        </w:tc>
        <w:tc>
          <w:tcPr>
            <w:tcW w:w="3139" w:type="dxa"/>
            <w:vAlign w:val="center"/>
          </w:tcPr>
          <w:p w:rsidR="00CC39BB" w:rsidRPr="00AD3B56" w:rsidP="002C03DA" w14:paraId="72F22096" w14:textId="396D921C">
            <w:pPr>
              <w:spacing w:line="276" w:lineRule="auto"/>
              <w:rPr>
                <w:rFonts w:ascii="Arial Nova" w:hAnsi="Arial Nova"/>
              </w:rPr>
            </w:pPr>
            <w:hyperlink r:id="rId20" w:history="1">
              <w:r w:rsidRPr="00AD3B56" w:rsidR="00AD3B56">
                <w:rPr>
                  <w:rStyle w:val="Hyperlink"/>
                  <w:rFonts w:ascii="Arial Nova" w:hAnsi="Arial Nova"/>
                </w:rPr>
                <w:t>Jwh9@cdc.gov</w:t>
              </w:r>
            </w:hyperlink>
          </w:p>
        </w:tc>
        <w:tc>
          <w:tcPr>
            <w:tcW w:w="2981" w:type="dxa"/>
            <w:vAlign w:val="center"/>
          </w:tcPr>
          <w:p w:rsidR="00CC39BB" w:rsidRPr="00AD3B56" w:rsidP="002C4248" w14:paraId="4DD90E55" w14:textId="048104F0">
            <w:pPr>
              <w:spacing w:line="276" w:lineRule="auto"/>
              <w:rPr>
                <w:rFonts w:ascii="Arial Nova" w:hAnsi="Arial Nova"/>
                <w:bCs/>
              </w:rPr>
            </w:pPr>
            <w:r w:rsidRPr="00AD3B56">
              <w:rPr>
                <w:rFonts w:ascii="Arial Nova" w:hAnsi="Arial Nova"/>
                <w:bCs/>
              </w:rPr>
              <w:t>CDC, Office on Smoking and Health Evaluation Team</w:t>
            </w:r>
          </w:p>
        </w:tc>
        <w:tc>
          <w:tcPr>
            <w:tcW w:w="1604" w:type="dxa"/>
          </w:tcPr>
          <w:p w:rsidR="00CC39BB" w:rsidRPr="00AD3B56" w:rsidP="00C77B18" w14:paraId="1B07A5D4" w14:textId="323A5A2B">
            <w:pPr>
              <w:spacing w:line="276" w:lineRule="auto"/>
              <w:rPr>
                <w:rFonts w:ascii="Arial Nova" w:hAnsi="Arial Nova"/>
                <w:bCs/>
              </w:rPr>
            </w:pPr>
            <w:r w:rsidRPr="00AD3B56">
              <w:rPr>
                <w:rFonts w:ascii="Arial Nova" w:hAnsi="Arial Nova"/>
                <w:bCs/>
              </w:rPr>
              <w:t>Designed the data collection tools and will analyze the data</w:t>
            </w:r>
          </w:p>
        </w:tc>
      </w:tr>
      <w:tr w14:paraId="3319AAB8" w14:textId="54482472" w:rsidTr="79A629EC">
        <w:tblPrEx>
          <w:tblW w:w="0" w:type="auto"/>
          <w:tblLook w:val="04A0"/>
        </w:tblPrEx>
        <w:tc>
          <w:tcPr>
            <w:tcW w:w="1626" w:type="dxa"/>
            <w:vAlign w:val="center"/>
          </w:tcPr>
          <w:p w:rsidR="004B3B92" w:rsidRPr="00C32EA1" w14:paraId="73417066" w14:textId="710C2311">
            <w:pPr>
              <w:spacing w:line="276" w:lineRule="auto"/>
              <w:rPr>
                <w:rFonts w:ascii="Arial Nova" w:hAnsi="Arial Nova"/>
              </w:rPr>
            </w:pPr>
            <w:r w:rsidRPr="79A629EC">
              <w:rPr>
                <w:rFonts w:ascii="Arial Nova" w:hAnsi="Arial Nova"/>
              </w:rPr>
              <w:t>Phil Rosenbaum</w:t>
            </w:r>
          </w:p>
        </w:tc>
        <w:tc>
          <w:tcPr>
            <w:tcW w:w="3139" w:type="dxa"/>
            <w:vAlign w:val="center"/>
          </w:tcPr>
          <w:p w:rsidR="004B3B92" w:rsidRPr="00C32EA1" w:rsidP="79A629EC" w14:paraId="3081F19E" w14:textId="79AA35AA">
            <w:pPr>
              <w:spacing w:line="276" w:lineRule="auto"/>
              <w:rPr>
                <w:rFonts w:ascii="Arial Nova" w:hAnsi="Arial Nova"/>
                <w:color w:val="F79646" w:themeColor="accent6"/>
              </w:rPr>
            </w:pPr>
            <w:r>
              <w:t>xsk8@cdc.gov</w:t>
            </w:r>
            <w:hyperlink r:id="rId21" w:history="1">
              <w:r>
                <w:rPr>
                  <w:rStyle w:val="Hyperlink"/>
                </w:rPr>
                <w:t>mailto:lez6@cdc.gov</w:t>
              </w:r>
            </w:hyperlink>
          </w:p>
        </w:tc>
        <w:tc>
          <w:tcPr>
            <w:tcW w:w="2981" w:type="dxa"/>
            <w:vAlign w:val="center"/>
          </w:tcPr>
          <w:p w:rsidR="004B3B92" w:rsidRPr="00C32EA1" w14:paraId="041EF7EB" w14:textId="11D9C0A8">
            <w:pPr>
              <w:spacing w:line="276" w:lineRule="auto"/>
              <w:rPr>
                <w:rFonts w:ascii="Arial Nova" w:hAnsi="Arial Nova"/>
              </w:rPr>
            </w:pPr>
            <w:r w:rsidRPr="79A629EC">
              <w:rPr>
                <w:rFonts w:ascii="Arial Nova" w:hAnsi="Arial Nova"/>
              </w:rPr>
              <w:t>CDC, Office on Smoking and Health Evaluation Team</w:t>
            </w:r>
          </w:p>
        </w:tc>
        <w:tc>
          <w:tcPr>
            <w:tcW w:w="1604" w:type="dxa"/>
          </w:tcPr>
          <w:p w:rsidR="004B3B92" w:rsidRPr="00C77B18" w:rsidP="79A629EC" w14:paraId="6EAB153C" w14:textId="69C0B748">
            <w:pPr>
              <w:spacing w:line="276" w:lineRule="auto"/>
              <w:rPr>
                <w:rFonts w:ascii="Arial Nova" w:hAnsi="Arial Nova"/>
              </w:rPr>
            </w:pPr>
            <w:r w:rsidRPr="79A629EC">
              <w:rPr>
                <w:rFonts w:ascii="Arial Nova" w:hAnsi="Arial Nova"/>
              </w:rPr>
              <w:t xml:space="preserve"> Will analyze the data</w:t>
            </w:r>
          </w:p>
        </w:tc>
      </w:tr>
      <w:tr w14:paraId="587B7295" w14:textId="4358E6E7" w:rsidTr="79A629EC">
        <w:tblPrEx>
          <w:tblW w:w="0" w:type="auto"/>
          <w:tblLook w:val="04A0"/>
        </w:tblPrEx>
        <w:tc>
          <w:tcPr>
            <w:tcW w:w="1626" w:type="dxa"/>
            <w:vAlign w:val="center"/>
          </w:tcPr>
          <w:p w:rsidR="004B3B92" w:rsidRPr="00C32EA1" w:rsidP="002C4248" w14:paraId="7AB71F18" w14:textId="68FA90CF">
            <w:pPr>
              <w:spacing w:line="276" w:lineRule="auto"/>
              <w:rPr>
                <w:rFonts w:ascii="Arial Nova" w:hAnsi="Arial Nova"/>
                <w:bCs/>
              </w:rPr>
            </w:pPr>
            <w:r w:rsidRPr="00C32EA1">
              <w:rPr>
                <w:rFonts w:ascii="Arial Nova" w:hAnsi="Arial Nova"/>
                <w:bCs/>
              </w:rPr>
              <w:t>Cathy Lesesne</w:t>
            </w:r>
          </w:p>
        </w:tc>
        <w:tc>
          <w:tcPr>
            <w:tcW w:w="3139" w:type="dxa"/>
            <w:vAlign w:val="center"/>
          </w:tcPr>
          <w:p w:rsidR="004B3B92" w:rsidRPr="00C32EA1" w:rsidP="002C4248" w14:paraId="5E30DC25" w14:textId="18067E8A">
            <w:pPr>
              <w:spacing w:line="276" w:lineRule="auto"/>
              <w:rPr>
                <w:rFonts w:ascii="Arial Nova" w:hAnsi="Arial Nova"/>
                <w:bCs/>
                <w:color w:val="F79646" w:themeColor="accent6"/>
              </w:rPr>
            </w:pPr>
            <w:hyperlink r:id="rId22" w:history="1">
              <w:r w:rsidRPr="00C32EA1">
                <w:rPr>
                  <w:rStyle w:val="Hyperlink"/>
                  <w:rFonts w:ascii="Arial Nova" w:hAnsi="Arial Nova"/>
                  <w:bCs/>
                </w:rPr>
                <w:t>clesesne@deloitte.com</w:t>
              </w:r>
            </w:hyperlink>
          </w:p>
        </w:tc>
        <w:tc>
          <w:tcPr>
            <w:tcW w:w="2981" w:type="dxa"/>
            <w:vAlign w:val="center"/>
          </w:tcPr>
          <w:p w:rsidR="004B3B92" w:rsidRPr="00C32EA1" w:rsidP="002C4248" w14:paraId="137A5E2C" w14:textId="27B9C0A4">
            <w:pPr>
              <w:spacing w:line="276" w:lineRule="auto"/>
              <w:rPr>
                <w:rFonts w:ascii="Arial Nova" w:hAnsi="Arial Nova"/>
                <w:bCs/>
              </w:rPr>
            </w:pPr>
            <w:r>
              <w:rPr>
                <w:rFonts w:ascii="Arial Nova" w:hAnsi="Arial Nova"/>
                <w:bCs/>
              </w:rPr>
              <w:t xml:space="preserve">Principle Investigator, </w:t>
            </w:r>
            <w:r w:rsidRPr="00C32EA1">
              <w:rPr>
                <w:rFonts w:ascii="Arial Nova" w:hAnsi="Arial Nova"/>
                <w:bCs/>
              </w:rPr>
              <w:t>Deloitte Consulting, Menthol-Flavored Tobacco Product Policy Evaluation Team</w:t>
            </w:r>
          </w:p>
        </w:tc>
        <w:tc>
          <w:tcPr>
            <w:tcW w:w="1604" w:type="dxa"/>
          </w:tcPr>
          <w:p w:rsidR="004B3B92" w:rsidRPr="00CC39BB" w:rsidP="00CC39BB" w14:paraId="449EFBDE" w14:textId="274FCD1D">
            <w:pPr>
              <w:spacing w:line="276" w:lineRule="auto"/>
              <w:rPr>
                <w:rFonts w:ascii="Arial Nova" w:hAnsi="Arial Nova"/>
                <w:bCs/>
              </w:rPr>
            </w:pPr>
            <w:r w:rsidRPr="00C77B18">
              <w:rPr>
                <w:rFonts w:ascii="Arial Nova" w:hAnsi="Arial Nova"/>
                <w:bCs/>
              </w:rPr>
              <w:t>Designed the data collection tools</w:t>
            </w:r>
            <w:r>
              <w:rPr>
                <w:rFonts w:ascii="Arial Nova" w:hAnsi="Arial Nova"/>
                <w:bCs/>
              </w:rPr>
              <w:t xml:space="preserve">, </w:t>
            </w:r>
            <w:r w:rsidR="00CC39BB">
              <w:rPr>
                <w:rFonts w:ascii="Arial Nova" w:hAnsi="Arial Nova"/>
                <w:bCs/>
              </w:rPr>
              <w:t>w</w:t>
            </w:r>
            <w:r w:rsidRPr="00C77B18" w:rsidR="00476DA8">
              <w:rPr>
                <w:rFonts w:ascii="Arial Nova" w:hAnsi="Arial Nova"/>
                <w:bCs/>
              </w:rPr>
              <w:t>ill collect the data</w:t>
            </w:r>
            <w:r w:rsidR="00CC39BB">
              <w:rPr>
                <w:rFonts w:ascii="Arial Nova" w:hAnsi="Arial Nova"/>
                <w:bCs/>
              </w:rPr>
              <w:t xml:space="preserve">, and </w:t>
            </w:r>
            <w:r w:rsidR="00CC39BB">
              <w:rPr>
                <w:rFonts w:ascii="Arial Nova" w:hAnsi="Arial Nova"/>
                <w:bCs/>
              </w:rPr>
              <w:t>w</w:t>
            </w:r>
            <w:r w:rsidRPr="00CC39BB" w:rsidR="00476DA8">
              <w:rPr>
                <w:rFonts w:ascii="Arial Nova" w:hAnsi="Arial Nova"/>
                <w:bCs/>
              </w:rPr>
              <w:t>ill analyze the data</w:t>
            </w:r>
          </w:p>
        </w:tc>
      </w:tr>
    </w:tbl>
    <w:p w:rsidR="0017104A" w:rsidP="00CD248C" w14:paraId="0573DD30" w14:textId="5CCEF6F4">
      <w:bookmarkStart w:id="16" w:name="_REFERENCES_(Tool_Tip:"/>
      <w:bookmarkStart w:id="17" w:name="_REFERENCES"/>
      <w:bookmarkEnd w:id="4"/>
      <w:bookmarkEnd w:id="16"/>
      <w:bookmarkEnd w:id="17"/>
    </w:p>
    <w:p w:rsidR="00EE2B25" w:rsidP="00CD248C" w14:paraId="7EEDE9EC" w14:textId="77777777">
      <w:pPr>
        <w:rPr>
          <w:rFonts w:ascii="Arial Nova" w:hAnsi="Arial Nova"/>
        </w:rPr>
      </w:pPr>
    </w:p>
    <w:p w:rsidR="00726947" w:rsidP="00FF4092" w14:paraId="21415E98" w14:textId="31C6CB4F">
      <w:pPr>
        <w:spacing w:line="276" w:lineRule="auto"/>
        <w:rPr>
          <w:rFonts w:ascii="Arial Nova" w:hAnsi="Arial Nova"/>
        </w:rPr>
      </w:pPr>
      <w:r>
        <w:rPr>
          <w:rFonts w:ascii="Arial Nova" w:hAnsi="Arial Nova"/>
        </w:rPr>
        <w:t>CDC</w:t>
      </w:r>
      <w:r w:rsidR="009F0EB6">
        <w:rPr>
          <w:rFonts w:ascii="Arial Nova" w:hAnsi="Arial Nova"/>
        </w:rPr>
        <w:t xml:space="preserve"> consulted t</w:t>
      </w:r>
      <w:r>
        <w:rPr>
          <w:rFonts w:ascii="Arial Nova" w:hAnsi="Arial Nova"/>
        </w:rPr>
        <w:t>he two individuals listed in the table below on the statistical aspects of the data collection tools</w:t>
      </w:r>
      <w:r w:rsidR="006C7938">
        <w:rPr>
          <w:rFonts w:ascii="Arial Nova" w:hAnsi="Arial Nova"/>
        </w:rPr>
        <w:t>.</w:t>
      </w:r>
      <w:r w:rsidR="00CC1C94">
        <w:rPr>
          <w:rFonts w:ascii="Arial Nova" w:hAnsi="Arial Nova"/>
        </w:rPr>
        <w:t xml:space="preserve"> These individuals</w:t>
      </w:r>
      <w:r w:rsidR="009F1100">
        <w:rPr>
          <w:rFonts w:ascii="Arial Nova" w:hAnsi="Arial Nova"/>
        </w:rPr>
        <w:t xml:space="preserve"> will </w:t>
      </w:r>
      <w:r w:rsidR="00CC1C94">
        <w:rPr>
          <w:rFonts w:ascii="Arial Nova" w:hAnsi="Arial Nova"/>
        </w:rPr>
        <w:t xml:space="preserve">also </w:t>
      </w:r>
      <w:r w:rsidR="00AF78C2">
        <w:rPr>
          <w:rFonts w:ascii="Arial Nova" w:hAnsi="Arial Nova"/>
        </w:rPr>
        <w:t>consult on</w:t>
      </w:r>
      <w:r w:rsidR="009F1100">
        <w:rPr>
          <w:rFonts w:ascii="Arial Nova" w:hAnsi="Arial Nova"/>
        </w:rPr>
        <w:t xml:space="preserve"> data analysis and interpretation</w:t>
      </w:r>
      <w:r w:rsidR="00173986">
        <w:rPr>
          <w:rFonts w:ascii="Arial Nova" w:hAnsi="Arial Nova"/>
        </w:rPr>
        <w:t xml:space="preserve"> of the </w:t>
      </w:r>
      <w:r w:rsidR="00A420AC">
        <w:rPr>
          <w:rFonts w:ascii="Arial Nova" w:hAnsi="Arial Nova"/>
        </w:rPr>
        <w:t>evaluation</w:t>
      </w:r>
      <w:r w:rsidR="00173986">
        <w:rPr>
          <w:rFonts w:ascii="Arial Nova" w:hAnsi="Arial Nova"/>
        </w:rPr>
        <w:t xml:space="preserve"> findings.</w:t>
      </w:r>
    </w:p>
    <w:p w:rsidR="00726947" w:rsidRPr="00726947" w:rsidP="00CD248C" w14:paraId="438B5333" w14:textId="77777777">
      <w:pPr>
        <w:rPr>
          <w:rFonts w:ascii="Arial Nova" w:hAnsi="Arial Nova"/>
        </w:rPr>
      </w:pPr>
    </w:p>
    <w:tbl>
      <w:tblPr>
        <w:tblStyle w:val="TableGrid"/>
        <w:tblW w:w="0" w:type="auto"/>
        <w:tblLook w:val="04A0"/>
      </w:tblPr>
      <w:tblGrid>
        <w:gridCol w:w="1699"/>
        <w:gridCol w:w="3139"/>
        <w:gridCol w:w="2603"/>
        <w:gridCol w:w="1909"/>
      </w:tblGrid>
      <w:tr w14:paraId="1E2CCA74" w14:textId="77777777" w:rsidTr="00255E70">
        <w:tblPrEx>
          <w:tblW w:w="0" w:type="auto"/>
          <w:tblLook w:val="04A0"/>
        </w:tblPrEx>
        <w:tc>
          <w:tcPr>
            <w:tcW w:w="1699" w:type="dxa"/>
            <w:vAlign w:val="center"/>
          </w:tcPr>
          <w:p w:rsidR="00726947" w:rsidRPr="007E7F83" w:rsidP="00255E70" w14:paraId="18F4F392" w14:textId="77777777">
            <w:pPr>
              <w:spacing w:line="276" w:lineRule="auto"/>
              <w:rPr>
                <w:rFonts w:ascii="Arial Nova" w:hAnsi="Arial Nova"/>
                <w:b/>
              </w:rPr>
            </w:pPr>
            <w:r>
              <w:rPr>
                <w:rFonts w:ascii="Arial Nova" w:hAnsi="Arial Nova"/>
                <w:b/>
              </w:rPr>
              <w:t>Name</w:t>
            </w:r>
          </w:p>
        </w:tc>
        <w:tc>
          <w:tcPr>
            <w:tcW w:w="3139" w:type="dxa"/>
            <w:vAlign w:val="center"/>
          </w:tcPr>
          <w:p w:rsidR="00726947" w:rsidRPr="00C41711" w:rsidP="00255E70" w14:paraId="0830DD77" w14:textId="77777777">
            <w:pPr>
              <w:spacing w:line="276" w:lineRule="auto"/>
              <w:rPr>
                <w:rFonts w:ascii="Arial Nova" w:hAnsi="Arial Nova"/>
                <w:b/>
                <w:bCs/>
              </w:rPr>
            </w:pPr>
            <w:r w:rsidRPr="00C41711">
              <w:rPr>
                <w:rFonts w:ascii="Arial Nova" w:hAnsi="Arial Nova"/>
                <w:b/>
                <w:bCs/>
              </w:rPr>
              <w:t>Contact Information</w:t>
            </w:r>
          </w:p>
        </w:tc>
        <w:tc>
          <w:tcPr>
            <w:tcW w:w="2603" w:type="dxa"/>
            <w:vAlign w:val="center"/>
          </w:tcPr>
          <w:p w:rsidR="00726947" w:rsidRPr="007E7F83" w:rsidP="00255E70" w14:paraId="55ACE543" w14:textId="77777777">
            <w:pPr>
              <w:spacing w:line="276" w:lineRule="auto"/>
              <w:rPr>
                <w:rFonts w:ascii="Arial Nova" w:hAnsi="Arial Nova"/>
                <w:b/>
              </w:rPr>
            </w:pPr>
            <w:r>
              <w:rPr>
                <w:rFonts w:ascii="Arial Nova" w:hAnsi="Arial Nova"/>
                <w:b/>
              </w:rPr>
              <w:t>Affiliation</w:t>
            </w:r>
          </w:p>
        </w:tc>
        <w:tc>
          <w:tcPr>
            <w:tcW w:w="1909" w:type="dxa"/>
          </w:tcPr>
          <w:p w:rsidR="00726947" w:rsidP="00255E70" w14:paraId="64E41CAB" w14:textId="77777777">
            <w:pPr>
              <w:spacing w:line="276" w:lineRule="auto"/>
              <w:rPr>
                <w:rFonts w:ascii="Arial Nova" w:hAnsi="Arial Nova"/>
                <w:b/>
              </w:rPr>
            </w:pPr>
            <w:r>
              <w:rPr>
                <w:rFonts w:ascii="Arial Nova" w:hAnsi="Arial Nova"/>
                <w:b/>
              </w:rPr>
              <w:t>Role</w:t>
            </w:r>
          </w:p>
        </w:tc>
      </w:tr>
      <w:tr w14:paraId="04AAF9C4" w14:textId="77777777" w:rsidTr="00255E70">
        <w:tblPrEx>
          <w:tblW w:w="0" w:type="auto"/>
          <w:tblLook w:val="04A0"/>
        </w:tblPrEx>
        <w:tc>
          <w:tcPr>
            <w:tcW w:w="1699" w:type="dxa"/>
            <w:vAlign w:val="center"/>
          </w:tcPr>
          <w:p w:rsidR="00726947" w:rsidRPr="00C32EA1" w:rsidP="00255E70" w14:paraId="296A59AC" w14:textId="77777777">
            <w:pPr>
              <w:spacing w:line="276" w:lineRule="auto"/>
              <w:rPr>
                <w:rFonts w:ascii="Arial Nova" w:hAnsi="Arial Nova"/>
                <w:bCs/>
              </w:rPr>
            </w:pPr>
            <w:r w:rsidRPr="00C32EA1">
              <w:rPr>
                <w:rFonts w:ascii="Arial Nova" w:hAnsi="Arial Nova"/>
                <w:bCs/>
              </w:rPr>
              <w:t>Xu Wang</w:t>
            </w:r>
          </w:p>
        </w:tc>
        <w:tc>
          <w:tcPr>
            <w:tcW w:w="3139" w:type="dxa"/>
            <w:vAlign w:val="center"/>
          </w:tcPr>
          <w:p w:rsidR="00726947" w:rsidRPr="00C32EA1" w:rsidP="00255E70" w14:paraId="6FFEF3AC" w14:textId="77777777">
            <w:pPr>
              <w:spacing w:line="276" w:lineRule="auto"/>
              <w:rPr>
                <w:rFonts w:ascii="Arial Nova" w:hAnsi="Arial Nova"/>
                <w:bCs/>
                <w:color w:val="F79646" w:themeColor="accent6"/>
              </w:rPr>
            </w:pPr>
            <w:hyperlink r:id="rId23" w:history="1">
              <w:r w:rsidRPr="00C32EA1">
                <w:rPr>
                  <w:rStyle w:val="Hyperlink"/>
                  <w:rFonts w:ascii="Arial Nova" w:hAnsi="Arial Nova"/>
                  <w:bCs/>
                </w:rPr>
                <w:t>wry3@cdc.gov</w:t>
              </w:r>
            </w:hyperlink>
          </w:p>
        </w:tc>
        <w:tc>
          <w:tcPr>
            <w:tcW w:w="2603" w:type="dxa"/>
            <w:vAlign w:val="center"/>
          </w:tcPr>
          <w:p w:rsidR="00726947" w:rsidRPr="00C32EA1" w:rsidP="00255E70" w14:paraId="22D705AC" w14:textId="05A85169">
            <w:pPr>
              <w:spacing w:line="276" w:lineRule="auto"/>
              <w:rPr>
                <w:rFonts w:ascii="Arial Nova" w:hAnsi="Arial Nova"/>
                <w:bCs/>
              </w:rPr>
            </w:pPr>
            <w:r w:rsidRPr="00C32EA1">
              <w:rPr>
                <w:rFonts w:ascii="Arial Nova" w:hAnsi="Arial Nova"/>
                <w:bCs/>
              </w:rPr>
              <w:t xml:space="preserve">CDC, Office on Smoking and Health </w:t>
            </w:r>
            <w:r w:rsidRPr="00183B18" w:rsidR="00BC1A8D">
              <w:rPr>
                <w:rFonts w:ascii="Arial" w:hAnsi="Arial" w:cs="Arial"/>
                <w:bCs/>
              </w:rPr>
              <w:t>Research</w:t>
            </w:r>
            <w:r w:rsidRPr="00C32EA1" w:rsidR="00BC1A8D">
              <w:rPr>
                <w:rFonts w:ascii="Arial Nova" w:hAnsi="Arial Nova"/>
                <w:bCs/>
              </w:rPr>
              <w:t xml:space="preserve"> </w:t>
            </w:r>
            <w:r w:rsidRPr="00C32EA1">
              <w:rPr>
                <w:rFonts w:ascii="Arial Nova" w:hAnsi="Arial Nova"/>
                <w:bCs/>
              </w:rPr>
              <w:t>Team</w:t>
            </w:r>
          </w:p>
        </w:tc>
        <w:tc>
          <w:tcPr>
            <w:tcW w:w="1909" w:type="dxa"/>
          </w:tcPr>
          <w:p w:rsidR="00726947" w:rsidRPr="00CF487F" w:rsidP="00CF487F" w14:paraId="2E015873" w14:textId="28FBDEF9">
            <w:pPr>
              <w:spacing w:line="276" w:lineRule="auto"/>
              <w:rPr>
                <w:rFonts w:ascii="Arial Nova" w:hAnsi="Arial Nova"/>
                <w:bCs/>
              </w:rPr>
            </w:pPr>
            <w:r w:rsidRPr="00CF487F">
              <w:rPr>
                <w:rFonts w:ascii="Arial Nova" w:hAnsi="Arial Nova"/>
                <w:bCs/>
              </w:rPr>
              <w:t>Consulted on statistical aspects of the design</w:t>
            </w:r>
            <w:r w:rsidR="00AF78C2">
              <w:rPr>
                <w:rFonts w:ascii="Arial Nova" w:hAnsi="Arial Nova"/>
                <w:bCs/>
              </w:rPr>
              <w:t xml:space="preserve">, will consult on </w:t>
            </w:r>
            <w:r w:rsidRPr="00A077ED" w:rsidR="00A077ED">
              <w:rPr>
                <w:rFonts w:ascii="Arial" w:hAnsi="Arial" w:cs="Arial"/>
                <w:bCs/>
              </w:rPr>
              <w:t>quantitative</w:t>
            </w:r>
            <w:r w:rsidR="00A077ED">
              <w:rPr>
                <w:bCs/>
              </w:rPr>
              <w:t xml:space="preserve"> </w:t>
            </w:r>
            <w:r w:rsidR="00AF78C2">
              <w:rPr>
                <w:rFonts w:ascii="Arial Nova" w:hAnsi="Arial Nova"/>
                <w:bCs/>
              </w:rPr>
              <w:t>data analysis and interpretation</w:t>
            </w:r>
          </w:p>
        </w:tc>
      </w:tr>
      <w:tr w14:paraId="3B405612" w14:textId="77777777" w:rsidTr="00255E70">
        <w:tblPrEx>
          <w:tblW w:w="0" w:type="auto"/>
          <w:tblLook w:val="04A0"/>
        </w:tblPrEx>
        <w:tc>
          <w:tcPr>
            <w:tcW w:w="1699" w:type="dxa"/>
            <w:vAlign w:val="center"/>
          </w:tcPr>
          <w:p w:rsidR="00726947" w:rsidRPr="00C32EA1" w:rsidP="00255E70" w14:paraId="2E3C7A58" w14:textId="77777777">
            <w:pPr>
              <w:spacing w:line="276" w:lineRule="auto"/>
              <w:rPr>
                <w:rFonts w:ascii="Arial Nova" w:hAnsi="Arial Nova"/>
                <w:bCs/>
              </w:rPr>
            </w:pPr>
            <w:r w:rsidRPr="00C32EA1">
              <w:rPr>
                <w:rFonts w:ascii="Arial Nova" w:hAnsi="Arial Nova"/>
                <w:bCs/>
              </w:rPr>
              <w:t>Iris Alcantara</w:t>
            </w:r>
          </w:p>
        </w:tc>
        <w:tc>
          <w:tcPr>
            <w:tcW w:w="3139" w:type="dxa"/>
            <w:vAlign w:val="center"/>
          </w:tcPr>
          <w:p w:rsidR="00726947" w:rsidRPr="00C32EA1" w:rsidP="00255E70" w14:paraId="612E46E7" w14:textId="77777777">
            <w:pPr>
              <w:spacing w:line="276" w:lineRule="auto"/>
              <w:rPr>
                <w:rFonts w:ascii="Arial Nova" w:hAnsi="Arial Nova"/>
                <w:bCs/>
                <w:color w:val="F79646" w:themeColor="accent6"/>
              </w:rPr>
            </w:pPr>
            <w:hyperlink r:id="rId24" w:history="1">
              <w:r w:rsidRPr="00C32EA1">
                <w:rPr>
                  <w:rStyle w:val="Hyperlink"/>
                  <w:rFonts w:ascii="Arial Nova" w:hAnsi="Arial Nova"/>
                  <w:bCs/>
                </w:rPr>
                <w:t>ypg6@cdc.gov</w:t>
              </w:r>
            </w:hyperlink>
          </w:p>
        </w:tc>
        <w:tc>
          <w:tcPr>
            <w:tcW w:w="2603" w:type="dxa"/>
            <w:vAlign w:val="center"/>
          </w:tcPr>
          <w:p w:rsidR="00726947" w:rsidRPr="00C32EA1" w:rsidP="00255E70" w14:paraId="4762E9F4" w14:textId="2547CBC3">
            <w:pPr>
              <w:spacing w:line="276" w:lineRule="auto"/>
              <w:rPr>
                <w:rFonts w:ascii="Arial Nova" w:hAnsi="Arial Nova"/>
                <w:bCs/>
              </w:rPr>
            </w:pPr>
            <w:r w:rsidRPr="00C32EA1">
              <w:rPr>
                <w:rFonts w:ascii="Arial Nova" w:hAnsi="Arial Nova"/>
                <w:bCs/>
              </w:rPr>
              <w:t xml:space="preserve">CDC, Office on Smoking and Health </w:t>
            </w:r>
            <w:r w:rsidRPr="00A85E14" w:rsidR="00BC1A8D">
              <w:rPr>
                <w:rFonts w:ascii="Arial" w:hAnsi="Arial" w:cs="Arial"/>
                <w:bCs/>
              </w:rPr>
              <w:t>Research</w:t>
            </w:r>
            <w:r w:rsidRPr="00C32EA1" w:rsidR="00BC1A8D">
              <w:rPr>
                <w:rFonts w:ascii="Arial Nova" w:hAnsi="Arial Nova"/>
                <w:bCs/>
              </w:rPr>
              <w:t xml:space="preserve"> </w:t>
            </w:r>
            <w:r w:rsidRPr="00C32EA1">
              <w:rPr>
                <w:rFonts w:ascii="Arial Nova" w:hAnsi="Arial Nova"/>
                <w:bCs/>
              </w:rPr>
              <w:t>Team</w:t>
            </w:r>
          </w:p>
        </w:tc>
        <w:tc>
          <w:tcPr>
            <w:tcW w:w="1909" w:type="dxa"/>
          </w:tcPr>
          <w:p w:rsidR="00726947" w:rsidRPr="00CF487F" w:rsidP="00CF487F" w14:paraId="38B60DE8" w14:textId="1A384C84">
            <w:pPr>
              <w:spacing w:line="276" w:lineRule="auto"/>
              <w:rPr>
                <w:rFonts w:ascii="Arial Nova" w:hAnsi="Arial Nova"/>
                <w:bCs/>
              </w:rPr>
            </w:pPr>
            <w:r w:rsidRPr="00CF487F">
              <w:rPr>
                <w:rFonts w:ascii="Arial Nova" w:hAnsi="Arial Nova"/>
                <w:bCs/>
              </w:rPr>
              <w:t>Consulted on statistical aspects of the design</w:t>
            </w:r>
            <w:r w:rsidR="00AF78C2">
              <w:rPr>
                <w:rFonts w:ascii="Arial Nova" w:hAnsi="Arial Nova"/>
                <w:bCs/>
              </w:rPr>
              <w:t xml:space="preserve">, </w:t>
            </w:r>
            <w:r w:rsidRPr="00A077ED" w:rsidR="00AF78C2">
              <w:rPr>
                <w:rFonts w:ascii="Arial" w:hAnsi="Arial" w:cs="Arial"/>
                <w:bCs/>
              </w:rPr>
              <w:t xml:space="preserve">will consult on </w:t>
            </w:r>
            <w:r w:rsidRPr="00A077ED" w:rsidR="00BC1A8D">
              <w:rPr>
                <w:rFonts w:ascii="Arial" w:hAnsi="Arial" w:cs="Arial"/>
                <w:bCs/>
              </w:rPr>
              <w:t xml:space="preserve">focus group </w:t>
            </w:r>
            <w:r w:rsidRPr="00A077ED" w:rsidR="00AF78C2">
              <w:rPr>
                <w:rFonts w:ascii="Arial" w:hAnsi="Arial" w:cs="Arial"/>
                <w:bCs/>
              </w:rPr>
              <w:t>data</w:t>
            </w:r>
            <w:r w:rsidR="00AF78C2">
              <w:rPr>
                <w:rFonts w:ascii="Arial Nova" w:hAnsi="Arial Nova"/>
                <w:bCs/>
              </w:rPr>
              <w:t xml:space="preserve"> analysis and interpretation</w:t>
            </w:r>
          </w:p>
        </w:tc>
      </w:tr>
    </w:tbl>
    <w:p w:rsidR="00726947" w:rsidP="00CD248C" w14:paraId="40799307" w14:textId="77777777"/>
    <w:p w:rsidR="00CD581D" w:rsidP="00CD248C" w14:paraId="3F554414" w14:textId="77777777">
      <w:pPr>
        <w:rPr>
          <w:rFonts w:ascii="Arial Nova" w:hAnsi="Arial Nova"/>
        </w:rPr>
      </w:pPr>
    </w:p>
    <w:p w:rsidR="00CD581D" w:rsidP="00CD248C" w14:paraId="20DADB8F" w14:textId="77777777">
      <w:pPr>
        <w:rPr>
          <w:rFonts w:ascii="Arial Nova" w:hAnsi="Arial Nova"/>
        </w:rPr>
      </w:pPr>
    </w:p>
    <w:p w:rsidR="00D242D7" w:rsidP="00CD248C" w14:paraId="64F7022E" w14:textId="77777777">
      <w:pPr>
        <w:rPr>
          <w:rFonts w:ascii="Arial Nova" w:hAnsi="Arial Nova"/>
          <w:b/>
          <w:bCs/>
        </w:rPr>
      </w:pPr>
    </w:p>
    <w:p w:rsidR="00D242D7" w:rsidP="00CD248C" w14:paraId="664D3D38" w14:textId="77777777">
      <w:pPr>
        <w:rPr>
          <w:rFonts w:ascii="Arial Nova" w:hAnsi="Arial Nova"/>
          <w:b/>
          <w:bCs/>
        </w:rPr>
      </w:pPr>
    </w:p>
    <w:p w:rsidR="00D242D7" w:rsidP="00CD248C" w14:paraId="0CB4D08F" w14:textId="77777777">
      <w:pPr>
        <w:rPr>
          <w:rFonts w:ascii="Arial Nova" w:hAnsi="Arial Nova"/>
          <w:b/>
          <w:bCs/>
        </w:rPr>
      </w:pPr>
    </w:p>
    <w:p w:rsidR="00D242D7" w:rsidP="00CD248C" w14:paraId="738E67E2" w14:textId="77777777">
      <w:pPr>
        <w:rPr>
          <w:rFonts w:ascii="Arial Nova" w:hAnsi="Arial Nova"/>
          <w:b/>
          <w:bCs/>
        </w:rPr>
      </w:pPr>
    </w:p>
    <w:p w:rsidR="00571FD2" w:rsidRPr="002B5604" w:rsidP="00CD248C" w14:paraId="7E17E0FC" w14:textId="6E2098AF">
      <w:pPr>
        <w:rPr>
          <w:rFonts w:ascii="Arial Nova" w:hAnsi="Arial Nova"/>
          <w:b/>
          <w:bCs/>
        </w:rPr>
      </w:pPr>
      <w:r w:rsidRPr="002B5604">
        <w:rPr>
          <w:rFonts w:ascii="Arial Nova" w:hAnsi="Arial Nova"/>
          <w:b/>
          <w:bCs/>
        </w:rPr>
        <w:t>REFERENCES</w:t>
      </w:r>
    </w:p>
    <w:sectPr w:rsidSect="005265E0">
      <w:footerReference w:type="default" r:id="rId2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05FD0" w:rsidP="00AC6049" w14:paraId="7182F7BD" w14:textId="77777777">
      <w:r>
        <w:separator/>
      </w:r>
    </w:p>
  </w:endnote>
  <w:endnote w:type="continuationSeparator" w:id="1">
    <w:p w:rsidR="00705FD0" w:rsidP="00AC6049" w14:paraId="3263C1DD" w14:textId="77777777">
      <w:r>
        <w:continuationSeparator/>
      </w:r>
    </w:p>
  </w:endnote>
  <w:endnote w:type="continuationNotice" w:id="2">
    <w:p w:rsidR="00705FD0" w14:paraId="01366BE1" w14:textId="77777777"/>
  </w:endnote>
  <w:endnote w:id="3">
    <w:p w:rsidR="008770D6" w:rsidP="008770D6" w14:paraId="1CCA23B8" w14:textId="77777777">
      <w:pPr>
        <w:pStyle w:val="EndnoteText"/>
        <w:rPr>
          <w:rFonts w:ascii="Arial Nova" w:hAnsi="Arial Nova"/>
        </w:rPr>
      </w:pPr>
      <w:r w:rsidRPr="4EDF8D33">
        <w:rPr>
          <w:rStyle w:val="EndnoteReference"/>
          <w:rFonts w:ascii="Arial Nova" w:hAnsi="Arial Nova"/>
          <w:sz w:val="18"/>
          <w:szCs w:val="18"/>
        </w:rPr>
        <w:endnoteRef/>
      </w:r>
      <w:r w:rsidRPr="4EDF8D33">
        <w:rPr>
          <w:rFonts w:ascii="Arial Nova" w:hAnsi="Arial Nova"/>
          <w:sz w:val="18"/>
          <w:szCs w:val="18"/>
        </w:rPr>
        <w:t xml:space="preserve"> East, Katherine A. “Outcomes of the Menthol Cigarette Ban in England, 2018-2020.” JAMA Network Open, JAMA Network, 3 May 2022, jamanetwork.com/journals/jamanetworkopen/fullarticle/2791805.</w:t>
      </w:r>
    </w:p>
  </w:endnote>
  <w:endnote w:id="4">
    <w:p w:rsidR="4EDF8D33" w:rsidP="4EDF8D33" w14:paraId="7E5EABEC" w14:textId="77777777">
      <w:pPr>
        <w:pStyle w:val="EndnoteText"/>
        <w:rPr>
          <w:rFonts w:ascii="Arial Nova" w:hAnsi="Arial Nova"/>
        </w:rPr>
      </w:pPr>
      <w:r w:rsidRPr="4EDF8D33">
        <w:rPr>
          <w:rStyle w:val="EndnoteReference"/>
          <w:rFonts w:ascii="Arial Nova" w:hAnsi="Arial Nova"/>
          <w:sz w:val="18"/>
          <w:szCs w:val="18"/>
        </w:rPr>
        <w:endnoteRef/>
      </w:r>
      <w:r w:rsidRPr="4EDF8D33">
        <w:rPr>
          <w:rFonts w:ascii="Arial Nova" w:hAnsi="Arial Nova"/>
          <w:sz w:val="18"/>
          <w:szCs w:val="18"/>
        </w:rPr>
        <w:t xml:space="preserve"> East, Katherine A. “Outcomes of the Menthol Cigarette Ban in England, 2018-2020.” JAMA Network Open, JAMA Network, 3 May 2022, jamanetwork.com/journals/jamanetworkopen/fullarticle/2791805.</w:t>
      </w:r>
    </w:p>
  </w:endnote>
  <w:endnote w:id="5">
    <w:p w:rsidR="00482A5D" w:rsidRPr="00FA0D45" w:rsidP="00482A5D" w14:paraId="30D39D24" w14:textId="77777777">
      <w:pPr>
        <w:pStyle w:val="EndnoteText"/>
        <w:rPr>
          <w:rFonts w:ascii="Arial Nova" w:hAnsi="Arial Nova"/>
          <w:sz w:val="18"/>
          <w:szCs w:val="18"/>
        </w:rPr>
      </w:pPr>
      <w:r w:rsidRPr="00FA0D45">
        <w:rPr>
          <w:rStyle w:val="EndnoteReference"/>
          <w:rFonts w:ascii="Arial Nova" w:hAnsi="Arial Nova"/>
          <w:sz w:val="18"/>
          <w:szCs w:val="18"/>
        </w:rPr>
        <w:endnoteRef/>
      </w:r>
      <w:r w:rsidRPr="00FA0D45">
        <w:rPr>
          <w:rFonts w:ascii="Arial Nova" w:hAnsi="Arial Nova"/>
          <w:sz w:val="18"/>
          <w:szCs w:val="18"/>
        </w:rPr>
        <w:t xml:space="preserve"> Chaiton, Michael O, et al. “Ban on Menthol-Flavoured Tobacco Products Predicts Cigarette Cessation at 1 Year: A Population Cohort Study.” Tobacco Control, BMJ Publishing Group Ltd, 1 May 2020, </w:t>
      </w:r>
      <w:r w:rsidRPr="00BC6A4A">
        <w:rPr>
          <w:rFonts w:ascii="Arial Nova" w:hAnsi="Arial Nova"/>
          <w:sz w:val="18"/>
          <w:szCs w:val="18"/>
        </w:rPr>
        <w:t>tobaccocontrol.bmj.com/content/29/3/341</w:t>
      </w:r>
      <w:r w:rsidRPr="00FA0D45">
        <w:rPr>
          <w:rFonts w:ascii="Arial Nova" w:hAnsi="Arial Nova"/>
          <w:sz w:val="18"/>
          <w:szCs w:val="18"/>
        </w:rPr>
        <w:t>.</w:t>
      </w:r>
    </w:p>
  </w:endnote>
  <w:endnote w:id="6">
    <w:p w:rsidR="00A729E5" w:rsidP="00A729E5" w14:paraId="22B76311" w14:textId="77777777">
      <w:pPr>
        <w:pStyle w:val="EndnoteText"/>
      </w:pPr>
      <w:r w:rsidRPr="00FA0D45">
        <w:rPr>
          <w:rStyle w:val="EndnoteReference"/>
          <w:rFonts w:ascii="Arial Nova" w:hAnsi="Arial Nova"/>
          <w:sz w:val="18"/>
          <w:szCs w:val="18"/>
        </w:rPr>
        <w:endnoteRef/>
      </w:r>
      <w:r w:rsidRPr="00FA0D45">
        <w:rPr>
          <w:rFonts w:ascii="Arial Nova" w:hAnsi="Arial Nova"/>
          <w:sz w:val="18"/>
          <w:szCs w:val="18"/>
        </w:rPr>
        <w:t xml:space="preserve"> Fong, Geoffrey T, et al. “Impact of Canada’s Menthol Cigarette Ban on Quitting among Menthol Smokers: Pooled Analysis of Pre-Post Evaluation from the ITC Project and the Ontario Menthol Ban Study and Projections of Impact in the USA.” Tobacco Control, U.S. National Library of Medicine, 28 April 2022</w:t>
      </w:r>
      <w:r>
        <w:rPr>
          <w:rFonts w:ascii="Arial Nova" w:hAnsi="Arial Nova"/>
          <w:sz w:val="18"/>
          <w:szCs w:val="18"/>
        </w:rPr>
        <w:t>,</w:t>
      </w:r>
      <w:r w:rsidRPr="00FA0D45">
        <w:rPr>
          <w:rFonts w:ascii="Arial Nova" w:hAnsi="Arial Nova"/>
          <w:sz w:val="18"/>
          <w:szCs w:val="18"/>
        </w:rPr>
        <w:t xml:space="preserve"> </w:t>
      </w:r>
      <w:r w:rsidRPr="00BC6A4A">
        <w:rPr>
          <w:rFonts w:ascii="Arial Nova" w:hAnsi="Arial Nova"/>
          <w:sz w:val="18"/>
          <w:szCs w:val="18"/>
        </w:rPr>
        <w:t>pubmed.ncbi.nlm.nih.gov/35483720/</w:t>
      </w:r>
      <w:r w:rsidRPr="00FA0D45">
        <w:rPr>
          <w:rFonts w:ascii="Arial Nova" w:hAnsi="Arial Nova"/>
          <w:sz w:val="18"/>
          <w:szCs w:val="18"/>
        </w:rPr>
        <w:t>.</w:t>
      </w:r>
      <w:r w:rsidRPr="00FA0D45">
        <w:rPr>
          <w:sz w:val="18"/>
          <w:szCs w:val="18"/>
        </w:rPr>
        <w:t xml:space="preserve"> </w:t>
      </w:r>
    </w:p>
  </w:endnote>
  <w:endnote w:id="7">
    <w:p w:rsidR="00C0738D" w14:paraId="1DADCCE1" w14:textId="32114467">
      <w:r w:rsidRPr="00D87C3D">
        <w:rPr>
          <w:rStyle w:val="EndnoteReference"/>
          <w:rFonts w:ascii="Arial Nova" w:hAnsi="Arial Nova"/>
          <w:sz w:val="18"/>
          <w:szCs w:val="18"/>
        </w:rPr>
        <w:endnoteRef/>
      </w:r>
      <w:r w:rsidRPr="00D87C3D">
        <w:rPr>
          <w:rFonts w:ascii="Arial Nova" w:hAnsi="Arial Nova"/>
          <w:sz w:val="18"/>
          <w:szCs w:val="18"/>
        </w:rPr>
        <w:t xml:space="preserve"> “Menthol: Facts, Stats and Regulations.” Truth Initiative, 22 Apr. 2022, truthinitiative.org/research-resources/traditional-tobacco-products/menthol-facts-stats-and-regulations.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062B" w14:paraId="091B8C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7A47A5" w:rsidRPr="00880185" w:rsidP="007A47A5" w14:paraId="6E5AE01B" w14:textId="057C89BD">
        <w:pPr>
          <w:pStyle w:val="Footer"/>
          <w:jc w:val="right"/>
          <w:rPr>
            <w:sz w:val="16"/>
            <w:szCs w:val="16"/>
          </w:rPr>
        </w:pPr>
        <w:r>
          <w:fldChar w:fldCharType="begin"/>
        </w:r>
        <w:r>
          <w:instrText xml:space="preserve"> PAGE   \* MERGEFORMAT </w:instrText>
        </w:r>
        <w:r>
          <w:fldChar w:fldCharType="separate"/>
        </w:r>
        <w:r w:rsidR="001E73EB">
          <w:rPr>
            <w:noProof/>
          </w:rPr>
          <w:t>2</w:t>
        </w:r>
        <w:r>
          <w:rPr>
            <w:noProof/>
          </w:rPr>
          <w:fldChar w:fldCharType="end"/>
        </w:r>
      </w:p>
    </w:sdtContent>
  </w:sdt>
  <w:sdt>
    <w:sdtPr>
      <w:rPr>
        <w:rStyle w:val="Style3"/>
      </w:rPr>
      <w:alias w:val="Title"/>
      <w:tag w:val="Title"/>
      <w:id w:val="-2073503644"/>
      <w:placeholder>
        <w:docPart w:val="3F455EF096824C07874EDCC5DC78CF1B"/>
      </w:placeholder>
      <w:showingPlcHdr/>
      <w:richText/>
    </w:sdtPr>
    <w:sdtEndPr>
      <w:rPr>
        <w:rStyle w:val="DefaultParagraphFont"/>
        <w:rFonts w:ascii="Times New Roman" w:hAnsi="Times New Roman"/>
        <w:b w:val="0"/>
        <w:color w:val="auto"/>
        <w:sz w:val="24"/>
      </w:rPr>
    </w:sdtEndPr>
    <w:sdtContent>
      <w:p w:rsidR="00095E18" w:rsidP="00095E18" w14:paraId="6785778B" w14:textId="02B1629B">
        <w:pPr>
          <w:spacing w:line="276" w:lineRule="auto"/>
          <w:rPr>
            <w:rStyle w:val="Style3"/>
          </w:rPr>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sdtContent>
  </w:sdt>
  <w:p w:rsidR="00B963A0" w:rsidRPr="0015668B" w:rsidP="00CB20E7" w14:paraId="2E18B361" w14:textId="7C42E1EC">
    <w:pPr>
      <w:rPr>
        <w:b/>
        <w:sz w:val="28"/>
        <w:szCs w:val="28"/>
      </w:rPr>
    </w:pPr>
    <w:sdt>
      <w:sdtPr>
        <w:rPr>
          <w:rFonts w:ascii="Arial Nova" w:hAnsi="Arial Nova"/>
        </w:rPr>
        <w:tag w:val="Classification"/>
        <w:id w:val="-843013173"/>
        <w:placeholder>
          <w:docPart w:val="25156065A1F64A0383D34E193096FE6E"/>
        </w:placeholder>
        <w:showingPlcHdr/>
        <w:dropDownList>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sidR="00095E18">
          <w:rPr>
            <w:rStyle w:val="PlaceholderText"/>
            <w:rFonts w:ascii="Arial Nova" w:hAnsi="Arial Nova"/>
          </w:rPr>
          <w:t xml:space="preserve">[Select an </w:t>
        </w:r>
        <w:r w:rsidRPr="00F06B97" w:rsidR="00095E18">
          <w:rPr>
            <w:rStyle w:val="PlaceholderText"/>
            <w:rFonts w:ascii="Arial Nova" w:hAnsi="Arial Nova"/>
          </w:rPr>
          <w:t>ICR</w:t>
        </w:r>
        <w:r w:rsidR="00095E18">
          <w:rPr>
            <w:rStyle w:val="PlaceholderText"/>
            <w:rFonts w:ascii="Arial Nova" w:hAnsi="Arial Nova"/>
          </w:rPr>
          <w:t xml:space="preserve"> type]</w:t>
        </w:r>
      </w:sdtContent>
    </w:sdt>
  </w:p>
  <w:p w:rsidR="00B963A0" w:rsidRPr="00AA6C65" w:rsidP="00AA6C65" w14:paraId="04830335" w14:textId="2391F3CC">
    <w:pPr>
      <w:rPr>
        <w:rFonts w:ascii="Arial" w:hAnsi="Arial" w:cs="Arial"/>
        <w:i/>
        <w:color w:val="F79646" w:themeColor="accent6"/>
        <w:sz w:val="20"/>
      </w:rPr>
    </w:pPr>
    <w:r w:rsidRPr="00AA6C65">
      <w:rPr>
        <w:rFonts w:ascii="Arial" w:hAnsi="Arial" w:cs="Arial"/>
        <w:i/>
        <w:color w:val="F79646" w:themeColor="accent6"/>
        <w:sz w:val="20"/>
      </w:rPr>
      <w:t>&lt;If desired, enter the name of the IC or another footer and choose the type of ICR from the dropdown. Delete one or both fields if desired</w:t>
    </w:r>
    <w:r>
      <w:rPr>
        <w:rFonts w:ascii="Arial" w:hAnsi="Arial" w:cs="Arial"/>
        <w:i/>
        <w:color w:val="F79646" w:themeColor="accent6"/>
        <w:sz w:val="20"/>
      </w:rPr>
      <w:t xml:space="preserve">, and this tool </w:t>
    </w:r>
    <w:r w:rsidR="00FF6361">
      <w:rPr>
        <w:rFonts w:ascii="Arial" w:hAnsi="Arial" w:cs="Arial"/>
        <w:i/>
        <w:color w:val="F79646" w:themeColor="accent6"/>
        <w:sz w:val="20"/>
      </w:rPr>
      <w:t>tip.</w:t>
    </w:r>
    <w:r w:rsidRPr="00AA6C65">
      <w:rPr>
        <w:rFonts w:ascii="Arial" w:hAnsi="Arial" w:cs="Arial"/>
        <w:i/>
        <w:color w:val="F79646" w:themeColor="accent6"/>
        <w:sz w:val="20"/>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062B" w14:paraId="3832184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Style3"/>
        <w:sz w:val="18"/>
        <w:szCs w:val="18"/>
      </w:rPr>
      <w:alias w:val="Title"/>
      <w:tag w:val="Title"/>
      <w:id w:val="2069218084"/>
      <w:placeholder>
        <w:docPart w:val="ECBEB3C240D04B43AF62E4CAB8D7D8A2"/>
      </w:placeholder>
      <w:richText/>
    </w:sdtPr>
    <w:sdtEndPr>
      <w:rPr>
        <w:rStyle w:val="DefaultParagraphFont"/>
        <w:rFonts w:ascii="Times New Roman" w:hAnsi="Times New Roman"/>
        <w:b w:val="0"/>
        <w:color w:val="auto"/>
      </w:rPr>
    </w:sdtEndPr>
    <w:sdtContent>
      <w:p w:rsidR="000E7B68" w:rsidRPr="00C90074" w:rsidP="000E7B68" w14:paraId="7C5E0320" w14:textId="66AE1F73">
        <w:pPr>
          <w:spacing w:line="276" w:lineRule="auto"/>
          <w:rPr>
            <w:rStyle w:val="Style3"/>
            <w:b w:val="0"/>
            <w:color w:val="auto"/>
            <w:sz w:val="18"/>
            <w:szCs w:val="18"/>
          </w:rPr>
        </w:pPr>
        <w:r w:rsidRPr="00C90074">
          <w:rPr>
            <w:rStyle w:val="Style3"/>
            <w:sz w:val="18"/>
            <w:szCs w:val="18"/>
          </w:rPr>
          <w:t>Menthol-Flavored Tobacco Product Policy Evaluation</w:t>
        </w:r>
      </w:p>
    </w:sdtContent>
  </w:sdt>
  <w:p w:rsidR="007A47A5" w:rsidRPr="00064524" w:rsidP="00880185" w14:paraId="29B6D072" w14:textId="48E32680">
    <w:pPr>
      <w:rPr>
        <w:b/>
        <w:sz w:val="18"/>
        <w:szCs w:val="18"/>
      </w:rPr>
    </w:pPr>
    <w:sdt>
      <w:sdtPr>
        <w:rPr>
          <w:rFonts w:ascii="Arial Nova" w:hAnsi="Arial Nova"/>
          <w:sz w:val="18"/>
          <w:szCs w:val="18"/>
        </w:rPr>
        <w:tag w:val="Classification"/>
        <w:id w:val="-842622281"/>
        <w:placeholder>
          <w:docPart w:val="F86B669833934500B39C2273DD5CAC13"/>
        </w:placeholder>
        <w:dropDownList w:lastValue="New">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sz w:val="18"/>
            <w:szCs w:val="18"/>
          </w:rPr>
          <w:t>New</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5FD0" w:rsidP="00AC6049" w14:paraId="00F8008E" w14:textId="77777777">
      <w:r>
        <w:separator/>
      </w:r>
    </w:p>
  </w:footnote>
  <w:footnote w:type="continuationSeparator" w:id="1">
    <w:p w:rsidR="00705FD0" w:rsidP="00AC6049" w14:paraId="5C084A7E" w14:textId="77777777">
      <w:r>
        <w:continuationSeparator/>
      </w:r>
    </w:p>
  </w:footnote>
  <w:footnote w:type="continuationNotice" w:id="2">
    <w:p w:rsidR="00705FD0" w14:paraId="461DB8D7" w14:textId="77777777"/>
  </w:footnote>
  <w:footnote w:id="3">
    <w:p w:rsidR="00111F95" w14:paraId="22D9996C" w14:textId="76412695">
      <w:pPr>
        <w:pStyle w:val="FootnoteText"/>
      </w:pPr>
      <w:r w:rsidRPr="00BE4ED8">
        <w:rPr>
          <w:rStyle w:val="FootnoteReference"/>
          <w:rFonts w:ascii="Arial Nova" w:hAnsi="Arial Nova"/>
          <w:sz w:val="18"/>
          <w:szCs w:val="18"/>
        </w:rPr>
        <w:footnoteRef/>
      </w:r>
      <w:r>
        <w:t xml:space="preserve"> </w:t>
      </w:r>
      <w:r w:rsidRPr="005F5B36" w:rsidR="00BE4ED8">
        <w:rPr>
          <w:rFonts w:ascii="Arial Nova" w:hAnsi="Arial Nova"/>
          <w:sz w:val="18"/>
          <w:szCs w:val="18"/>
        </w:rPr>
        <w:t>The state of Ohio recently passed a preemption la</w:t>
      </w:r>
      <w:r w:rsidR="00BE4ED8">
        <w:rPr>
          <w:rFonts w:ascii="Arial Nova" w:hAnsi="Arial Nova"/>
          <w:sz w:val="18"/>
          <w:szCs w:val="18"/>
        </w:rPr>
        <w:t xml:space="preserve">w overruling Columbus’s menthol tobacco product sales restriction policy. As a result, Columbus may be replaced in the final evaluation. </w:t>
      </w:r>
      <w:r w:rsidRPr="001F7444" w:rsidR="00BE4ED8">
        <w:rPr>
          <w:rFonts w:ascii="Arial Nova" w:hAnsi="Arial Nova"/>
          <w:sz w:val="18"/>
          <w:szCs w:val="18"/>
        </w:rPr>
        <w:t xml:space="preserve">For any </w:t>
      </w:r>
      <w:r w:rsidR="00BE4ED8">
        <w:rPr>
          <w:rFonts w:ascii="Arial Nova" w:hAnsi="Arial Nova"/>
          <w:sz w:val="18"/>
          <w:szCs w:val="18"/>
        </w:rPr>
        <w:t xml:space="preserve">other </w:t>
      </w:r>
      <w:r w:rsidRPr="001F7444" w:rsidR="00BE4ED8">
        <w:rPr>
          <w:rFonts w:ascii="Arial Nova" w:hAnsi="Arial Nova"/>
          <w:sz w:val="18"/>
          <w:szCs w:val="18"/>
        </w:rPr>
        <w:t>city with a newer menthol tobacco product sales restriction policy, if court litigation results in removal of the policy</w:t>
      </w:r>
      <w:r w:rsidR="00BE4ED8">
        <w:rPr>
          <w:rFonts w:ascii="Arial Nova" w:hAnsi="Arial Nova"/>
          <w:sz w:val="18"/>
          <w:szCs w:val="18"/>
        </w:rPr>
        <w:t xml:space="preserve"> prior to implementation of the protocol</w:t>
      </w:r>
      <w:r w:rsidRPr="001F7444" w:rsidR="00BE4ED8">
        <w:rPr>
          <w:rFonts w:ascii="Arial Nova" w:hAnsi="Arial Nova"/>
          <w:sz w:val="18"/>
          <w:szCs w:val="18"/>
        </w:rPr>
        <w:t xml:space="preserve">, </w:t>
      </w:r>
      <w:r w:rsidR="00215753">
        <w:rPr>
          <w:rFonts w:ascii="Arial Nova" w:hAnsi="Arial Nova"/>
          <w:sz w:val="18"/>
          <w:szCs w:val="18"/>
        </w:rPr>
        <w:t>CDC</w:t>
      </w:r>
      <w:r w:rsidRPr="001F7444" w:rsidR="00BE4ED8">
        <w:rPr>
          <w:rFonts w:ascii="Arial Nova" w:hAnsi="Arial Nova"/>
          <w:sz w:val="18"/>
          <w:szCs w:val="18"/>
        </w:rPr>
        <w:t xml:space="preserve"> will replace the city with a comparable city that has a</w:t>
      </w:r>
      <w:r w:rsidR="00E5527B">
        <w:rPr>
          <w:rFonts w:ascii="Arial Nova" w:hAnsi="Arial Nova"/>
          <w:sz w:val="18"/>
          <w:szCs w:val="18"/>
        </w:rPr>
        <w:t>n established</w:t>
      </w:r>
      <w:r w:rsidRPr="001F7444" w:rsidR="00BE4ED8">
        <w:rPr>
          <w:rFonts w:ascii="Arial Nova" w:hAnsi="Arial Nova"/>
          <w:sz w:val="18"/>
          <w:szCs w:val="18"/>
        </w:rPr>
        <w:t xml:space="preserve"> menthol tobacco product sales restriction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062B" w14:paraId="6498D3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6C65" w:rsidRPr="00AA6C65" w:rsidP="00AA6C65" w14:paraId="22C80848" w14:textId="77777777">
    <w:pPr>
      <w:rPr>
        <w:rFonts w:ascii="Arial Nova" w:hAnsi="Arial Nova"/>
        <w:b/>
        <w:i/>
        <w:color w:val="F79646" w:themeColor="accent6"/>
      </w:rPr>
    </w:pPr>
  </w:p>
  <w:p w:rsidR="00B963A0" w:rsidRPr="00CB20E7" w:rsidP="00CB20E7" w14:paraId="6A56C9C6" w14:textId="4DDD6665">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3FD"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77174"/>
    <w:multiLevelType w:val="hybridMultilevel"/>
    <w:tmpl w:val="AD8C6D42"/>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nsid w:val="15E361FF"/>
    <w:multiLevelType w:val="hybridMultilevel"/>
    <w:tmpl w:val="490CD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0C6524"/>
    <w:multiLevelType w:val="hybridMultilevel"/>
    <w:tmpl w:val="C772E042"/>
    <w:lvl w:ilvl="0">
      <w:start w:val="1"/>
      <w:numFmt w:val="decimal"/>
      <w:lvlText w:val="%1."/>
      <w:lvlJc w:val="left"/>
      <w:pPr>
        <w:ind w:left="540" w:hanging="360"/>
      </w:pPr>
      <w:rPr>
        <w:rFonts w:ascii="Arial Nova" w:hAnsi="Arial Nova" w:hint="default"/>
        <w:b w:val="0"/>
        <w:bCs/>
        <w:i w:val="0"/>
        <w:color w:val="auto"/>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62D26BC0"/>
    <w:multiLevelType w:val="hybridMultilevel"/>
    <w:tmpl w:val="C68EB644"/>
    <w:lvl w:ilvl="0">
      <w:start w:val="1"/>
      <w:numFmt w:val="decimal"/>
      <w:lvlText w:val="%1."/>
      <w:lvlJc w:val="left"/>
      <w:pPr>
        <w:ind w:left="540" w:hanging="360"/>
      </w:pPr>
      <w:rPr>
        <w:color w:val="2222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16cid:durableId="1585189719">
    <w:abstractNumId w:val="1"/>
  </w:num>
  <w:num w:numId="2" w16cid:durableId="1158109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5155055">
    <w:abstractNumId w:val="0"/>
  </w:num>
  <w:num w:numId="4" w16cid:durableId="2507718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370"/>
    <w:rsid w:val="00000A42"/>
    <w:rsid w:val="000033EF"/>
    <w:rsid w:val="000037D0"/>
    <w:rsid w:val="00004259"/>
    <w:rsid w:val="00004D95"/>
    <w:rsid w:val="0000512E"/>
    <w:rsid w:val="00005189"/>
    <w:rsid w:val="000062B0"/>
    <w:rsid w:val="00006B80"/>
    <w:rsid w:val="0000793A"/>
    <w:rsid w:val="0001151F"/>
    <w:rsid w:val="00013103"/>
    <w:rsid w:val="000142F8"/>
    <w:rsid w:val="0001656C"/>
    <w:rsid w:val="00017FAF"/>
    <w:rsid w:val="0002062B"/>
    <w:rsid w:val="00021EA4"/>
    <w:rsid w:val="00022E71"/>
    <w:rsid w:val="000235FF"/>
    <w:rsid w:val="000237A2"/>
    <w:rsid w:val="00023AF6"/>
    <w:rsid w:val="00024725"/>
    <w:rsid w:val="00024ACC"/>
    <w:rsid w:val="00026286"/>
    <w:rsid w:val="00027330"/>
    <w:rsid w:val="00027626"/>
    <w:rsid w:val="000309E3"/>
    <w:rsid w:val="0003154B"/>
    <w:rsid w:val="000319C8"/>
    <w:rsid w:val="000322A8"/>
    <w:rsid w:val="000324D6"/>
    <w:rsid w:val="00033648"/>
    <w:rsid w:val="00033763"/>
    <w:rsid w:val="00033796"/>
    <w:rsid w:val="0003518D"/>
    <w:rsid w:val="00040A1B"/>
    <w:rsid w:val="00040B8C"/>
    <w:rsid w:val="00040E9E"/>
    <w:rsid w:val="00041FBD"/>
    <w:rsid w:val="000433C4"/>
    <w:rsid w:val="00044E54"/>
    <w:rsid w:val="00045A69"/>
    <w:rsid w:val="00046505"/>
    <w:rsid w:val="0004670D"/>
    <w:rsid w:val="000501C2"/>
    <w:rsid w:val="00050367"/>
    <w:rsid w:val="00050767"/>
    <w:rsid w:val="000512F8"/>
    <w:rsid w:val="000522B5"/>
    <w:rsid w:val="000530D1"/>
    <w:rsid w:val="00053E32"/>
    <w:rsid w:val="00053FBD"/>
    <w:rsid w:val="0005538F"/>
    <w:rsid w:val="000553EB"/>
    <w:rsid w:val="00057028"/>
    <w:rsid w:val="000579E1"/>
    <w:rsid w:val="00057B98"/>
    <w:rsid w:val="00060478"/>
    <w:rsid w:val="00060FCF"/>
    <w:rsid w:val="0006389C"/>
    <w:rsid w:val="00063CBC"/>
    <w:rsid w:val="00064195"/>
    <w:rsid w:val="00064524"/>
    <w:rsid w:val="0006499B"/>
    <w:rsid w:val="00065A2F"/>
    <w:rsid w:val="00065A3B"/>
    <w:rsid w:val="000664E6"/>
    <w:rsid w:val="00066C84"/>
    <w:rsid w:val="00067A20"/>
    <w:rsid w:val="00067B23"/>
    <w:rsid w:val="00070107"/>
    <w:rsid w:val="0007044C"/>
    <w:rsid w:val="000725F2"/>
    <w:rsid w:val="00072862"/>
    <w:rsid w:val="00073770"/>
    <w:rsid w:val="0007590D"/>
    <w:rsid w:val="0007619B"/>
    <w:rsid w:val="000766C9"/>
    <w:rsid w:val="00076A06"/>
    <w:rsid w:val="00076E31"/>
    <w:rsid w:val="00080043"/>
    <w:rsid w:val="00080332"/>
    <w:rsid w:val="000806FD"/>
    <w:rsid w:val="0008145F"/>
    <w:rsid w:val="00081AE9"/>
    <w:rsid w:val="00081EEB"/>
    <w:rsid w:val="00082B16"/>
    <w:rsid w:val="00083304"/>
    <w:rsid w:val="000836F5"/>
    <w:rsid w:val="0008406D"/>
    <w:rsid w:val="000854EA"/>
    <w:rsid w:val="00085669"/>
    <w:rsid w:val="00085E76"/>
    <w:rsid w:val="0008625B"/>
    <w:rsid w:val="00086352"/>
    <w:rsid w:val="00086F9C"/>
    <w:rsid w:val="000909FC"/>
    <w:rsid w:val="0009199B"/>
    <w:rsid w:val="00092684"/>
    <w:rsid w:val="00092FE8"/>
    <w:rsid w:val="0009389D"/>
    <w:rsid w:val="000946D5"/>
    <w:rsid w:val="00095A85"/>
    <w:rsid w:val="00095E18"/>
    <w:rsid w:val="00096C70"/>
    <w:rsid w:val="000A08FD"/>
    <w:rsid w:val="000A3044"/>
    <w:rsid w:val="000A35FC"/>
    <w:rsid w:val="000A387E"/>
    <w:rsid w:val="000A3A88"/>
    <w:rsid w:val="000A3F81"/>
    <w:rsid w:val="000A538E"/>
    <w:rsid w:val="000A623F"/>
    <w:rsid w:val="000A646F"/>
    <w:rsid w:val="000A65C9"/>
    <w:rsid w:val="000A6B50"/>
    <w:rsid w:val="000B0295"/>
    <w:rsid w:val="000B0852"/>
    <w:rsid w:val="000B094E"/>
    <w:rsid w:val="000B09C8"/>
    <w:rsid w:val="000B16A4"/>
    <w:rsid w:val="000B1DD5"/>
    <w:rsid w:val="000B2641"/>
    <w:rsid w:val="000B3851"/>
    <w:rsid w:val="000B3999"/>
    <w:rsid w:val="000B3A78"/>
    <w:rsid w:val="000B3DC3"/>
    <w:rsid w:val="000B4729"/>
    <w:rsid w:val="000B4CF5"/>
    <w:rsid w:val="000B52FA"/>
    <w:rsid w:val="000B58C3"/>
    <w:rsid w:val="000B70DD"/>
    <w:rsid w:val="000B7731"/>
    <w:rsid w:val="000C132A"/>
    <w:rsid w:val="000C1F14"/>
    <w:rsid w:val="000C285F"/>
    <w:rsid w:val="000C3F61"/>
    <w:rsid w:val="000C4BA7"/>
    <w:rsid w:val="000C4BA8"/>
    <w:rsid w:val="000C51C2"/>
    <w:rsid w:val="000C5919"/>
    <w:rsid w:val="000C5E44"/>
    <w:rsid w:val="000C5FCF"/>
    <w:rsid w:val="000C619C"/>
    <w:rsid w:val="000C6D0F"/>
    <w:rsid w:val="000C7150"/>
    <w:rsid w:val="000C7912"/>
    <w:rsid w:val="000D0248"/>
    <w:rsid w:val="000D1673"/>
    <w:rsid w:val="000D194D"/>
    <w:rsid w:val="000D1C75"/>
    <w:rsid w:val="000D1F16"/>
    <w:rsid w:val="000D2195"/>
    <w:rsid w:val="000D33A3"/>
    <w:rsid w:val="000D647B"/>
    <w:rsid w:val="000D7EF9"/>
    <w:rsid w:val="000E03FA"/>
    <w:rsid w:val="000E0569"/>
    <w:rsid w:val="000E0EC6"/>
    <w:rsid w:val="000E177F"/>
    <w:rsid w:val="000E1F27"/>
    <w:rsid w:val="000E2E84"/>
    <w:rsid w:val="000E5540"/>
    <w:rsid w:val="000E576B"/>
    <w:rsid w:val="000E58FA"/>
    <w:rsid w:val="000E5CC9"/>
    <w:rsid w:val="000E5E3C"/>
    <w:rsid w:val="000E6748"/>
    <w:rsid w:val="000E7395"/>
    <w:rsid w:val="000E7B68"/>
    <w:rsid w:val="000F0222"/>
    <w:rsid w:val="000F0546"/>
    <w:rsid w:val="000F0603"/>
    <w:rsid w:val="000F06E9"/>
    <w:rsid w:val="000F0DCE"/>
    <w:rsid w:val="000F0F3A"/>
    <w:rsid w:val="000F1078"/>
    <w:rsid w:val="000F1804"/>
    <w:rsid w:val="000F1F30"/>
    <w:rsid w:val="000F244F"/>
    <w:rsid w:val="000F2885"/>
    <w:rsid w:val="000F2DB9"/>
    <w:rsid w:val="000F3484"/>
    <w:rsid w:val="000F3623"/>
    <w:rsid w:val="000F4883"/>
    <w:rsid w:val="000F4F1C"/>
    <w:rsid w:val="000F5FF9"/>
    <w:rsid w:val="000F6F87"/>
    <w:rsid w:val="000F7EEF"/>
    <w:rsid w:val="00100C17"/>
    <w:rsid w:val="0010150C"/>
    <w:rsid w:val="00102B48"/>
    <w:rsid w:val="00103C1F"/>
    <w:rsid w:val="00105229"/>
    <w:rsid w:val="00107BCF"/>
    <w:rsid w:val="00110D91"/>
    <w:rsid w:val="0011180A"/>
    <w:rsid w:val="00111F95"/>
    <w:rsid w:val="001126C4"/>
    <w:rsid w:val="00112FD5"/>
    <w:rsid w:val="00114387"/>
    <w:rsid w:val="001148F6"/>
    <w:rsid w:val="001148FC"/>
    <w:rsid w:val="00114950"/>
    <w:rsid w:val="00114FD4"/>
    <w:rsid w:val="001153F8"/>
    <w:rsid w:val="0011553A"/>
    <w:rsid w:val="00115816"/>
    <w:rsid w:val="00115E34"/>
    <w:rsid w:val="00121138"/>
    <w:rsid w:val="00121838"/>
    <w:rsid w:val="00121CC6"/>
    <w:rsid w:val="00121FAE"/>
    <w:rsid w:val="001220B1"/>
    <w:rsid w:val="00122E6C"/>
    <w:rsid w:val="00123053"/>
    <w:rsid w:val="001242B8"/>
    <w:rsid w:val="00125335"/>
    <w:rsid w:val="00125761"/>
    <w:rsid w:val="001261DA"/>
    <w:rsid w:val="00126574"/>
    <w:rsid w:val="0012739C"/>
    <w:rsid w:val="00130CF4"/>
    <w:rsid w:val="00130EA4"/>
    <w:rsid w:val="001313E9"/>
    <w:rsid w:val="00132652"/>
    <w:rsid w:val="0013268C"/>
    <w:rsid w:val="0013354D"/>
    <w:rsid w:val="00133FC9"/>
    <w:rsid w:val="00134011"/>
    <w:rsid w:val="00134607"/>
    <w:rsid w:val="001363FA"/>
    <w:rsid w:val="0013763A"/>
    <w:rsid w:val="00137A93"/>
    <w:rsid w:val="00140CAA"/>
    <w:rsid w:val="0014122F"/>
    <w:rsid w:val="00141E8E"/>
    <w:rsid w:val="00142DE6"/>
    <w:rsid w:val="00143AB2"/>
    <w:rsid w:val="00144DE3"/>
    <w:rsid w:val="00144EA5"/>
    <w:rsid w:val="00146A42"/>
    <w:rsid w:val="00147037"/>
    <w:rsid w:val="001470A0"/>
    <w:rsid w:val="00147EB9"/>
    <w:rsid w:val="00147F1A"/>
    <w:rsid w:val="00150027"/>
    <w:rsid w:val="00150710"/>
    <w:rsid w:val="00151981"/>
    <w:rsid w:val="00151AF7"/>
    <w:rsid w:val="00153102"/>
    <w:rsid w:val="001531DE"/>
    <w:rsid w:val="00153475"/>
    <w:rsid w:val="00153881"/>
    <w:rsid w:val="001538D4"/>
    <w:rsid w:val="0015439F"/>
    <w:rsid w:val="00154AC1"/>
    <w:rsid w:val="00155038"/>
    <w:rsid w:val="001554EA"/>
    <w:rsid w:val="0015668B"/>
    <w:rsid w:val="0015783D"/>
    <w:rsid w:val="001616EB"/>
    <w:rsid w:val="00161FEB"/>
    <w:rsid w:val="00162473"/>
    <w:rsid w:val="00162A60"/>
    <w:rsid w:val="001632B1"/>
    <w:rsid w:val="00164C6F"/>
    <w:rsid w:val="001650F4"/>
    <w:rsid w:val="001656D5"/>
    <w:rsid w:val="001657F2"/>
    <w:rsid w:val="00165ECD"/>
    <w:rsid w:val="00165F61"/>
    <w:rsid w:val="001671C5"/>
    <w:rsid w:val="001673E8"/>
    <w:rsid w:val="00167D2E"/>
    <w:rsid w:val="00170DEF"/>
    <w:rsid w:val="00170E23"/>
    <w:rsid w:val="0017104A"/>
    <w:rsid w:val="001724E5"/>
    <w:rsid w:val="0017301E"/>
    <w:rsid w:val="00173254"/>
    <w:rsid w:val="001738AE"/>
    <w:rsid w:val="00173986"/>
    <w:rsid w:val="00173D6D"/>
    <w:rsid w:val="00174778"/>
    <w:rsid w:val="0017479D"/>
    <w:rsid w:val="00175229"/>
    <w:rsid w:val="00175487"/>
    <w:rsid w:val="00175647"/>
    <w:rsid w:val="001764CA"/>
    <w:rsid w:val="00176999"/>
    <w:rsid w:val="00176BC9"/>
    <w:rsid w:val="00176F65"/>
    <w:rsid w:val="001805ED"/>
    <w:rsid w:val="00180BEC"/>
    <w:rsid w:val="00180FCF"/>
    <w:rsid w:val="001813F6"/>
    <w:rsid w:val="00182958"/>
    <w:rsid w:val="00182BDA"/>
    <w:rsid w:val="00182DF6"/>
    <w:rsid w:val="00183B18"/>
    <w:rsid w:val="00183DF1"/>
    <w:rsid w:val="00185DB5"/>
    <w:rsid w:val="00185E62"/>
    <w:rsid w:val="00186DDC"/>
    <w:rsid w:val="001875BB"/>
    <w:rsid w:val="001878A2"/>
    <w:rsid w:val="00190482"/>
    <w:rsid w:val="001904B6"/>
    <w:rsid w:val="001915EE"/>
    <w:rsid w:val="0019297B"/>
    <w:rsid w:val="00192AB9"/>
    <w:rsid w:val="00192CEC"/>
    <w:rsid w:val="001931EB"/>
    <w:rsid w:val="00193E62"/>
    <w:rsid w:val="00193EC8"/>
    <w:rsid w:val="0019651A"/>
    <w:rsid w:val="00196C0B"/>
    <w:rsid w:val="00196E50"/>
    <w:rsid w:val="00197370"/>
    <w:rsid w:val="00197739"/>
    <w:rsid w:val="00197B7A"/>
    <w:rsid w:val="00197F32"/>
    <w:rsid w:val="001A11C3"/>
    <w:rsid w:val="001A189A"/>
    <w:rsid w:val="001A1A87"/>
    <w:rsid w:val="001A1AFC"/>
    <w:rsid w:val="001A1FA4"/>
    <w:rsid w:val="001A21AF"/>
    <w:rsid w:val="001A2B87"/>
    <w:rsid w:val="001A2BBF"/>
    <w:rsid w:val="001A4B39"/>
    <w:rsid w:val="001A4C40"/>
    <w:rsid w:val="001A4E5E"/>
    <w:rsid w:val="001A5DAC"/>
    <w:rsid w:val="001A68E9"/>
    <w:rsid w:val="001A7079"/>
    <w:rsid w:val="001A7A3F"/>
    <w:rsid w:val="001A7AA6"/>
    <w:rsid w:val="001B005D"/>
    <w:rsid w:val="001B0389"/>
    <w:rsid w:val="001B133D"/>
    <w:rsid w:val="001B1AA5"/>
    <w:rsid w:val="001B1CB6"/>
    <w:rsid w:val="001B2987"/>
    <w:rsid w:val="001B2B26"/>
    <w:rsid w:val="001B2E66"/>
    <w:rsid w:val="001B2F80"/>
    <w:rsid w:val="001B408D"/>
    <w:rsid w:val="001B4405"/>
    <w:rsid w:val="001B5311"/>
    <w:rsid w:val="001B5844"/>
    <w:rsid w:val="001B5B53"/>
    <w:rsid w:val="001B63D0"/>
    <w:rsid w:val="001B6897"/>
    <w:rsid w:val="001B6AD7"/>
    <w:rsid w:val="001B6FBB"/>
    <w:rsid w:val="001C1DDB"/>
    <w:rsid w:val="001C1E51"/>
    <w:rsid w:val="001C32C4"/>
    <w:rsid w:val="001C3B28"/>
    <w:rsid w:val="001C3C50"/>
    <w:rsid w:val="001C5379"/>
    <w:rsid w:val="001C555B"/>
    <w:rsid w:val="001C5962"/>
    <w:rsid w:val="001C5BAB"/>
    <w:rsid w:val="001C5F95"/>
    <w:rsid w:val="001C615D"/>
    <w:rsid w:val="001C62E4"/>
    <w:rsid w:val="001C6A40"/>
    <w:rsid w:val="001C7576"/>
    <w:rsid w:val="001C77B5"/>
    <w:rsid w:val="001C7A1A"/>
    <w:rsid w:val="001D00B3"/>
    <w:rsid w:val="001D04E0"/>
    <w:rsid w:val="001D08B0"/>
    <w:rsid w:val="001D0DB7"/>
    <w:rsid w:val="001D178A"/>
    <w:rsid w:val="001D189F"/>
    <w:rsid w:val="001D1A2C"/>
    <w:rsid w:val="001D209E"/>
    <w:rsid w:val="001D2430"/>
    <w:rsid w:val="001D281F"/>
    <w:rsid w:val="001D2B91"/>
    <w:rsid w:val="001D2ED8"/>
    <w:rsid w:val="001D30C6"/>
    <w:rsid w:val="001D3895"/>
    <w:rsid w:val="001D4A3E"/>
    <w:rsid w:val="001D6FC8"/>
    <w:rsid w:val="001D78FB"/>
    <w:rsid w:val="001E0844"/>
    <w:rsid w:val="001E0D74"/>
    <w:rsid w:val="001E13EE"/>
    <w:rsid w:val="001E16A4"/>
    <w:rsid w:val="001E1A88"/>
    <w:rsid w:val="001E35E7"/>
    <w:rsid w:val="001E42DE"/>
    <w:rsid w:val="001E6905"/>
    <w:rsid w:val="001E6ECA"/>
    <w:rsid w:val="001E701A"/>
    <w:rsid w:val="001E73EB"/>
    <w:rsid w:val="001E7616"/>
    <w:rsid w:val="001F0EC4"/>
    <w:rsid w:val="001F1EEB"/>
    <w:rsid w:val="001F293C"/>
    <w:rsid w:val="001F29B5"/>
    <w:rsid w:val="001F2A3A"/>
    <w:rsid w:val="001F2EF5"/>
    <w:rsid w:val="001F33BD"/>
    <w:rsid w:val="001F360D"/>
    <w:rsid w:val="001F376D"/>
    <w:rsid w:val="001F383B"/>
    <w:rsid w:val="001F3A02"/>
    <w:rsid w:val="001F3A23"/>
    <w:rsid w:val="001F480C"/>
    <w:rsid w:val="001F5CC5"/>
    <w:rsid w:val="001F5EF6"/>
    <w:rsid w:val="001F7444"/>
    <w:rsid w:val="001F7FE4"/>
    <w:rsid w:val="00200148"/>
    <w:rsid w:val="002003D6"/>
    <w:rsid w:val="00200799"/>
    <w:rsid w:val="00200B8A"/>
    <w:rsid w:val="002018CC"/>
    <w:rsid w:val="00201A49"/>
    <w:rsid w:val="0020310A"/>
    <w:rsid w:val="0020346B"/>
    <w:rsid w:val="002036E2"/>
    <w:rsid w:val="002042CF"/>
    <w:rsid w:val="0020465C"/>
    <w:rsid w:val="002056A0"/>
    <w:rsid w:val="00206FAE"/>
    <w:rsid w:val="002071A2"/>
    <w:rsid w:val="00207A38"/>
    <w:rsid w:val="00207B4E"/>
    <w:rsid w:val="00210E20"/>
    <w:rsid w:val="002112C6"/>
    <w:rsid w:val="002114F2"/>
    <w:rsid w:val="00211B96"/>
    <w:rsid w:val="00212B8C"/>
    <w:rsid w:val="00212DD4"/>
    <w:rsid w:val="0021330F"/>
    <w:rsid w:val="00213ADD"/>
    <w:rsid w:val="00214B18"/>
    <w:rsid w:val="00214D2C"/>
    <w:rsid w:val="00215441"/>
    <w:rsid w:val="002154C4"/>
    <w:rsid w:val="00215753"/>
    <w:rsid w:val="00216D32"/>
    <w:rsid w:val="00217EEA"/>
    <w:rsid w:val="002279EB"/>
    <w:rsid w:val="002301FE"/>
    <w:rsid w:val="002302DE"/>
    <w:rsid w:val="002314CD"/>
    <w:rsid w:val="00231B5E"/>
    <w:rsid w:val="00232AB4"/>
    <w:rsid w:val="002330AC"/>
    <w:rsid w:val="00233784"/>
    <w:rsid w:val="002337E9"/>
    <w:rsid w:val="002348A3"/>
    <w:rsid w:val="00235238"/>
    <w:rsid w:val="0023532E"/>
    <w:rsid w:val="00235345"/>
    <w:rsid w:val="00235357"/>
    <w:rsid w:val="00236C3C"/>
    <w:rsid w:val="0023775C"/>
    <w:rsid w:val="0024065F"/>
    <w:rsid w:val="002431FD"/>
    <w:rsid w:val="00243AFA"/>
    <w:rsid w:val="00243C3C"/>
    <w:rsid w:val="00243F50"/>
    <w:rsid w:val="002446F7"/>
    <w:rsid w:val="0024540E"/>
    <w:rsid w:val="002458EF"/>
    <w:rsid w:val="00245E33"/>
    <w:rsid w:val="002472C8"/>
    <w:rsid w:val="00251480"/>
    <w:rsid w:val="00251DFC"/>
    <w:rsid w:val="002524AD"/>
    <w:rsid w:val="002527E9"/>
    <w:rsid w:val="0025317D"/>
    <w:rsid w:val="0025332B"/>
    <w:rsid w:val="00253630"/>
    <w:rsid w:val="0025458C"/>
    <w:rsid w:val="00254BD2"/>
    <w:rsid w:val="00254C3C"/>
    <w:rsid w:val="00255804"/>
    <w:rsid w:val="00255E70"/>
    <w:rsid w:val="00256A23"/>
    <w:rsid w:val="00257423"/>
    <w:rsid w:val="00260F53"/>
    <w:rsid w:val="002616D0"/>
    <w:rsid w:val="00262BB5"/>
    <w:rsid w:val="00262C62"/>
    <w:rsid w:val="00262F82"/>
    <w:rsid w:val="00263052"/>
    <w:rsid w:val="00263136"/>
    <w:rsid w:val="0026384E"/>
    <w:rsid w:val="00264B7B"/>
    <w:rsid w:val="00264E5C"/>
    <w:rsid w:val="00270A99"/>
    <w:rsid w:val="00271164"/>
    <w:rsid w:val="002722D5"/>
    <w:rsid w:val="00272F4C"/>
    <w:rsid w:val="00274637"/>
    <w:rsid w:val="0027486C"/>
    <w:rsid w:val="002751C6"/>
    <w:rsid w:val="0027592C"/>
    <w:rsid w:val="002759B6"/>
    <w:rsid w:val="00276E6F"/>
    <w:rsid w:val="002775E1"/>
    <w:rsid w:val="00277689"/>
    <w:rsid w:val="00280644"/>
    <w:rsid w:val="002811F8"/>
    <w:rsid w:val="002815D9"/>
    <w:rsid w:val="0028179E"/>
    <w:rsid w:val="0028185C"/>
    <w:rsid w:val="00281BED"/>
    <w:rsid w:val="00281CCA"/>
    <w:rsid w:val="00283710"/>
    <w:rsid w:val="0028430A"/>
    <w:rsid w:val="00284424"/>
    <w:rsid w:val="002848A3"/>
    <w:rsid w:val="0028516F"/>
    <w:rsid w:val="00285225"/>
    <w:rsid w:val="00285648"/>
    <w:rsid w:val="0028571E"/>
    <w:rsid w:val="00285E08"/>
    <w:rsid w:val="00286F22"/>
    <w:rsid w:val="00290C22"/>
    <w:rsid w:val="002910B1"/>
    <w:rsid w:val="00291C0D"/>
    <w:rsid w:val="00292C0A"/>
    <w:rsid w:val="00292CB3"/>
    <w:rsid w:val="00292DA5"/>
    <w:rsid w:val="002953D1"/>
    <w:rsid w:val="00295FB7"/>
    <w:rsid w:val="002962E3"/>
    <w:rsid w:val="00296953"/>
    <w:rsid w:val="002A029A"/>
    <w:rsid w:val="002A17E0"/>
    <w:rsid w:val="002A27C7"/>
    <w:rsid w:val="002A39F5"/>
    <w:rsid w:val="002A49BA"/>
    <w:rsid w:val="002A5672"/>
    <w:rsid w:val="002A6625"/>
    <w:rsid w:val="002A6BE1"/>
    <w:rsid w:val="002A6CEE"/>
    <w:rsid w:val="002A7843"/>
    <w:rsid w:val="002B0FAD"/>
    <w:rsid w:val="002B0FCE"/>
    <w:rsid w:val="002B1A07"/>
    <w:rsid w:val="002B1E0E"/>
    <w:rsid w:val="002B21B1"/>
    <w:rsid w:val="002B2B35"/>
    <w:rsid w:val="002B2CAA"/>
    <w:rsid w:val="002B2FBD"/>
    <w:rsid w:val="002B5604"/>
    <w:rsid w:val="002B6DB7"/>
    <w:rsid w:val="002B7EE8"/>
    <w:rsid w:val="002C02C3"/>
    <w:rsid w:val="002C03DA"/>
    <w:rsid w:val="002C1531"/>
    <w:rsid w:val="002C209D"/>
    <w:rsid w:val="002C27F2"/>
    <w:rsid w:val="002C3148"/>
    <w:rsid w:val="002C3BF1"/>
    <w:rsid w:val="002C4248"/>
    <w:rsid w:val="002C4461"/>
    <w:rsid w:val="002C535D"/>
    <w:rsid w:val="002C5528"/>
    <w:rsid w:val="002C63D3"/>
    <w:rsid w:val="002C750F"/>
    <w:rsid w:val="002C7AA6"/>
    <w:rsid w:val="002D01A6"/>
    <w:rsid w:val="002D229F"/>
    <w:rsid w:val="002D376A"/>
    <w:rsid w:val="002D3AB3"/>
    <w:rsid w:val="002D4132"/>
    <w:rsid w:val="002D4E3F"/>
    <w:rsid w:val="002D57D1"/>
    <w:rsid w:val="002D6547"/>
    <w:rsid w:val="002D7CA9"/>
    <w:rsid w:val="002E03EB"/>
    <w:rsid w:val="002E0694"/>
    <w:rsid w:val="002E23A6"/>
    <w:rsid w:val="002E2846"/>
    <w:rsid w:val="002E44E3"/>
    <w:rsid w:val="002E4650"/>
    <w:rsid w:val="002E526C"/>
    <w:rsid w:val="002E6805"/>
    <w:rsid w:val="002E7947"/>
    <w:rsid w:val="002E7982"/>
    <w:rsid w:val="002F1D85"/>
    <w:rsid w:val="002F25C5"/>
    <w:rsid w:val="002F2AC1"/>
    <w:rsid w:val="002F4934"/>
    <w:rsid w:val="002F6F71"/>
    <w:rsid w:val="00300142"/>
    <w:rsid w:val="003004BB"/>
    <w:rsid w:val="00301626"/>
    <w:rsid w:val="00301725"/>
    <w:rsid w:val="00301898"/>
    <w:rsid w:val="00301B60"/>
    <w:rsid w:val="00301DB1"/>
    <w:rsid w:val="00302530"/>
    <w:rsid w:val="00303EFD"/>
    <w:rsid w:val="00304199"/>
    <w:rsid w:val="00304671"/>
    <w:rsid w:val="00306010"/>
    <w:rsid w:val="0030618A"/>
    <w:rsid w:val="003065A4"/>
    <w:rsid w:val="00307367"/>
    <w:rsid w:val="00310D83"/>
    <w:rsid w:val="00310F15"/>
    <w:rsid w:val="003113A3"/>
    <w:rsid w:val="00311476"/>
    <w:rsid w:val="00311496"/>
    <w:rsid w:val="00312A01"/>
    <w:rsid w:val="00313B45"/>
    <w:rsid w:val="003141CF"/>
    <w:rsid w:val="0031488D"/>
    <w:rsid w:val="00315292"/>
    <w:rsid w:val="003152BC"/>
    <w:rsid w:val="0031550D"/>
    <w:rsid w:val="003159AF"/>
    <w:rsid w:val="0031613B"/>
    <w:rsid w:val="00316168"/>
    <w:rsid w:val="003161A1"/>
    <w:rsid w:val="00317D57"/>
    <w:rsid w:val="00317DB7"/>
    <w:rsid w:val="00317FA8"/>
    <w:rsid w:val="00320835"/>
    <w:rsid w:val="00320905"/>
    <w:rsid w:val="00321CAE"/>
    <w:rsid w:val="00321F49"/>
    <w:rsid w:val="00322957"/>
    <w:rsid w:val="003235EF"/>
    <w:rsid w:val="003253F7"/>
    <w:rsid w:val="00325DF6"/>
    <w:rsid w:val="00325F15"/>
    <w:rsid w:val="00326F66"/>
    <w:rsid w:val="0032763D"/>
    <w:rsid w:val="00327CBB"/>
    <w:rsid w:val="00327E3E"/>
    <w:rsid w:val="00331769"/>
    <w:rsid w:val="00331C09"/>
    <w:rsid w:val="00331C92"/>
    <w:rsid w:val="00333200"/>
    <w:rsid w:val="003335A5"/>
    <w:rsid w:val="00333B64"/>
    <w:rsid w:val="00333CB5"/>
    <w:rsid w:val="00334D22"/>
    <w:rsid w:val="00335F87"/>
    <w:rsid w:val="003366D9"/>
    <w:rsid w:val="00336B28"/>
    <w:rsid w:val="0033790F"/>
    <w:rsid w:val="0034061F"/>
    <w:rsid w:val="00340723"/>
    <w:rsid w:val="003410B2"/>
    <w:rsid w:val="00341165"/>
    <w:rsid w:val="00342BF5"/>
    <w:rsid w:val="003436CA"/>
    <w:rsid w:val="00344185"/>
    <w:rsid w:val="003441DD"/>
    <w:rsid w:val="00345100"/>
    <w:rsid w:val="00346029"/>
    <w:rsid w:val="003472E6"/>
    <w:rsid w:val="00347663"/>
    <w:rsid w:val="0034797C"/>
    <w:rsid w:val="00347D3B"/>
    <w:rsid w:val="0035065E"/>
    <w:rsid w:val="00350910"/>
    <w:rsid w:val="00350ADE"/>
    <w:rsid w:val="00350DEB"/>
    <w:rsid w:val="00351304"/>
    <w:rsid w:val="003520AC"/>
    <w:rsid w:val="00352574"/>
    <w:rsid w:val="00353991"/>
    <w:rsid w:val="0035505A"/>
    <w:rsid w:val="00355865"/>
    <w:rsid w:val="00356543"/>
    <w:rsid w:val="003572FC"/>
    <w:rsid w:val="00357EFC"/>
    <w:rsid w:val="00360DA1"/>
    <w:rsid w:val="00361013"/>
    <w:rsid w:val="00361615"/>
    <w:rsid w:val="00361E25"/>
    <w:rsid w:val="00361E36"/>
    <w:rsid w:val="003635DF"/>
    <w:rsid w:val="00363770"/>
    <w:rsid w:val="00363C73"/>
    <w:rsid w:val="0036467C"/>
    <w:rsid w:val="00364798"/>
    <w:rsid w:val="00364D24"/>
    <w:rsid w:val="00364DA9"/>
    <w:rsid w:val="0036575C"/>
    <w:rsid w:val="00365A89"/>
    <w:rsid w:val="003663B2"/>
    <w:rsid w:val="003669B7"/>
    <w:rsid w:val="00366A62"/>
    <w:rsid w:val="0036783A"/>
    <w:rsid w:val="00367A1D"/>
    <w:rsid w:val="00367DDB"/>
    <w:rsid w:val="00370048"/>
    <w:rsid w:val="00370412"/>
    <w:rsid w:val="003707A5"/>
    <w:rsid w:val="003717C5"/>
    <w:rsid w:val="003728DD"/>
    <w:rsid w:val="00373659"/>
    <w:rsid w:val="00373A48"/>
    <w:rsid w:val="003746F6"/>
    <w:rsid w:val="00374930"/>
    <w:rsid w:val="00374A9E"/>
    <w:rsid w:val="00374B90"/>
    <w:rsid w:val="00374C4F"/>
    <w:rsid w:val="0037531E"/>
    <w:rsid w:val="0037577A"/>
    <w:rsid w:val="00375807"/>
    <w:rsid w:val="00375AE4"/>
    <w:rsid w:val="00376B95"/>
    <w:rsid w:val="00376D54"/>
    <w:rsid w:val="00376DE3"/>
    <w:rsid w:val="003806E2"/>
    <w:rsid w:val="0038134A"/>
    <w:rsid w:val="003813B3"/>
    <w:rsid w:val="00382D3D"/>
    <w:rsid w:val="00383011"/>
    <w:rsid w:val="00383590"/>
    <w:rsid w:val="003854B4"/>
    <w:rsid w:val="00385744"/>
    <w:rsid w:val="0038577C"/>
    <w:rsid w:val="00385FA6"/>
    <w:rsid w:val="0038779C"/>
    <w:rsid w:val="00387895"/>
    <w:rsid w:val="00387A30"/>
    <w:rsid w:val="00391A03"/>
    <w:rsid w:val="00391AE3"/>
    <w:rsid w:val="003924F9"/>
    <w:rsid w:val="00392609"/>
    <w:rsid w:val="00392AB1"/>
    <w:rsid w:val="003930F8"/>
    <w:rsid w:val="003945E0"/>
    <w:rsid w:val="00394703"/>
    <w:rsid w:val="00394A6F"/>
    <w:rsid w:val="0039597F"/>
    <w:rsid w:val="00396342"/>
    <w:rsid w:val="003963B5"/>
    <w:rsid w:val="0039690E"/>
    <w:rsid w:val="00396A0F"/>
    <w:rsid w:val="00396A4B"/>
    <w:rsid w:val="0039729B"/>
    <w:rsid w:val="00397C80"/>
    <w:rsid w:val="003A08BD"/>
    <w:rsid w:val="003A0D18"/>
    <w:rsid w:val="003A0E0A"/>
    <w:rsid w:val="003A1983"/>
    <w:rsid w:val="003A2B15"/>
    <w:rsid w:val="003A2C38"/>
    <w:rsid w:val="003A3EFA"/>
    <w:rsid w:val="003A4073"/>
    <w:rsid w:val="003A416E"/>
    <w:rsid w:val="003A463D"/>
    <w:rsid w:val="003A4D3B"/>
    <w:rsid w:val="003A6FD6"/>
    <w:rsid w:val="003A764A"/>
    <w:rsid w:val="003B0D9C"/>
    <w:rsid w:val="003B0DA8"/>
    <w:rsid w:val="003B1BF5"/>
    <w:rsid w:val="003B2B19"/>
    <w:rsid w:val="003B339D"/>
    <w:rsid w:val="003B3C0D"/>
    <w:rsid w:val="003B4135"/>
    <w:rsid w:val="003B454A"/>
    <w:rsid w:val="003B4AA8"/>
    <w:rsid w:val="003B5AD6"/>
    <w:rsid w:val="003B5D74"/>
    <w:rsid w:val="003B6AAC"/>
    <w:rsid w:val="003B6F41"/>
    <w:rsid w:val="003C0E51"/>
    <w:rsid w:val="003C11D1"/>
    <w:rsid w:val="003C1B31"/>
    <w:rsid w:val="003C1B60"/>
    <w:rsid w:val="003C2D8A"/>
    <w:rsid w:val="003C3A75"/>
    <w:rsid w:val="003C3F78"/>
    <w:rsid w:val="003C4408"/>
    <w:rsid w:val="003C47BB"/>
    <w:rsid w:val="003C49EF"/>
    <w:rsid w:val="003C52D0"/>
    <w:rsid w:val="003C52E7"/>
    <w:rsid w:val="003C54A8"/>
    <w:rsid w:val="003C689B"/>
    <w:rsid w:val="003C7103"/>
    <w:rsid w:val="003C77AA"/>
    <w:rsid w:val="003C7DA8"/>
    <w:rsid w:val="003C7FFA"/>
    <w:rsid w:val="003D002F"/>
    <w:rsid w:val="003D2979"/>
    <w:rsid w:val="003D2E3E"/>
    <w:rsid w:val="003D3352"/>
    <w:rsid w:val="003D3960"/>
    <w:rsid w:val="003D5BDC"/>
    <w:rsid w:val="003D5E04"/>
    <w:rsid w:val="003D7006"/>
    <w:rsid w:val="003D71A3"/>
    <w:rsid w:val="003D77C2"/>
    <w:rsid w:val="003D7B02"/>
    <w:rsid w:val="003E057E"/>
    <w:rsid w:val="003E15C8"/>
    <w:rsid w:val="003E1D2F"/>
    <w:rsid w:val="003E1D37"/>
    <w:rsid w:val="003E289F"/>
    <w:rsid w:val="003E31CD"/>
    <w:rsid w:val="003E44B2"/>
    <w:rsid w:val="003E5A17"/>
    <w:rsid w:val="003E6117"/>
    <w:rsid w:val="003E7199"/>
    <w:rsid w:val="003F02E5"/>
    <w:rsid w:val="003F047D"/>
    <w:rsid w:val="003F06AB"/>
    <w:rsid w:val="003F10F5"/>
    <w:rsid w:val="003F1D69"/>
    <w:rsid w:val="003F22D7"/>
    <w:rsid w:val="003F2657"/>
    <w:rsid w:val="003F2888"/>
    <w:rsid w:val="003F2AE3"/>
    <w:rsid w:val="003F2F29"/>
    <w:rsid w:val="003F328E"/>
    <w:rsid w:val="003F3496"/>
    <w:rsid w:val="003F3642"/>
    <w:rsid w:val="003F37D0"/>
    <w:rsid w:val="003F4692"/>
    <w:rsid w:val="003F5C4E"/>
    <w:rsid w:val="003F6F84"/>
    <w:rsid w:val="003F74D5"/>
    <w:rsid w:val="00400651"/>
    <w:rsid w:val="00403A76"/>
    <w:rsid w:val="00403D6E"/>
    <w:rsid w:val="00404DDE"/>
    <w:rsid w:val="00406357"/>
    <w:rsid w:val="004071DC"/>
    <w:rsid w:val="0040756C"/>
    <w:rsid w:val="004107E6"/>
    <w:rsid w:val="00410C3F"/>
    <w:rsid w:val="004115EE"/>
    <w:rsid w:val="0041161D"/>
    <w:rsid w:val="00413F7A"/>
    <w:rsid w:val="00415D65"/>
    <w:rsid w:val="00416413"/>
    <w:rsid w:val="0041655E"/>
    <w:rsid w:val="004173F4"/>
    <w:rsid w:val="004175DC"/>
    <w:rsid w:val="00419A4C"/>
    <w:rsid w:val="004201F7"/>
    <w:rsid w:val="004202C4"/>
    <w:rsid w:val="00420787"/>
    <w:rsid w:val="00420BF6"/>
    <w:rsid w:val="004220F8"/>
    <w:rsid w:val="004225DA"/>
    <w:rsid w:val="0042260D"/>
    <w:rsid w:val="004228D6"/>
    <w:rsid w:val="00422BB4"/>
    <w:rsid w:val="004236BA"/>
    <w:rsid w:val="004239B5"/>
    <w:rsid w:val="00423C9A"/>
    <w:rsid w:val="00424A1E"/>
    <w:rsid w:val="00424C3D"/>
    <w:rsid w:val="00425600"/>
    <w:rsid w:val="0042620F"/>
    <w:rsid w:val="0042634E"/>
    <w:rsid w:val="00426C96"/>
    <w:rsid w:val="00426D57"/>
    <w:rsid w:val="00427E22"/>
    <w:rsid w:val="00430724"/>
    <w:rsid w:val="004309BB"/>
    <w:rsid w:val="00431385"/>
    <w:rsid w:val="004315A8"/>
    <w:rsid w:val="00432CC3"/>
    <w:rsid w:val="004330A4"/>
    <w:rsid w:val="004332CF"/>
    <w:rsid w:val="004335AA"/>
    <w:rsid w:val="004335BE"/>
    <w:rsid w:val="0043404C"/>
    <w:rsid w:val="0043468B"/>
    <w:rsid w:val="00434719"/>
    <w:rsid w:val="00434F30"/>
    <w:rsid w:val="004350F7"/>
    <w:rsid w:val="00435A86"/>
    <w:rsid w:val="00435FFF"/>
    <w:rsid w:val="00440589"/>
    <w:rsid w:val="0044133C"/>
    <w:rsid w:val="00442DC9"/>
    <w:rsid w:val="00442EF4"/>
    <w:rsid w:val="00443970"/>
    <w:rsid w:val="00444D6D"/>
    <w:rsid w:val="0044512B"/>
    <w:rsid w:val="00445781"/>
    <w:rsid w:val="00446D58"/>
    <w:rsid w:val="0045043E"/>
    <w:rsid w:val="004506E7"/>
    <w:rsid w:val="0045102E"/>
    <w:rsid w:val="00451AE9"/>
    <w:rsid w:val="00451AF1"/>
    <w:rsid w:val="00451EAF"/>
    <w:rsid w:val="00452332"/>
    <w:rsid w:val="00452535"/>
    <w:rsid w:val="00452B5A"/>
    <w:rsid w:val="00452D93"/>
    <w:rsid w:val="00452F2E"/>
    <w:rsid w:val="0045375E"/>
    <w:rsid w:val="00453B97"/>
    <w:rsid w:val="00456877"/>
    <w:rsid w:val="0045770B"/>
    <w:rsid w:val="00460BAE"/>
    <w:rsid w:val="00462041"/>
    <w:rsid w:val="00462DB7"/>
    <w:rsid w:val="00463D95"/>
    <w:rsid w:val="00465615"/>
    <w:rsid w:val="00465D0A"/>
    <w:rsid w:val="0046625C"/>
    <w:rsid w:val="00466835"/>
    <w:rsid w:val="00467A41"/>
    <w:rsid w:val="004703F2"/>
    <w:rsid w:val="00471099"/>
    <w:rsid w:val="0047173A"/>
    <w:rsid w:val="004737F1"/>
    <w:rsid w:val="00473983"/>
    <w:rsid w:val="00474173"/>
    <w:rsid w:val="00474382"/>
    <w:rsid w:val="004748C9"/>
    <w:rsid w:val="00474C19"/>
    <w:rsid w:val="00474EBE"/>
    <w:rsid w:val="00475326"/>
    <w:rsid w:val="004754DE"/>
    <w:rsid w:val="00475659"/>
    <w:rsid w:val="0047616C"/>
    <w:rsid w:val="00476DA8"/>
    <w:rsid w:val="00477D3F"/>
    <w:rsid w:val="00481ACC"/>
    <w:rsid w:val="00481DC3"/>
    <w:rsid w:val="0048218D"/>
    <w:rsid w:val="00482A5D"/>
    <w:rsid w:val="00483504"/>
    <w:rsid w:val="004836FD"/>
    <w:rsid w:val="0048677E"/>
    <w:rsid w:val="00486FB1"/>
    <w:rsid w:val="004874FC"/>
    <w:rsid w:val="004902E1"/>
    <w:rsid w:val="004902F3"/>
    <w:rsid w:val="00490900"/>
    <w:rsid w:val="004913CA"/>
    <w:rsid w:val="00491AC5"/>
    <w:rsid w:val="00492376"/>
    <w:rsid w:val="00492C06"/>
    <w:rsid w:val="00493AB1"/>
    <w:rsid w:val="00493F8D"/>
    <w:rsid w:val="00494298"/>
    <w:rsid w:val="00494576"/>
    <w:rsid w:val="0049460E"/>
    <w:rsid w:val="004952AF"/>
    <w:rsid w:val="00495599"/>
    <w:rsid w:val="00495E4F"/>
    <w:rsid w:val="00496034"/>
    <w:rsid w:val="0049661D"/>
    <w:rsid w:val="004967F3"/>
    <w:rsid w:val="00496EBD"/>
    <w:rsid w:val="00497B6A"/>
    <w:rsid w:val="004A0AC5"/>
    <w:rsid w:val="004A2A37"/>
    <w:rsid w:val="004A3677"/>
    <w:rsid w:val="004A4045"/>
    <w:rsid w:val="004A484D"/>
    <w:rsid w:val="004A4D16"/>
    <w:rsid w:val="004A5144"/>
    <w:rsid w:val="004A5A07"/>
    <w:rsid w:val="004A7D6D"/>
    <w:rsid w:val="004B06EB"/>
    <w:rsid w:val="004B126A"/>
    <w:rsid w:val="004B1B4C"/>
    <w:rsid w:val="004B20AE"/>
    <w:rsid w:val="004B2B08"/>
    <w:rsid w:val="004B387A"/>
    <w:rsid w:val="004B3B6B"/>
    <w:rsid w:val="004B3B92"/>
    <w:rsid w:val="004B3F66"/>
    <w:rsid w:val="004B4A98"/>
    <w:rsid w:val="004B5F61"/>
    <w:rsid w:val="004C075C"/>
    <w:rsid w:val="004C22F8"/>
    <w:rsid w:val="004C2E97"/>
    <w:rsid w:val="004C322E"/>
    <w:rsid w:val="004C4126"/>
    <w:rsid w:val="004C451F"/>
    <w:rsid w:val="004C5310"/>
    <w:rsid w:val="004C5B76"/>
    <w:rsid w:val="004C6013"/>
    <w:rsid w:val="004C6383"/>
    <w:rsid w:val="004C72B6"/>
    <w:rsid w:val="004C7468"/>
    <w:rsid w:val="004D03D5"/>
    <w:rsid w:val="004D0ECC"/>
    <w:rsid w:val="004D112D"/>
    <w:rsid w:val="004D164E"/>
    <w:rsid w:val="004D1A3D"/>
    <w:rsid w:val="004D1D09"/>
    <w:rsid w:val="004D205B"/>
    <w:rsid w:val="004D2605"/>
    <w:rsid w:val="004D3E9D"/>
    <w:rsid w:val="004D4EC8"/>
    <w:rsid w:val="004D4ECD"/>
    <w:rsid w:val="004D5FB0"/>
    <w:rsid w:val="004D6D1D"/>
    <w:rsid w:val="004D7BC9"/>
    <w:rsid w:val="004E0A58"/>
    <w:rsid w:val="004E1EEE"/>
    <w:rsid w:val="004E20C3"/>
    <w:rsid w:val="004E2DDF"/>
    <w:rsid w:val="004E2F92"/>
    <w:rsid w:val="004E3B22"/>
    <w:rsid w:val="004E48CA"/>
    <w:rsid w:val="004E586E"/>
    <w:rsid w:val="004E5BF6"/>
    <w:rsid w:val="004E5EBF"/>
    <w:rsid w:val="004E6ECD"/>
    <w:rsid w:val="004E7F67"/>
    <w:rsid w:val="004F0345"/>
    <w:rsid w:val="004F03C9"/>
    <w:rsid w:val="004F0A47"/>
    <w:rsid w:val="004F0B37"/>
    <w:rsid w:val="004F2900"/>
    <w:rsid w:val="004F3C29"/>
    <w:rsid w:val="004F40A1"/>
    <w:rsid w:val="004F453F"/>
    <w:rsid w:val="004F4A7D"/>
    <w:rsid w:val="004F4D31"/>
    <w:rsid w:val="004F6931"/>
    <w:rsid w:val="004F7B3A"/>
    <w:rsid w:val="005001C9"/>
    <w:rsid w:val="00501096"/>
    <w:rsid w:val="00501232"/>
    <w:rsid w:val="00501761"/>
    <w:rsid w:val="00501CE6"/>
    <w:rsid w:val="0050258A"/>
    <w:rsid w:val="005026BD"/>
    <w:rsid w:val="0050271B"/>
    <w:rsid w:val="00502878"/>
    <w:rsid w:val="00502B83"/>
    <w:rsid w:val="00502F80"/>
    <w:rsid w:val="00502FF7"/>
    <w:rsid w:val="005040A7"/>
    <w:rsid w:val="00504809"/>
    <w:rsid w:val="00504B70"/>
    <w:rsid w:val="00504DC3"/>
    <w:rsid w:val="00505203"/>
    <w:rsid w:val="00505368"/>
    <w:rsid w:val="00505D9F"/>
    <w:rsid w:val="00506371"/>
    <w:rsid w:val="00506430"/>
    <w:rsid w:val="005068DA"/>
    <w:rsid w:val="00506AEB"/>
    <w:rsid w:val="00506F5B"/>
    <w:rsid w:val="005100B4"/>
    <w:rsid w:val="00510394"/>
    <w:rsid w:val="005107FE"/>
    <w:rsid w:val="00511494"/>
    <w:rsid w:val="0051264D"/>
    <w:rsid w:val="00512B2C"/>
    <w:rsid w:val="005132CE"/>
    <w:rsid w:val="00513319"/>
    <w:rsid w:val="00513D59"/>
    <w:rsid w:val="00513DE3"/>
    <w:rsid w:val="00515236"/>
    <w:rsid w:val="00515810"/>
    <w:rsid w:val="00515847"/>
    <w:rsid w:val="005162E0"/>
    <w:rsid w:val="005168C4"/>
    <w:rsid w:val="0051792E"/>
    <w:rsid w:val="00517D13"/>
    <w:rsid w:val="00520156"/>
    <w:rsid w:val="00520DDE"/>
    <w:rsid w:val="00522534"/>
    <w:rsid w:val="005234CB"/>
    <w:rsid w:val="00523AE3"/>
    <w:rsid w:val="00523EEC"/>
    <w:rsid w:val="0052413D"/>
    <w:rsid w:val="005245AD"/>
    <w:rsid w:val="00524752"/>
    <w:rsid w:val="005252D8"/>
    <w:rsid w:val="00525B26"/>
    <w:rsid w:val="00525CE8"/>
    <w:rsid w:val="00525D67"/>
    <w:rsid w:val="005265E0"/>
    <w:rsid w:val="0053039A"/>
    <w:rsid w:val="005303CC"/>
    <w:rsid w:val="005308BB"/>
    <w:rsid w:val="00531162"/>
    <w:rsid w:val="00531775"/>
    <w:rsid w:val="005318A2"/>
    <w:rsid w:val="005322EE"/>
    <w:rsid w:val="00532F1D"/>
    <w:rsid w:val="00532FED"/>
    <w:rsid w:val="00533E83"/>
    <w:rsid w:val="005344EB"/>
    <w:rsid w:val="005348FF"/>
    <w:rsid w:val="00534B01"/>
    <w:rsid w:val="005356A8"/>
    <w:rsid w:val="005356CB"/>
    <w:rsid w:val="00535704"/>
    <w:rsid w:val="005357F7"/>
    <w:rsid w:val="0053589A"/>
    <w:rsid w:val="0053616A"/>
    <w:rsid w:val="00536920"/>
    <w:rsid w:val="00536A93"/>
    <w:rsid w:val="00536C6F"/>
    <w:rsid w:val="0054179B"/>
    <w:rsid w:val="005426C2"/>
    <w:rsid w:val="00542A30"/>
    <w:rsid w:val="0054328E"/>
    <w:rsid w:val="005441CD"/>
    <w:rsid w:val="00544339"/>
    <w:rsid w:val="00545377"/>
    <w:rsid w:val="00546435"/>
    <w:rsid w:val="005464DB"/>
    <w:rsid w:val="00550BC9"/>
    <w:rsid w:val="005512D2"/>
    <w:rsid w:val="00552D1A"/>
    <w:rsid w:val="005550E6"/>
    <w:rsid w:val="005554CD"/>
    <w:rsid w:val="0055568C"/>
    <w:rsid w:val="0055572D"/>
    <w:rsid w:val="005569CF"/>
    <w:rsid w:val="0056050D"/>
    <w:rsid w:val="005614B5"/>
    <w:rsid w:val="00561843"/>
    <w:rsid w:val="00562F89"/>
    <w:rsid w:val="0056314D"/>
    <w:rsid w:val="0056360A"/>
    <w:rsid w:val="00563AAA"/>
    <w:rsid w:val="00563C08"/>
    <w:rsid w:val="00563FF7"/>
    <w:rsid w:val="00564ADE"/>
    <w:rsid w:val="00564C07"/>
    <w:rsid w:val="005653A6"/>
    <w:rsid w:val="005655AF"/>
    <w:rsid w:val="005655BB"/>
    <w:rsid w:val="00567720"/>
    <w:rsid w:val="005679DE"/>
    <w:rsid w:val="005700F8"/>
    <w:rsid w:val="00570BEF"/>
    <w:rsid w:val="00571311"/>
    <w:rsid w:val="00571FD2"/>
    <w:rsid w:val="005725A0"/>
    <w:rsid w:val="00572F44"/>
    <w:rsid w:val="0057301E"/>
    <w:rsid w:val="00573C0B"/>
    <w:rsid w:val="00574182"/>
    <w:rsid w:val="00574821"/>
    <w:rsid w:val="00575122"/>
    <w:rsid w:val="005757BF"/>
    <w:rsid w:val="00575FAA"/>
    <w:rsid w:val="005764B6"/>
    <w:rsid w:val="00577293"/>
    <w:rsid w:val="00577FDB"/>
    <w:rsid w:val="00581C2E"/>
    <w:rsid w:val="00582B40"/>
    <w:rsid w:val="00584C75"/>
    <w:rsid w:val="0058599C"/>
    <w:rsid w:val="00586723"/>
    <w:rsid w:val="005867E3"/>
    <w:rsid w:val="00586EFD"/>
    <w:rsid w:val="00586FB1"/>
    <w:rsid w:val="005872A9"/>
    <w:rsid w:val="00587313"/>
    <w:rsid w:val="005873DB"/>
    <w:rsid w:val="00587482"/>
    <w:rsid w:val="00587E22"/>
    <w:rsid w:val="00587E3E"/>
    <w:rsid w:val="00590178"/>
    <w:rsid w:val="005901CE"/>
    <w:rsid w:val="00590B93"/>
    <w:rsid w:val="00590DCF"/>
    <w:rsid w:val="0059143A"/>
    <w:rsid w:val="0059213B"/>
    <w:rsid w:val="00592EE0"/>
    <w:rsid w:val="00592FCD"/>
    <w:rsid w:val="0059364A"/>
    <w:rsid w:val="0059395A"/>
    <w:rsid w:val="00593A47"/>
    <w:rsid w:val="00593D54"/>
    <w:rsid w:val="00594862"/>
    <w:rsid w:val="00595229"/>
    <w:rsid w:val="0059571E"/>
    <w:rsid w:val="00595B87"/>
    <w:rsid w:val="0059635F"/>
    <w:rsid w:val="00596DAE"/>
    <w:rsid w:val="0059774C"/>
    <w:rsid w:val="005A1524"/>
    <w:rsid w:val="005A238A"/>
    <w:rsid w:val="005A23DC"/>
    <w:rsid w:val="005A2EE6"/>
    <w:rsid w:val="005A334C"/>
    <w:rsid w:val="005A462B"/>
    <w:rsid w:val="005A5162"/>
    <w:rsid w:val="005A62B5"/>
    <w:rsid w:val="005A6578"/>
    <w:rsid w:val="005A6F6E"/>
    <w:rsid w:val="005B01BB"/>
    <w:rsid w:val="005B02FD"/>
    <w:rsid w:val="005B0735"/>
    <w:rsid w:val="005B0824"/>
    <w:rsid w:val="005B0F83"/>
    <w:rsid w:val="005B153F"/>
    <w:rsid w:val="005B204D"/>
    <w:rsid w:val="005B2CEB"/>
    <w:rsid w:val="005B3070"/>
    <w:rsid w:val="005B3885"/>
    <w:rsid w:val="005B3C44"/>
    <w:rsid w:val="005B557A"/>
    <w:rsid w:val="005B5E84"/>
    <w:rsid w:val="005B6E0D"/>
    <w:rsid w:val="005B7342"/>
    <w:rsid w:val="005B7851"/>
    <w:rsid w:val="005BE533"/>
    <w:rsid w:val="005C113F"/>
    <w:rsid w:val="005C2E09"/>
    <w:rsid w:val="005C3B5D"/>
    <w:rsid w:val="005C3BAC"/>
    <w:rsid w:val="005C429C"/>
    <w:rsid w:val="005C4EB9"/>
    <w:rsid w:val="005C5713"/>
    <w:rsid w:val="005C5D90"/>
    <w:rsid w:val="005C5E74"/>
    <w:rsid w:val="005C6E5C"/>
    <w:rsid w:val="005C7F68"/>
    <w:rsid w:val="005D0688"/>
    <w:rsid w:val="005D080A"/>
    <w:rsid w:val="005D0ACB"/>
    <w:rsid w:val="005D0C9D"/>
    <w:rsid w:val="005D12BA"/>
    <w:rsid w:val="005D1665"/>
    <w:rsid w:val="005D1CA3"/>
    <w:rsid w:val="005D2D11"/>
    <w:rsid w:val="005D44FA"/>
    <w:rsid w:val="005D5757"/>
    <w:rsid w:val="005D5BAC"/>
    <w:rsid w:val="005D6558"/>
    <w:rsid w:val="005D76B6"/>
    <w:rsid w:val="005E092E"/>
    <w:rsid w:val="005E15B3"/>
    <w:rsid w:val="005E1760"/>
    <w:rsid w:val="005E2EB1"/>
    <w:rsid w:val="005E3B44"/>
    <w:rsid w:val="005E3D3A"/>
    <w:rsid w:val="005E46C6"/>
    <w:rsid w:val="005E53CE"/>
    <w:rsid w:val="005E53D4"/>
    <w:rsid w:val="005E5A6F"/>
    <w:rsid w:val="005E5D77"/>
    <w:rsid w:val="005E5EB3"/>
    <w:rsid w:val="005E61FF"/>
    <w:rsid w:val="005E6695"/>
    <w:rsid w:val="005E71D9"/>
    <w:rsid w:val="005E72D3"/>
    <w:rsid w:val="005E7D99"/>
    <w:rsid w:val="005F0118"/>
    <w:rsid w:val="005F1699"/>
    <w:rsid w:val="005F1BD3"/>
    <w:rsid w:val="005F3753"/>
    <w:rsid w:val="005F42B2"/>
    <w:rsid w:val="005F4FE9"/>
    <w:rsid w:val="005F556F"/>
    <w:rsid w:val="005F59E3"/>
    <w:rsid w:val="005F5B36"/>
    <w:rsid w:val="005F6A3C"/>
    <w:rsid w:val="005F6E03"/>
    <w:rsid w:val="00600721"/>
    <w:rsid w:val="00600885"/>
    <w:rsid w:val="00600CE2"/>
    <w:rsid w:val="00601A7C"/>
    <w:rsid w:val="00602338"/>
    <w:rsid w:val="00602496"/>
    <w:rsid w:val="00603E06"/>
    <w:rsid w:val="00604746"/>
    <w:rsid w:val="00606C64"/>
    <w:rsid w:val="00607423"/>
    <w:rsid w:val="00607A3C"/>
    <w:rsid w:val="00607F5E"/>
    <w:rsid w:val="00610EEC"/>
    <w:rsid w:val="006113BF"/>
    <w:rsid w:val="00611BE9"/>
    <w:rsid w:val="00611F0E"/>
    <w:rsid w:val="00612564"/>
    <w:rsid w:val="00612C88"/>
    <w:rsid w:val="0061352F"/>
    <w:rsid w:val="00614443"/>
    <w:rsid w:val="00614505"/>
    <w:rsid w:val="00616165"/>
    <w:rsid w:val="0061738C"/>
    <w:rsid w:val="00617C01"/>
    <w:rsid w:val="00621035"/>
    <w:rsid w:val="006226F6"/>
    <w:rsid w:val="006229F4"/>
    <w:rsid w:val="00622A32"/>
    <w:rsid w:val="00622A90"/>
    <w:rsid w:val="00622D0A"/>
    <w:rsid w:val="00623673"/>
    <w:rsid w:val="00623B89"/>
    <w:rsid w:val="0062414D"/>
    <w:rsid w:val="006244AE"/>
    <w:rsid w:val="00625969"/>
    <w:rsid w:val="0062664B"/>
    <w:rsid w:val="00627E3B"/>
    <w:rsid w:val="00627FF8"/>
    <w:rsid w:val="0063115C"/>
    <w:rsid w:val="00631FB5"/>
    <w:rsid w:val="006321AE"/>
    <w:rsid w:val="006323A7"/>
    <w:rsid w:val="0063273E"/>
    <w:rsid w:val="00633256"/>
    <w:rsid w:val="0063327C"/>
    <w:rsid w:val="00633D93"/>
    <w:rsid w:val="00635090"/>
    <w:rsid w:val="00635B7C"/>
    <w:rsid w:val="00635DFC"/>
    <w:rsid w:val="006363F1"/>
    <w:rsid w:val="0063657F"/>
    <w:rsid w:val="00636837"/>
    <w:rsid w:val="00637791"/>
    <w:rsid w:val="00641327"/>
    <w:rsid w:val="00641404"/>
    <w:rsid w:val="00641CE6"/>
    <w:rsid w:val="0064209B"/>
    <w:rsid w:val="006424E2"/>
    <w:rsid w:val="0064298F"/>
    <w:rsid w:val="0064336E"/>
    <w:rsid w:val="006442D9"/>
    <w:rsid w:val="006467B3"/>
    <w:rsid w:val="0064724F"/>
    <w:rsid w:val="00647E10"/>
    <w:rsid w:val="006508DE"/>
    <w:rsid w:val="0065226A"/>
    <w:rsid w:val="006522B0"/>
    <w:rsid w:val="00652FCF"/>
    <w:rsid w:val="006530C9"/>
    <w:rsid w:val="00655E40"/>
    <w:rsid w:val="006568FB"/>
    <w:rsid w:val="00660353"/>
    <w:rsid w:val="006605E1"/>
    <w:rsid w:val="00661110"/>
    <w:rsid w:val="00664CB6"/>
    <w:rsid w:val="00665408"/>
    <w:rsid w:val="00666050"/>
    <w:rsid w:val="00666384"/>
    <w:rsid w:val="00671107"/>
    <w:rsid w:val="00671208"/>
    <w:rsid w:val="00671FFF"/>
    <w:rsid w:val="00672889"/>
    <w:rsid w:val="00672B9C"/>
    <w:rsid w:val="0067390D"/>
    <w:rsid w:val="00674C79"/>
    <w:rsid w:val="00676065"/>
    <w:rsid w:val="006772C8"/>
    <w:rsid w:val="00680B4F"/>
    <w:rsid w:val="00680E06"/>
    <w:rsid w:val="00681915"/>
    <w:rsid w:val="00681EDB"/>
    <w:rsid w:val="00682C5B"/>
    <w:rsid w:val="00683E2B"/>
    <w:rsid w:val="00684213"/>
    <w:rsid w:val="00684904"/>
    <w:rsid w:val="00684B49"/>
    <w:rsid w:val="00684FC1"/>
    <w:rsid w:val="00685224"/>
    <w:rsid w:val="006857CD"/>
    <w:rsid w:val="00685F4A"/>
    <w:rsid w:val="00685F63"/>
    <w:rsid w:val="006862B7"/>
    <w:rsid w:val="00690474"/>
    <w:rsid w:val="00690517"/>
    <w:rsid w:val="0069124C"/>
    <w:rsid w:val="006925DC"/>
    <w:rsid w:val="0069422D"/>
    <w:rsid w:val="00695323"/>
    <w:rsid w:val="00695EB3"/>
    <w:rsid w:val="00696914"/>
    <w:rsid w:val="00697826"/>
    <w:rsid w:val="00697E03"/>
    <w:rsid w:val="006A00FC"/>
    <w:rsid w:val="006A0B51"/>
    <w:rsid w:val="006A126A"/>
    <w:rsid w:val="006A1435"/>
    <w:rsid w:val="006A1C04"/>
    <w:rsid w:val="006A35D1"/>
    <w:rsid w:val="006A4191"/>
    <w:rsid w:val="006A4370"/>
    <w:rsid w:val="006A56DD"/>
    <w:rsid w:val="006A59E5"/>
    <w:rsid w:val="006A5D7C"/>
    <w:rsid w:val="006A5F6A"/>
    <w:rsid w:val="006A642F"/>
    <w:rsid w:val="006A67C9"/>
    <w:rsid w:val="006B0943"/>
    <w:rsid w:val="006B13F1"/>
    <w:rsid w:val="006B37A5"/>
    <w:rsid w:val="006B4C28"/>
    <w:rsid w:val="006B4D41"/>
    <w:rsid w:val="006B53EA"/>
    <w:rsid w:val="006B5B13"/>
    <w:rsid w:val="006B6C77"/>
    <w:rsid w:val="006B7EBC"/>
    <w:rsid w:val="006C198F"/>
    <w:rsid w:val="006C1B41"/>
    <w:rsid w:val="006C1E4A"/>
    <w:rsid w:val="006C3ADB"/>
    <w:rsid w:val="006C4150"/>
    <w:rsid w:val="006C6982"/>
    <w:rsid w:val="006C7938"/>
    <w:rsid w:val="006D00A6"/>
    <w:rsid w:val="006D0623"/>
    <w:rsid w:val="006D0630"/>
    <w:rsid w:val="006D0632"/>
    <w:rsid w:val="006D07A7"/>
    <w:rsid w:val="006D1B27"/>
    <w:rsid w:val="006D2398"/>
    <w:rsid w:val="006D2E8D"/>
    <w:rsid w:val="006D4CEA"/>
    <w:rsid w:val="006D5195"/>
    <w:rsid w:val="006D546F"/>
    <w:rsid w:val="006D569B"/>
    <w:rsid w:val="006D5856"/>
    <w:rsid w:val="006D5AE5"/>
    <w:rsid w:val="006D6915"/>
    <w:rsid w:val="006D74AB"/>
    <w:rsid w:val="006E0289"/>
    <w:rsid w:val="006E0A41"/>
    <w:rsid w:val="006E0FB3"/>
    <w:rsid w:val="006E14BE"/>
    <w:rsid w:val="006E1D6D"/>
    <w:rsid w:val="006E37B1"/>
    <w:rsid w:val="006E3A24"/>
    <w:rsid w:val="006E3AC5"/>
    <w:rsid w:val="006E4357"/>
    <w:rsid w:val="006E6105"/>
    <w:rsid w:val="006E622B"/>
    <w:rsid w:val="006E69B1"/>
    <w:rsid w:val="006E6EBA"/>
    <w:rsid w:val="006E731C"/>
    <w:rsid w:val="006E738E"/>
    <w:rsid w:val="006F07AC"/>
    <w:rsid w:val="006F07CF"/>
    <w:rsid w:val="006F1D28"/>
    <w:rsid w:val="006F1FDE"/>
    <w:rsid w:val="006F4234"/>
    <w:rsid w:val="006F5B2F"/>
    <w:rsid w:val="006F604B"/>
    <w:rsid w:val="006F686D"/>
    <w:rsid w:val="006F6904"/>
    <w:rsid w:val="006F73E6"/>
    <w:rsid w:val="007026BF"/>
    <w:rsid w:val="00703126"/>
    <w:rsid w:val="007046E2"/>
    <w:rsid w:val="00705BCE"/>
    <w:rsid w:val="00705FD0"/>
    <w:rsid w:val="007061DA"/>
    <w:rsid w:val="0070677F"/>
    <w:rsid w:val="00706B50"/>
    <w:rsid w:val="00707077"/>
    <w:rsid w:val="00707D77"/>
    <w:rsid w:val="00707EA0"/>
    <w:rsid w:val="00710238"/>
    <w:rsid w:val="00710763"/>
    <w:rsid w:val="00711106"/>
    <w:rsid w:val="0071174E"/>
    <w:rsid w:val="00713566"/>
    <w:rsid w:val="007135AC"/>
    <w:rsid w:val="007143B7"/>
    <w:rsid w:val="007149A9"/>
    <w:rsid w:val="00715DDD"/>
    <w:rsid w:val="00717306"/>
    <w:rsid w:val="007213FC"/>
    <w:rsid w:val="007216B0"/>
    <w:rsid w:val="00722941"/>
    <w:rsid w:val="00723124"/>
    <w:rsid w:val="007239A8"/>
    <w:rsid w:val="0072647D"/>
    <w:rsid w:val="00726947"/>
    <w:rsid w:val="00727BC4"/>
    <w:rsid w:val="00730482"/>
    <w:rsid w:val="00730F6D"/>
    <w:rsid w:val="007319F7"/>
    <w:rsid w:val="00731DF5"/>
    <w:rsid w:val="0073296F"/>
    <w:rsid w:val="00734637"/>
    <w:rsid w:val="00735A97"/>
    <w:rsid w:val="00735B20"/>
    <w:rsid w:val="00735DAE"/>
    <w:rsid w:val="00736A38"/>
    <w:rsid w:val="0073782A"/>
    <w:rsid w:val="00740B46"/>
    <w:rsid w:val="00740C74"/>
    <w:rsid w:val="00740D0C"/>
    <w:rsid w:val="00741B84"/>
    <w:rsid w:val="00744977"/>
    <w:rsid w:val="00746103"/>
    <w:rsid w:val="007468F1"/>
    <w:rsid w:val="00747668"/>
    <w:rsid w:val="00747C9C"/>
    <w:rsid w:val="00747DB9"/>
    <w:rsid w:val="007507D7"/>
    <w:rsid w:val="00750812"/>
    <w:rsid w:val="00750E46"/>
    <w:rsid w:val="00752304"/>
    <w:rsid w:val="007527C3"/>
    <w:rsid w:val="00752BA6"/>
    <w:rsid w:val="007537C3"/>
    <w:rsid w:val="007541FF"/>
    <w:rsid w:val="0075459E"/>
    <w:rsid w:val="00754C8D"/>
    <w:rsid w:val="007553BA"/>
    <w:rsid w:val="00755634"/>
    <w:rsid w:val="00756ECB"/>
    <w:rsid w:val="007573AC"/>
    <w:rsid w:val="007573ED"/>
    <w:rsid w:val="00757AEA"/>
    <w:rsid w:val="00757B25"/>
    <w:rsid w:val="00760FB0"/>
    <w:rsid w:val="0076170C"/>
    <w:rsid w:val="0076225F"/>
    <w:rsid w:val="007624A1"/>
    <w:rsid w:val="007625F1"/>
    <w:rsid w:val="00762DB5"/>
    <w:rsid w:val="00763153"/>
    <w:rsid w:val="0076406E"/>
    <w:rsid w:val="00766652"/>
    <w:rsid w:val="00770AEC"/>
    <w:rsid w:val="00770D9A"/>
    <w:rsid w:val="0077178B"/>
    <w:rsid w:val="00774150"/>
    <w:rsid w:val="00774CFB"/>
    <w:rsid w:val="00775127"/>
    <w:rsid w:val="00775E85"/>
    <w:rsid w:val="00776274"/>
    <w:rsid w:val="007762FE"/>
    <w:rsid w:val="00776E81"/>
    <w:rsid w:val="00777407"/>
    <w:rsid w:val="00777A18"/>
    <w:rsid w:val="0078038C"/>
    <w:rsid w:val="007805AF"/>
    <w:rsid w:val="00780642"/>
    <w:rsid w:val="007806AB"/>
    <w:rsid w:val="00780D8D"/>
    <w:rsid w:val="00782079"/>
    <w:rsid w:val="00782CA3"/>
    <w:rsid w:val="00782F3D"/>
    <w:rsid w:val="0078390F"/>
    <w:rsid w:val="007842B6"/>
    <w:rsid w:val="007847C7"/>
    <w:rsid w:val="00784B16"/>
    <w:rsid w:val="00784C44"/>
    <w:rsid w:val="007850B6"/>
    <w:rsid w:val="00786776"/>
    <w:rsid w:val="00786D0F"/>
    <w:rsid w:val="0078739A"/>
    <w:rsid w:val="00790761"/>
    <w:rsid w:val="00790B6C"/>
    <w:rsid w:val="00791DC4"/>
    <w:rsid w:val="00792087"/>
    <w:rsid w:val="007922F4"/>
    <w:rsid w:val="00793754"/>
    <w:rsid w:val="00793D00"/>
    <w:rsid w:val="00796A07"/>
    <w:rsid w:val="00796A1D"/>
    <w:rsid w:val="00796CCB"/>
    <w:rsid w:val="00796EAC"/>
    <w:rsid w:val="007978DA"/>
    <w:rsid w:val="007A017A"/>
    <w:rsid w:val="007A04B1"/>
    <w:rsid w:val="007A080B"/>
    <w:rsid w:val="007A0D5D"/>
    <w:rsid w:val="007A1CA9"/>
    <w:rsid w:val="007A3842"/>
    <w:rsid w:val="007A38DD"/>
    <w:rsid w:val="007A463D"/>
    <w:rsid w:val="007A47A5"/>
    <w:rsid w:val="007A64A8"/>
    <w:rsid w:val="007A72EA"/>
    <w:rsid w:val="007A7B78"/>
    <w:rsid w:val="007A7D1E"/>
    <w:rsid w:val="007A7DB5"/>
    <w:rsid w:val="007B1443"/>
    <w:rsid w:val="007B2A42"/>
    <w:rsid w:val="007B2A9E"/>
    <w:rsid w:val="007B32F6"/>
    <w:rsid w:val="007B3A18"/>
    <w:rsid w:val="007B3EE6"/>
    <w:rsid w:val="007B4B19"/>
    <w:rsid w:val="007B4B75"/>
    <w:rsid w:val="007B5FBA"/>
    <w:rsid w:val="007B64FF"/>
    <w:rsid w:val="007B7262"/>
    <w:rsid w:val="007B72E9"/>
    <w:rsid w:val="007B7D8B"/>
    <w:rsid w:val="007B7FCF"/>
    <w:rsid w:val="007C1C10"/>
    <w:rsid w:val="007C385A"/>
    <w:rsid w:val="007C3A7E"/>
    <w:rsid w:val="007C46FF"/>
    <w:rsid w:val="007C49FE"/>
    <w:rsid w:val="007C525F"/>
    <w:rsid w:val="007C6558"/>
    <w:rsid w:val="007C67B0"/>
    <w:rsid w:val="007C74CB"/>
    <w:rsid w:val="007D0251"/>
    <w:rsid w:val="007D036F"/>
    <w:rsid w:val="007D0BF5"/>
    <w:rsid w:val="007D0E3B"/>
    <w:rsid w:val="007D1DE9"/>
    <w:rsid w:val="007D27DD"/>
    <w:rsid w:val="007D53E9"/>
    <w:rsid w:val="007D5B5F"/>
    <w:rsid w:val="007D73F9"/>
    <w:rsid w:val="007D7A5F"/>
    <w:rsid w:val="007E01AA"/>
    <w:rsid w:val="007E0FAB"/>
    <w:rsid w:val="007E1112"/>
    <w:rsid w:val="007E13DB"/>
    <w:rsid w:val="007E1AEE"/>
    <w:rsid w:val="007E2599"/>
    <w:rsid w:val="007E287B"/>
    <w:rsid w:val="007E2FCD"/>
    <w:rsid w:val="007E33A4"/>
    <w:rsid w:val="007E39E4"/>
    <w:rsid w:val="007E3ECD"/>
    <w:rsid w:val="007E5A65"/>
    <w:rsid w:val="007E5F3E"/>
    <w:rsid w:val="007E6699"/>
    <w:rsid w:val="007E7274"/>
    <w:rsid w:val="007E7815"/>
    <w:rsid w:val="007E7B74"/>
    <w:rsid w:val="007E7F83"/>
    <w:rsid w:val="007F07E4"/>
    <w:rsid w:val="007F08A9"/>
    <w:rsid w:val="007F1F47"/>
    <w:rsid w:val="007F4B24"/>
    <w:rsid w:val="007F5BA4"/>
    <w:rsid w:val="007F5DCD"/>
    <w:rsid w:val="007F6B67"/>
    <w:rsid w:val="007F71AC"/>
    <w:rsid w:val="00801358"/>
    <w:rsid w:val="00802F1E"/>
    <w:rsid w:val="00803CD8"/>
    <w:rsid w:val="008042F3"/>
    <w:rsid w:val="00804BBC"/>
    <w:rsid w:val="008052F1"/>
    <w:rsid w:val="008056F5"/>
    <w:rsid w:val="008065B3"/>
    <w:rsid w:val="00807208"/>
    <w:rsid w:val="008122C6"/>
    <w:rsid w:val="00813343"/>
    <w:rsid w:val="00816794"/>
    <w:rsid w:val="00816E98"/>
    <w:rsid w:val="008177D4"/>
    <w:rsid w:val="00817EB8"/>
    <w:rsid w:val="00820AA6"/>
    <w:rsid w:val="00820B53"/>
    <w:rsid w:val="00822735"/>
    <w:rsid w:val="0082381F"/>
    <w:rsid w:val="00825471"/>
    <w:rsid w:val="00825A18"/>
    <w:rsid w:val="0082642C"/>
    <w:rsid w:val="00826750"/>
    <w:rsid w:val="00827409"/>
    <w:rsid w:val="008303B6"/>
    <w:rsid w:val="00830EFB"/>
    <w:rsid w:val="00831A73"/>
    <w:rsid w:val="00831B0C"/>
    <w:rsid w:val="00832FCD"/>
    <w:rsid w:val="00833FFE"/>
    <w:rsid w:val="00834033"/>
    <w:rsid w:val="008341E0"/>
    <w:rsid w:val="00834369"/>
    <w:rsid w:val="00834BB8"/>
    <w:rsid w:val="0083538A"/>
    <w:rsid w:val="008354A1"/>
    <w:rsid w:val="008355E3"/>
    <w:rsid w:val="008361C5"/>
    <w:rsid w:val="00836F3E"/>
    <w:rsid w:val="008371FF"/>
    <w:rsid w:val="00837503"/>
    <w:rsid w:val="00837FB1"/>
    <w:rsid w:val="0084039C"/>
    <w:rsid w:val="008407C2"/>
    <w:rsid w:val="00840822"/>
    <w:rsid w:val="00840F7F"/>
    <w:rsid w:val="0084101D"/>
    <w:rsid w:val="0084413F"/>
    <w:rsid w:val="008447DC"/>
    <w:rsid w:val="00844898"/>
    <w:rsid w:val="00844E9D"/>
    <w:rsid w:val="00845077"/>
    <w:rsid w:val="00845153"/>
    <w:rsid w:val="00845FE8"/>
    <w:rsid w:val="00846071"/>
    <w:rsid w:val="008470F1"/>
    <w:rsid w:val="00850F2F"/>
    <w:rsid w:val="008524B8"/>
    <w:rsid w:val="00854087"/>
    <w:rsid w:val="00855B3D"/>
    <w:rsid w:val="00855B44"/>
    <w:rsid w:val="00856493"/>
    <w:rsid w:val="00856B88"/>
    <w:rsid w:val="008577D9"/>
    <w:rsid w:val="00857842"/>
    <w:rsid w:val="0085795B"/>
    <w:rsid w:val="00860126"/>
    <w:rsid w:val="00860424"/>
    <w:rsid w:val="00860C54"/>
    <w:rsid w:val="0086466C"/>
    <w:rsid w:val="00864BCB"/>
    <w:rsid w:val="00865F53"/>
    <w:rsid w:val="0086751D"/>
    <w:rsid w:val="00867A1D"/>
    <w:rsid w:val="0087003B"/>
    <w:rsid w:val="00870573"/>
    <w:rsid w:val="00871463"/>
    <w:rsid w:val="0087179F"/>
    <w:rsid w:val="008719BC"/>
    <w:rsid w:val="00871DA5"/>
    <w:rsid w:val="0087289D"/>
    <w:rsid w:val="0087344D"/>
    <w:rsid w:val="00873FF3"/>
    <w:rsid w:val="00876856"/>
    <w:rsid w:val="008770D6"/>
    <w:rsid w:val="00877A23"/>
    <w:rsid w:val="00877C38"/>
    <w:rsid w:val="00877E30"/>
    <w:rsid w:val="00877E8B"/>
    <w:rsid w:val="00880156"/>
    <w:rsid w:val="00880185"/>
    <w:rsid w:val="0088111F"/>
    <w:rsid w:val="008815BC"/>
    <w:rsid w:val="00881921"/>
    <w:rsid w:val="00881B28"/>
    <w:rsid w:val="00881C43"/>
    <w:rsid w:val="00881C58"/>
    <w:rsid w:val="008820A0"/>
    <w:rsid w:val="0088293E"/>
    <w:rsid w:val="008829BB"/>
    <w:rsid w:val="00883487"/>
    <w:rsid w:val="00883D48"/>
    <w:rsid w:val="00884292"/>
    <w:rsid w:val="00884744"/>
    <w:rsid w:val="00884994"/>
    <w:rsid w:val="00885852"/>
    <w:rsid w:val="00890D87"/>
    <w:rsid w:val="0089108A"/>
    <w:rsid w:val="0089148D"/>
    <w:rsid w:val="00891BF9"/>
    <w:rsid w:val="008925CF"/>
    <w:rsid w:val="008929E0"/>
    <w:rsid w:val="00892B53"/>
    <w:rsid w:val="00893C46"/>
    <w:rsid w:val="008940CD"/>
    <w:rsid w:val="008947F2"/>
    <w:rsid w:val="00894ED7"/>
    <w:rsid w:val="00896E6F"/>
    <w:rsid w:val="008977C3"/>
    <w:rsid w:val="00897835"/>
    <w:rsid w:val="0089F343"/>
    <w:rsid w:val="008A0899"/>
    <w:rsid w:val="008A0FFA"/>
    <w:rsid w:val="008A1E92"/>
    <w:rsid w:val="008A2F75"/>
    <w:rsid w:val="008A3961"/>
    <w:rsid w:val="008A3B13"/>
    <w:rsid w:val="008A3B5F"/>
    <w:rsid w:val="008A42CD"/>
    <w:rsid w:val="008A46F0"/>
    <w:rsid w:val="008A5D38"/>
    <w:rsid w:val="008A5D7E"/>
    <w:rsid w:val="008B041C"/>
    <w:rsid w:val="008B097D"/>
    <w:rsid w:val="008B0BE3"/>
    <w:rsid w:val="008B0D7B"/>
    <w:rsid w:val="008B0DBE"/>
    <w:rsid w:val="008B1F6E"/>
    <w:rsid w:val="008B2955"/>
    <w:rsid w:val="008B29FE"/>
    <w:rsid w:val="008B2FE1"/>
    <w:rsid w:val="008B32FB"/>
    <w:rsid w:val="008B3B5F"/>
    <w:rsid w:val="008B3BC0"/>
    <w:rsid w:val="008B43E0"/>
    <w:rsid w:val="008B44BA"/>
    <w:rsid w:val="008B5133"/>
    <w:rsid w:val="008B5959"/>
    <w:rsid w:val="008B5E1B"/>
    <w:rsid w:val="008B6220"/>
    <w:rsid w:val="008B62D5"/>
    <w:rsid w:val="008B7F29"/>
    <w:rsid w:val="008C10DD"/>
    <w:rsid w:val="008C184E"/>
    <w:rsid w:val="008C1998"/>
    <w:rsid w:val="008C1B52"/>
    <w:rsid w:val="008C39DE"/>
    <w:rsid w:val="008C4565"/>
    <w:rsid w:val="008C4930"/>
    <w:rsid w:val="008C64CB"/>
    <w:rsid w:val="008C7ADF"/>
    <w:rsid w:val="008C7FB7"/>
    <w:rsid w:val="008D007B"/>
    <w:rsid w:val="008D0264"/>
    <w:rsid w:val="008D0701"/>
    <w:rsid w:val="008D076B"/>
    <w:rsid w:val="008D4146"/>
    <w:rsid w:val="008D4A55"/>
    <w:rsid w:val="008D5160"/>
    <w:rsid w:val="008D617D"/>
    <w:rsid w:val="008D73D7"/>
    <w:rsid w:val="008D768D"/>
    <w:rsid w:val="008D785D"/>
    <w:rsid w:val="008E003E"/>
    <w:rsid w:val="008E1E9F"/>
    <w:rsid w:val="008E2C06"/>
    <w:rsid w:val="008E3549"/>
    <w:rsid w:val="008E3A68"/>
    <w:rsid w:val="008E45CB"/>
    <w:rsid w:val="008E5120"/>
    <w:rsid w:val="008E5368"/>
    <w:rsid w:val="008E5760"/>
    <w:rsid w:val="008E5C8F"/>
    <w:rsid w:val="008E6115"/>
    <w:rsid w:val="008E6300"/>
    <w:rsid w:val="008E6585"/>
    <w:rsid w:val="008F0634"/>
    <w:rsid w:val="008F06FD"/>
    <w:rsid w:val="008F09C7"/>
    <w:rsid w:val="008F0D19"/>
    <w:rsid w:val="008F2484"/>
    <w:rsid w:val="008F4997"/>
    <w:rsid w:val="008F5497"/>
    <w:rsid w:val="008F573D"/>
    <w:rsid w:val="008F5ADF"/>
    <w:rsid w:val="008F5B49"/>
    <w:rsid w:val="008F5F4B"/>
    <w:rsid w:val="008F62AD"/>
    <w:rsid w:val="008F64F6"/>
    <w:rsid w:val="008F6F2A"/>
    <w:rsid w:val="008F71A5"/>
    <w:rsid w:val="00901189"/>
    <w:rsid w:val="009016BA"/>
    <w:rsid w:val="00901816"/>
    <w:rsid w:val="00901A46"/>
    <w:rsid w:val="00901CFF"/>
    <w:rsid w:val="009031F2"/>
    <w:rsid w:val="00903C7E"/>
    <w:rsid w:val="009045FC"/>
    <w:rsid w:val="00904731"/>
    <w:rsid w:val="009062F1"/>
    <w:rsid w:val="0090669E"/>
    <w:rsid w:val="00906AF9"/>
    <w:rsid w:val="0090718A"/>
    <w:rsid w:val="00910049"/>
    <w:rsid w:val="00912AB1"/>
    <w:rsid w:val="00913070"/>
    <w:rsid w:val="009145C3"/>
    <w:rsid w:val="00914AE5"/>
    <w:rsid w:val="00914DDD"/>
    <w:rsid w:val="00914EC9"/>
    <w:rsid w:val="009152E4"/>
    <w:rsid w:val="00915A7C"/>
    <w:rsid w:val="009169ED"/>
    <w:rsid w:val="00917163"/>
    <w:rsid w:val="00917A76"/>
    <w:rsid w:val="00920032"/>
    <w:rsid w:val="00920461"/>
    <w:rsid w:val="009209AB"/>
    <w:rsid w:val="00921744"/>
    <w:rsid w:val="00922484"/>
    <w:rsid w:val="0092271D"/>
    <w:rsid w:val="00923904"/>
    <w:rsid w:val="00923EED"/>
    <w:rsid w:val="00923F25"/>
    <w:rsid w:val="0092500E"/>
    <w:rsid w:val="009252F3"/>
    <w:rsid w:val="0092533F"/>
    <w:rsid w:val="00926231"/>
    <w:rsid w:val="0092715E"/>
    <w:rsid w:val="00927220"/>
    <w:rsid w:val="009273DE"/>
    <w:rsid w:val="00927E21"/>
    <w:rsid w:val="00927FD3"/>
    <w:rsid w:val="00930809"/>
    <w:rsid w:val="00931AA3"/>
    <w:rsid w:val="00931BA1"/>
    <w:rsid w:val="00933393"/>
    <w:rsid w:val="0093479A"/>
    <w:rsid w:val="00935A71"/>
    <w:rsid w:val="00937DD4"/>
    <w:rsid w:val="00940FD4"/>
    <w:rsid w:val="009428E8"/>
    <w:rsid w:val="00942FF6"/>
    <w:rsid w:val="00943394"/>
    <w:rsid w:val="009433D0"/>
    <w:rsid w:val="00943596"/>
    <w:rsid w:val="00943731"/>
    <w:rsid w:val="00943F38"/>
    <w:rsid w:val="00943FD1"/>
    <w:rsid w:val="009447DE"/>
    <w:rsid w:val="009449AD"/>
    <w:rsid w:val="00944AFC"/>
    <w:rsid w:val="00944B43"/>
    <w:rsid w:val="00945272"/>
    <w:rsid w:val="0094553F"/>
    <w:rsid w:val="00945EEF"/>
    <w:rsid w:val="00946805"/>
    <w:rsid w:val="0094711F"/>
    <w:rsid w:val="00947197"/>
    <w:rsid w:val="0095039E"/>
    <w:rsid w:val="00950A85"/>
    <w:rsid w:val="00951892"/>
    <w:rsid w:val="009518F5"/>
    <w:rsid w:val="00951FC4"/>
    <w:rsid w:val="00952CC3"/>
    <w:rsid w:val="00953C77"/>
    <w:rsid w:val="009541E7"/>
    <w:rsid w:val="009543A4"/>
    <w:rsid w:val="00954807"/>
    <w:rsid w:val="009549FE"/>
    <w:rsid w:val="00954AC4"/>
    <w:rsid w:val="00955CBF"/>
    <w:rsid w:val="009562FB"/>
    <w:rsid w:val="0095658D"/>
    <w:rsid w:val="009608B1"/>
    <w:rsid w:val="00961682"/>
    <w:rsid w:val="00961AB3"/>
    <w:rsid w:val="00961D66"/>
    <w:rsid w:val="009621D8"/>
    <w:rsid w:val="00962979"/>
    <w:rsid w:val="009629FE"/>
    <w:rsid w:val="009631A6"/>
    <w:rsid w:val="00963209"/>
    <w:rsid w:val="009636B0"/>
    <w:rsid w:val="009639AB"/>
    <w:rsid w:val="00963E03"/>
    <w:rsid w:val="00964EA3"/>
    <w:rsid w:val="0096504D"/>
    <w:rsid w:val="00965078"/>
    <w:rsid w:val="0096597B"/>
    <w:rsid w:val="009660F6"/>
    <w:rsid w:val="009664CA"/>
    <w:rsid w:val="00966792"/>
    <w:rsid w:val="00966D3C"/>
    <w:rsid w:val="009709D7"/>
    <w:rsid w:val="0097101F"/>
    <w:rsid w:val="0097168A"/>
    <w:rsid w:val="009722C1"/>
    <w:rsid w:val="00972DDD"/>
    <w:rsid w:val="009740A0"/>
    <w:rsid w:val="0097423E"/>
    <w:rsid w:val="00974F66"/>
    <w:rsid w:val="009751C9"/>
    <w:rsid w:val="00975360"/>
    <w:rsid w:val="0097577D"/>
    <w:rsid w:val="00975E5B"/>
    <w:rsid w:val="009764B2"/>
    <w:rsid w:val="009772A6"/>
    <w:rsid w:val="009775E8"/>
    <w:rsid w:val="00980137"/>
    <w:rsid w:val="009803A4"/>
    <w:rsid w:val="009815E1"/>
    <w:rsid w:val="00981CA1"/>
    <w:rsid w:val="00981D57"/>
    <w:rsid w:val="00983A51"/>
    <w:rsid w:val="0098435D"/>
    <w:rsid w:val="009843A6"/>
    <w:rsid w:val="00984576"/>
    <w:rsid w:val="009848F4"/>
    <w:rsid w:val="00987BAB"/>
    <w:rsid w:val="00990292"/>
    <w:rsid w:val="0099118B"/>
    <w:rsid w:val="009915DC"/>
    <w:rsid w:val="00991D0C"/>
    <w:rsid w:val="00991FF9"/>
    <w:rsid w:val="0099295F"/>
    <w:rsid w:val="00992B70"/>
    <w:rsid w:val="009933A8"/>
    <w:rsid w:val="00993896"/>
    <w:rsid w:val="009944B6"/>
    <w:rsid w:val="0099452E"/>
    <w:rsid w:val="00994E4B"/>
    <w:rsid w:val="00995866"/>
    <w:rsid w:val="00995ED7"/>
    <w:rsid w:val="0099669B"/>
    <w:rsid w:val="009977F8"/>
    <w:rsid w:val="00997FED"/>
    <w:rsid w:val="009A0553"/>
    <w:rsid w:val="009A1CD1"/>
    <w:rsid w:val="009A20D0"/>
    <w:rsid w:val="009A3838"/>
    <w:rsid w:val="009A42D6"/>
    <w:rsid w:val="009A473B"/>
    <w:rsid w:val="009A47DD"/>
    <w:rsid w:val="009A4B64"/>
    <w:rsid w:val="009A537E"/>
    <w:rsid w:val="009A55FE"/>
    <w:rsid w:val="009A58AD"/>
    <w:rsid w:val="009A5B2D"/>
    <w:rsid w:val="009A64D9"/>
    <w:rsid w:val="009A7A03"/>
    <w:rsid w:val="009B41B7"/>
    <w:rsid w:val="009B41C8"/>
    <w:rsid w:val="009B45D5"/>
    <w:rsid w:val="009B49DB"/>
    <w:rsid w:val="009B5236"/>
    <w:rsid w:val="009B5276"/>
    <w:rsid w:val="009C00DD"/>
    <w:rsid w:val="009C011E"/>
    <w:rsid w:val="009C09FA"/>
    <w:rsid w:val="009C14C4"/>
    <w:rsid w:val="009C2253"/>
    <w:rsid w:val="009C22FF"/>
    <w:rsid w:val="009C24FE"/>
    <w:rsid w:val="009C3263"/>
    <w:rsid w:val="009C3361"/>
    <w:rsid w:val="009C352A"/>
    <w:rsid w:val="009C3E47"/>
    <w:rsid w:val="009C4FC4"/>
    <w:rsid w:val="009C54AE"/>
    <w:rsid w:val="009C55C0"/>
    <w:rsid w:val="009C5814"/>
    <w:rsid w:val="009C5BF1"/>
    <w:rsid w:val="009C65E2"/>
    <w:rsid w:val="009C68E5"/>
    <w:rsid w:val="009C6BC2"/>
    <w:rsid w:val="009C73BF"/>
    <w:rsid w:val="009C74E6"/>
    <w:rsid w:val="009D01D0"/>
    <w:rsid w:val="009D1026"/>
    <w:rsid w:val="009D2415"/>
    <w:rsid w:val="009D3C95"/>
    <w:rsid w:val="009D59AF"/>
    <w:rsid w:val="009D5A11"/>
    <w:rsid w:val="009D6781"/>
    <w:rsid w:val="009E1149"/>
    <w:rsid w:val="009E13CC"/>
    <w:rsid w:val="009E1554"/>
    <w:rsid w:val="009E207B"/>
    <w:rsid w:val="009E27D3"/>
    <w:rsid w:val="009E3ED3"/>
    <w:rsid w:val="009E42E1"/>
    <w:rsid w:val="009E496B"/>
    <w:rsid w:val="009E503F"/>
    <w:rsid w:val="009E5665"/>
    <w:rsid w:val="009E61E2"/>
    <w:rsid w:val="009E6B84"/>
    <w:rsid w:val="009E73A4"/>
    <w:rsid w:val="009E781C"/>
    <w:rsid w:val="009E7BE0"/>
    <w:rsid w:val="009F0E5B"/>
    <w:rsid w:val="009F0EB6"/>
    <w:rsid w:val="009F1100"/>
    <w:rsid w:val="009F111B"/>
    <w:rsid w:val="009F120B"/>
    <w:rsid w:val="009F1C1B"/>
    <w:rsid w:val="009F285F"/>
    <w:rsid w:val="009F2E8A"/>
    <w:rsid w:val="009F3D81"/>
    <w:rsid w:val="009F450A"/>
    <w:rsid w:val="009F6568"/>
    <w:rsid w:val="00A00965"/>
    <w:rsid w:val="00A01722"/>
    <w:rsid w:val="00A02AB9"/>
    <w:rsid w:val="00A02F1E"/>
    <w:rsid w:val="00A0324A"/>
    <w:rsid w:val="00A032A3"/>
    <w:rsid w:val="00A045CF"/>
    <w:rsid w:val="00A04D24"/>
    <w:rsid w:val="00A04FD3"/>
    <w:rsid w:val="00A05425"/>
    <w:rsid w:val="00A05B43"/>
    <w:rsid w:val="00A06525"/>
    <w:rsid w:val="00A0692D"/>
    <w:rsid w:val="00A073F0"/>
    <w:rsid w:val="00A077ED"/>
    <w:rsid w:val="00A1192A"/>
    <w:rsid w:val="00A11948"/>
    <w:rsid w:val="00A1278A"/>
    <w:rsid w:val="00A129AA"/>
    <w:rsid w:val="00A12B11"/>
    <w:rsid w:val="00A12B6B"/>
    <w:rsid w:val="00A12C7F"/>
    <w:rsid w:val="00A12DEA"/>
    <w:rsid w:val="00A12DEC"/>
    <w:rsid w:val="00A13123"/>
    <w:rsid w:val="00A1400C"/>
    <w:rsid w:val="00A149BD"/>
    <w:rsid w:val="00A14A78"/>
    <w:rsid w:val="00A1500A"/>
    <w:rsid w:val="00A1526D"/>
    <w:rsid w:val="00A15702"/>
    <w:rsid w:val="00A15A63"/>
    <w:rsid w:val="00A1605C"/>
    <w:rsid w:val="00A17040"/>
    <w:rsid w:val="00A17191"/>
    <w:rsid w:val="00A2136E"/>
    <w:rsid w:val="00A219F6"/>
    <w:rsid w:val="00A21CCD"/>
    <w:rsid w:val="00A2270C"/>
    <w:rsid w:val="00A22740"/>
    <w:rsid w:val="00A23FC2"/>
    <w:rsid w:val="00A24683"/>
    <w:rsid w:val="00A24BF6"/>
    <w:rsid w:val="00A25BD3"/>
    <w:rsid w:val="00A27B7E"/>
    <w:rsid w:val="00A27F5B"/>
    <w:rsid w:val="00A335E6"/>
    <w:rsid w:val="00A33C5E"/>
    <w:rsid w:val="00A33E79"/>
    <w:rsid w:val="00A35EA1"/>
    <w:rsid w:val="00A360ED"/>
    <w:rsid w:val="00A36875"/>
    <w:rsid w:val="00A36C39"/>
    <w:rsid w:val="00A370F6"/>
    <w:rsid w:val="00A41772"/>
    <w:rsid w:val="00A41792"/>
    <w:rsid w:val="00A41E87"/>
    <w:rsid w:val="00A420AC"/>
    <w:rsid w:val="00A427B3"/>
    <w:rsid w:val="00A4322E"/>
    <w:rsid w:val="00A445CC"/>
    <w:rsid w:val="00A45C29"/>
    <w:rsid w:val="00A473B1"/>
    <w:rsid w:val="00A50883"/>
    <w:rsid w:val="00A5119A"/>
    <w:rsid w:val="00A5196D"/>
    <w:rsid w:val="00A51AA4"/>
    <w:rsid w:val="00A51DEF"/>
    <w:rsid w:val="00A526E9"/>
    <w:rsid w:val="00A5318F"/>
    <w:rsid w:val="00A531B6"/>
    <w:rsid w:val="00A54E87"/>
    <w:rsid w:val="00A554D3"/>
    <w:rsid w:val="00A55602"/>
    <w:rsid w:val="00A559EC"/>
    <w:rsid w:val="00A5675E"/>
    <w:rsid w:val="00A57D11"/>
    <w:rsid w:val="00A60E14"/>
    <w:rsid w:val="00A61C78"/>
    <w:rsid w:val="00A62DC3"/>
    <w:rsid w:val="00A638C2"/>
    <w:rsid w:val="00A64870"/>
    <w:rsid w:val="00A64CF2"/>
    <w:rsid w:val="00A65EA2"/>
    <w:rsid w:val="00A66ADC"/>
    <w:rsid w:val="00A67A75"/>
    <w:rsid w:val="00A70AAA"/>
    <w:rsid w:val="00A7120A"/>
    <w:rsid w:val="00A714C6"/>
    <w:rsid w:val="00A72991"/>
    <w:rsid w:val="00A729E5"/>
    <w:rsid w:val="00A72AB7"/>
    <w:rsid w:val="00A7315A"/>
    <w:rsid w:val="00A73F79"/>
    <w:rsid w:val="00A74291"/>
    <w:rsid w:val="00A75062"/>
    <w:rsid w:val="00A76081"/>
    <w:rsid w:val="00A763C7"/>
    <w:rsid w:val="00A76E46"/>
    <w:rsid w:val="00A80261"/>
    <w:rsid w:val="00A817FF"/>
    <w:rsid w:val="00A81969"/>
    <w:rsid w:val="00A81FD1"/>
    <w:rsid w:val="00A82353"/>
    <w:rsid w:val="00A836CA"/>
    <w:rsid w:val="00A838B9"/>
    <w:rsid w:val="00A83BDE"/>
    <w:rsid w:val="00A8475D"/>
    <w:rsid w:val="00A84D5D"/>
    <w:rsid w:val="00A85290"/>
    <w:rsid w:val="00A8589D"/>
    <w:rsid w:val="00A85E14"/>
    <w:rsid w:val="00A8611F"/>
    <w:rsid w:val="00A9066F"/>
    <w:rsid w:val="00A90706"/>
    <w:rsid w:val="00A90827"/>
    <w:rsid w:val="00A9175D"/>
    <w:rsid w:val="00A94585"/>
    <w:rsid w:val="00A94AD2"/>
    <w:rsid w:val="00A94DD8"/>
    <w:rsid w:val="00A952B4"/>
    <w:rsid w:val="00A9536A"/>
    <w:rsid w:val="00A95ADC"/>
    <w:rsid w:val="00A96222"/>
    <w:rsid w:val="00A97D8B"/>
    <w:rsid w:val="00A97ECA"/>
    <w:rsid w:val="00AA0079"/>
    <w:rsid w:val="00AA0A2D"/>
    <w:rsid w:val="00AA0AB7"/>
    <w:rsid w:val="00AA1F44"/>
    <w:rsid w:val="00AA3447"/>
    <w:rsid w:val="00AA6907"/>
    <w:rsid w:val="00AA6ABE"/>
    <w:rsid w:val="00AA6C65"/>
    <w:rsid w:val="00AA7FD9"/>
    <w:rsid w:val="00AB0D37"/>
    <w:rsid w:val="00AB0F24"/>
    <w:rsid w:val="00AB3750"/>
    <w:rsid w:val="00AB3CD2"/>
    <w:rsid w:val="00AB40F4"/>
    <w:rsid w:val="00AB4404"/>
    <w:rsid w:val="00AB44D5"/>
    <w:rsid w:val="00AB5D7A"/>
    <w:rsid w:val="00AB5F5A"/>
    <w:rsid w:val="00AB6094"/>
    <w:rsid w:val="00AB659A"/>
    <w:rsid w:val="00AB6717"/>
    <w:rsid w:val="00AB690E"/>
    <w:rsid w:val="00AB691A"/>
    <w:rsid w:val="00AB6E76"/>
    <w:rsid w:val="00AB72C9"/>
    <w:rsid w:val="00AB76A8"/>
    <w:rsid w:val="00AB7AA6"/>
    <w:rsid w:val="00AB7E66"/>
    <w:rsid w:val="00AB7EA0"/>
    <w:rsid w:val="00AB7EB2"/>
    <w:rsid w:val="00AC25B2"/>
    <w:rsid w:val="00AC26F2"/>
    <w:rsid w:val="00AC4903"/>
    <w:rsid w:val="00AC4BD3"/>
    <w:rsid w:val="00AC5159"/>
    <w:rsid w:val="00AC6049"/>
    <w:rsid w:val="00AC680B"/>
    <w:rsid w:val="00AC6AD4"/>
    <w:rsid w:val="00AD1647"/>
    <w:rsid w:val="00AD1E0B"/>
    <w:rsid w:val="00AD28EA"/>
    <w:rsid w:val="00AD2969"/>
    <w:rsid w:val="00AD2FF5"/>
    <w:rsid w:val="00AD3B18"/>
    <w:rsid w:val="00AD3B56"/>
    <w:rsid w:val="00AD43BA"/>
    <w:rsid w:val="00AD48A1"/>
    <w:rsid w:val="00AD645D"/>
    <w:rsid w:val="00AE002E"/>
    <w:rsid w:val="00AE096A"/>
    <w:rsid w:val="00AE15D1"/>
    <w:rsid w:val="00AE1B71"/>
    <w:rsid w:val="00AE2B27"/>
    <w:rsid w:val="00AE31A7"/>
    <w:rsid w:val="00AE33A2"/>
    <w:rsid w:val="00AE4414"/>
    <w:rsid w:val="00AE5271"/>
    <w:rsid w:val="00AE573E"/>
    <w:rsid w:val="00AE59FB"/>
    <w:rsid w:val="00AE5A86"/>
    <w:rsid w:val="00AE5F27"/>
    <w:rsid w:val="00AE7D3A"/>
    <w:rsid w:val="00AE7FDC"/>
    <w:rsid w:val="00AF08FE"/>
    <w:rsid w:val="00AF2A28"/>
    <w:rsid w:val="00AF2DDA"/>
    <w:rsid w:val="00AF351E"/>
    <w:rsid w:val="00AF3705"/>
    <w:rsid w:val="00AF4065"/>
    <w:rsid w:val="00AF473A"/>
    <w:rsid w:val="00AF6059"/>
    <w:rsid w:val="00AF6787"/>
    <w:rsid w:val="00AF706E"/>
    <w:rsid w:val="00AF7099"/>
    <w:rsid w:val="00AF7655"/>
    <w:rsid w:val="00AF78C2"/>
    <w:rsid w:val="00AF7A0B"/>
    <w:rsid w:val="00B0028D"/>
    <w:rsid w:val="00B00C14"/>
    <w:rsid w:val="00B021C0"/>
    <w:rsid w:val="00B023C2"/>
    <w:rsid w:val="00B03118"/>
    <w:rsid w:val="00B038AA"/>
    <w:rsid w:val="00B04573"/>
    <w:rsid w:val="00B04B02"/>
    <w:rsid w:val="00B056D8"/>
    <w:rsid w:val="00B06E47"/>
    <w:rsid w:val="00B071CC"/>
    <w:rsid w:val="00B074BD"/>
    <w:rsid w:val="00B1004B"/>
    <w:rsid w:val="00B128BB"/>
    <w:rsid w:val="00B13C31"/>
    <w:rsid w:val="00B14B23"/>
    <w:rsid w:val="00B1659C"/>
    <w:rsid w:val="00B175DB"/>
    <w:rsid w:val="00B17C48"/>
    <w:rsid w:val="00B2061E"/>
    <w:rsid w:val="00B20B71"/>
    <w:rsid w:val="00B20D2B"/>
    <w:rsid w:val="00B21A16"/>
    <w:rsid w:val="00B21AEB"/>
    <w:rsid w:val="00B227B3"/>
    <w:rsid w:val="00B2374A"/>
    <w:rsid w:val="00B24C44"/>
    <w:rsid w:val="00B260EE"/>
    <w:rsid w:val="00B261E3"/>
    <w:rsid w:val="00B263D2"/>
    <w:rsid w:val="00B2648B"/>
    <w:rsid w:val="00B2690F"/>
    <w:rsid w:val="00B279BB"/>
    <w:rsid w:val="00B31AFB"/>
    <w:rsid w:val="00B31C93"/>
    <w:rsid w:val="00B32132"/>
    <w:rsid w:val="00B321E2"/>
    <w:rsid w:val="00B3225A"/>
    <w:rsid w:val="00B33AF7"/>
    <w:rsid w:val="00B33BC0"/>
    <w:rsid w:val="00B3490B"/>
    <w:rsid w:val="00B35809"/>
    <w:rsid w:val="00B35A8D"/>
    <w:rsid w:val="00B35BAB"/>
    <w:rsid w:val="00B36186"/>
    <w:rsid w:val="00B366E1"/>
    <w:rsid w:val="00B37537"/>
    <w:rsid w:val="00B40426"/>
    <w:rsid w:val="00B41032"/>
    <w:rsid w:val="00B43603"/>
    <w:rsid w:val="00B44BEF"/>
    <w:rsid w:val="00B44C6C"/>
    <w:rsid w:val="00B45267"/>
    <w:rsid w:val="00B4568A"/>
    <w:rsid w:val="00B45AA3"/>
    <w:rsid w:val="00B45DEE"/>
    <w:rsid w:val="00B46DEF"/>
    <w:rsid w:val="00B47018"/>
    <w:rsid w:val="00B47537"/>
    <w:rsid w:val="00B47AF1"/>
    <w:rsid w:val="00B47E7B"/>
    <w:rsid w:val="00B5071E"/>
    <w:rsid w:val="00B514A8"/>
    <w:rsid w:val="00B51DE0"/>
    <w:rsid w:val="00B526A2"/>
    <w:rsid w:val="00B5315D"/>
    <w:rsid w:val="00B531FB"/>
    <w:rsid w:val="00B536CC"/>
    <w:rsid w:val="00B53B73"/>
    <w:rsid w:val="00B53D9F"/>
    <w:rsid w:val="00B544CB"/>
    <w:rsid w:val="00B552F8"/>
    <w:rsid w:val="00B55975"/>
    <w:rsid w:val="00B55F22"/>
    <w:rsid w:val="00B562DA"/>
    <w:rsid w:val="00B5690E"/>
    <w:rsid w:val="00B56C78"/>
    <w:rsid w:val="00B56D8D"/>
    <w:rsid w:val="00B5789C"/>
    <w:rsid w:val="00B57DB3"/>
    <w:rsid w:val="00B57F24"/>
    <w:rsid w:val="00B61D3F"/>
    <w:rsid w:val="00B61D65"/>
    <w:rsid w:val="00B61E98"/>
    <w:rsid w:val="00B62712"/>
    <w:rsid w:val="00B62E81"/>
    <w:rsid w:val="00B633B7"/>
    <w:rsid w:val="00B655A0"/>
    <w:rsid w:val="00B657C3"/>
    <w:rsid w:val="00B65DBE"/>
    <w:rsid w:val="00B66036"/>
    <w:rsid w:val="00B663CD"/>
    <w:rsid w:val="00B669C7"/>
    <w:rsid w:val="00B6744D"/>
    <w:rsid w:val="00B67600"/>
    <w:rsid w:val="00B71957"/>
    <w:rsid w:val="00B72565"/>
    <w:rsid w:val="00B72D44"/>
    <w:rsid w:val="00B732ED"/>
    <w:rsid w:val="00B73E97"/>
    <w:rsid w:val="00B74732"/>
    <w:rsid w:val="00B748B2"/>
    <w:rsid w:val="00B74DF3"/>
    <w:rsid w:val="00B751D7"/>
    <w:rsid w:val="00B77276"/>
    <w:rsid w:val="00B774B1"/>
    <w:rsid w:val="00B77CE5"/>
    <w:rsid w:val="00B800B3"/>
    <w:rsid w:val="00B80586"/>
    <w:rsid w:val="00B81DF7"/>
    <w:rsid w:val="00B82111"/>
    <w:rsid w:val="00B8290C"/>
    <w:rsid w:val="00B85287"/>
    <w:rsid w:val="00B854BD"/>
    <w:rsid w:val="00B86187"/>
    <w:rsid w:val="00B87069"/>
    <w:rsid w:val="00B8735F"/>
    <w:rsid w:val="00B879F2"/>
    <w:rsid w:val="00B87F5F"/>
    <w:rsid w:val="00B87F61"/>
    <w:rsid w:val="00B90C97"/>
    <w:rsid w:val="00B91FC0"/>
    <w:rsid w:val="00B9235B"/>
    <w:rsid w:val="00B9424D"/>
    <w:rsid w:val="00B94C2E"/>
    <w:rsid w:val="00B94CA9"/>
    <w:rsid w:val="00B94CC9"/>
    <w:rsid w:val="00B953CB"/>
    <w:rsid w:val="00B95ACF"/>
    <w:rsid w:val="00B963A0"/>
    <w:rsid w:val="00B96A85"/>
    <w:rsid w:val="00B9722C"/>
    <w:rsid w:val="00BA0288"/>
    <w:rsid w:val="00BA03B1"/>
    <w:rsid w:val="00BA2978"/>
    <w:rsid w:val="00BA2E34"/>
    <w:rsid w:val="00BA35B9"/>
    <w:rsid w:val="00BA37C9"/>
    <w:rsid w:val="00BA3839"/>
    <w:rsid w:val="00BA4F9C"/>
    <w:rsid w:val="00BA5032"/>
    <w:rsid w:val="00BA7592"/>
    <w:rsid w:val="00BA7953"/>
    <w:rsid w:val="00BA79D7"/>
    <w:rsid w:val="00BA79E4"/>
    <w:rsid w:val="00BB01DA"/>
    <w:rsid w:val="00BB0D34"/>
    <w:rsid w:val="00BB18C8"/>
    <w:rsid w:val="00BB435C"/>
    <w:rsid w:val="00BB4494"/>
    <w:rsid w:val="00BB467F"/>
    <w:rsid w:val="00BB4C31"/>
    <w:rsid w:val="00BB4FBD"/>
    <w:rsid w:val="00BB6941"/>
    <w:rsid w:val="00BB6B3C"/>
    <w:rsid w:val="00BB6B41"/>
    <w:rsid w:val="00BB75EF"/>
    <w:rsid w:val="00BB7E82"/>
    <w:rsid w:val="00BC000F"/>
    <w:rsid w:val="00BC0047"/>
    <w:rsid w:val="00BC06D7"/>
    <w:rsid w:val="00BC0D69"/>
    <w:rsid w:val="00BC1A8D"/>
    <w:rsid w:val="00BC1B51"/>
    <w:rsid w:val="00BC2FEB"/>
    <w:rsid w:val="00BC3288"/>
    <w:rsid w:val="00BC3A00"/>
    <w:rsid w:val="00BC3DA1"/>
    <w:rsid w:val="00BC43DF"/>
    <w:rsid w:val="00BC4603"/>
    <w:rsid w:val="00BC4810"/>
    <w:rsid w:val="00BC50A2"/>
    <w:rsid w:val="00BC5296"/>
    <w:rsid w:val="00BC55B1"/>
    <w:rsid w:val="00BC5804"/>
    <w:rsid w:val="00BC5BA0"/>
    <w:rsid w:val="00BC609B"/>
    <w:rsid w:val="00BC6A4A"/>
    <w:rsid w:val="00BC6F2E"/>
    <w:rsid w:val="00BC75DC"/>
    <w:rsid w:val="00BD0575"/>
    <w:rsid w:val="00BD1396"/>
    <w:rsid w:val="00BD3273"/>
    <w:rsid w:val="00BD348C"/>
    <w:rsid w:val="00BD40DF"/>
    <w:rsid w:val="00BD4B47"/>
    <w:rsid w:val="00BD4E10"/>
    <w:rsid w:val="00BD5005"/>
    <w:rsid w:val="00BD6ABC"/>
    <w:rsid w:val="00BD6B3D"/>
    <w:rsid w:val="00BD6BD1"/>
    <w:rsid w:val="00BD7310"/>
    <w:rsid w:val="00BD73A5"/>
    <w:rsid w:val="00BE05A3"/>
    <w:rsid w:val="00BE07F7"/>
    <w:rsid w:val="00BE0852"/>
    <w:rsid w:val="00BE099A"/>
    <w:rsid w:val="00BE19F8"/>
    <w:rsid w:val="00BE4CB2"/>
    <w:rsid w:val="00BE4ED8"/>
    <w:rsid w:val="00BE5189"/>
    <w:rsid w:val="00BE562E"/>
    <w:rsid w:val="00BE5AAF"/>
    <w:rsid w:val="00BE5BFC"/>
    <w:rsid w:val="00BE6789"/>
    <w:rsid w:val="00BF0AD1"/>
    <w:rsid w:val="00BF21D0"/>
    <w:rsid w:val="00BF25A7"/>
    <w:rsid w:val="00BF297D"/>
    <w:rsid w:val="00BF3370"/>
    <w:rsid w:val="00BF3760"/>
    <w:rsid w:val="00BF3763"/>
    <w:rsid w:val="00BF3B2D"/>
    <w:rsid w:val="00BF499E"/>
    <w:rsid w:val="00BF4D90"/>
    <w:rsid w:val="00BF4DA0"/>
    <w:rsid w:val="00BF62C4"/>
    <w:rsid w:val="00BF75E9"/>
    <w:rsid w:val="00BF7B02"/>
    <w:rsid w:val="00BF7E31"/>
    <w:rsid w:val="00C00263"/>
    <w:rsid w:val="00C00272"/>
    <w:rsid w:val="00C0083E"/>
    <w:rsid w:val="00C00C58"/>
    <w:rsid w:val="00C016AE"/>
    <w:rsid w:val="00C019F6"/>
    <w:rsid w:val="00C01DB7"/>
    <w:rsid w:val="00C02FEC"/>
    <w:rsid w:val="00C03B20"/>
    <w:rsid w:val="00C0547C"/>
    <w:rsid w:val="00C05A1A"/>
    <w:rsid w:val="00C06275"/>
    <w:rsid w:val="00C06446"/>
    <w:rsid w:val="00C06497"/>
    <w:rsid w:val="00C06A0E"/>
    <w:rsid w:val="00C0738D"/>
    <w:rsid w:val="00C101F0"/>
    <w:rsid w:val="00C109A5"/>
    <w:rsid w:val="00C117AA"/>
    <w:rsid w:val="00C1201A"/>
    <w:rsid w:val="00C1203E"/>
    <w:rsid w:val="00C126D1"/>
    <w:rsid w:val="00C12D12"/>
    <w:rsid w:val="00C145BB"/>
    <w:rsid w:val="00C145CB"/>
    <w:rsid w:val="00C151A1"/>
    <w:rsid w:val="00C157BD"/>
    <w:rsid w:val="00C16230"/>
    <w:rsid w:val="00C1624F"/>
    <w:rsid w:val="00C16C9F"/>
    <w:rsid w:val="00C2028B"/>
    <w:rsid w:val="00C204D7"/>
    <w:rsid w:val="00C20D93"/>
    <w:rsid w:val="00C21955"/>
    <w:rsid w:val="00C23360"/>
    <w:rsid w:val="00C23A87"/>
    <w:rsid w:val="00C2521A"/>
    <w:rsid w:val="00C252D6"/>
    <w:rsid w:val="00C25CF7"/>
    <w:rsid w:val="00C269C3"/>
    <w:rsid w:val="00C27E8D"/>
    <w:rsid w:val="00C30258"/>
    <w:rsid w:val="00C31CBD"/>
    <w:rsid w:val="00C323A3"/>
    <w:rsid w:val="00C3255C"/>
    <w:rsid w:val="00C32B8A"/>
    <w:rsid w:val="00C32EA1"/>
    <w:rsid w:val="00C334B7"/>
    <w:rsid w:val="00C33F15"/>
    <w:rsid w:val="00C34797"/>
    <w:rsid w:val="00C34E9B"/>
    <w:rsid w:val="00C35B0F"/>
    <w:rsid w:val="00C35C9F"/>
    <w:rsid w:val="00C36271"/>
    <w:rsid w:val="00C373AB"/>
    <w:rsid w:val="00C37583"/>
    <w:rsid w:val="00C37969"/>
    <w:rsid w:val="00C37DEA"/>
    <w:rsid w:val="00C37F16"/>
    <w:rsid w:val="00C40AEB"/>
    <w:rsid w:val="00C40B5D"/>
    <w:rsid w:val="00C41179"/>
    <w:rsid w:val="00C41711"/>
    <w:rsid w:val="00C41CBA"/>
    <w:rsid w:val="00C42859"/>
    <w:rsid w:val="00C428AF"/>
    <w:rsid w:val="00C42EEA"/>
    <w:rsid w:val="00C437B7"/>
    <w:rsid w:val="00C45DB4"/>
    <w:rsid w:val="00C462ED"/>
    <w:rsid w:val="00C47E28"/>
    <w:rsid w:val="00C50C79"/>
    <w:rsid w:val="00C50F08"/>
    <w:rsid w:val="00C512C3"/>
    <w:rsid w:val="00C517E9"/>
    <w:rsid w:val="00C52163"/>
    <w:rsid w:val="00C5274F"/>
    <w:rsid w:val="00C53188"/>
    <w:rsid w:val="00C5333B"/>
    <w:rsid w:val="00C53A5B"/>
    <w:rsid w:val="00C53B8A"/>
    <w:rsid w:val="00C54922"/>
    <w:rsid w:val="00C555A4"/>
    <w:rsid w:val="00C565F6"/>
    <w:rsid w:val="00C57ADA"/>
    <w:rsid w:val="00C604BC"/>
    <w:rsid w:val="00C60BFF"/>
    <w:rsid w:val="00C617EE"/>
    <w:rsid w:val="00C6195E"/>
    <w:rsid w:val="00C61C8B"/>
    <w:rsid w:val="00C624F3"/>
    <w:rsid w:val="00C6313E"/>
    <w:rsid w:val="00C64913"/>
    <w:rsid w:val="00C66005"/>
    <w:rsid w:val="00C66A69"/>
    <w:rsid w:val="00C673EF"/>
    <w:rsid w:val="00C675FB"/>
    <w:rsid w:val="00C7059A"/>
    <w:rsid w:val="00C7071D"/>
    <w:rsid w:val="00C70C39"/>
    <w:rsid w:val="00C71932"/>
    <w:rsid w:val="00C71E80"/>
    <w:rsid w:val="00C722DA"/>
    <w:rsid w:val="00C729E5"/>
    <w:rsid w:val="00C73109"/>
    <w:rsid w:val="00C7386C"/>
    <w:rsid w:val="00C74FBE"/>
    <w:rsid w:val="00C76676"/>
    <w:rsid w:val="00C774E6"/>
    <w:rsid w:val="00C776CA"/>
    <w:rsid w:val="00C77B18"/>
    <w:rsid w:val="00C77BAA"/>
    <w:rsid w:val="00C77BE8"/>
    <w:rsid w:val="00C77F88"/>
    <w:rsid w:val="00C80C55"/>
    <w:rsid w:val="00C81522"/>
    <w:rsid w:val="00C83775"/>
    <w:rsid w:val="00C83853"/>
    <w:rsid w:val="00C838A6"/>
    <w:rsid w:val="00C83DC6"/>
    <w:rsid w:val="00C84FC5"/>
    <w:rsid w:val="00C85159"/>
    <w:rsid w:val="00C85B2A"/>
    <w:rsid w:val="00C8701D"/>
    <w:rsid w:val="00C90074"/>
    <w:rsid w:val="00C90A44"/>
    <w:rsid w:val="00C924CF"/>
    <w:rsid w:val="00C92A0E"/>
    <w:rsid w:val="00C92B9E"/>
    <w:rsid w:val="00C9330B"/>
    <w:rsid w:val="00C93A71"/>
    <w:rsid w:val="00C93E67"/>
    <w:rsid w:val="00C9464A"/>
    <w:rsid w:val="00C94F9A"/>
    <w:rsid w:val="00C95C05"/>
    <w:rsid w:val="00C95C53"/>
    <w:rsid w:val="00C962D1"/>
    <w:rsid w:val="00C96AC9"/>
    <w:rsid w:val="00C973BB"/>
    <w:rsid w:val="00C9744B"/>
    <w:rsid w:val="00C974BE"/>
    <w:rsid w:val="00C978E3"/>
    <w:rsid w:val="00CA0161"/>
    <w:rsid w:val="00CA0A80"/>
    <w:rsid w:val="00CA1326"/>
    <w:rsid w:val="00CA1EC6"/>
    <w:rsid w:val="00CA1F73"/>
    <w:rsid w:val="00CA29BC"/>
    <w:rsid w:val="00CA468C"/>
    <w:rsid w:val="00CA482E"/>
    <w:rsid w:val="00CA4B89"/>
    <w:rsid w:val="00CA4C6C"/>
    <w:rsid w:val="00CA4C9A"/>
    <w:rsid w:val="00CA4E01"/>
    <w:rsid w:val="00CA5F4A"/>
    <w:rsid w:val="00CA6144"/>
    <w:rsid w:val="00CA6AE7"/>
    <w:rsid w:val="00CA7586"/>
    <w:rsid w:val="00CB0FF0"/>
    <w:rsid w:val="00CB1018"/>
    <w:rsid w:val="00CB1162"/>
    <w:rsid w:val="00CB128A"/>
    <w:rsid w:val="00CB18A3"/>
    <w:rsid w:val="00CB20E7"/>
    <w:rsid w:val="00CB2678"/>
    <w:rsid w:val="00CB26CA"/>
    <w:rsid w:val="00CB272F"/>
    <w:rsid w:val="00CB2928"/>
    <w:rsid w:val="00CB3420"/>
    <w:rsid w:val="00CB36A4"/>
    <w:rsid w:val="00CB3B34"/>
    <w:rsid w:val="00CB44B9"/>
    <w:rsid w:val="00CB571A"/>
    <w:rsid w:val="00CB5ED5"/>
    <w:rsid w:val="00CB65AB"/>
    <w:rsid w:val="00CB6852"/>
    <w:rsid w:val="00CB70B0"/>
    <w:rsid w:val="00CB7200"/>
    <w:rsid w:val="00CB762B"/>
    <w:rsid w:val="00CB764B"/>
    <w:rsid w:val="00CB7687"/>
    <w:rsid w:val="00CB7766"/>
    <w:rsid w:val="00CC0B1F"/>
    <w:rsid w:val="00CC13EE"/>
    <w:rsid w:val="00CC19BC"/>
    <w:rsid w:val="00CC1C94"/>
    <w:rsid w:val="00CC1D9B"/>
    <w:rsid w:val="00CC1FFD"/>
    <w:rsid w:val="00CC39BB"/>
    <w:rsid w:val="00CC50B3"/>
    <w:rsid w:val="00CC672F"/>
    <w:rsid w:val="00CC736A"/>
    <w:rsid w:val="00CD03CC"/>
    <w:rsid w:val="00CD04D8"/>
    <w:rsid w:val="00CD0DB4"/>
    <w:rsid w:val="00CD1E56"/>
    <w:rsid w:val="00CD248C"/>
    <w:rsid w:val="00CD2CA9"/>
    <w:rsid w:val="00CD324E"/>
    <w:rsid w:val="00CD4026"/>
    <w:rsid w:val="00CD4C5C"/>
    <w:rsid w:val="00CD581D"/>
    <w:rsid w:val="00CD6F75"/>
    <w:rsid w:val="00CD7711"/>
    <w:rsid w:val="00CD7749"/>
    <w:rsid w:val="00CE03C4"/>
    <w:rsid w:val="00CE050B"/>
    <w:rsid w:val="00CE0B31"/>
    <w:rsid w:val="00CE0F15"/>
    <w:rsid w:val="00CE20CA"/>
    <w:rsid w:val="00CE2371"/>
    <w:rsid w:val="00CE2A76"/>
    <w:rsid w:val="00CE3A3C"/>
    <w:rsid w:val="00CE6F1E"/>
    <w:rsid w:val="00CF0258"/>
    <w:rsid w:val="00CF056B"/>
    <w:rsid w:val="00CF05FA"/>
    <w:rsid w:val="00CF088C"/>
    <w:rsid w:val="00CF0E3E"/>
    <w:rsid w:val="00CF2BB5"/>
    <w:rsid w:val="00CF2D96"/>
    <w:rsid w:val="00CF487F"/>
    <w:rsid w:val="00CF4C46"/>
    <w:rsid w:val="00CF530D"/>
    <w:rsid w:val="00CF5CA5"/>
    <w:rsid w:val="00CF61C5"/>
    <w:rsid w:val="00CF6506"/>
    <w:rsid w:val="00CF72A2"/>
    <w:rsid w:val="00CF73A8"/>
    <w:rsid w:val="00CF7FE7"/>
    <w:rsid w:val="00D002AB"/>
    <w:rsid w:val="00D02AA3"/>
    <w:rsid w:val="00D03579"/>
    <w:rsid w:val="00D06755"/>
    <w:rsid w:val="00D068D3"/>
    <w:rsid w:val="00D06E44"/>
    <w:rsid w:val="00D076A0"/>
    <w:rsid w:val="00D108DF"/>
    <w:rsid w:val="00D10CDF"/>
    <w:rsid w:val="00D11205"/>
    <w:rsid w:val="00D11D2A"/>
    <w:rsid w:val="00D11EDE"/>
    <w:rsid w:val="00D123B1"/>
    <w:rsid w:val="00D12B70"/>
    <w:rsid w:val="00D1312C"/>
    <w:rsid w:val="00D13316"/>
    <w:rsid w:val="00D13DC2"/>
    <w:rsid w:val="00D14BC2"/>
    <w:rsid w:val="00D14EF9"/>
    <w:rsid w:val="00D17D58"/>
    <w:rsid w:val="00D20396"/>
    <w:rsid w:val="00D213A6"/>
    <w:rsid w:val="00D21B69"/>
    <w:rsid w:val="00D224CC"/>
    <w:rsid w:val="00D22831"/>
    <w:rsid w:val="00D22B58"/>
    <w:rsid w:val="00D22C91"/>
    <w:rsid w:val="00D2331A"/>
    <w:rsid w:val="00D2386A"/>
    <w:rsid w:val="00D242D7"/>
    <w:rsid w:val="00D2468C"/>
    <w:rsid w:val="00D249D0"/>
    <w:rsid w:val="00D24A1A"/>
    <w:rsid w:val="00D24BAA"/>
    <w:rsid w:val="00D25E6A"/>
    <w:rsid w:val="00D265F0"/>
    <w:rsid w:val="00D26F30"/>
    <w:rsid w:val="00D27EE6"/>
    <w:rsid w:val="00D3306D"/>
    <w:rsid w:val="00D3313B"/>
    <w:rsid w:val="00D34401"/>
    <w:rsid w:val="00D34A89"/>
    <w:rsid w:val="00D34BE1"/>
    <w:rsid w:val="00D35CFB"/>
    <w:rsid w:val="00D37408"/>
    <w:rsid w:val="00D375F2"/>
    <w:rsid w:val="00D40B79"/>
    <w:rsid w:val="00D411BD"/>
    <w:rsid w:val="00D41702"/>
    <w:rsid w:val="00D41DF4"/>
    <w:rsid w:val="00D41EF6"/>
    <w:rsid w:val="00D42BA5"/>
    <w:rsid w:val="00D42C85"/>
    <w:rsid w:val="00D42D2F"/>
    <w:rsid w:val="00D42FBD"/>
    <w:rsid w:val="00D4355A"/>
    <w:rsid w:val="00D43C33"/>
    <w:rsid w:val="00D4571D"/>
    <w:rsid w:val="00D45D0E"/>
    <w:rsid w:val="00D50ABE"/>
    <w:rsid w:val="00D51496"/>
    <w:rsid w:val="00D52092"/>
    <w:rsid w:val="00D52F89"/>
    <w:rsid w:val="00D5343F"/>
    <w:rsid w:val="00D535CE"/>
    <w:rsid w:val="00D54A10"/>
    <w:rsid w:val="00D55D17"/>
    <w:rsid w:val="00D5767E"/>
    <w:rsid w:val="00D57BC8"/>
    <w:rsid w:val="00D57C21"/>
    <w:rsid w:val="00D57D65"/>
    <w:rsid w:val="00D60798"/>
    <w:rsid w:val="00D610BD"/>
    <w:rsid w:val="00D611F6"/>
    <w:rsid w:val="00D6385D"/>
    <w:rsid w:val="00D64A11"/>
    <w:rsid w:val="00D64C95"/>
    <w:rsid w:val="00D652F4"/>
    <w:rsid w:val="00D65329"/>
    <w:rsid w:val="00D6575D"/>
    <w:rsid w:val="00D669F5"/>
    <w:rsid w:val="00D673C8"/>
    <w:rsid w:val="00D67FA3"/>
    <w:rsid w:val="00D70234"/>
    <w:rsid w:val="00D70B06"/>
    <w:rsid w:val="00D71DC9"/>
    <w:rsid w:val="00D720E5"/>
    <w:rsid w:val="00D720FC"/>
    <w:rsid w:val="00D72BC0"/>
    <w:rsid w:val="00D73D68"/>
    <w:rsid w:val="00D749C2"/>
    <w:rsid w:val="00D7629A"/>
    <w:rsid w:val="00D76B9E"/>
    <w:rsid w:val="00D76C58"/>
    <w:rsid w:val="00D7714B"/>
    <w:rsid w:val="00D774FE"/>
    <w:rsid w:val="00D7788B"/>
    <w:rsid w:val="00D803C8"/>
    <w:rsid w:val="00D80BB6"/>
    <w:rsid w:val="00D81B24"/>
    <w:rsid w:val="00D825DD"/>
    <w:rsid w:val="00D84445"/>
    <w:rsid w:val="00D8560D"/>
    <w:rsid w:val="00D872DC"/>
    <w:rsid w:val="00D87A5C"/>
    <w:rsid w:val="00D87C3D"/>
    <w:rsid w:val="00D90600"/>
    <w:rsid w:val="00D90B24"/>
    <w:rsid w:val="00D914C1"/>
    <w:rsid w:val="00D91B20"/>
    <w:rsid w:val="00D91C33"/>
    <w:rsid w:val="00D9215F"/>
    <w:rsid w:val="00D9225A"/>
    <w:rsid w:val="00D92C9F"/>
    <w:rsid w:val="00D93442"/>
    <w:rsid w:val="00D93B2F"/>
    <w:rsid w:val="00D941FB"/>
    <w:rsid w:val="00D9464A"/>
    <w:rsid w:val="00D96406"/>
    <w:rsid w:val="00D9653A"/>
    <w:rsid w:val="00D96E79"/>
    <w:rsid w:val="00D97265"/>
    <w:rsid w:val="00DA0059"/>
    <w:rsid w:val="00DA0159"/>
    <w:rsid w:val="00DA04D2"/>
    <w:rsid w:val="00DA05E4"/>
    <w:rsid w:val="00DA0F22"/>
    <w:rsid w:val="00DA137F"/>
    <w:rsid w:val="00DA148C"/>
    <w:rsid w:val="00DA14FB"/>
    <w:rsid w:val="00DA1B77"/>
    <w:rsid w:val="00DA2193"/>
    <w:rsid w:val="00DA2D8E"/>
    <w:rsid w:val="00DA3768"/>
    <w:rsid w:val="00DA389C"/>
    <w:rsid w:val="00DA38C9"/>
    <w:rsid w:val="00DA3E24"/>
    <w:rsid w:val="00DA5007"/>
    <w:rsid w:val="00DA65E3"/>
    <w:rsid w:val="00DA767C"/>
    <w:rsid w:val="00DB219F"/>
    <w:rsid w:val="00DB2C8D"/>
    <w:rsid w:val="00DB434A"/>
    <w:rsid w:val="00DB4380"/>
    <w:rsid w:val="00DB4F16"/>
    <w:rsid w:val="00DB503D"/>
    <w:rsid w:val="00DB5E47"/>
    <w:rsid w:val="00DB7317"/>
    <w:rsid w:val="00DB7BBB"/>
    <w:rsid w:val="00DC4586"/>
    <w:rsid w:val="00DC5D72"/>
    <w:rsid w:val="00DC5F3F"/>
    <w:rsid w:val="00DD0198"/>
    <w:rsid w:val="00DD05D2"/>
    <w:rsid w:val="00DD1648"/>
    <w:rsid w:val="00DD1DB3"/>
    <w:rsid w:val="00DD264F"/>
    <w:rsid w:val="00DD3083"/>
    <w:rsid w:val="00DD3AA5"/>
    <w:rsid w:val="00DD4A7A"/>
    <w:rsid w:val="00DD4FE7"/>
    <w:rsid w:val="00DD54F0"/>
    <w:rsid w:val="00DD5FCC"/>
    <w:rsid w:val="00DD7881"/>
    <w:rsid w:val="00DD7F48"/>
    <w:rsid w:val="00DE0052"/>
    <w:rsid w:val="00DE0A8A"/>
    <w:rsid w:val="00DE0AF9"/>
    <w:rsid w:val="00DE0D43"/>
    <w:rsid w:val="00DE1899"/>
    <w:rsid w:val="00DE1DEC"/>
    <w:rsid w:val="00DE1F93"/>
    <w:rsid w:val="00DE20B7"/>
    <w:rsid w:val="00DE3671"/>
    <w:rsid w:val="00DE58B3"/>
    <w:rsid w:val="00DE59D6"/>
    <w:rsid w:val="00DE5E74"/>
    <w:rsid w:val="00DE6D24"/>
    <w:rsid w:val="00DE7DB6"/>
    <w:rsid w:val="00DF0546"/>
    <w:rsid w:val="00DF0DC9"/>
    <w:rsid w:val="00DF1A06"/>
    <w:rsid w:val="00DF1C11"/>
    <w:rsid w:val="00DF1E07"/>
    <w:rsid w:val="00DF2E00"/>
    <w:rsid w:val="00DF364B"/>
    <w:rsid w:val="00DF3B0E"/>
    <w:rsid w:val="00DF4F01"/>
    <w:rsid w:val="00DF52FF"/>
    <w:rsid w:val="00DF6E52"/>
    <w:rsid w:val="00DF6ED5"/>
    <w:rsid w:val="00DF7D24"/>
    <w:rsid w:val="00E001D4"/>
    <w:rsid w:val="00E005C2"/>
    <w:rsid w:val="00E0075A"/>
    <w:rsid w:val="00E007CB"/>
    <w:rsid w:val="00E0145A"/>
    <w:rsid w:val="00E01DFA"/>
    <w:rsid w:val="00E02497"/>
    <w:rsid w:val="00E026A4"/>
    <w:rsid w:val="00E038F8"/>
    <w:rsid w:val="00E03BF1"/>
    <w:rsid w:val="00E04EC7"/>
    <w:rsid w:val="00E05268"/>
    <w:rsid w:val="00E052DD"/>
    <w:rsid w:val="00E060D7"/>
    <w:rsid w:val="00E06C4D"/>
    <w:rsid w:val="00E0732C"/>
    <w:rsid w:val="00E07A13"/>
    <w:rsid w:val="00E10022"/>
    <w:rsid w:val="00E108ED"/>
    <w:rsid w:val="00E10F38"/>
    <w:rsid w:val="00E118FB"/>
    <w:rsid w:val="00E13702"/>
    <w:rsid w:val="00E14F48"/>
    <w:rsid w:val="00E1579B"/>
    <w:rsid w:val="00E166B1"/>
    <w:rsid w:val="00E16E2D"/>
    <w:rsid w:val="00E170D1"/>
    <w:rsid w:val="00E17273"/>
    <w:rsid w:val="00E2042C"/>
    <w:rsid w:val="00E21A13"/>
    <w:rsid w:val="00E21FD2"/>
    <w:rsid w:val="00E225D0"/>
    <w:rsid w:val="00E232B1"/>
    <w:rsid w:val="00E2597E"/>
    <w:rsid w:val="00E27A1A"/>
    <w:rsid w:val="00E309ED"/>
    <w:rsid w:val="00E3160E"/>
    <w:rsid w:val="00E3166F"/>
    <w:rsid w:val="00E323EE"/>
    <w:rsid w:val="00E324C5"/>
    <w:rsid w:val="00E33000"/>
    <w:rsid w:val="00E331D4"/>
    <w:rsid w:val="00E340A8"/>
    <w:rsid w:val="00E35C48"/>
    <w:rsid w:val="00E35C78"/>
    <w:rsid w:val="00E35CAA"/>
    <w:rsid w:val="00E35CE2"/>
    <w:rsid w:val="00E35D22"/>
    <w:rsid w:val="00E35D50"/>
    <w:rsid w:val="00E363C4"/>
    <w:rsid w:val="00E3771A"/>
    <w:rsid w:val="00E37B69"/>
    <w:rsid w:val="00E41A19"/>
    <w:rsid w:val="00E41A79"/>
    <w:rsid w:val="00E425ED"/>
    <w:rsid w:val="00E42816"/>
    <w:rsid w:val="00E4290F"/>
    <w:rsid w:val="00E435C8"/>
    <w:rsid w:val="00E43EBF"/>
    <w:rsid w:val="00E45CB1"/>
    <w:rsid w:val="00E46479"/>
    <w:rsid w:val="00E46894"/>
    <w:rsid w:val="00E47070"/>
    <w:rsid w:val="00E47A6A"/>
    <w:rsid w:val="00E503FD"/>
    <w:rsid w:val="00E51679"/>
    <w:rsid w:val="00E51DFF"/>
    <w:rsid w:val="00E51ECD"/>
    <w:rsid w:val="00E520A6"/>
    <w:rsid w:val="00E5285A"/>
    <w:rsid w:val="00E54420"/>
    <w:rsid w:val="00E54448"/>
    <w:rsid w:val="00E546D2"/>
    <w:rsid w:val="00E55140"/>
    <w:rsid w:val="00E5527B"/>
    <w:rsid w:val="00E554E0"/>
    <w:rsid w:val="00E56127"/>
    <w:rsid w:val="00E564F3"/>
    <w:rsid w:val="00E57B55"/>
    <w:rsid w:val="00E60814"/>
    <w:rsid w:val="00E629AA"/>
    <w:rsid w:val="00E633E6"/>
    <w:rsid w:val="00E637D2"/>
    <w:rsid w:val="00E64D21"/>
    <w:rsid w:val="00E64F40"/>
    <w:rsid w:val="00E65195"/>
    <w:rsid w:val="00E653A7"/>
    <w:rsid w:val="00E658CD"/>
    <w:rsid w:val="00E661C0"/>
    <w:rsid w:val="00E6651A"/>
    <w:rsid w:val="00E71323"/>
    <w:rsid w:val="00E71A8B"/>
    <w:rsid w:val="00E71AC4"/>
    <w:rsid w:val="00E724CE"/>
    <w:rsid w:val="00E727E6"/>
    <w:rsid w:val="00E73187"/>
    <w:rsid w:val="00E74EF4"/>
    <w:rsid w:val="00E7522C"/>
    <w:rsid w:val="00E76277"/>
    <w:rsid w:val="00E76A55"/>
    <w:rsid w:val="00E7716B"/>
    <w:rsid w:val="00E77508"/>
    <w:rsid w:val="00E77EB0"/>
    <w:rsid w:val="00E80271"/>
    <w:rsid w:val="00E807C5"/>
    <w:rsid w:val="00E80965"/>
    <w:rsid w:val="00E80A9E"/>
    <w:rsid w:val="00E81349"/>
    <w:rsid w:val="00E81AEB"/>
    <w:rsid w:val="00E822E5"/>
    <w:rsid w:val="00E84227"/>
    <w:rsid w:val="00E84AD7"/>
    <w:rsid w:val="00E853BF"/>
    <w:rsid w:val="00E86D2C"/>
    <w:rsid w:val="00E875BC"/>
    <w:rsid w:val="00E87851"/>
    <w:rsid w:val="00E87B2E"/>
    <w:rsid w:val="00E90192"/>
    <w:rsid w:val="00E907D4"/>
    <w:rsid w:val="00E91F00"/>
    <w:rsid w:val="00E9259E"/>
    <w:rsid w:val="00E939F1"/>
    <w:rsid w:val="00E94A3B"/>
    <w:rsid w:val="00E94C99"/>
    <w:rsid w:val="00E9500B"/>
    <w:rsid w:val="00E95C84"/>
    <w:rsid w:val="00E96358"/>
    <w:rsid w:val="00E97918"/>
    <w:rsid w:val="00EA03F5"/>
    <w:rsid w:val="00EA04FB"/>
    <w:rsid w:val="00EA06B0"/>
    <w:rsid w:val="00EA2324"/>
    <w:rsid w:val="00EA24A8"/>
    <w:rsid w:val="00EA2BA8"/>
    <w:rsid w:val="00EA2CAD"/>
    <w:rsid w:val="00EA3B32"/>
    <w:rsid w:val="00EA3F1C"/>
    <w:rsid w:val="00EA3F4E"/>
    <w:rsid w:val="00EA478D"/>
    <w:rsid w:val="00EA52C2"/>
    <w:rsid w:val="00EA5630"/>
    <w:rsid w:val="00EA58D1"/>
    <w:rsid w:val="00EA5AB2"/>
    <w:rsid w:val="00EA5B16"/>
    <w:rsid w:val="00EA677B"/>
    <w:rsid w:val="00EA7338"/>
    <w:rsid w:val="00EB1B18"/>
    <w:rsid w:val="00EB205C"/>
    <w:rsid w:val="00EB23C8"/>
    <w:rsid w:val="00EB3C2D"/>
    <w:rsid w:val="00EB3F83"/>
    <w:rsid w:val="00EB4B06"/>
    <w:rsid w:val="00EB5085"/>
    <w:rsid w:val="00EB531C"/>
    <w:rsid w:val="00EB5452"/>
    <w:rsid w:val="00EB591E"/>
    <w:rsid w:val="00EB6433"/>
    <w:rsid w:val="00EC0D38"/>
    <w:rsid w:val="00EC1D6C"/>
    <w:rsid w:val="00EC2222"/>
    <w:rsid w:val="00EC2472"/>
    <w:rsid w:val="00EC2739"/>
    <w:rsid w:val="00EC2C7D"/>
    <w:rsid w:val="00EC3388"/>
    <w:rsid w:val="00EC345E"/>
    <w:rsid w:val="00EC4193"/>
    <w:rsid w:val="00EC49B5"/>
    <w:rsid w:val="00EC542F"/>
    <w:rsid w:val="00EC5B52"/>
    <w:rsid w:val="00EC5D42"/>
    <w:rsid w:val="00EC6ACD"/>
    <w:rsid w:val="00EC6F93"/>
    <w:rsid w:val="00ED1BDF"/>
    <w:rsid w:val="00ED2505"/>
    <w:rsid w:val="00ED2559"/>
    <w:rsid w:val="00ED3AC1"/>
    <w:rsid w:val="00ED5588"/>
    <w:rsid w:val="00ED5808"/>
    <w:rsid w:val="00ED6951"/>
    <w:rsid w:val="00ED70A7"/>
    <w:rsid w:val="00ED7253"/>
    <w:rsid w:val="00EE05C5"/>
    <w:rsid w:val="00EE19BA"/>
    <w:rsid w:val="00EE2B25"/>
    <w:rsid w:val="00EE3548"/>
    <w:rsid w:val="00EE39EF"/>
    <w:rsid w:val="00EE3E54"/>
    <w:rsid w:val="00EE4621"/>
    <w:rsid w:val="00EE479F"/>
    <w:rsid w:val="00EE4C77"/>
    <w:rsid w:val="00EE4E9E"/>
    <w:rsid w:val="00EE70B7"/>
    <w:rsid w:val="00EE7598"/>
    <w:rsid w:val="00EE7CE5"/>
    <w:rsid w:val="00EF012B"/>
    <w:rsid w:val="00EF02FB"/>
    <w:rsid w:val="00EF0446"/>
    <w:rsid w:val="00EF101F"/>
    <w:rsid w:val="00EF1053"/>
    <w:rsid w:val="00EF214A"/>
    <w:rsid w:val="00EF4356"/>
    <w:rsid w:val="00EF5C2A"/>
    <w:rsid w:val="00EF651B"/>
    <w:rsid w:val="00EF6777"/>
    <w:rsid w:val="00EF6B07"/>
    <w:rsid w:val="00EF7B7D"/>
    <w:rsid w:val="00EF7BC9"/>
    <w:rsid w:val="00EF7F81"/>
    <w:rsid w:val="00F00DEC"/>
    <w:rsid w:val="00F019CD"/>
    <w:rsid w:val="00F01A4A"/>
    <w:rsid w:val="00F01C4A"/>
    <w:rsid w:val="00F02181"/>
    <w:rsid w:val="00F03001"/>
    <w:rsid w:val="00F03570"/>
    <w:rsid w:val="00F036E7"/>
    <w:rsid w:val="00F038D3"/>
    <w:rsid w:val="00F050BA"/>
    <w:rsid w:val="00F060D6"/>
    <w:rsid w:val="00F0683D"/>
    <w:rsid w:val="00F06B52"/>
    <w:rsid w:val="00F06B97"/>
    <w:rsid w:val="00F06FDC"/>
    <w:rsid w:val="00F0711E"/>
    <w:rsid w:val="00F11352"/>
    <w:rsid w:val="00F1268F"/>
    <w:rsid w:val="00F12CBB"/>
    <w:rsid w:val="00F12FB4"/>
    <w:rsid w:val="00F15BED"/>
    <w:rsid w:val="00F15C44"/>
    <w:rsid w:val="00F15DEA"/>
    <w:rsid w:val="00F16183"/>
    <w:rsid w:val="00F16567"/>
    <w:rsid w:val="00F168A8"/>
    <w:rsid w:val="00F16C65"/>
    <w:rsid w:val="00F1772B"/>
    <w:rsid w:val="00F20007"/>
    <w:rsid w:val="00F21960"/>
    <w:rsid w:val="00F22931"/>
    <w:rsid w:val="00F2411B"/>
    <w:rsid w:val="00F24411"/>
    <w:rsid w:val="00F24E9E"/>
    <w:rsid w:val="00F251B5"/>
    <w:rsid w:val="00F25A1A"/>
    <w:rsid w:val="00F261D5"/>
    <w:rsid w:val="00F27CE9"/>
    <w:rsid w:val="00F27F1C"/>
    <w:rsid w:val="00F3003F"/>
    <w:rsid w:val="00F30BB9"/>
    <w:rsid w:val="00F31832"/>
    <w:rsid w:val="00F31A50"/>
    <w:rsid w:val="00F31BB8"/>
    <w:rsid w:val="00F3206C"/>
    <w:rsid w:val="00F3241A"/>
    <w:rsid w:val="00F33B2D"/>
    <w:rsid w:val="00F346C6"/>
    <w:rsid w:val="00F347B6"/>
    <w:rsid w:val="00F34DFD"/>
    <w:rsid w:val="00F34E27"/>
    <w:rsid w:val="00F3577B"/>
    <w:rsid w:val="00F35B18"/>
    <w:rsid w:val="00F35C42"/>
    <w:rsid w:val="00F3627E"/>
    <w:rsid w:val="00F364CE"/>
    <w:rsid w:val="00F36613"/>
    <w:rsid w:val="00F369F2"/>
    <w:rsid w:val="00F37CD4"/>
    <w:rsid w:val="00F402A7"/>
    <w:rsid w:val="00F404A2"/>
    <w:rsid w:val="00F412BE"/>
    <w:rsid w:val="00F41C29"/>
    <w:rsid w:val="00F41FCA"/>
    <w:rsid w:val="00F42917"/>
    <w:rsid w:val="00F42C6F"/>
    <w:rsid w:val="00F43032"/>
    <w:rsid w:val="00F4388B"/>
    <w:rsid w:val="00F440AC"/>
    <w:rsid w:val="00F441FC"/>
    <w:rsid w:val="00F449A8"/>
    <w:rsid w:val="00F44CD7"/>
    <w:rsid w:val="00F466F2"/>
    <w:rsid w:val="00F46819"/>
    <w:rsid w:val="00F47246"/>
    <w:rsid w:val="00F5029A"/>
    <w:rsid w:val="00F5435F"/>
    <w:rsid w:val="00F54385"/>
    <w:rsid w:val="00F54B40"/>
    <w:rsid w:val="00F5598D"/>
    <w:rsid w:val="00F55AC5"/>
    <w:rsid w:val="00F5613A"/>
    <w:rsid w:val="00F566D3"/>
    <w:rsid w:val="00F567F6"/>
    <w:rsid w:val="00F56CA5"/>
    <w:rsid w:val="00F5786D"/>
    <w:rsid w:val="00F611C1"/>
    <w:rsid w:val="00F61785"/>
    <w:rsid w:val="00F61BFB"/>
    <w:rsid w:val="00F62A21"/>
    <w:rsid w:val="00F62F7C"/>
    <w:rsid w:val="00F63449"/>
    <w:rsid w:val="00F637CF"/>
    <w:rsid w:val="00F63F61"/>
    <w:rsid w:val="00F642CB"/>
    <w:rsid w:val="00F64CD4"/>
    <w:rsid w:val="00F64F9E"/>
    <w:rsid w:val="00F65593"/>
    <w:rsid w:val="00F66316"/>
    <w:rsid w:val="00F66664"/>
    <w:rsid w:val="00F668CE"/>
    <w:rsid w:val="00F6692C"/>
    <w:rsid w:val="00F66A54"/>
    <w:rsid w:val="00F67366"/>
    <w:rsid w:val="00F700AC"/>
    <w:rsid w:val="00F7020C"/>
    <w:rsid w:val="00F70393"/>
    <w:rsid w:val="00F70DA6"/>
    <w:rsid w:val="00F712C2"/>
    <w:rsid w:val="00F712D0"/>
    <w:rsid w:val="00F7170C"/>
    <w:rsid w:val="00F72254"/>
    <w:rsid w:val="00F73666"/>
    <w:rsid w:val="00F73A33"/>
    <w:rsid w:val="00F74575"/>
    <w:rsid w:val="00F75C2C"/>
    <w:rsid w:val="00F75F27"/>
    <w:rsid w:val="00F7631D"/>
    <w:rsid w:val="00F76666"/>
    <w:rsid w:val="00F76D95"/>
    <w:rsid w:val="00F7712B"/>
    <w:rsid w:val="00F771D9"/>
    <w:rsid w:val="00F77311"/>
    <w:rsid w:val="00F778C6"/>
    <w:rsid w:val="00F7799E"/>
    <w:rsid w:val="00F77CF2"/>
    <w:rsid w:val="00F8065C"/>
    <w:rsid w:val="00F8101A"/>
    <w:rsid w:val="00F8144A"/>
    <w:rsid w:val="00F81B5F"/>
    <w:rsid w:val="00F82BC4"/>
    <w:rsid w:val="00F82E14"/>
    <w:rsid w:val="00F8481C"/>
    <w:rsid w:val="00F84A5D"/>
    <w:rsid w:val="00F856CF"/>
    <w:rsid w:val="00F856DE"/>
    <w:rsid w:val="00F85F53"/>
    <w:rsid w:val="00F863D5"/>
    <w:rsid w:val="00F868F5"/>
    <w:rsid w:val="00F86EC2"/>
    <w:rsid w:val="00F8714F"/>
    <w:rsid w:val="00F871A8"/>
    <w:rsid w:val="00F873D6"/>
    <w:rsid w:val="00F87D54"/>
    <w:rsid w:val="00F90B57"/>
    <w:rsid w:val="00F90E6E"/>
    <w:rsid w:val="00F9195A"/>
    <w:rsid w:val="00F92062"/>
    <w:rsid w:val="00F9218B"/>
    <w:rsid w:val="00F92671"/>
    <w:rsid w:val="00F92C2E"/>
    <w:rsid w:val="00F92EEA"/>
    <w:rsid w:val="00F93349"/>
    <w:rsid w:val="00F9444F"/>
    <w:rsid w:val="00F9446A"/>
    <w:rsid w:val="00F96D9F"/>
    <w:rsid w:val="00F9748C"/>
    <w:rsid w:val="00FA002B"/>
    <w:rsid w:val="00FA07C8"/>
    <w:rsid w:val="00FA0A7F"/>
    <w:rsid w:val="00FA0D45"/>
    <w:rsid w:val="00FA1544"/>
    <w:rsid w:val="00FA1919"/>
    <w:rsid w:val="00FA28EC"/>
    <w:rsid w:val="00FA2E47"/>
    <w:rsid w:val="00FA395C"/>
    <w:rsid w:val="00FA39AD"/>
    <w:rsid w:val="00FA39C5"/>
    <w:rsid w:val="00FA3B52"/>
    <w:rsid w:val="00FA4B93"/>
    <w:rsid w:val="00FA4C5D"/>
    <w:rsid w:val="00FA4E21"/>
    <w:rsid w:val="00FA53D0"/>
    <w:rsid w:val="00FA540B"/>
    <w:rsid w:val="00FA58C1"/>
    <w:rsid w:val="00FA643A"/>
    <w:rsid w:val="00FA6B49"/>
    <w:rsid w:val="00FA71CD"/>
    <w:rsid w:val="00FB01AB"/>
    <w:rsid w:val="00FB11CC"/>
    <w:rsid w:val="00FB1406"/>
    <w:rsid w:val="00FB1B07"/>
    <w:rsid w:val="00FB1D45"/>
    <w:rsid w:val="00FB23B3"/>
    <w:rsid w:val="00FB267C"/>
    <w:rsid w:val="00FB296B"/>
    <w:rsid w:val="00FB40C6"/>
    <w:rsid w:val="00FB4401"/>
    <w:rsid w:val="00FB60DC"/>
    <w:rsid w:val="00FB69B5"/>
    <w:rsid w:val="00FB7634"/>
    <w:rsid w:val="00FB766F"/>
    <w:rsid w:val="00FC0FB4"/>
    <w:rsid w:val="00FC19B3"/>
    <w:rsid w:val="00FC1D6C"/>
    <w:rsid w:val="00FC23BE"/>
    <w:rsid w:val="00FC2E91"/>
    <w:rsid w:val="00FC2EC1"/>
    <w:rsid w:val="00FC30F6"/>
    <w:rsid w:val="00FC4BF0"/>
    <w:rsid w:val="00FC59E1"/>
    <w:rsid w:val="00FC6D87"/>
    <w:rsid w:val="00FC739F"/>
    <w:rsid w:val="00FD0DF4"/>
    <w:rsid w:val="00FD14BA"/>
    <w:rsid w:val="00FD1843"/>
    <w:rsid w:val="00FD1DC3"/>
    <w:rsid w:val="00FD20E0"/>
    <w:rsid w:val="00FD3389"/>
    <w:rsid w:val="00FD3683"/>
    <w:rsid w:val="00FD3A9D"/>
    <w:rsid w:val="00FD4746"/>
    <w:rsid w:val="00FD5EC6"/>
    <w:rsid w:val="00FD5EE0"/>
    <w:rsid w:val="00FD693A"/>
    <w:rsid w:val="00FE0403"/>
    <w:rsid w:val="00FE263A"/>
    <w:rsid w:val="00FE2E0A"/>
    <w:rsid w:val="00FE2F5E"/>
    <w:rsid w:val="00FE312F"/>
    <w:rsid w:val="00FE4496"/>
    <w:rsid w:val="00FE59D1"/>
    <w:rsid w:val="00FE5AA2"/>
    <w:rsid w:val="00FE5BD1"/>
    <w:rsid w:val="00FE5E35"/>
    <w:rsid w:val="00FE636E"/>
    <w:rsid w:val="00FE6D96"/>
    <w:rsid w:val="00FE71BE"/>
    <w:rsid w:val="00FE742E"/>
    <w:rsid w:val="00FF06A2"/>
    <w:rsid w:val="00FF1C8C"/>
    <w:rsid w:val="00FF270D"/>
    <w:rsid w:val="00FF323A"/>
    <w:rsid w:val="00FF3972"/>
    <w:rsid w:val="00FF3C0E"/>
    <w:rsid w:val="00FF3C92"/>
    <w:rsid w:val="00FF4092"/>
    <w:rsid w:val="00FF4757"/>
    <w:rsid w:val="00FF5540"/>
    <w:rsid w:val="00FF56D9"/>
    <w:rsid w:val="00FF5EC0"/>
    <w:rsid w:val="00FF6361"/>
    <w:rsid w:val="00FF68AC"/>
    <w:rsid w:val="00FF7A09"/>
    <w:rsid w:val="01BCF454"/>
    <w:rsid w:val="02FD1C8E"/>
    <w:rsid w:val="06151D99"/>
    <w:rsid w:val="06FD9C53"/>
    <w:rsid w:val="0795174F"/>
    <w:rsid w:val="07E93569"/>
    <w:rsid w:val="07F3C44C"/>
    <w:rsid w:val="088A1AAF"/>
    <w:rsid w:val="09A074E1"/>
    <w:rsid w:val="0A1E7F06"/>
    <w:rsid w:val="0A50AB4D"/>
    <w:rsid w:val="0AAEEDD9"/>
    <w:rsid w:val="0AB9AB7B"/>
    <w:rsid w:val="0B42C70C"/>
    <w:rsid w:val="0BEC7BAE"/>
    <w:rsid w:val="0C33D291"/>
    <w:rsid w:val="0D884C0F"/>
    <w:rsid w:val="0E1BF27C"/>
    <w:rsid w:val="0E5876ED"/>
    <w:rsid w:val="0F076342"/>
    <w:rsid w:val="1013257F"/>
    <w:rsid w:val="101953E3"/>
    <w:rsid w:val="10462DAB"/>
    <w:rsid w:val="108CAB1E"/>
    <w:rsid w:val="1091521B"/>
    <w:rsid w:val="11C7D8E1"/>
    <w:rsid w:val="1283D17B"/>
    <w:rsid w:val="1292A614"/>
    <w:rsid w:val="13362E2B"/>
    <w:rsid w:val="13C210AF"/>
    <w:rsid w:val="13C7CD8A"/>
    <w:rsid w:val="14BAE0DD"/>
    <w:rsid w:val="15639DEB"/>
    <w:rsid w:val="15A1EE7A"/>
    <w:rsid w:val="167CDE58"/>
    <w:rsid w:val="171A5FAB"/>
    <w:rsid w:val="17C5379E"/>
    <w:rsid w:val="195AE059"/>
    <w:rsid w:val="196799A5"/>
    <w:rsid w:val="1A0E5E17"/>
    <w:rsid w:val="1A54F555"/>
    <w:rsid w:val="1ABDC81E"/>
    <w:rsid w:val="1C65EC9D"/>
    <w:rsid w:val="1C7D1D88"/>
    <w:rsid w:val="1CD84993"/>
    <w:rsid w:val="1D06424C"/>
    <w:rsid w:val="1D270789"/>
    <w:rsid w:val="1E9697B0"/>
    <w:rsid w:val="1E9C2328"/>
    <w:rsid w:val="1EC565B4"/>
    <w:rsid w:val="1FAB4324"/>
    <w:rsid w:val="214E5EFB"/>
    <w:rsid w:val="221AD24B"/>
    <w:rsid w:val="22273318"/>
    <w:rsid w:val="22847D94"/>
    <w:rsid w:val="22A2D1B8"/>
    <w:rsid w:val="23666D3D"/>
    <w:rsid w:val="236BDE21"/>
    <w:rsid w:val="241677FC"/>
    <w:rsid w:val="25079A48"/>
    <w:rsid w:val="2515B09C"/>
    <w:rsid w:val="252B30EB"/>
    <w:rsid w:val="25AF630D"/>
    <w:rsid w:val="25D127BC"/>
    <w:rsid w:val="25ED8715"/>
    <w:rsid w:val="26903CF1"/>
    <w:rsid w:val="26C3844B"/>
    <w:rsid w:val="271D7F9C"/>
    <w:rsid w:val="28D396E6"/>
    <w:rsid w:val="28E91006"/>
    <w:rsid w:val="29951E67"/>
    <w:rsid w:val="2A2BB3A1"/>
    <w:rsid w:val="2B3FA539"/>
    <w:rsid w:val="2B5FEB5A"/>
    <w:rsid w:val="2BF0F0BF"/>
    <w:rsid w:val="2CA50F42"/>
    <w:rsid w:val="2CD7B349"/>
    <w:rsid w:val="2D8F9209"/>
    <w:rsid w:val="2DF3A04A"/>
    <w:rsid w:val="2DF7DFC0"/>
    <w:rsid w:val="2E6540DB"/>
    <w:rsid w:val="2F36A008"/>
    <w:rsid w:val="2F3F292D"/>
    <w:rsid w:val="2FF35206"/>
    <w:rsid w:val="2FFF9F24"/>
    <w:rsid w:val="318565A9"/>
    <w:rsid w:val="34126E49"/>
    <w:rsid w:val="34C6C329"/>
    <w:rsid w:val="34D15BD3"/>
    <w:rsid w:val="3508C9B5"/>
    <w:rsid w:val="35B34C12"/>
    <w:rsid w:val="362EA59C"/>
    <w:rsid w:val="36A22DA4"/>
    <w:rsid w:val="36AB8688"/>
    <w:rsid w:val="36AD54C6"/>
    <w:rsid w:val="3889419C"/>
    <w:rsid w:val="38CDBCC1"/>
    <w:rsid w:val="390BD218"/>
    <w:rsid w:val="39C6C5A8"/>
    <w:rsid w:val="39D0CDAB"/>
    <w:rsid w:val="3AFA607B"/>
    <w:rsid w:val="3B6CE69C"/>
    <w:rsid w:val="3BE3779F"/>
    <w:rsid w:val="3C09225E"/>
    <w:rsid w:val="3E2A7F80"/>
    <w:rsid w:val="3EFA2ACF"/>
    <w:rsid w:val="3F639812"/>
    <w:rsid w:val="3F64420A"/>
    <w:rsid w:val="3F9A8298"/>
    <w:rsid w:val="3FA5FCB2"/>
    <w:rsid w:val="3FFDF4FE"/>
    <w:rsid w:val="4070609D"/>
    <w:rsid w:val="42D264AC"/>
    <w:rsid w:val="42FDF0A3"/>
    <w:rsid w:val="4339CF13"/>
    <w:rsid w:val="4347B978"/>
    <w:rsid w:val="43723761"/>
    <w:rsid w:val="44111B79"/>
    <w:rsid w:val="4423BC9B"/>
    <w:rsid w:val="44253B09"/>
    <w:rsid w:val="4437B32D"/>
    <w:rsid w:val="44DE3D11"/>
    <w:rsid w:val="44E70429"/>
    <w:rsid w:val="45AA1784"/>
    <w:rsid w:val="46D3467B"/>
    <w:rsid w:val="470BCB45"/>
    <w:rsid w:val="48231134"/>
    <w:rsid w:val="488FC499"/>
    <w:rsid w:val="49396B77"/>
    <w:rsid w:val="497D970B"/>
    <w:rsid w:val="49ACDC75"/>
    <w:rsid w:val="4AAD8076"/>
    <w:rsid w:val="4AF10524"/>
    <w:rsid w:val="4B2830A9"/>
    <w:rsid w:val="4C33E36A"/>
    <w:rsid w:val="4C8F375C"/>
    <w:rsid w:val="4D455377"/>
    <w:rsid w:val="4E3868A6"/>
    <w:rsid w:val="4E62796D"/>
    <w:rsid w:val="4EDF8D33"/>
    <w:rsid w:val="4FACBF7C"/>
    <w:rsid w:val="4FB135E2"/>
    <w:rsid w:val="50F6064B"/>
    <w:rsid w:val="5100D029"/>
    <w:rsid w:val="5120B71C"/>
    <w:rsid w:val="51AA2F24"/>
    <w:rsid w:val="52F106BE"/>
    <w:rsid w:val="5388E7A2"/>
    <w:rsid w:val="540E9FE9"/>
    <w:rsid w:val="55786514"/>
    <w:rsid w:val="55D7F8CD"/>
    <w:rsid w:val="570309FC"/>
    <w:rsid w:val="570D675E"/>
    <w:rsid w:val="58E513F9"/>
    <w:rsid w:val="596F9100"/>
    <w:rsid w:val="5AB6C332"/>
    <w:rsid w:val="5BB47E01"/>
    <w:rsid w:val="5C64AA85"/>
    <w:rsid w:val="5D7C69AD"/>
    <w:rsid w:val="5E1A933F"/>
    <w:rsid w:val="5E46FE43"/>
    <w:rsid w:val="5F597C97"/>
    <w:rsid w:val="5F871F68"/>
    <w:rsid w:val="5FC6BE4B"/>
    <w:rsid w:val="606A8D39"/>
    <w:rsid w:val="6118CB88"/>
    <w:rsid w:val="62B82D19"/>
    <w:rsid w:val="63912578"/>
    <w:rsid w:val="64310214"/>
    <w:rsid w:val="644FE642"/>
    <w:rsid w:val="649A2F6E"/>
    <w:rsid w:val="65A584E0"/>
    <w:rsid w:val="6611C76C"/>
    <w:rsid w:val="6634EBAB"/>
    <w:rsid w:val="668DE8C1"/>
    <w:rsid w:val="66EA253C"/>
    <w:rsid w:val="6708ACDF"/>
    <w:rsid w:val="67D1D030"/>
    <w:rsid w:val="67F0B104"/>
    <w:rsid w:val="68FE1485"/>
    <w:rsid w:val="69675BBB"/>
    <w:rsid w:val="6A7885D6"/>
    <w:rsid w:val="6B095A8F"/>
    <w:rsid w:val="6B0970F2"/>
    <w:rsid w:val="6B95C8E0"/>
    <w:rsid w:val="6B9B8A2E"/>
    <w:rsid w:val="6C6AD238"/>
    <w:rsid w:val="6CFEA013"/>
    <w:rsid w:val="6D555713"/>
    <w:rsid w:val="6D9B5882"/>
    <w:rsid w:val="6DD34B54"/>
    <w:rsid w:val="6F4F72FA"/>
    <w:rsid w:val="6FBB3CA5"/>
    <w:rsid w:val="70237722"/>
    <w:rsid w:val="70395DE9"/>
    <w:rsid w:val="70D58531"/>
    <w:rsid w:val="7216C316"/>
    <w:rsid w:val="74938356"/>
    <w:rsid w:val="753C76BD"/>
    <w:rsid w:val="7584ABC0"/>
    <w:rsid w:val="75A713E8"/>
    <w:rsid w:val="75ACD797"/>
    <w:rsid w:val="75FE5ECC"/>
    <w:rsid w:val="769FF44D"/>
    <w:rsid w:val="77A457AE"/>
    <w:rsid w:val="786CDC3D"/>
    <w:rsid w:val="795FECEC"/>
    <w:rsid w:val="79A629EC"/>
    <w:rsid w:val="79D6F4D0"/>
    <w:rsid w:val="79F72CAF"/>
    <w:rsid w:val="7A814AA2"/>
    <w:rsid w:val="7B09509F"/>
    <w:rsid w:val="7B5DF8B5"/>
    <w:rsid w:val="7BB6821F"/>
    <w:rsid w:val="7C764577"/>
    <w:rsid w:val="7CD20F71"/>
    <w:rsid w:val="7EE0F1C8"/>
    <w:rsid w:val="7F4FA25F"/>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E1FE43"/>
  <w15:docId w15:val="{5DAF9607-A27F-4734-A5F0-8D00333C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56D5"/>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A51AA4"/>
    <w:pPr>
      <w:tabs>
        <w:tab w:val="left" w:pos="270"/>
        <w:tab w:val="right" w:leader="dot" w:pos="9350"/>
      </w:tabs>
      <w:spacing w:after="100" w:line="276" w:lineRule="auto"/>
    </w:pPr>
    <w:rPr>
      <w:rFonts w:ascii="Arial Nova" w:hAnsi="Arial Nova"/>
      <w:b/>
    </w:rPr>
  </w:style>
  <w:style w:type="paragraph" w:styleId="TOC2">
    <w:name w:val="toc 2"/>
    <w:basedOn w:val="Normal"/>
    <w:next w:val="Normal"/>
    <w:autoRedefine/>
    <w:uiPriority w:val="39"/>
    <w:qFormat/>
    <w:rsid w:val="00EF435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character" w:styleId="UnresolvedMention">
    <w:name w:val="Unresolved Mention"/>
    <w:basedOn w:val="DefaultParagraphFont"/>
    <w:uiPriority w:val="99"/>
    <w:unhideWhenUsed/>
    <w:rsid w:val="002C4248"/>
    <w:rPr>
      <w:color w:val="605E5C"/>
      <w:shd w:val="clear" w:color="auto" w:fill="E1DFDD"/>
    </w:rPr>
  </w:style>
  <w:style w:type="character" w:styleId="Mention">
    <w:name w:val="Mention"/>
    <w:basedOn w:val="DefaultParagraphFont"/>
    <w:uiPriority w:val="99"/>
    <w:unhideWhenUsed/>
    <w:rsid w:val="0008406D"/>
    <w:rPr>
      <w:color w:val="2B579A"/>
      <w:shd w:val="clear" w:color="auto" w:fill="E1DFDD"/>
    </w:rPr>
  </w:style>
  <w:style w:type="character" w:styleId="FootnoteReference">
    <w:name w:val="footnote reference"/>
    <w:basedOn w:val="DefaultParagraphFont"/>
    <w:uiPriority w:val="99"/>
    <w:semiHidden/>
    <w:unhideWhenUsed/>
    <w:rsid w:val="00B32132"/>
    <w:rPr>
      <w:vertAlign w:val="superscript"/>
    </w:rPr>
  </w:style>
  <w:style w:type="character" w:customStyle="1" w:styleId="FootnoteTextChar">
    <w:name w:val="Footnote Text Char"/>
    <w:basedOn w:val="DefaultParagraphFont"/>
    <w:link w:val="FootnoteText"/>
    <w:uiPriority w:val="99"/>
    <w:semiHidden/>
    <w:rsid w:val="00B32132"/>
  </w:style>
  <w:style w:type="paragraph" w:styleId="FootnoteText">
    <w:name w:val="footnote text"/>
    <w:basedOn w:val="Normal"/>
    <w:link w:val="FootnoteTextChar"/>
    <w:uiPriority w:val="99"/>
    <w:semiHidden/>
    <w:unhideWhenUsed/>
    <w:rsid w:val="00B32132"/>
    <w:rPr>
      <w:sz w:val="20"/>
      <w:szCs w:val="20"/>
    </w:rPr>
  </w:style>
  <w:style w:type="character" w:customStyle="1" w:styleId="FootnoteTextChar1">
    <w:name w:val="Footnote Text Char1"/>
    <w:basedOn w:val="DefaultParagraphFont"/>
    <w:semiHidden/>
    <w:rsid w:val="00B32132"/>
  </w:style>
  <w:style w:type="paragraph" w:styleId="EndnoteText">
    <w:name w:val="endnote text"/>
    <w:basedOn w:val="Normal"/>
    <w:link w:val="EndnoteTextChar"/>
    <w:semiHidden/>
    <w:unhideWhenUsed/>
    <w:rsid w:val="00571FD2"/>
    <w:rPr>
      <w:sz w:val="20"/>
      <w:szCs w:val="20"/>
    </w:rPr>
  </w:style>
  <w:style w:type="character" w:customStyle="1" w:styleId="EndnoteTextChar">
    <w:name w:val="Endnote Text Char"/>
    <w:basedOn w:val="DefaultParagraphFont"/>
    <w:link w:val="EndnoteText"/>
    <w:semiHidden/>
    <w:rsid w:val="00571FD2"/>
  </w:style>
  <w:style w:type="character" w:styleId="EndnoteReference">
    <w:name w:val="endnote reference"/>
    <w:basedOn w:val="DefaultParagraphFont"/>
    <w:semiHidden/>
    <w:unhideWhenUsed/>
    <w:rsid w:val="00571FD2"/>
    <w:rPr>
      <w:vertAlign w:val="superscript"/>
    </w:rPr>
  </w:style>
  <w:style w:type="character" w:customStyle="1" w:styleId="Footer1">
    <w:name w:val="Footer1"/>
    <w:rsid w:val="00ED2559"/>
  </w:style>
  <w:style w:type="character" w:customStyle="1" w:styleId="normaltextrun">
    <w:name w:val="normaltextrun"/>
    <w:basedOn w:val="DefaultParagraphFont"/>
    <w:rsid w:val="00C101F0"/>
  </w:style>
  <w:style w:type="character" w:customStyle="1" w:styleId="findhit">
    <w:name w:val="findhit"/>
    <w:basedOn w:val="DefaultParagraphFont"/>
    <w:rsid w:val="00C101F0"/>
  </w:style>
  <w:style w:type="character" w:customStyle="1" w:styleId="advancedproofingissue">
    <w:name w:val="advancedproofingissue"/>
    <w:basedOn w:val="DefaultParagraphFont"/>
    <w:rsid w:val="003945E0"/>
  </w:style>
  <w:style w:type="character" w:customStyle="1" w:styleId="eop">
    <w:name w:val="eop"/>
    <w:basedOn w:val="DefaultParagraphFont"/>
    <w:rsid w:val="0006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mailto:rtq5@cdc.gov" TargetMode="External" /><Relationship Id="rId18" Type="http://schemas.openxmlformats.org/officeDocument/2006/relationships/hyperlink" Target="mailto:kjj3@cdc.gov" TargetMode="External" /><Relationship Id="rId19" Type="http://schemas.openxmlformats.org/officeDocument/2006/relationships/hyperlink" Target="mailto:pyf9@cdc.gov" TargetMode="External" /><Relationship Id="rId2" Type="http://schemas.openxmlformats.org/officeDocument/2006/relationships/endnotes" Target="endnotes.xml" /><Relationship Id="rId20" Type="http://schemas.openxmlformats.org/officeDocument/2006/relationships/hyperlink" Target="mailto:Jwh9@cdc.gov" TargetMode="External" /><Relationship Id="rId21" Type="http://schemas.openxmlformats.org/officeDocument/2006/relationships/hyperlink" Target="mailto:lez6@cdc.gov" TargetMode="External" /><Relationship Id="rId22" Type="http://schemas.openxmlformats.org/officeDocument/2006/relationships/hyperlink" Target="mailto:clesesne@deloitte.com" TargetMode="External" /><Relationship Id="rId23" Type="http://schemas.openxmlformats.org/officeDocument/2006/relationships/hyperlink" Target="mailto:wry3@cdc.gov" TargetMode="External" /><Relationship Id="rId24" Type="http://schemas.openxmlformats.org/officeDocument/2006/relationships/hyperlink" Target="mailto:ypg6@cdc.gov" TargetMode="External" /><Relationship Id="rId25" Type="http://schemas.openxmlformats.org/officeDocument/2006/relationships/footer" Target="footer4.xml" /><Relationship Id="rId26" Type="http://schemas.openxmlformats.org/officeDocument/2006/relationships/glossaryDocument" Target="glossary/document.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F86B669833934500B39C2273DD5CAC13"/>
        <w:category>
          <w:name w:val="General"/>
          <w:gallery w:val="placeholder"/>
        </w:category>
        <w:types>
          <w:type w:val="bbPlcHdr"/>
        </w:types>
        <w:behaviors>
          <w:behavior w:val="content"/>
        </w:behaviors>
        <w:guid w:val="{325117E0-A3A3-4598-80F8-FD8A58D1E384}"/>
      </w:docPartPr>
      <w:docPartBody>
        <w:p w:rsidR="0097168A" w:rsidP="00C94F9A">
          <w:pPr>
            <w:pStyle w:val="F86B669833934500B39C2273DD5CAC137"/>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ECBEB3C240D04B43AF62E4CAB8D7D8A2"/>
        <w:category>
          <w:name w:val="General"/>
          <w:gallery w:val="placeholder"/>
        </w:category>
        <w:types>
          <w:type w:val="bbPlcHdr"/>
        </w:types>
        <w:behaviors>
          <w:behavior w:val="content"/>
        </w:behaviors>
        <w:guid w:val="{7B828782-0B4C-4638-9438-F30D995E2FC1}"/>
      </w:docPartPr>
      <w:docPartBody>
        <w:p w:rsidR="00C94F9A" w:rsidP="00C94F9A">
          <w:pPr>
            <w:pStyle w:val="ECBEB3C240D04B43AF62E4CAB8D7D8A22"/>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pPr>
        <w:spacing w:after="0" w:line="240" w:lineRule="auto"/>
      </w:pPr>
      <w:r>
        <w:separator/>
      </w:r>
    </w:p>
  </w:endnote>
  <w:endnote w:type="continuationSeparator" w:id="1">
    <w:p>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2115B"/>
    <w:rsid w:val="0007119C"/>
    <w:rsid w:val="000B1D01"/>
    <w:rsid w:val="000F6F87"/>
    <w:rsid w:val="00125950"/>
    <w:rsid w:val="0016006E"/>
    <w:rsid w:val="00185866"/>
    <w:rsid w:val="001F6991"/>
    <w:rsid w:val="00243958"/>
    <w:rsid w:val="00257423"/>
    <w:rsid w:val="002603F6"/>
    <w:rsid w:val="00267B8B"/>
    <w:rsid w:val="002C6158"/>
    <w:rsid w:val="003E4671"/>
    <w:rsid w:val="00422A3F"/>
    <w:rsid w:val="00425C80"/>
    <w:rsid w:val="00490000"/>
    <w:rsid w:val="004B227E"/>
    <w:rsid w:val="00500D4F"/>
    <w:rsid w:val="005054C6"/>
    <w:rsid w:val="00513319"/>
    <w:rsid w:val="00517270"/>
    <w:rsid w:val="00530D61"/>
    <w:rsid w:val="00556FDB"/>
    <w:rsid w:val="00571AC4"/>
    <w:rsid w:val="00573260"/>
    <w:rsid w:val="0057372D"/>
    <w:rsid w:val="00652C10"/>
    <w:rsid w:val="006B1DCD"/>
    <w:rsid w:val="006D7ACA"/>
    <w:rsid w:val="007346D7"/>
    <w:rsid w:val="007425FD"/>
    <w:rsid w:val="00777279"/>
    <w:rsid w:val="00780251"/>
    <w:rsid w:val="007A7197"/>
    <w:rsid w:val="008145D3"/>
    <w:rsid w:val="008213CD"/>
    <w:rsid w:val="008307A5"/>
    <w:rsid w:val="008641E5"/>
    <w:rsid w:val="00873434"/>
    <w:rsid w:val="00937A73"/>
    <w:rsid w:val="00943191"/>
    <w:rsid w:val="0097168A"/>
    <w:rsid w:val="00984DD6"/>
    <w:rsid w:val="009B51E0"/>
    <w:rsid w:val="00A30857"/>
    <w:rsid w:val="00A65148"/>
    <w:rsid w:val="00AB0955"/>
    <w:rsid w:val="00AF7F77"/>
    <w:rsid w:val="00B65677"/>
    <w:rsid w:val="00B97482"/>
    <w:rsid w:val="00BC3D99"/>
    <w:rsid w:val="00C04751"/>
    <w:rsid w:val="00C202F9"/>
    <w:rsid w:val="00C46F0C"/>
    <w:rsid w:val="00C551AB"/>
    <w:rsid w:val="00C8022D"/>
    <w:rsid w:val="00C818D6"/>
    <w:rsid w:val="00C94F9A"/>
    <w:rsid w:val="00C9694A"/>
    <w:rsid w:val="00CA0D1B"/>
    <w:rsid w:val="00D20837"/>
    <w:rsid w:val="00D36070"/>
    <w:rsid w:val="00D66CF6"/>
    <w:rsid w:val="00DC047A"/>
    <w:rsid w:val="00E323EE"/>
    <w:rsid w:val="00EA2CAD"/>
    <w:rsid w:val="00EC3BFA"/>
    <w:rsid w:val="00EF5023"/>
    <w:rsid w:val="00FC0F20"/>
    <w:rsid w:val="00FD1D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F9A"/>
    <w:rPr>
      <w:color w:val="808080"/>
    </w:rPr>
  </w:style>
  <w:style w:type="character" w:styleId="Hyperlink">
    <w:name w:val="Hyperlink"/>
    <w:basedOn w:val="DefaultParagraphFont"/>
    <w:uiPriority w:val="99"/>
    <w:rsid w:val="000F6F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ECBEB3C240D04B43AF62E4CAB8D7D8A22">
    <w:name w:val="ECBEB3C240D04B43AF62E4CAB8D7D8A22"/>
    <w:rsid w:val="00C94F9A"/>
    <w:pPr>
      <w:spacing w:after="0" w:line="240" w:lineRule="auto"/>
    </w:pPr>
    <w:rPr>
      <w:rFonts w:ascii="Times New Roman" w:eastAsia="Times New Roman" w:hAnsi="Times New Roman" w:cs="Times New Roman"/>
      <w:sz w:val="24"/>
      <w:szCs w:val="24"/>
    </w:rPr>
  </w:style>
  <w:style w:type="paragraph" w:customStyle="1" w:styleId="F86B669833934500B39C2273DD5CAC137">
    <w:name w:val="F86B669833934500B39C2273DD5CAC137"/>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2024-05-17T00:00:00</PublishDate>
  <Abstract/>
  <CompanyAddress/>
  <CompanyPhone>404-498-4840</CompanyPhone>
  <CompanyFax/>
  <CompanyEmail>Rtq5@cdc.gov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669e78-0d22-4bd9-9325-e8dcddb2c750">
      <Terms xmlns="http://schemas.microsoft.com/office/infopath/2007/PartnerControls"/>
    </lcf76f155ced4ddcb4097134ff3c332f>
    <TaxCatchAll xmlns="00189d09-0087-43b6-a8bc-bba2bb57ce1d" xsi:nil="true"/>
    <SharedWithUsers xmlns="00189d09-0087-43b6-a8bc-bba2bb57ce1d">
      <UserInfo>
        <DisplayName>Weckenman, Alex</DisplayName>
        <AccountId>41</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customXml/itemProps3.xml><?xml version="1.0" encoding="utf-8"?>
<ds:datastoreItem xmlns:ds="http://schemas.openxmlformats.org/officeDocument/2006/customXml" ds:itemID="{8E6AC3C8-DF98-420F-9615-8E67BCF3B4B6}">
  <ds:schemaRefs>
    <ds:schemaRef ds:uri="http://schemas.microsoft.com/sharepoint/v3/contenttype/forms"/>
  </ds:schemaRefs>
</ds:datastoreItem>
</file>

<file path=customXml/itemProps4.xml><?xml version="1.0" encoding="utf-8"?>
<ds:datastoreItem xmlns:ds="http://schemas.openxmlformats.org/officeDocument/2006/customXml" ds:itemID="{9A10594A-3F26-4754-A505-7E18B41BBF04}">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00189d09-0087-43b6-a8bc-bba2bb57ce1d"/>
    <ds:schemaRef ds:uri="28669e78-0d22-4bd9-9325-e8dcddb2c75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5B152F44-3585-4624-BC92-5A9AD15F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69e78-0d22-4bd9-9325-e8dcddb2c750"/>
    <ds:schemaRef ds:uri="00189d09-0087-43b6-a8bc-bba2bb57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3414</Words>
  <Characters>20061</Characters>
  <Application>Microsoft Office Word</Application>
  <DocSecurity>0</DocSecurity>
  <Lines>167</Lines>
  <Paragraphs>46</Paragraphs>
  <ScaleCrop>false</ScaleCrop>
  <Company>Centers for Disease Control and Prevention</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Courtney-Long, Elizabeth A. (CDC/NCCDPHP/OSH)</cp:lastModifiedBy>
  <cp:revision>7</cp:revision>
  <cp:lastPrinted>2018-04-12T20:17:00Z</cp:lastPrinted>
  <dcterms:created xsi:type="dcterms:W3CDTF">2024-10-16T22:17:00Z</dcterms:created>
  <dcterms:modified xsi:type="dcterms:W3CDTF">2024-11-05T20:47:00Z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0x010100F886625C92D23442B9685894324F78B9</vt:lpwstr>
  </property>
  <property fmtid="{D5CDD505-2E9C-101B-9397-08002B2CF9AE}" pid="3" name="GrammarlyDocumentId">
    <vt:lpwstr>2e4e32615b39c6a913678984763c31c04cc27e17695e8d0924846409262c5dee</vt:lpwstr>
  </property>
  <property fmtid="{D5CDD505-2E9C-101B-9397-08002B2CF9AE}" pid="4" name="Language">
    <vt:lpwstr>English</vt:lpwstr>
  </property>
  <property fmtid="{D5CDD505-2E9C-101B-9397-08002B2CF9AE}" pid="5" name="MediaServiceImageTags">
    <vt:lpwstr/>
  </property>
  <property fmtid="{D5CDD505-2E9C-101B-9397-08002B2CF9AE}" pid="6" name="MSIP_Label_7b94a7b8-f06c-4dfe-bdcc-9b548fd58c31_ActionId">
    <vt:lpwstr>59da1065-4169-4862-b869-5be0251fcad2</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2023-11-14T21:32:25Z</vt:lpwstr>
  </property>
  <property fmtid="{D5CDD505-2E9C-101B-9397-08002B2CF9AE}" pid="12" name="MSIP_Label_7b94a7b8-f06c-4dfe-bdcc-9b548fd58c31_SiteId">
    <vt:lpwstr>9ce70869-60db-44fd-abe8-d2767077fc8f</vt:lpwstr>
  </property>
  <property fmtid="{D5CDD505-2E9C-101B-9397-08002B2CF9AE}" pid="13" name="MSIP_Label_ea60d57e-af5b-4752-ac57-3e4f28ca11dc_ActionId">
    <vt:lpwstr>5d8e1b37-2be5-46af-b9e5-9a1e21d29bf6</vt:lpwstr>
  </property>
  <property fmtid="{D5CDD505-2E9C-101B-9397-08002B2CF9AE}" pid="14" name="MSIP_Label_ea60d57e-af5b-4752-ac57-3e4f28ca11dc_ContentBits">
    <vt:lpwstr>0</vt:lpwstr>
  </property>
  <property fmtid="{D5CDD505-2E9C-101B-9397-08002B2CF9AE}" pid="15" name="MSIP_Label_ea60d57e-af5b-4752-ac57-3e4f28ca11dc_Enabled">
    <vt:lpwstr>true</vt:lpwstr>
  </property>
  <property fmtid="{D5CDD505-2E9C-101B-9397-08002B2CF9AE}" pid="16" name="MSIP_Label_ea60d57e-af5b-4752-ac57-3e4f28ca11dc_Method">
    <vt:lpwstr>Standard</vt:lpwstr>
  </property>
  <property fmtid="{D5CDD505-2E9C-101B-9397-08002B2CF9AE}" pid="17" name="MSIP_Label_ea60d57e-af5b-4752-ac57-3e4f28ca11dc_Name">
    <vt:lpwstr>ea60d57e-af5b-4752-ac57-3e4f28ca11dc</vt:lpwstr>
  </property>
  <property fmtid="{D5CDD505-2E9C-101B-9397-08002B2CF9AE}" pid="18" name="MSIP_Label_ea60d57e-af5b-4752-ac57-3e4f28ca11dc_SetDate">
    <vt:lpwstr>2023-08-18T17:59:49Z</vt:lpwstr>
  </property>
  <property fmtid="{D5CDD505-2E9C-101B-9397-08002B2CF9AE}" pid="19" name="MSIP_Label_ea60d57e-af5b-4752-ac57-3e4f28ca11dc_SiteId">
    <vt:lpwstr>36da45f1-dd2c-4d1f-af13-5abe46b99921</vt:lpwstr>
  </property>
  <property fmtid="{D5CDD505-2E9C-101B-9397-08002B2CF9AE}" pid="20" name="_DocHome">
    <vt:i4>2003644290</vt:i4>
  </property>
</Properties>
</file>