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C6" w:rsidRPr="00CE17A3" w:rsidP="003B71AA" w14:paraId="0AB630FF" w14:textId="5D3BC9DB">
      <w:pPr>
        <w:spacing w:line="480" w:lineRule="auto"/>
        <w:jc w:val="center"/>
        <w:rPr>
          <w:rFonts w:ascii="Courier New" w:hAnsi="Courier New" w:cs="Courier New"/>
          <w:sz w:val="24"/>
          <w:szCs w:val="24"/>
        </w:rPr>
      </w:pPr>
      <w:r w:rsidRPr="00AA3EAA">
        <w:rPr>
          <w:rFonts w:ascii="Courier New" w:hAnsi="Courier New"/>
          <w:sz w:val="24"/>
          <w:szCs w:val="24"/>
          <w:lang w:val="en-CA"/>
        </w:rPr>
        <w:fldChar w:fldCharType="begin"/>
      </w:r>
      <w:r w:rsidRPr="00AA3EAA" w:rsidR="00015B37">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AA3EAA">
        <w:rPr>
          <w:rFonts w:ascii="Courier New" w:hAnsi="Courier New"/>
          <w:sz w:val="24"/>
          <w:szCs w:val="24"/>
          <w:lang w:val="en-CA"/>
        </w:rPr>
        <w:fldChar w:fldCharType="begin"/>
      </w:r>
      <w:r w:rsidRPr="00AA3EAA" w:rsidR="003E3251">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separate"/>
      </w:r>
      <w:r w:rsidRPr="00AA3EAA">
        <w:rPr>
          <w:rFonts w:ascii="Courier New" w:hAnsi="Courier New"/>
          <w:sz w:val="24"/>
          <w:szCs w:val="24"/>
          <w:lang w:val="en-CA"/>
        </w:rPr>
        <w:fldChar w:fldCharType="end"/>
      </w:r>
      <w:r w:rsidRPr="00CE17A3">
        <w:rPr>
          <w:rFonts w:ascii="Courier New" w:hAnsi="Courier New" w:cs="Courier New"/>
          <w:sz w:val="24"/>
          <w:szCs w:val="24"/>
        </w:rPr>
        <w:fldChar w:fldCharType="begin"/>
      </w:r>
      <w:r w:rsidRPr="00CE17A3">
        <w:rPr>
          <w:rFonts w:ascii="Courier New" w:hAnsi="Courier New" w:cs="Courier New"/>
          <w:sz w:val="24"/>
          <w:szCs w:val="24"/>
        </w:rPr>
        <w:instrText xml:space="preserve"> SEQ CHAPTER \h \r 1</w:instrText>
      </w:r>
      <w:r w:rsidRPr="00CE17A3">
        <w:rPr>
          <w:rFonts w:ascii="Courier New" w:hAnsi="Courier New" w:cs="Courier New"/>
          <w:sz w:val="24"/>
          <w:szCs w:val="24"/>
        </w:rPr>
        <w:fldChar w:fldCharType="separate"/>
      </w:r>
      <w:r w:rsidRPr="00CE17A3">
        <w:rPr>
          <w:rFonts w:ascii="Courier New" w:hAnsi="Courier New" w:cs="Courier New"/>
          <w:sz w:val="24"/>
          <w:szCs w:val="24"/>
        </w:rPr>
        <w:fldChar w:fldCharType="end"/>
      </w:r>
      <w:r w:rsidRPr="00CE17A3">
        <w:rPr>
          <w:rFonts w:ascii="Courier New" w:hAnsi="Courier New" w:cs="Courier New"/>
          <w:sz w:val="24"/>
          <w:szCs w:val="24"/>
        </w:rPr>
        <w:t>Billing Code: 4163-18-P</w:t>
      </w:r>
    </w:p>
    <w:p w:rsidR="00BA3FC6" w:rsidRPr="00C83EDB" w:rsidP="003B71AA" w14:paraId="0A824B94"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DEPARTMENT OF HEALTH AND HUMAN SERVICES</w:t>
      </w:r>
    </w:p>
    <w:p w:rsidR="00BA3FC6" w:rsidRPr="00C83EDB" w:rsidP="003B71AA" w14:paraId="439A354C"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Centers for Disease Control and Prevention</w:t>
      </w:r>
    </w:p>
    <w:p w:rsidR="00BA3FC6" w:rsidRPr="008D2FCD" w:rsidP="003B71AA" w14:paraId="0DFB77DC" w14:textId="60FEE6B0">
      <w:pPr>
        <w:spacing w:line="480" w:lineRule="auto"/>
        <w:jc w:val="center"/>
        <w:rPr>
          <w:rFonts w:ascii="Courier New" w:hAnsi="Courier New" w:cs="Courier New"/>
          <w:sz w:val="24"/>
          <w:szCs w:val="24"/>
        </w:rPr>
      </w:pPr>
      <w:r w:rsidRPr="008D2FCD">
        <w:rPr>
          <w:rFonts w:ascii="Courier New" w:hAnsi="Courier New" w:cs="Courier New"/>
          <w:sz w:val="24"/>
          <w:szCs w:val="24"/>
        </w:rPr>
        <w:t>[30Day-</w:t>
      </w:r>
      <w:r w:rsidR="002C1589">
        <w:rPr>
          <w:rFonts w:ascii="Courier New" w:hAnsi="Courier New" w:cs="Courier New"/>
          <w:sz w:val="24"/>
          <w:szCs w:val="24"/>
        </w:rPr>
        <w:t>22</w:t>
      </w:r>
      <w:r w:rsidR="0091118A">
        <w:rPr>
          <w:rFonts w:ascii="Courier New" w:hAnsi="Courier New" w:cs="Courier New"/>
          <w:sz w:val="24"/>
          <w:szCs w:val="24"/>
        </w:rPr>
        <w:t>-</w:t>
      </w:r>
      <w:r w:rsidRPr="004F35D0" w:rsidR="00944857">
        <w:rPr>
          <w:rFonts w:ascii="Courier New" w:hAnsi="Courier New" w:cs="Courier New"/>
          <w:sz w:val="24"/>
          <w:szCs w:val="24"/>
          <w:highlight w:val="yellow"/>
        </w:rPr>
        <w:t>22GA</w:t>
      </w:r>
      <w:r w:rsidR="0091118A">
        <w:rPr>
          <w:rFonts w:ascii="Courier New" w:hAnsi="Courier New" w:cs="Courier New"/>
          <w:sz w:val="24"/>
          <w:szCs w:val="24"/>
        </w:rPr>
        <w:t>]</w:t>
      </w:r>
    </w:p>
    <w:p w:rsidR="00724ACE" w:rsidRPr="008D2FCD" w:rsidP="00724ACE" w14:paraId="0331DED5" w14:textId="77777777">
      <w:pPr>
        <w:spacing w:line="480" w:lineRule="auto"/>
        <w:jc w:val="center"/>
        <w:rPr>
          <w:rFonts w:ascii="Courier New" w:hAnsi="Courier New" w:cs="Courier New"/>
          <w:bCs/>
          <w:sz w:val="24"/>
          <w:szCs w:val="24"/>
        </w:rPr>
      </w:pPr>
      <w:r w:rsidRPr="008D2FCD">
        <w:rPr>
          <w:rFonts w:ascii="Courier New" w:hAnsi="Courier New" w:cs="Courier New"/>
          <w:bCs/>
          <w:sz w:val="24"/>
          <w:szCs w:val="24"/>
        </w:rPr>
        <w:t>Agency Forms Undergoing Paperwork Reduction Act Review</w:t>
      </w:r>
    </w:p>
    <w:p w:rsidR="00BA3FC6" w:rsidRPr="008D2FCD" w:rsidP="003B71AA" w14:paraId="2B3E55CA" w14:textId="77777777">
      <w:pPr>
        <w:tabs>
          <w:tab w:val="center" w:pos="4680"/>
        </w:tabs>
        <w:spacing w:line="480" w:lineRule="auto"/>
        <w:jc w:val="both"/>
        <w:rPr>
          <w:rFonts w:ascii="Courier New" w:hAnsi="Courier New" w:cs="Courier New"/>
          <w:sz w:val="24"/>
          <w:szCs w:val="24"/>
        </w:rPr>
      </w:pPr>
    </w:p>
    <w:p w:rsidR="002F2954" w:rsidRPr="008D2FCD" w:rsidP="00927C6C" w14:paraId="431CDE1E" w14:textId="41A52AE6">
      <w:pPr>
        <w:spacing w:line="480" w:lineRule="auto"/>
        <w:ind w:firstLine="720"/>
        <w:rPr>
          <w:rFonts w:ascii="Courier New" w:hAnsi="Courier New" w:cs="Courier New"/>
          <w:sz w:val="24"/>
          <w:szCs w:val="24"/>
        </w:rPr>
      </w:pPr>
      <w:r w:rsidRPr="00F27E9B">
        <w:rPr>
          <w:rFonts w:ascii="Courier New" w:hAnsi="Courier New" w:cs="Courier New"/>
          <w:sz w:val="24"/>
          <w:szCs w:val="24"/>
        </w:rPr>
        <w:t xml:space="preserve">In accordance with the Paperwork Reduction Act of 1995, the Centers for Disease Control and Prevention (CDC) has submitted the information collection request titled </w:t>
      </w:r>
      <w:r w:rsidRPr="00AD5B7A">
        <w:rPr>
          <w:rFonts w:ascii="Courier New" w:hAnsi="Courier New" w:cs="Courier New"/>
          <w:sz w:val="24"/>
          <w:szCs w:val="24"/>
          <w:highlight w:val="yellow"/>
        </w:rPr>
        <w:t>“</w:t>
      </w:r>
      <w:r w:rsidRPr="00132F87" w:rsidR="00132F87">
        <w:rPr>
          <w:rFonts w:ascii="Courier New" w:eastAsia="Calibri" w:hAnsi="Courier New" w:cs="Courier New"/>
          <w:sz w:val="24"/>
          <w:szCs w:val="22"/>
          <w:highlight w:val="yellow"/>
        </w:rPr>
        <w:t>Expanding PrEP in Communities of Color (EPICC)</w:t>
      </w:r>
      <w:r w:rsidRPr="00132F87">
        <w:rPr>
          <w:rFonts w:ascii="Courier New" w:hAnsi="Courier New" w:cs="Courier New"/>
          <w:sz w:val="24"/>
          <w:szCs w:val="24"/>
          <w:highlight w:val="yellow"/>
        </w:rPr>
        <w:t>”</w:t>
      </w:r>
      <w:r w:rsidRPr="00F27E9B">
        <w:rPr>
          <w:rFonts w:ascii="Courier New" w:hAnsi="Courier New" w:cs="Courier New"/>
          <w:sz w:val="24"/>
          <w:szCs w:val="24"/>
        </w:rPr>
        <w:t xml:space="preserve"> to the Office of Management and Budget (OMB) for review and approval. CDC previously published a “Proposed Data Collection Submitted for Public Comment and Recommendations” notice on </w:t>
      </w:r>
      <w:r w:rsidRPr="004F35D0" w:rsidR="004F35D0">
        <w:rPr>
          <w:rFonts w:ascii="Courier New" w:hAnsi="Courier New" w:cs="Courier New"/>
          <w:sz w:val="24"/>
          <w:szCs w:val="24"/>
          <w:highlight w:val="yellow"/>
        </w:rPr>
        <w:t xml:space="preserve">June 13, </w:t>
      </w:r>
      <w:r w:rsidRPr="004F35D0" w:rsidR="00132F87">
        <w:rPr>
          <w:rFonts w:ascii="Courier New" w:hAnsi="Courier New" w:cs="Courier New"/>
          <w:sz w:val="24"/>
          <w:szCs w:val="24"/>
          <w:highlight w:val="yellow"/>
        </w:rPr>
        <w:t>2022,</w:t>
      </w:r>
      <w:r w:rsidR="000B084C">
        <w:rPr>
          <w:rFonts w:ascii="Courier New" w:hAnsi="Courier New" w:cs="Courier New"/>
          <w:sz w:val="24"/>
          <w:szCs w:val="24"/>
        </w:rPr>
        <w:t xml:space="preserve"> </w:t>
      </w:r>
      <w:r w:rsidRPr="00F27E9B">
        <w:rPr>
          <w:rFonts w:ascii="Courier New" w:hAnsi="Courier New" w:cs="Courier New"/>
          <w:sz w:val="24"/>
          <w:szCs w:val="24"/>
        </w:rPr>
        <w:t xml:space="preserve">to obtain comments from the public and affected agencies. </w:t>
      </w:r>
      <w:r w:rsidRPr="00AD5B7A">
        <w:rPr>
          <w:rFonts w:ascii="Courier New" w:hAnsi="Courier New" w:cs="Courier New"/>
          <w:sz w:val="24"/>
          <w:szCs w:val="24"/>
          <w:highlight w:val="yellow"/>
        </w:rPr>
        <w:t xml:space="preserve">CDC received </w:t>
      </w:r>
      <w:r w:rsidR="003F4E07">
        <w:rPr>
          <w:rFonts w:ascii="Courier New" w:hAnsi="Courier New" w:cs="Courier New"/>
          <w:sz w:val="24"/>
          <w:szCs w:val="24"/>
          <w:highlight w:val="yellow"/>
        </w:rPr>
        <w:t>4</w:t>
      </w:r>
      <w:r w:rsidRPr="00AD5B7A">
        <w:rPr>
          <w:rFonts w:ascii="Courier New" w:hAnsi="Courier New" w:cs="Courier New"/>
          <w:sz w:val="24"/>
          <w:szCs w:val="24"/>
          <w:highlight w:val="yellow"/>
        </w:rPr>
        <w:t xml:space="preserve"> comment</w:t>
      </w:r>
      <w:r w:rsidR="003F4E07">
        <w:rPr>
          <w:rFonts w:ascii="Courier New" w:hAnsi="Courier New" w:cs="Courier New"/>
          <w:sz w:val="24"/>
          <w:szCs w:val="24"/>
          <w:highlight w:val="yellow"/>
        </w:rPr>
        <w:t>s</w:t>
      </w:r>
      <w:r w:rsidRPr="00AD5B7A">
        <w:rPr>
          <w:rFonts w:ascii="Courier New" w:hAnsi="Courier New" w:cs="Courier New"/>
          <w:sz w:val="24"/>
          <w:szCs w:val="24"/>
          <w:highlight w:val="yellow"/>
        </w:rPr>
        <w:t xml:space="preserve"> related to the previous notice.</w:t>
      </w:r>
      <w:r w:rsidRPr="00F27E9B">
        <w:rPr>
          <w:rFonts w:ascii="Courier New" w:hAnsi="Courier New" w:cs="Courier New"/>
          <w:sz w:val="24"/>
          <w:szCs w:val="24"/>
        </w:rPr>
        <w:t xml:space="preserve"> This notice serves to allow an additional 30 days for public and affected agency comments.</w:t>
      </w:r>
    </w:p>
    <w:p w:rsidR="00EE5DF8" w:rsidRPr="00BF194B" w:rsidP="00EE5DF8" w14:paraId="4581F200" w14:textId="77777777">
      <w:pPr>
        <w:spacing w:line="480" w:lineRule="auto"/>
        <w:ind w:firstLine="720"/>
        <w:rPr>
          <w:rFonts w:ascii="Courier New" w:hAnsi="Courier New" w:cs="Courier New"/>
          <w:sz w:val="24"/>
          <w:szCs w:val="24"/>
        </w:rPr>
      </w:pPr>
      <w:r w:rsidRPr="00BF194B">
        <w:rPr>
          <w:rFonts w:ascii="Courier New" w:hAnsi="Courier New" w:cs="Courier New"/>
          <w:sz w:val="24"/>
          <w:szCs w:val="24"/>
        </w:rPr>
        <w:t>CDC will accept all comments for this proposed information collection project.</w:t>
      </w:r>
      <w:r w:rsidRPr="00BF194B" w:rsidR="002F2954">
        <w:rPr>
          <w:rFonts w:ascii="Courier New" w:hAnsi="Courier New" w:cs="Courier New"/>
          <w:sz w:val="24"/>
          <w:szCs w:val="24"/>
        </w:rPr>
        <w:t xml:space="preserve"> </w:t>
      </w:r>
      <w:r w:rsidRPr="00BF194B">
        <w:rPr>
          <w:rFonts w:ascii="Courier New" w:hAnsi="Courier New" w:cs="Courier New"/>
          <w:color w:val="000000"/>
          <w:sz w:val="24"/>
          <w:szCs w:val="24"/>
        </w:rPr>
        <w:t xml:space="preserve">The Office of Management and Budget is particularly interested in comments that: </w:t>
      </w:r>
      <w:r w:rsidRPr="00BF194B">
        <w:rPr>
          <w:rFonts w:ascii="Courier New" w:hAnsi="Courier New" w:cs="Courier New"/>
          <w:sz w:val="24"/>
          <w:szCs w:val="24"/>
        </w:rPr>
        <w:t xml:space="preserve"> </w:t>
      </w:r>
    </w:p>
    <w:p w:rsidR="00EE5DF8" w:rsidRPr="008D2FCD" w:rsidP="00EE5DF8" w14:paraId="252DC052" w14:textId="3AC6857F">
      <w:pPr>
        <w:spacing w:line="480" w:lineRule="auto"/>
        <w:ind w:left="720"/>
        <w:rPr>
          <w:rFonts w:ascii="Courier New" w:hAnsi="Courier New" w:cs="Courier New"/>
          <w:sz w:val="24"/>
          <w:szCs w:val="24"/>
        </w:rPr>
      </w:pPr>
      <w:r w:rsidRPr="00BF194B">
        <w:rPr>
          <w:rFonts w:ascii="Courier New" w:hAnsi="Courier New" w:cs="Courier New"/>
          <w:sz w:val="24"/>
          <w:szCs w:val="24"/>
        </w:rPr>
        <w:t>(a) Evaluate whether the proposed collection of information is necessary for the proper performance of the</w:t>
      </w:r>
      <w:r w:rsidRPr="008D2FCD">
        <w:rPr>
          <w:rFonts w:ascii="Courier New" w:hAnsi="Courier New" w:cs="Courier New"/>
          <w:sz w:val="24"/>
          <w:szCs w:val="24"/>
        </w:rPr>
        <w:t xml:space="preserve"> functions of the agency, including whether the information will have practical </w:t>
      </w:r>
      <w:r w:rsidRPr="008D2FCD">
        <w:rPr>
          <w:rFonts w:ascii="Courier New" w:hAnsi="Courier New" w:cs="Courier New"/>
          <w:sz w:val="24"/>
          <w:szCs w:val="24"/>
        </w:rPr>
        <w:t>utility;</w:t>
      </w:r>
      <w:r w:rsidRPr="008D2FCD">
        <w:rPr>
          <w:rFonts w:ascii="Courier New" w:hAnsi="Courier New" w:cs="Courier New"/>
          <w:sz w:val="24"/>
          <w:szCs w:val="24"/>
        </w:rPr>
        <w:t xml:space="preserve"> </w:t>
      </w:r>
      <w:r w:rsidR="00533931">
        <w:rPr>
          <w:rFonts w:ascii="Courier New" w:hAnsi="Courier New" w:cs="Courier New"/>
          <w:sz w:val="24"/>
          <w:szCs w:val="24"/>
        </w:rPr>
        <w:t xml:space="preserve"> </w:t>
      </w:r>
    </w:p>
    <w:p w:rsidR="00EE5DF8" w:rsidRPr="008D2FCD" w:rsidP="00EE5DF8" w14:paraId="6737C6DB" w14:textId="77777777">
      <w:pPr>
        <w:spacing w:line="480" w:lineRule="auto"/>
        <w:ind w:left="720"/>
        <w:rPr>
          <w:rFonts w:ascii="Courier New" w:hAnsi="Courier New" w:cs="Courier New"/>
          <w:sz w:val="24"/>
          <w:szCs w:val="24"/>
        </w:rPr>
      </w:pPr>
      <w:r w:rsidRPr="008D2FCD">
        <w:rPr>
          <w:rFonts w:ascii="Courier New" w:hAnsi="Courier New" w:cs="Courier New"/>
          <w:sz w:val="24"/>
          <w:szCs w:val="24"/>
        </w:rPr>
        <w:t xml:space="preserve">(b) Evaluate the accuracy of the agencies estimate of the burden of the proposed collection of information, including the validity of the methodology and assumptions </w:t>
      </w:r>
      <w:r w:rsidRPr="008D2FCD">
        <w:rPr>
          <w:rFonts w:ascii="Courier New" w:hAnsi="Courier New" w:cs="Courier New"/>
          <w:sz w:val="24"/>
          <w:szCs w:val="24"/>
        </w:rPr>
        <w:t>used;</w:t>
      </w:r>
    </w:p>
    <w:p w:rsidR="00EE5DF8" w:rsidRPr="008D2FCD" w:rsidP="00EE5DF8" w14:paraId="61D49AD2" w14:textId="77777777">
      <w:pPr>
        <w:spacing w:line="480" w:lineRule="auto"/>
        <w:ind w:left="720"/>
        <w:rPr>
          <w:rFonts w:ascii="Courier New" w:hAnsi="Courier New" w:cs="Courier New"/>
          <w:sz w:val="24"/>
          <w:szCs w:val="24"/>
        </w:rPr>
      </w:pPr>
      <w:r w:rsidRPr="008D2FCD">
        <w:rPr>
          <w:rFonts w:ascii="Courier New" w:hAnsi="Courier New" w:cs="Courier New"/>
          <w:sz w:val="24"/>
          <w:szCs w:val="24"/>
        </w:rPr>
        <w:t xml:space="preserve">(c) Enhance the quality, utility, and clarity of the information to be </w:t>
      </w:r>
      <w:r w:rsidRPr="008D2FCD">
        <w:rPr>
          <w:rFonts w:ascii="Courier New" w:hAnsi="Courier New" w:cs="Courier New"/>
          <w:sz w:val="24"/>
          <w:szCs w:val="24"/>
        </w:rPr>
        <w:t>collected;</w:t>
      </w:r>
      <w:r w:rsidRPr="008D2FCD">
        <w:rPr>
          <w:rFonts w:ascii="Courier New" w:hAnsi="Courier New" w:cs="Courier New"/>
          <w:sz w:val="24"/>
          <w:szCs w:val="24"/>
        </w:rPr>
        <w:t xml:space="preserve"> </w:t>
      </w:r>
    </w:p>
    <w:p w:rsidR="00EE5DF8" w:rsidRPr="008D2FCD" w:rsidP="00EE5DF8" w14:paraId="34444D45" w14:textId="77777777">
      <w:pPr>
        <w:spacing w:line="480" w:lineRule="auto"/>
        <w:ind w:left="720"/>
        <w:rPr>
          <w:rFonts w:ascii="Courier New" w:hAnsi="Courier New" w:cs="Courier New"/>
          <w:sz w:val="24"/>
          <w:szCs w:val="24"/>
        </w:rPr>
      </w:pPr>
      <w:r w:rsidRPr="008D2FCD">
        <w:rPr>
          <w:rFonts w:ascii="Courier New" w:hAnsi="Courier New" w:cs="Courier New"/>
          <w:sz w:val="24"/>
          <w:szCs w:val="24"/>
        </w:rPr>
        <w:t xml:space="preserve">(d) Minimize the burden of the collection of information on those who are to respond, including, </w:t>
      </w:r>
      <w:r w:rsidRPr="008D2FCD">
        <w:rPr>
          <w:rFonts w:ascii="Courier New" w:hAnsi="Courier New" w:cs="Courier New"/>
          <w:sz w:val="24"/>
          <w:szCs w:val="24"/>
        </w:rPr>
        <w:t>through the use of</w:t>
      </w:r>
      <w:r w:rsidRPr="008D2FCD">
        <w:rPr>
          <w:rFonts w:ascii="Courier New" w:hAnsi="Courier New" w:cs="Courier New"/>
          <w:sz w:val="24"/>
          <w:szCs w:val="24"/>
        </w:rPr>
        <w:t xml:space="preserve"> appropriate automated, electronic, mechanical, or other technological collection techniques or other forms of information technology, e.g., permitting electronic submission of responses; and </w:t>
      </w:r>
    </w:p>
    <w:p w:rsidR="002F2954" w:rsidP="00EE5DF8" w14:paraId="3B5527E2" w14:textId="77777777">
      <w:pPr>
        <w:spacing w:line="480" w:lineRule="auto"/>
        <w:ind w:firstLine="720"/>
        <w:rPr>
          <w:rFonts w:ascii="Courier New" w:hAnsi="Courier New" w:cs="Courier New"/>
          <w:sz w:val="24"/>
          <w:szCs w:val="24"/>
        </w:rPr>
      </w:pPr>
      <w:r w:rsidRPr="008D2FCD">
        <w:rPr>
          <w:rFonts w:ascii="Courier New" w:hAnsi="Courier New" w:cs="Courier New"/>
          <w:sz w:val="24"/>
          <w:szCs w:val="24"/>
        </w:rPr>
        <w:t>(e) Assess information collection costs.</w:t>
      </w:r>
    </w:p>
    <w:p w:rsidR="002F2954" w:rsidP="002F2954" w14:paraId="4CE7DE72" w14:textId="77777777">
      <w:pPr>
        <w:spacing w:line="480" w:lineRule="auto"/>
        <w:ind w:firstLine="720"/>
        <w:rPr>
          <w:rFonts w:ascii="Courier New" w:hAnsi="Courier New" w:cs="Courier New"/>
          <w:sz w:val="24"/>
          <w:szCs w:val="24"/>
        </w:rPr>
      </w:pPr>
    </w:p>
    <w:p w:rsidR="002F2954" w:rsidP="00137909" w14:paraId="764D90FB" w14:textId="412F9D7B">
      <w:pPr>
        <w:spacing w:line="480" w:lineRule="auto"/>
        <w:ind w:firstLine="720"/>
        <w:jc w:val="both"/>
        <w:rPr>
          <w:rFonts w:ascii="Courier New" w:hAnsi="Courier New" w:cs="Courier New"/>
          <w:sz w:val="24"/>
          <w:szCs w:val="24"/>
        </w:rPr>
      </w:pPr>
      <w:bookmarkStart w:id="0" w:name="_Hlk35367145"/>
      <w:r w:rsidRPr="008D2FCD">
        <w:rPr>
          <w:rFonts w:ascii="Courier New" w:hAnsi="Courier New" w:cs="Courier New"/>
          <w:sz w:val="24"/>
          <w:szCs w:val="24"/>
          <w:highlight w:val="yellow"/>
        </w:rPr>
        <w:t>To request additional information on the proposed project or to obtain a copy of the information collection plan and instruments, call (404) 639-7570</w:t>
      </w:r>
      <w:r w:rsidRPr="008D2FCD" w:rsidR="00137909">
        <w:rPr>
          <w:rFonts w:ascii="Courier New" w:hAnsi="Courier New" w:cs="Courier New"/>
          <w:sz w:val="24"/>
          <w:szCs w:val="24"/>
          <w:highlight w:val="yellow"/>
        </w:rPr>
        <w:t>.</w:t>
      </w:r>
      <w:r w:rsidRPr="008D2FCD">
        <w:rPr>
          <w:rFonts w:ascii="Courier New" w:hAnsi="Courier New" w:cs="Courier New"/>
          <w:sz w:val="24"/>
          <w:szCs w:val="24"/>
          <w:highlight w:val="yellow"/>
        </w:rPr>
        <w:t xml:space="preserve"> </w:t>
      </w:r>
      <w:r w:rsidRPr="008D2FCD" w:rsidR="00137909">
        <w:rPr>
          <w:rFonts w:ascii="Courier New" w:hAnsi="Courier New" w:cs="Courier New"/>
          <w:sz w:val="24"/>
          <w:szCs w:val="24"/>
          <w:highlight w:val="yellow"/>
        </w:rPr>
        <w:t xml:space="preserve">Comments and recommendations for the proposed information collection should be sent within 30 days of publication of this notice to </w:t>
      </w:r>
      <w:hyperlink r:id="rId4" w:history="1">
        <w:r w:rsidRPr="008D2FCD" w:rsidR="00035A72">
          <w:rPr>
            <w:rStyle w:val="Hyperlink"/>
            <w:rFonts w:ascii="Courier New" w:hAnsi="Courier New" w:cs="Courier New"/>
            <w:sz w:val="24"/>
            <w:szCs w:val="24"/>
            <w:highlight w:val="yellow"/>
          </w:rPr>
          <w:t>www.reginfo.gov/public/do/PRAMain</w:t>
        </w:r>
      </w:hyperlink>
      <w:r w:rsidRPr="008D2FCD" w:rsidR="00035A72">
        <w:rPr>
          <w:rFonts w:ascii="Courier New" w:hAnsi="Courier New" w:cs="Courier New"/>
          <w:sz w:val="24"/>
          <w:szCs w:val="24"/>
          <w:highlight w:val="yellow"/>
        </w:rPr>
        <w:t xml:space="preserve"> </w:t>
      </w:r>
      <w:r w:rsidRPr="008D2FCD" w:rsidR="00137909">
        <w:rPr>
          <w:rFonts w:ascii="Courier New" w:hAnsi="Courier New" w:cs="Courier New"/>
          <w:sz w:val="24"/>
          <w:szCs w:val="24"/>
          <w:highlight w:val="yellow"/>
        </w:rPr>
        <w:t xml:space="preserve"> Find this particular information collection by selecting "Currently under 30-day Review - Open for Public Comments" or by using the search function. </w:t>
      </w:r>
      <w:r w:rsidRPr="008D2FCD">
        <w:rPr>
          <w:rFonts w:ascii="Courier New" w:hAnsi="Courier New" w:cs="Courier New"/>
          <w:sz w:val="24"/>
          <w:szCs w:val="24"/>
          <w:highlight w:val="yellow"/>
        </w:rPr>
        <w:t xml:space="preserve">Direct written comments and/or suggestions regarding the items contained in this notice to the Attention: CDC Desk Officer, Office of Management and Budget, </w:t>
      </w:r>
      <w:r w:rsidRPr="008D2FCD">
        <w:rPr>
          <w:rFonts w:ascii="Courier New" w:hAnsi="Courier New" w:cs="Courier New"/>
          <w:color w:val="000000"/>
          <w:sz w:val="24"/>
          <w:szCs w:val="24"/>
          <w:highlight w:val="yellow"/>
        </w:rPr>
        <w:t xml:space="preserve">725 </w:t>
      </w:r>
      <w:r w:rsidRPr="008D2FCD">
        <w:rPr>
          <w:rFonts w:ascii="Courier New" w:hAnsi="Courier New" w:cs="Courier New"/>
          <w:color w:val="000000"/>
          <w:sz w:val="24"/>
          <w:szCs w:val="24"/>
          <w:highlight w:val="yellow"/>
        </w:rPr>
        <w:t xml:space="preserve">17th Street, NW, </w:t>
      </w:r>
      <w:r w:rsidRPr="008D2FCD">
        <w:rPr>
          <w:rFonts w:ascii="Courier New" w:hAnsi="Courier New" w:cs="Courier New"/>
          <w:sz w:val="24"/>
          <w:szCs w:val="24"/>
          <w:highlight w:val="yellow"/>
        </w:rPr>
        <w:t>Washington, DC 20503 or by fax to (202) 395-5806.  Provide written comments within 30 days of notice publication.</w:t>
      </w:r>
    </w:p>
    <w:bookmarkEnd w:id="0"/>
    <w:p w:rsidR="002F2954" w:rsidP="002F2954" w14:paraId="18BFD7A9" w14:textId="77777777">
      <w:pPr>
        <w:spacing w:line="480" w:lineRule="auto"/>
        <w:ind w:right="-540"/>
        <w:jc w:val="both"/>
        <w:rPr>
          <w:rFonts w:ascii="Courier New" w:hAnsi="Courier New" w:cs="Courier New"/>
          <w:sz w:val="24"/>
          <w:szCs w:val="24"/>
        </w:rPr>
      </w:pPr>
    </w:p>
    <w:p w:rsidR="002F2954" w:rsidRPr="008D2FCD" w:rsidP="002F2954" w14:paraId="12C12638" w14:textId="77777777">
      <w:pPr>
        <w:spacing w:line="480" w:lineRule="auto"/>
        <w:rPr>
          <w:rFonts w:ascii="Courier New" w:hAnsi="Courier New" w:cs="Courier New"/>
          <w:sz w:val="24"/>
          <w:szCs w:val="24"/>
        </w:rPr>
      </w:pPr>
      <w:r w:rsidRPr="008D2FCD">
        <w:rPr>
          <w:rFonts w:ascii="Courier New" w:hAnsi="Courier New" w:cs="Courier New"/>
          <w:sz w:val="24"/>
          <w:szCs w:val="24"/>
        </w:rPr>
        <w:t>Proposed Project</w:t>
      </w:r>
    </w:p>
    <w:p w:rsidR="00A701FA" w:rsidRPr="004C5929" w:rsidP="00501C53" w14:paraId="2C950607" w14:textId="26AE2512">
      <w:pPr>
        <w:spacing w:line="480" w:lineRule="auto"/>
        <w:rPr>
          <w:rFonts w:ascii="Courier New" w:hAnsi="Courier New" w:cs="Courier New"/>
          <w:sz w:val="24"/>
          <w:szCs w:val="24"/>
        </w:rPr>
      </w:pPr>
      <w:r w:rsidRPr="00132F87">
        <w:rPr>
          <w:rFonts w:ascii="Courier New" w:hAnsi="Courier New" w:cs="Courier New"/>
          <w:sz w:val="24"/>
          <w:highlight w:val="yellow"/>
        </w:rPr>
        <w:t>“</w:t>
      </w:r>
      <w:bookmarkStart w:id="1" w:name="_Hlk128641738"/>
      <w:r w:rsidRPr="00132F87" w:rsidR="00132F87">
        <w:rPr>
          <w:rFonts w:ascii="Courier New" w:eastAsia="Calibri" w:hAnsi="Courier New" w:cs="Courier New"/>
          <w:sz w:val="24"/>
          <w:szCs w:val="22"/>
          <w:highlight w:val="yellow"/>
        </w:rPr>
        <w:t>Expanding PrEP in Communities of Color (EPICC)</w:t>
      </w:r>
      <w:bookmarkEnd w:id="1"/>
      <w:r w:rsidRPr="000D4180" w:rsidR="00A46111">
        <w:rPr>
          <w:rFonts w:ascii="Courier New" w:hAnsi="Courier New" w:cs="Courier New"/>
          <w:sz w:val="24"/>
          <w:highlight w:val="yellow"/>
        </w:rPr>
        <w:t xml:space="preserve">– </w:t>
      </w:r>
      <w:r w:rsidR="00132F87">
        <w:rPr>
          <w:rFonts w:ascii="Courier New" w:hAnsi="Courier New" w:cs="Courier New"/>
          <w:sz w:val="24"/>
          <w:highlight w:val="yellow"/>
        </w:rPr>
        <w:t>New</w:t>
      </w:r>
      <w:r w:rsidR="001E3283">
        <w:rPr>
          <w:rFonts w:ascii="Courier New" w:hAnsi="Courier New" w:cs="Courier New"/>
          <w:sz w:val="24"/>
          <w:highlight w:val="yellow"/>
        </w:rPr>
        <w:t xml:space="preserve"> </w:t>
      </w:r>
      <w:r w:rsidR="00132F87">
        <w:rPr>
          <w:rFonts w:ascii="Courier New" w:hAnsi="Courier New" w:cs="Courier New"/>
          <w:sz w:val="24"/>
        </w:rPr>
        <w:t xml:space="preserve">- </w:t>
      </w:r>
      <w:r w:rsidRPr="00777108" w:rsidR="00777108">
        <w:rPr>
          <w:rFonts w:ascii="Courier New" w:hAnsi="Courier New" w:cs="Courier New"/>
          <w:sz w:val="24"/>
        </w:rPr>
        <w:t xml:space="preserve">National Center for HIV, Viral Hepatitis, STD, TB </w:t>
      </w:r>
      <w:r w:rsidRPr="00777108" w:rsidR="00132F87">
        <w:rPr>
          <w:rFonts w:ascii="Courier New" w:hAnsi="Courier New" w:cs="Courier New"/>
          <w:sz w:val="24"/>
        </w:rPr>
        <w:t>Prevention (</w:t>
      </w:r>
      <w:r w:rsidRPr="00777108" w:rsidR="00777108">
        <w:rPr>
          <w:rFonts w:ascii="Courier New" w:hAnsi="Courier New" w:cs="Courier New"/>
          <w:sz w:val="24"/>
        </w:rPr>
        <w:t>NCHHSTP), Centers for Disease Control and Prevention (CDC).</w:t>
      </w:r>
      <w:r w:rsidRPr="00777108" w:rsidR="00777108">
        <w:rPr>
          <w:rFonts w:ascii="Courier New" w:hAnsi="Courier New" w:cs="Courier New"/>
          <w:sz w:val="24"/>
          <w:szCs w:val="24"/>
        </w:rPr>
        <w:t xml:space="preserve"> </w:t>
      </w:r>
    </w:p>
    <w:p w:rsidR="005772A8" w:rsidRPr="008D2FCD" w:rsidP="008656F7" w14:paraId="41CEC59F" w14:textId="77777777">
      <w:pPr>
        <w:widowControl w:val="0"/>
        <w:tabs>
          <w:tab w:val="left" w:pos="0"/>
        </w:tabs>
        <w:spacing w:line="480" w:lineRule="auto"/>
        <w:rPr>
          <w:rFonts w:ascii="Courier New" w:hAnsi="Courier New" w:cs="EEAGN D+ Melior"/>
          <w:color w:val="000000"/>
          <w:sz w:val="24"/>
          <w:szCs w:val="24"/>
          <w:u w:val="single"/>
        </w:rPr>
      </w:pPr>
    </w:p>
    <w:p w:rsidR="00EE5DF8" w:rsidRPr="008D2FCD" w:rsidP="00EE5DF8" w14:paraId="348048B8" w14:textId="77777777">
      <w:pPr>
        <w:spacing w:line="480" w:lineRule="auto"/>
        <w:rPr>
          <w:rFonts w:ascii="Courier New" w:hAnsi="Courier New" w:cs="Courier New"/>
          <w:sz w:val="24"/>
          <w:szCs w:val="24"/>
          <w:u w:val="single"/>
        </w:rPr>
      </w:pPr>
      <w:r w:rsidRPr="008D2FCD">
        <w:rPr>
          <w:rFonts w:ascii="Courier New" w:hAnsi="Courier New" w:cs="Courier New"/>
          <w:sz w:val="24"/>
          <w:szCs w:val="24"/>
          <w:u w:val="single"/>
        </w:rPr>
        <w:t>Background and Brief Description</w:t>
      </w:r>
    </w:p>
    <w:p w:rsidR="00134BD8" w:rsidP="00275B12" w14:paraId="0B7BC620" w14:textId="24853ED0">
      <w:pPr>
        <w:spacing w:line="480" w:lineRule="auto"/>
        <w:rPr>
          <w:rFonts w:ascii="Courier New" w:eastAsia="Calibri" w:hAnsi="Courier New" w:cs="Courier New"/>
          <w:sz w:val="24"/>
          <w:szCs w:val="22"/>
        </w:rPr>
      </w:pPr>
      <w:bookmarkStart w:id="2" w:name="_Hlk77948147"/>
      <w:r w:rsidRPr="00CA375D">
        <w:rPr>
          <w:rFonts w:ascii="Courier New" w:hAnsi="Courier New" w:cs="Courier New"/>
          <w:sz w:val="24"/>
          <w:szCs w:val="24"/>
        </w:rPr>
        <w:t xml:space="preserve">The CDC is requesting </w:t>
      </w:r>
      <w:bookmarkEnd w:id="2"/>
      <w:r w:rsidRPr="00CA375D" w:rsidR="005D1894">
        <w:rPr>
          <w:rFonts w:ascii="Courier New" w:hAnsi="Courier New" w:cs="Courier New"/>
          <w:sz w:val="24"/>
          <w:szCs w:val="24"/>
        </w:rPr>
        <w:t>approval for 36 months of data collection entitled, “</w:t>
      </w:r>
      <w:r w:rsidRPr="005D1894" w:rsidR="005D1894">
        <w:rPr>
          <w:rFonts w:ascii="Courier New" w:hAnsi="Courier New" w:cs="Courier New"/>
          <w:sz w:val="24"/>
          <w:szCs w:val="24"/>
        </w:rPr>
        <w:t>Expanding PrEP in Communities of Color (EPICC</w:t>
      </w:r>
      <w:r w:rsidR="005D1894">
        <w:rPr>
          <w:rFonts w:ascii="Courier New" w:hAnsi="Courier New" w:cs="Courier New"/>
          <w:sz w:val="24"/>
          <w:szCs w:val="24"/>
        </w:rPr>
        <w:t xml:space="preserve">)”. </w:t>
      </w:r>
      <w:r w:rsidRPr="00134BD8">
        <w:rPr>
          <w:rFonts w:ascii="Courier New" w:eastAsia="Calibri" w:hAnsi="Courier New" w:cs="Courier New"/>
          <w:sz w:val="24"/>
          <w:szCs w:val="22"/>
        </w:rPr>
        <w:t xml:space="preserve">The purpose of this study is to implement and evaluate the effectiveness of a clinic-based intervention that utilizes evidence-based education and support tools to 1. increase provider knowledge of and comfort with preexposure prophylaxis (PrEP) modalities in clinical practice and 2. improve PrEP adherence among young men who have sex with men (YMSM). </w:t>
      </w:r>
    </w:p>
    <w:p w:rsidR="004B1111" w:rsidRPr="00134BD8" w:rsidP="00275B12" w14:paraId="26C77081" w14:textId="16427D6C">
      <w:pPr>
        <w:spacing w:line="480" w:lineRule="auto"/>
        <w:rPr>
          <w:rFonts w:ascii="Courier New" w:eastAsia="Calibri" w:hAnsi="Courier New" w:cs="Courier New"/>
          <w:sz w:val="24"/>
          <w:szCs w:val="22"/>
        </w:rPr>
      </w:pPr>
      <w:r w:rsidRPr="004B1111">
        <w:rPr>
          <w:rFonts w:ascii="Courier New" w:eastAsia="Calibri" w:hAnsi="Courier New" w:cs="Courier New"/>
          <w:sz w:val="24"/>
          <w:szCs w:val="22"/>
        </w:rPr>
        <w:t xml:space="preserve">The information collected in this study will be used to 1) describe real-world PrEP use including factors influencing selection and change of PrEP regimens; 2) understand and describe barriers and facilitators impacting the implementation of new PrEP modalities in clinical practice; 3) evaluate the feasibility and acceptability of the EPICC+ mobile app among </w:t>
      </w:r>
      <w:r w:rsidRPr="004B1111">
        <w:rPr>
          <w:rFonts w:ascii="Courier New" w:eastAsia="Calibri" w:hAnsi="Courier New" w:cs="Courier New"/>
          <w:sz w:val="24"/>
          <w:szCs w:val="22"/>
        </w:rPr>
        <w:t>YMSM on PrEP; and 4) evaluate the feasibility and acceptability of implementing a provider training.</w:t>
      </w:r>
    </w:p>
    <w:p w:rsidR="004F2052" w:rsidP="00134BD8" w14:paraId="7DC0E468" w14:textId="40A3B5BB">
      <w:pPr>
        <w:autoSpaceDE/>
        <w:autoSpaceDN/>
        <w:adjustRightInd/>
        <w:spacing w:line="480" w:lineRule="auto"/>
        <w:rPr>
          <w:rFonts w:ascii="Courier New" w:eastAsia="Calibri" w:hAnsi="Courier New" w:cs="Courier New"/>
          <w:sz w:val="24"/>
          <w:szCs w:val="22"/>
        </w:rPr>
      </w:pPr>
      <w:r w:rsidRPr="00134BD8">
        <w:rPr>
          <w:rFonts w:ascii="Courier New" w:eastAsia="Calibri" w:hAnsi="Courier New" w:cs="Courier New"/>
          <w:sz w:val="24"/>
          <w:szCs w:val="22"/>
        </w:rPr>
        <w:t xml:space="preserve">This study has two aims: In aim 1 the study team will deliver training to health providers that will focus on implementation of evidence-based tools to enhance the providers’ ability to engage in PrEP screening, counseling, initiation and to provide support for adherence and persistence. </w:t>
      </w:r>
      <w:r w:rsidR="008F340E">
        <w:rPr>
          <w:rFonts w:ascii="Courier New" w:eastAsia="Calibri" w:hAnsi="Courier New" w:cs="Courier New"/>
          <w:sz w:val="24"/>
          <w:szCs w:val="22"/>
        </w:rPr>
        <w:t>T</w:t>
      </w:r>
      <w:r w:rsidRPr="004F2052">
        <w:rPr>
          <w:rFonts w:ascii="Courier New" w:eastAsia="Calibri" w:hAnsi="Courier New" w:cs="Courier New"/>
          <w:sz w:val="24"/>
          <w:szCs w:val="22"/>
        </w:rPr>
        <w:t xml:space="preserve">he study will utilize web-based computer-assisted surveys to measure healthcare provider knowledge both pre- and post-training. Post-training and at three months, providers will complete a patient interaction assessment via teleconference and receive personalized feedback to assess and </w:t>
      </w:r>
      <w:r w:rsidR="00286ABB">
        <w:rPr>
          <w:rFonts w:ascii="Courier New" w:eastAsia="Calibri" w:hAnsi="Courier New" w:cs="Courier New"/>
          <w:sz w:val="24"/>
          <w:szCs w:val="22"/>
        </w:rPr>
        <w:t>enhance</w:t>
      </w:r>
      <w:r w:rsidRPr="004F2052">
        <w:rPr>
          <w:rFonts w:ascii="Courier New" w:eastAsia="Calibri" w:hAnsi="Courier New" w:cs="Courier New"/>
          <w:sz w:val="24"/>
          <w:szCs w:val="22"/>
        </w:rPr>
        <w:t xml:space="preserve"> their tailored motivational interviewing skills.</w:t>
      </w:r>
    </w:p>
    <w:p w:rsidR="005C67CA" w:rsidP="00134BD8" w14:paraId="5A174F17" w14:textId="502F5A34">
      <w:pPr>
        <w:autoSpaceDE/>
        <w:autoSpaceDN/>
        <w:adjustRightInd/>
        <w:spacing w:line="480" w:lineRule="auto"/>
        <w:rPr>
          <w:rFonts w:ascii="Courier New" w:eastAsia="Calibri" w:hAnsi="Courier New" w:cs="Courier New"/>
          <w:sz w:val="24"/>
          <w:szCs w:val="22"/>
        </w:rPr>
      </w:pPr>
      <w:r w:rsidRPr="00134BD8">
        <w:rPr>
          <w:rFonts w:ascii="Courier New" w:eastAsia="Calibri" w:hAnsi="Courier New" w:cs="Courier New"/>
          <w:sz w:val="24"/>
          <w:szCs w:val="22"/>
        </w:rPr>
        <w:t xml:space="preserve">For aim 2a, the study will initiate an effectiveness-implementation trial with 400 YMSM to test the effectiveness of the EPICC+ intervention package in increasing PrEP adherence and persistence among YMSM. The intervention will utilize a mobile app-based platform, </w:t>
      </w:r>
      <w:r>
        <w:rPr>
          <w:rFonts w:ascii="Courier New" w:eastAsia="Calibri" w:hAnsi="Courier New" w:cs="Courier New"/>
          <w:sz w:val="24"/>
          <w:szCs w:val="22"/>
        </w:rPr>
        <w:t>EPICC+,</w:t>
      </w:r>
      <w:r w:rsidRPr="00134BD8">
        <w:rPr>
          <w:rFonts w:ascii="Courier New" w:eastAsia="Calibri" w:hAnsi="Courier New" w:cs="Courier New"/>
          <w:sz w:val="24"/>
          <w:szCs w:val="22"/>
        </w:rPr>
        <w:t xml:space="preserve"> to support ongoing participant engagement and monitoring, as well as to provide additional adherence support. </w:t>
      </w:r>
      <w:r w:rsidRPr="005C67CA">
        <w:rPr>
          <w:rFonts w:ascii="Courier New" w:eastAsia="Calibri" w:hAnsi="Courier New" w:cs="Courier New"/>
          <w:sz w:val="24"/>
          <w:szCs w:val="22"/>
        </w:rPr>
        <w:t xml:space="preserve">YMSM participants will complete quarterly web-based computerized assessments during the 18-month follow up period. The assessments will measure PrEP knowledge, usage, and choice, and gather information about sexual behaviors, HIV status of partners, and substance use. YMSM participants will be </w:t>
      </w:r>
      <w:r w:rsidRPr="005C67CA">
        <w:rPr>
          <w:rFonts w:ascii="Courier New" w:eastAsia="Calibri" w:hAnsi="Courier New" w:cs="Courier New"/>
          <w:sz w:val="24"/>
          <w:szCs w:val="22"/>
        </w:rPr>
        <w:t xml:space="preserve">mailed four dried blood spot collection kits to measure PrEP metabolites (baseline, 6, 12, and 18 months). To further examine the participant experience and intervention satisfaction, a subset of YMSM participants (45) will be invited to participate in a web-based exit interview at the close of the follow up period (18 months). Additionally, study staff will collect </w:t>
      </w:r>
      <w:r w:rsidRPr="005C67CA">
        <w:rPr>
          <w:rFonts w:ascii="Courier New" w:eastAsia="Calibri" w:hAnsi="Courier New" w:cs="Courier New"/>
          <w:sz w:val="24"/>
          <w:szCs w:val="22"/>
        </w:rPr>
        <w:t>paradata</w:t>
      </w:r>
      <w:r w:rsidRPr="005C67CA">
        <w:rPr>
          <w:rFonts w:ascii="Courier New" w:eastAsia="Calibri" w:hAnsi="Courier New" w:cs="Courier New"/>
          <w:sz w:val="24"/>
          <w:szCs w:val="22"/>
        </w:rPr>
        <w:t xml:space="preserve"> to measure mobile app use and </w:t>
      </w:r>
      <w:r w:rsidR="00252894">
        <w:rPr>
          <w:rFonts w:ascii="Courier New" w:eastAsia="Calibri" w:hAnsi="Courier New" w:cs="Courier New"/>
          <w:sz w:val="24"/>
          <w:szCs w:val="22"/>
        </w:rPr>
        <w:t xml:space="preserve">conduct </w:t>
      </w:r>
      <w:r w:rsidRPr="005C67CA">
        <w:rPr>
          <w:rFonts w:ascii="Courier New" w:eastAsia="Calibri" w:hAnsi="Courier New" w:cs="Courier New"/>
          <w:sz w:val="24"/>
          <w:szCs w:val="22"/>
        </w:rPr>
        <w:t>medical record abstractions three times during the follow up period (6, 12, and 18 months).</w:t>
      </w:r>
      <w:r w:rsidR="000E37B0">
        <w:rPr>
          <w:rFonts w:ascii="Courier New" w:eastAsia="Calibri" w:hAnsi="Courier New" w:cs="Courier New"/>
          <w:sz w:val="24"/>
          <w:szCs w:val="22"/>
        </w:rPr>
        <w:t xml:space="preserve"> </w:t>
      </w:r>
    </w:p>
    <w:p w:rsidR="00344E19" w:rsidRPr="00312239" w:rsidP="00312239" w14:paraId="00DB52DA" w14:textId="4393B949">
      <w:pPr>
        <w:autoSpaceDE/>
        <w:autoSpaceDN/>
        <w:adjustRightInd/>
        <w:spacing w:line="480" w:lineRule="auto"/>
        <w:rPr>
          <w:rFonts w:ascii="Courier New" w:eastAsia="Calibri" w:hAnsi="Courier New" w:cs="Courier New"/>
          <w:sz w:val="24"/>
          <w:szCs w:val="22"/>
        </w:rPr>
      </w:pPr>
      <w:r w:rsidRPr="00134BD8">
        <w:rPr>
          <w:rFonts w:ascii="Courier New" w:eastAsia="Calibri" w:hAnsi="Courier New" w:cs="Courier New"/>
          <w:sz w:val="24"/>
          <w:szCs w:val="22"/>
        </w:rPr>
        <w:t xml:space="preserve">In aim 2b the study team will conduct focus groups with </w:t>
      </w:r>
      <w:r>
        <w:rPr>
          <w:rFonts w:ascii="Courier New" w:eastAsia="Calibri" w:hAnsi="Courier New" w:cs="Courier New"/>
          <w:sz w:val="24"/>
          <w:szCs w:val="22"/>
        </w:rPr>
        <w:t xml:space="preserve">health </w:t>
      </w:r>
      <w:r w:rsidRPr="00134BD8">
        <w:rPr>
          <w:rFonts w:ascii="Courier New" w:eastAsia="Calibri" w:hAnsi="Courier New" w:cs="Courier New"/>
          <w:sz w:val="24"/>
          <w:szCs w:val="22"/>
        </w:rPr>
        <w:t xml:space="preserve">providers </w:t>
      </w:r>
      <w:r w:rsidR="00622EB2">
        <w:rPr>
          <w:rFonts w:ascii="Courier New" w:eastAsia="Calibri" w:hAnsi="Courier New" w:cs="Courier New"/>
          <w:sz w:val="24"/>
          <w:szCs w:val="22"/>
        </w:rPr>
        <w:t xml:space="preserve">from the participating clinics </w:t>
      </w:r>
      <w:r w:rsidRPr="00134BD8">
        <w:rPr>
          <w:rFonts w:ascii="Courier New" w:eastAsia="Calibri" w:hAnsi="Courier New" w:cs="Courier New"/>
          <w:sz w:val="24"/>
          <w:szCs w:val="22"/>
        </w:rPr>
        <w:t xml:space="preserve">to gather feedback on overall perceptions </w:t>
      </w:r>
      <w:r>
        <w:rPr>
          <w:rFonts w:ascii="Courier New" w:eastAsia="Calibri" w:hAnsi="Courier New" w:cs="Courier New"/>
          <w:sz w:val="24"/>
          <w:szCs w:val="22"/>
        </w:rPr>
        <w:t>about the effectiveness of the intervention and</w:t>
      </w:r>
      <w:r w:rsidRPr="00134BD8">
        <w:rPr>
          <w:rFonts w:ascii="Courier New" w:eastAsia="Calibri" w:hAnsi="Courier New" w:cs="Courier New"/>
          <w:sz w:val="24"/>
          <w:szCs w:val="22"/>
        </w:rPr>
        <w:t xml:space="preserve"> the barriers and facilitators to implementation of </w:t>
      </w:r>
      <w:r>
        <w:rPr>
          <w:rFonts w:ascii="Courier New" w:eastAsia="Calibri" w:hAnsi="Courier New" w:cs="Courier New"/>
          <w:sz w:val="24"/>
          <w:szCs w:val="22"/>
        </w:rPr>
        <w:t xml:space="preserve">the </w:t>
      </w:r>
      <w:r w:rsidRPr="00134BD8">
        <w:rPr>
          <w:rFonts w:ascii="Courier New" w:eastAsia="Calibri" w:hAnsi="Courier New" w:cs="Courier New"/>
          <w:sz w:val="24"/>
          <w:szCs w:val="22"/>
        </w:rPr>
        <w:t xml:space="preserve">evidence-based tools (EBT) within their clinical site. </w:t>
      </w:r>
      <w:r w:rsidR="000303DC">
        <w:rPr>
          <w:rFonts w:ascii="Courier New" w:eastAsia="Calibri" w:hAnsi="Courier New" w:cs="Courier New"/>
          <w:sz w:val="24"/>
          <w:szCs w:val="22"/>
        </w:rPr>
        <w:t>P</w:t>
      </w:r>
      <w:r w:rsidR="001455EE">
        <w:rPr>
          <w:rFonts w:ascii="Courier New" w:eastAsia="Calibri" w:hAnsi="Courier New" w:cs="Courier New"/>
          <w:sz w:val="24"/>
          <w:szCs w:val="22"/>
        </w:rPr>
        <w:t>roviders will complete a</w:t>
      </w:r>
      <w:r w:rsidR="003615C5">
        <w:rPr>
          <w:rFonts w:ascii="Courier New" w:eastAsia="Calibri" w:hAnsi="Courier New" w:cs="Courier New"/>
          <w:sz w:val="24"/>
          <w:szCs w:val="22"/>
        </w:rPr>
        <w:t xml:space="preserve"> short web-based computer-assisted </w:t>
      </w:r>
      <w:r w:rsidR="00795FCE">
        <w:rPr>
          <w:rFonts w:ascii="Courier New" w:eastAsia="Calibri" w:hAnsi="Courier New" w:cs="Courier New"/>
          <w:sz w:val="24"/>
          <w:szCs w:val="22"/>
        </w:rPr>
        <w:t xml:space="preserve">pre-focus group survey prior to the </w:t>
      </w:r>
      <w:r w:rsidR="004066B1">
        <w:rPr>
          <w:rFonts w:ascii="Courier New" w:eastAsia="Calibri" w:hAnsi="Courier New" w:cs="Courier New"/>
          <w:sz w:val="24"/>
          <w:szCs w:val="22"/>
        </w:rPr>
        <w:t xml:space="preserve">virtual two-hour </w:t>
      </w:r>
      <w:r w:rsidR="00795FCE">
        <w:rPr>
          <w:rFonts w:ascii="Courier New" w:eastAsia="Calibri" w:hAnsi="Courier New" w:cs="Courier New"/>
          <w:sz w:val="24"/>
          <w:szCs w:val="22"/>
        </w:rPr>
        <w:t>focus group</w:t>
      </w:r>
      <w:r w:rsidR="001566F6">
        <w:rPr>
          <w:rFonts w:ascii="Courier New" w:eastAsia="Calibri" w:hAnsi="Courier New" w:cs="Courier New"/>
          <w:sz w:val="24"/>
          <w:szCs w:val="22"/>
        </w:rPr>
        <w:t xml:space="preserve">. </w:t>
      </w:r>
      <w:r w:rsidRPr="00344E19">
        <w:rPr>
          <w:rFonts w:ascii="Courier New" w:eastAsia="Calibri" w:hAnsi="Courier New" w:cs="Courier New"/>
          <w:sz w:val="24"/>
          <w:szCs w:val="22"/>
        </w:rPr>
        <w:t xml:space="preserve">To describe PrEP services implementation at the facility level, each participating clinic will complete a </w:t>
      </w:r>
      <w:r w:rsidR="006913D8">
        <w:rPr>
          <w:rFonts w:ascii="Courier New" w:eastAsia="Calibri" w:hAnsi="Courier New" w:cs="Courier New"/>
          <w:sz w:val="24"/>
          <w:szCs w:val="22"/>
        </w:rPr>
        <w:t xml:space="preserve">web-based computer-assisted </w:t>
      </w:r>
      <w:r w:rsidRPr="00344E19">
        <w:rPr>
          <w:rFonts w:ascii="Courier New" w:eastAsia="Calibri" w:hAnsi="Courier New" w:cs="Courier New"/>
          <w:sz w:val="24"/>
          <w:szCs w:val="22"/>
        </w:rPr>
        <w:t xml:space="preserve">clinic assessment </w:t>
      </w:r>
      <w:r w:rsidR="00943248">
        <w:rPr>
          <w:rFonts w:ascii="Courier New" w:eastAsia="Calibri" w:hAnsi="Courier New" w:cs="Courier New"/>
          <w:sz w:val="24"/>
          <w:szCs w:val="22"/>
        </w:rPr>
        <w:t>at six</w:t>
      </w:r>
      <w:r w:rsidR="008437C6">
        <w:rPr>
          <w:rFonts w:ascii="Courier New" w:eastAsia="Calibri" w:hAnsi="Courier New" w:cs="Courier New"/>
          <w:sz w:val="24"/>
          <w:szCs w:val="22"/>
        </w:rPr>
        <w:t>-</w:t>
      </w:r>
      <w:r w:rsidR="00943248">
        <w:rPr>
          <w:rFonts w:ascii="Courier New" w:eastAsia="Calibri" w:hAnsi="Courier New" w:cs="Courier New"/>
          <w:sz w:val="24"/>
          <w:szCs w:val="22"/>
        </w:rPr>
        <w:t>month intervals during</w:t>
      </w:r>
      <w:r w:rsidRPr="00344E19">
        <w:rPr>
          <w:rFonts w:ascii="Courier New" w:eastAsia="Calibri" w:hAnsi="Courier New" w:cs="Courier New"/>
          <w:sz w:val="24"/>
          <w:szCs w:val="22"/>
        </w:rPr>
        <w:t xml:space="preserve"> the three-year </w:t>
      </w:r>
      <w:r w:rsidR="00943248">
        <w:rPr>
          <w:rFonts w:ascii="Courier New" w:eastAsia="Calibri" w:hAnsi="Courier New" w:cs="Courier New"/>
          <w:sz w:val="24"/>
          <w:szCs w:val="22"/>
        </w:rPr>
        <w:t>data collection</w:t>
      </w:r>
      <w:r w:rsidRPr="00344E19">
        <w:rPr>
          <w:rFonts w:ascii="Courier New" w:eastAsia="Calibri" w:hAnsi="Courier New" w:cs="Courier New"/>
          <w:sz w:val="24"/>
          <w:szCs w:val="22"/>
        </w:rPr>
        <w:t xml:space="preserve"> period (baseline, 6, 12, 18, 24, 30, and 36 months</w:t>
      </w:r>
      <w:r w:rsidR="00943248">
        <w:rPr>
          <w:rFonts w:ascii="Courier New" w:eastAsia="Calibri" w:hAnsi="Courier New" w:cs="Courier New"/>
          <w:sz w:val="24"/>
          <w:szCs w:val="22"/>
        </w:rPr>
        <w:t>)</w:t>
      </w:r>
      <w:r w:rsidRPr="00344E19">
        <w:rPr>
          <w:rFonts w:ascii="Courier New" w:eastAsia="Calibri" w:hAnsi="Courier New" w:cs="Courier New"/>
          <w:sz w:val="24"/>
          <w:szCs w:val="22"/>
        </w:rPr>
        <w:t>.</w:t>
      </w:r>
    </w:p>
    <w:p w:rsidR="00BD45F7" w:rsidP="00D66777" w14:paraId="761F86D2" w14:textId="23A1632E">
      <w:pPr>
        <w:autoSpaceDE/>
        <w:autoSpaceDN/>
        <w:adjustRightInd/>
        <w:spacing w:line="480" w:lineRule="auto"/>
        <w:rPr>
          <w:rFonts w:ascii="Courier New" w:eastAsia="Calibri" w:hAnsi="Courier New" w:cs="Courier New"/>
          <w:sz w:val="24"/>
          <w:szCs w:val="22"/>
        </w:rPr>
      </w:pPr>
      <w:r w:rsidRPr="00D66777">
        <w:rPr>
          <w:rFonts w:ascii="Courier New" w:eastAsia="Calibri" w:hAnsi="Courier New" w:cs="Courier New"/>
          <w:sz w:val="24"/>
          <w:szCs w:val="22"/>
        </w:rPr>
        <w:t xml:space="preserve">This study will be carried out in </w:t>
      </w:r>
      <w:r w:rsidR="007F6AE1">
        <w:rPr>
          <w:rFonts w:ascii="Courier New" w:eastAsia="Calibri" w:hAnsi="Courier New" w:cs="Courier New"/>
          <w:sz w:val="24"/>
          <w:szCs w:val="22"/>
        </w:rPr>
        <w:t>nine</w:t>
      </w:r>
      <w:r w:rsidRPr="00D66777">
        <w:rPr>
          <w:rFonts w:ascii="Courier New" w:eastAsia="Calibri" w:hAnsi="Courier New" w:cs="Courier New"/>
          <w:sz w:val="24"/>
          <w:szCs w:val="22"/>
        </w:rPr>
        <w:t xml:space="preserve"> clinics located in Chicago, IL; </w:t>
      </w:r>
      <w:r w:rsidR="00E30084">
        <w:rPr>
          <w:rFonts w:ascii="Courier New" w:eastAsia="Calibri" w:hAnsi="Courier New" w:cs="Courier New"/>
          <w:sz w:val="24"/>
          <w:szCs w:val="22"/>
        </w:rPr>
        <w:t xml:space="preserve">Bronx, </w:t>
      </w:r>
      <w:r w:rsidRPr="00D66777">
        <w:rPr>
          <w:rFonts w:ascii="Courier New" w:eastAsia="Calibri" w:hAnsi="Courier New" w:cs="Courier New"/>
          <w:sz w:val="24"/>
          <w:szCs w:val="22"/>
        </w:rPr>
        <w:t xml:space="preserve">New York City, NY; Philadelphia, PA; </w:t>
      </w:r>
      <w:r w:rsidRPr="00D66777">
        <w:rPr>
          <w:rFonts w:ascii="Courier New" w:eastAsia="Calibri" w:hAnsi="Courier New" w:cs="Courier New"/>
          <w:sz w:val="24"/>
          <w:szCs w:val="22"/>
        </w:rPr>
        <w:t xml:space="preserve">Charlotte, NC; Raleigh, NC; Tuscaloosa, AL; Tampa, FL; Orlando, FL; and Houston, TX. </w:t>
      </w:r>
    </w:p>
    <w:p w:rsidR="00D66777" w:rsidRPr="00D66777" w:rsidP="00D66777" w14:paraId="104CCF77" w14:textId="0B33448A">
      <w:pPr>
        <w:autoSpaceDE/>
        <w:autoSpaceDN/>
        <w:adjustRightInd/>
        <w:spacing w:line="480" w:lineRule="auto"/>
        <w:rPr>
          <w:rFonts w:ascii="Courier New" w:eastAsia="Calibri" w:hAnsi="Courier New" w:cs="Courier New"/>
          <w:sz w:val="24"/>
          <w:szCs w:val="22"/>
        </w:rPr>
      </w:pPr>
      <w:r w:rsidRPr="00D66777">
        <w:rPr>
          <w:rFonts w:ascii="Courier New" w:eastAsia="Calibri" w:hAnsi="Courier New" w:cs="Courier New"/>
          <w:sz w:val="24"/>
          <w:szCs w:val="22"/>
        </w:rPr>
        <w:t xml:space="preserve">Aim 1 will include healthcare providers from the </w:t>
      </w:r>
      <w:r w:rsidR="007677D8">
        <w:rPr>
          <w:rFonts w:ascii="Courier New" w:eastAsia="Calibri" w:hAnsi="Courier New" w:cs="Courier New"/>
          <w:sz w:val="24"/>
          <w:szCs w:val="22"/>
        </w:rPr>
        <w:t>nine</w:t>
      </w:r>
      <w:r w:rsidRPr="00D66777">
        <w:rPr>
          <w:rFonts w:ascii="Courier New" w:eastAsia="Calibri" w:hAnsi="Courier New" w:cs="Courier New"/>
          <w:sz w:val="24"/>
          <w:szCs w:val="22"/>
        </w:rPr>
        <w:t xml:space="preserve"> clinic sites, all involved in the direct delivery of PrEP services. Providers may include but are not limited to medical doctors, nurses, adherence counselors, pharmacists, and social workers. Health providers will be recruited via staff emails. </w:t>
      </w:r>
    </w:p>
    <w:p w:rsidR="007A00BD" w:rsidP="00D66777" w14:paraId="4B9EDC5A" w14:textId="505563FD">
      <w:pPr>
        <w:autoSpaceDE/>
        <w:autoSpaceDN/>
        <w:adjustRightInd/>
        <w:spacing w:line="480" w:lineRule="auto"/>
        <w:rPr>
          <w:rFonts w:ascii="Courier New" w:eastAsia="Calibri" w:hAnsi="Courier New" w:cs="Courier New"/>
          <w:sz w:val="24"/>
          <w:szCs w:val="22"/>
        </w:rPr>
      </w:pPr>
      <w:r w:rsidRPr="00D66777">
        <w:rPr>
          <w:rFonts w:ascii="Courier New" w:eastAsia="Calibri" w:hAnsi="Courier New" w:cs="Courier New"/>
          <w:sz w:val="24"/>
          <w:szCs w:val="22"/>
        </w:rPr>
        <w:t xml:space="preserve">Aim 2a participants will include YMSM ages 18-39, inclusive. Participants will identify as a cisgender male; report sex with a man in the past 12 month; have an active prescription for PrEP; receive care at one of the </w:t>
      </w:r>
      <w:r w:rsidR="00483A57">
        <w:rPr>
          <w:rFonts w:ascii="Courier New" w:eastAsia="Calibri" w:hAnsi="Courier New" w:cs="Courier New"/>
          <w:sz w:val="24"/>
          <w:szCs w:val="22"/>
        </w:rPr>
        <w:t>nine</w:t>
      </w:r>
      <w:r w:rsidRPr="00D66777">
        <w:rPr>
          <w:rFonts w:ascii="Courier New" w:eastAsia="Calibri" w:hAnsi="Courier New" w:cs="Courier New"/>
          <w:sz w:val="24"/>
          <w:szCs w:val="22"/>
        </w:rPr>
        <w:t xml:space="preserve"> participating study sites; provide a mailing address within the 50 states where packages can be received; have daily smartphone access; and be fluent in written/spoken English or Spanish. We will use purposive sampling to ensure at least 60% patient sample is African American or Black or Hispanic/Latino/Latinx. Patient participants will be recruited to the study using a combination of approaches including social media, referral and in-person outreach. </w:t>
      </w:r>
    </w:p>
    <w:p w:rsidR="00D66777" w:rsidP="007A00BD" w14:paraId="6DBFB99B" w14:textId="28A66901">
      <w:pPr>
        <w:spacing w:line="480" w:lineRule="auto"/>
        <w:rPr>
          <w:rFonts w:ascii="Courier New" w:eastAsia="Calibri" w:hAnsi="Courier New" w:cs="Courier New"/>
          <w:sz w:val="24"/>
          <w:szCs w:val="22"/>
        </w:rPr>
      </w:pPr>
      <w:r>
        <w:rPr>
          <w:rFonts w:ascii="Courier New" w:eastAsia="Calibri" w:hAnsi="Courier New" w:cs="Courier New"/>
          <w:sz w:val="24"/>
          <w:szCs w:val="22"/>
        </w:rPr>
        <w:t>Aim 2b</w:t>
      </w:r>
      <w:r w:rsidRPr="007A00BD">
        <w:rPr>
          <w:rFonts w:ascii="Courier New" w:eastAsia="Calibri" w:hAnsi="Courier New" w:cs="Courier New"/>
          <w:sz w:val="24"/>
          <w:szCs w:val="22"/>
        </w:rPr>
        <w:t xml:space="preserve"> will include healthcare providers from the </w:t>
      </w:r>
      <w:r w:rsidR="00483A57">
        <w:rPr>
          <w:rFonts w:ascii="Courier New" w:eastAsia="Calibri" w:hAnsi="Courier New" w:cs="Courier New"/>
          <w:sz w:val="24"/>
          <w:szCs w:val="22"/>
        </w:rPr>
        <w:t>nine</w:t>
      </w:r>
      <w:r w:rsidRPr="007A00BD">
        <w:rPr>
          <w:rFonts w:ascii="Courier New" w:eastAsia="Calibri" w:hAnsi="Courier New" w:cs="Courier New"/>
          <w:sz w:val="24"/>
          <w:szCs w:val="22"/>
        </w:rPr>
        <w:t xml:space="preserve"> clinic sites, all involved in the direct delivery of PrEP services. Providers may include but are not limited to medical doctors, nurses, adherence counselors, pharmacists, and social workers. Health providers will be recruited via staff emails. </w:t>
      </w:r>
    </w:p>
    <w:p w:rsidR="00CA375D" w:rsidP="007A00BD" w14:paraId="531C929C" w14:textId="77777777">
      <w:pPr>
        <w:spacing w:line="480" w:lineRule="auto"/>
        <w:rPr>
          <w:rFonts w:ascii="Courier New" w:eastAsia="Calibri" w:hAnsi="Courier New" w:cs="Courier New"/>
          <w:sz w:val="24"/>
          <w:szCs w:val="22"/>
        </w:rPr>
      </w:pPr>
    </w:p>
    <w:p w:rsidR="00ED3B1A" w:rsidP="007A00BD" w14:paraId="4211696E" w14:textId="447A734F">
      <w:pPr>
        <w:spacing w:line="480" w:lineRule="auto"/>
        <w:rPr>
          <w:rFonts w:ascii="Courier New" w:eastAsia="Calibri" w:hAnsi="Courier New" w:cs="Courier New"/>
          <w:sz w:val="24"/>
          <w:szCs w:val="22"/>
        </w:rPr>
      </w:pPr>
      <w:r w:rsidRPr="002F02B0">
        <w:rPr>
          <w:rFonts w:ascii="Courier New" w:eastAsia="Calibri" w:hAnsi="Courier New" w:cs="Courier New"/>
          <w:sz w:val="24"/>
          <w:szCs w:val="22"/>
        </w:rPr>
        <w:t>Overall, this study will enroll up to 487 participants. Total study enrollment for Aim 1 is 30</w:t>
      </w:r>
      <w:r w:rsidR="00D638E5">
        <w:rPr>
          <w:rFonts w:ascii="Courier New" w:eastAsia="Calibri" w:hAnsi="Courier New" w:cs="Courier New"/>
          <w:sz w:val="24"/>
          <w:szCs w:val="22"/>
        </w:rPr>
        <w:t xml:space="preserve"> healthcare providers</w:t>
      </w:r>
      <w:r w:rsidRPr="002F02B0">
        <w:rPr>
          <w:rFonts w:ascii="Courier New" w:eastAsia="Calibri" w:hAnsi="Courier New" w:cs="Courier New"/>
          <w:sz w:val="24"/>
          <w:szCs w:val="22"/>
        </w:rPr>
        <w:t>; over the three-year study period, the estimated annual enrollment is 10. Total enrollment for Aim 2a is 400</w:t>
      </w:r>
      <w:r w:rsidR="00D638E5">
        <w:rPr>
          <w:rFonts w:ascii="Courier New" w:eastAsia="Calibri" w:hAnsi="Courier New" w:cs="Courier New"/>
          <w:sz w:val="24"/>
          <w:szCs w:val="22"/>
        </w:rPr>
        <w:t xml:space="preserve"> YMSM</w:t>
      </w:r>
      <w:r w:rsidRPr="002F02B0">
        <w:rPr>
          <w:rFonts w:ascii="Courier New" w:eastAsia="Calibri" w:hAnsi="Courier New" w:cs="Courier New"/>
          <w:sz w:val="24"/>
          <w:szCs w:val="22"/>
        </w:rPr>
        <w:t>; over the three-year study period, the estimated annual enrollment is 134. For Aim 2b, total study enrollment is 48</w:t>
      </w:r>
      <w:r w:rsidR="00D638E5">
        <w:rPr>
          <w:rFonts w:ascii="Courier New" w:eastAsia="Calibri" w:hAnsi="Courier New" w:cs="Courier New"/>
          <w:sz w:val="24"/>
          <w:szCs w:val="22"/>
        </w:rPr>
        <w:t xml:space="preserve"> healthcare providers</w:t>
      </w:r>
      <w:r w:rsidRPr="002F02B0">
        <w:rPr>
          <w:rFonts w:ascii="Courier New" w:eastAsia="Calibri" w:hAnsi="Courier New" w:cs="Courier New"/>
          <w:sz w:val="24"/>
          <w:szCs w:val="22"/>
        </w:rPr>
        <w:t>, and the estimated annual enrollment is 16. Additionally, a clinic staff member at each of the nine participating clinic sites will complete a clinic assessment form every 6 months throughout the study period. </w:t>
      </w:r>
    </w:p>
    <w:p w:rsidR="00176D5E" w:rsidP="00176D5E" w14:paraId="61C0B205" w14:textId="77777777">
      <w:pPr>
        <w:spacing w:line="480" w:lineRule="auto"/>
        <w:rPr>
          <w:rFonts w:ascii="Courier New" w:eastAsia="Calibri" w:hAnsi="Courier New" w:cs="Courier New"/>
          <w:sz w:val="24"/>
          <w:szCs w:val="22"/>
        </w:rPr>
      </w:pPr>
      <w:r w:rsidRPr="00176D5E">
        <w:rPr>
          <w:rFonts w:ascii="Courier New" w:eastAsia="Calibri" w:hAnsi="Courier New" w:cs="Courier New"/>
          <w:sz w:val="24"/>
          <w:szCs w:val="22"/>
        </w:rPr>
        <w:t xml:space="preserve">For the Aim 1 provider training, </w:t>
      </w:r>
      <w:r>
        <w:rPr>
          <w:rFonts w:ascii="Courier New" w:eastAsia="Calibri" w:hAnsi="Courier New" w:cs="Courier New"/>
          <w:sz w:val="24"/>
          <w:szCs w:val="22"/>
        </w:rPr>
        <w:t xml:space="preserve">it is expected that </w:t>
      </w:r>
      <w:r w:rsidRPr="00176D5E">
        <w:rPr>
          <w:rFonts w:ascii="Courier New" w:eastAsia="Calibri" w:hAnsi="Courier New" w:cs="Courier New"/>
          <w:sz w:val="24"/>
          <w:szCs w:val="22"/>
        </w:rPr>
        <w:t xml:space="preserve">50% of providers screened will meet eligibility and decide to enroll in the study. we estimate that screening and the collection of contact information will each take five minutes. Pre-training and post-training surveys will take approximately 15 minutes each to complete. Patient interaction assessments delivered at baseline and 3 months will take approximately 15 minutes each to complete. </w:t>
      </w:r>
    </w:p>
    <w:p w:rsidR="00ED3B1A" w:rsidP="00176D5E" w14:paraId="7999F2AF" w14:textId="3F254FBA">
      <w:pPr>
        <w:spacing w:line="480" w:lineRule="auto"/>
        <w:rPr>
          <w:rFonts w:ascii="Courier New" w:eastAsia="Calibri" w:hAnsi="Courier New" w:cs="Courier New"/>
          <w:sz w:val="24"/>
          <w:szCs w:val="22"/>
        </w:rPr>
      </w:pPr>
      <w:r w:rsidRPr="00176D5E">
        <w:rPr>
          <w:rFonts w:ascii="Courier New" w:eastAsia="Calibri" w:hAnsi="Courier New" w:cs="Courier New"/>
          <w:sz w:val="24"/>
          <w:szCs w:val="22"/>
        </w:rPr>
        <w:t xml:space="preserve">For Aim 2a, the effectiveness-implementation trial, it is expected that 50% of YMSM screened will meet study eligibility. The initial screening will take </w:t>
      </w:r>
      <w:r>
        <w:rPr>
          <w:rFonts w:ascii="Courier New" w:eastAsia="Calibri" w:hAnsi="Courier New" w:cs="Courier New"/>
          <w:sz w:val="24"/>
          <w:szCs w:val="22"/>
        </w:rPr>
        <w:t xml:space="preserve">approximately </w:t>
      </w:r>
      <w:r w:rsidRPr="00176D5E">
        <w:rPr>
          <w:rFonts w:ascii="Courier New" w:eastAsia="Calibri" w:hAnsi="Courier New" w:cs="Courier New"/>
          <w:sz w:val="24"/>
          <w:szCs w:val="22"/>
        </w:rPr>
        <w:t>five minutes to complete</w:t>
      </w:r>
      <w:r>
        <w:rPr>
          <w:rFonts w:ascii="Courier New" w:eastAsia="Calibri" w:hAnsi="Courier New" w:cs="Courier New"/>
          <w:sz w:val="24"/>
          <w:szCs w:val="22"/>
        </w:rPr>
        <w:t>. The collection of contact information and the completion of the HIPAA form</w:t>
      </w:r>
      <w:r w:rsidRPr="00176D5E">
        <w:rPr>
          <w:rFonts w:ascii="Courier New" w:eastAsia="Calibri" w:hAnsi="Courier New" w:cs="Courier New"/>
          <w:sz w:val="24"/>
          <w:szCs w:val="22"/>
        </w:rPr>
        <w:t xml:space="preserve"> </w:t>
      </w:r>
      <w:r>
        <w:rPr>
          <w:rFonts w:ascii="Courier New" w:eastAsia="Calibri" w:hAnsi="Courier New" w:cs="Courier New"/>
          <w:sz w:val="24"/>
          <w:szCs w:val="22"/>
        </w:rPr>
        <w:t>will take approximately</w:t>
      </w:r>
      <w:r w:rsidRPr="00176D5E">
        <w:rPr>
          <w:rFonts w:ascii="Courier New" w:eastAsia="Calibri" w:hAnsi="Courier New" w:cs="Courier New"/>
          <w:sz w:val="24"/>
          <w:szCs w:val="22"/>
        </w:rPr>
        <w:t xml:space="preserve"> five </w:t>
      </w:r>
      <w:r w:rsidRPr="00176D5E">
        <w:rPr>
          <w:rFonts w:ascii="Courier New" w:eastAsia="Calibri" w:hAnsi="Courier New" w:cs="Courier New"/>
          <w:sz w:val="24"/>
          <w:szCs w:val="22"/>
        </w:rPr>
        <w:t>minutes</w:t>
      </w:r>
      <w:r>
        <w:rPr>
          <w:rFonts w:ascii="Courier New" w:eastAsia="Calibri" w:hAnsi="Courier New" w:cs="Courier New"/>
          <w:sz w:val="24"/>
          <w:szCs w:val="22"/>
        </w:rPr>
        <w:t xml:space="preserve"> each to complete</w:t>
      </w:r>
      <w:r w:rsidRPr="00176D5E">
        <w:rPr>
          <w:rFonts w:ascii="Courier New" w:eastAsia="Calibri" w:hAnsi="Courier New" w:cs="Courier New"/>
          <w:sz w:val="24"/>
          <w:szCs w:val="22"/>
        </w:rPr>
        <w:t xml:space="preserve">. The baseline assessment will take approximately 45 minutes to complete. The follow-up assessments will take approximately 45 minutes to complete and will be administered quarterly for a total of six times during the 18-month follow up period. Study staff will assist participants </w:t>
      </w:r>
      <w:r>
        <w:rPr>
          <w:rFonts w:ascii="Courier New" w:eastAsia="Calibri" w:hAnsi="Courier New" w:cs="Courier New"/>
          <w:sz w:val="24"/>
          <w:szCs w:val="22"/>
        </w:rPr>
        <w:t xml:space="preserve">during </w:t>
      </w:r>
      <w:r w:rsidRPr="00176D5E">
        <w:rPr>
          <w:rFonts w:ascii="Courier New" w:eastAsia="Calibri" w:hAnsi="Courier New" w:cs="Courier New"/>
          <w:sz w:val="24"/>
          <w:szCs w:val="22"/>
        </w:rPr>
        <w:t>the EPICC+ app</w:t>
      </w:r>
      <w:r>
        <w:rPr>
          <w:rFonts w:ascii="Courier New" w:eastAsia="Calibri" w:hAnsi="Courier New" w:cs="Courier New"/>
          <w:sz w:val="24"/>
          <w:szCs w:val="22"/>
        </w:rPr>
        <w:t xml:space="preserve"> setup</w:t>
      </w:r>
      <w:r w:rsidRPr="00176D5E">
        <w:rPr>
          <w:rFonts w:ascii="Courier New" w:eastAsia="Calibri" w:hAnsi="Courier New" w:cs="Courier New"/>
          <w:sz w:val="24"/>
          <w:szCs w:val="22"/>
        </w:rPr>
        <w:t xml:space="preserve">, a process that will take 30 minutes. </w:t>
      </w:r>
      <w:r w:rsidR="002F2A25">
        <w:rPr>
          <w:rFonts w:ascii="Courier New" w:eastAsia="Calibri" w:hAnsi="Courier New" w:cs="Courier New"/>
          <w:sz w:val="24"/>
          <w:szCs w:val="22"/>
        </w:rPr>
        <w:t xml:space="preserve">The app setup is required of all participants but app use </w:t>
      </w:r>
      <w:r w:rsidR="009257F4">
        <w:rPr>
          <w:rFonts w:ascii="Courier New" w:eastAsia="Calibri" w:hAnsi="Courier New" w:cs="Courier New"/>
          <w:sz w:val="24"/>
          <w:szCs w:val="22"/>
        </w:rPr>
        <w:t xml:space="preserve">after the setup is voluntary. </w:t>
      </w:r>
      <w:r w:rsidRPr="00176D5E">
        <w:rPr>
          <w:rFonts w:ascii="Courier New" w:eastAsia="Calibri" w:hAnsi="Courier New" w:cs="Courier New"/>
          <w:sz w:val="24"/>
          <w:szCs w:val="22"/>
        </w:rPr>
        <w:t xml:space="preserve">Participants will be mailed a dried blood spot (DBS) specimen collection kit that will take approximately 30 minutes to read, collect the specimen, and ship. The patient exit interview takes approximately 60 minutes to complete and will be delivered one time to a subset (45) of </w:t>
      </w:r>
      <w:r>
        <w:rPr>
          <w:rFonts w:ascii="Courier New" w:eastAsia="Calibri" w:hAnsi="Courier New" w:cs="Courier New"/>
          <w:sz w:val="24"/>
          <w:szCs w:val="22"/>
        </w:rPr>
        <w:t>YMSM</w:t>
      </w:r>
      <w:r w:rsidRPr="00176D5E">
        <w:rPr>
          <w:rFonts w:ascii="Courier New" w:eastAsia="Calibri" w:hAnsi="Courier New" w:cs="Courier New"/>
          <w:sz w:val="24"/>
          <w:szCs w:val="22"/>
        </w:rPr>
        <w:t xml:space="preserve"> participants. </w:t>
      </w:r>
    </w:p>
    <w:p w:rsidR="00ED3B1A" w:rsidP="00176D5E" w14:paraId="1693B865" w14:textId="77777777">
      <w:pPr>
        <w:spacing w:line="480" w:lineRule="auto"/>
        <w:rPr>
          <w:rFonts w:ascii="Courier New" w:eastAsia="Calibri" w:hAnsi="Courier New" w:cs="Courier New"/>
          <w:sz w:val="24"/>
          <w:szCs w:val="22"/>
        </w:rPr>
      </w:pPr>
      <w:r w:rsidRPr="00176D5E">
        <w:rPr>
          <w:rFonts w:ascii="Courier New" w:eastAsia="Calibri" w:hAnsi="Courier New" w:cs="Courier New"/>
          <w:sz w:val="24"/>
          <w:szCs w:val="22"/>
        </w:rPr>
        <w:t>For the Aim 2b provider focus groups, it is expected that 50% of providers screened will meet eligibility and decide to enroll in the study. We estimate it will take approximately five minutes to conduct the screening</w:t>
      </w:r>
      <w:r>
        <w:rPr>
          <w:rFonts w:ascii="Courier New" w:eastAsia="Calibri" w:hAnsi="Courier New" w:cs="Courier New"/>
          <w:sz w:val="24"/>
          <w:szCs w:val="22"/>
        </w:rPr>
        <w:t xml:space="preserve">, </w:t>
      </w:r>
      <w:r w:rsidRPr="00176D5E">
        <w:rPr>
          <w:rFonts w:ascii="Courier New" w:eastAsia="Calibri" w:hAnsi="Courier New" w:cs="Courier New"/>
          <w:sz w:val="24"/>
          <w:szCs w:val="22"/>
        </w:rPr>
        <w:t>five minutes to collect contact information</w:t>
      </w:r>
      <w:r>
        <w:rPr>
          <w:rFonts w:ascii="Courier New" w:eastAsia="Calibri" w:hAnsi="Courier New" w:cs="Courier New"/>
          <w:sz w:val="24"/>
          <w:szCs w:val="22"/>
        </w:rPr>
        <w:t>,</w:t>
      </w:r>
      <w:r w:rsidRPr="00176D5E">
        <w:rPr>
          <w:rFonts w:ascii="Courier New" w:eastAsia="Calibri" w:hAnsi="Courier New" w:cs="Courier New"/>
          <w:sz w:val="24"/>
          <w:szCs w:val="22"/>
        </w:rPr>
        <w:t xml:space="preserve"> and another five minutes to conduct the pre-focus group survey. Providers will attend one focus group that is expected to take 120 minutes to complete. </w:t>
      </w:r>
    </w:p>
    <w:p w:rsidR="00F27362" w:rsidP="007A00BD" w14:paraId="66769694" w14:textId="7367B3D3">
      <w:pPr>
        <w:spacing w:line="480" w:lineRule="auto"/>
        <w:rPr>
          <w:rFonts w:ascii="Courier New" w:eastAsia="Calibri" w:hAnsi="Courier New" w:cs="Courier New"/>
          <w:sz w:val="24"/>
          <w:szCs w:val="22"/>
        </w:rPr>
      </w:pPr>
      <w:r w:rsidRPr="00176D5E">
        <w:rPr>
          <w:rFonts w:ascii="Courier New" w:eastAsia="Calibri" w:hAnsi="Courier New" w:cs="Courier New"/>
          <w:sz w:val="24"/>
          <w:szCs w:val="22"/>
        </w:rPr>
        <w:t xml:space="preserve">Clinic-level assessments </w:t>
      </w:r>
      <w:r w:rsidR="00ED3B1A">
        <w:rPr>
          <w:rFonts w:ascii="Courier New" w:eastAsia="Calibri" w:hAnsi="Courier New" w:cs="Courier New"/>
          <w:sz w:val="24"/>
          <w:szCs w:val="22"/>
        </w:rPr>
        <w:t>will be completed by clinic staff. The</w:t>
      </w:r>
      <w:r w:rsidRPr="00176D5E">
        <w:rPr>
          <w:rFonts w:ascii="Courier New" w:eastAsia="Calibri" w:hAnsi="Courier New" w:cs="Courier New"/>
          <w:sz w:val="24"/>
          <w:szCs w:val="22"/>
        </w:rPr>
        <w:t xml:space="preserve"> baseline and study end </w:t>
      </w:r>
      <w:r w:rsidR="00ED3B1A">
        <w:rPr>
          <w:rFonts w:ascii="Courier New" w:eastAsia="Calibri" w:hAnsi="Courier New" w:cs="Courier New"/>
          <w:sz w:val="24"/>
          <w:szCs w:val="22"/>
        </w:rPr>
        <w:t xml:space="preserve">assessments </w:t>
      </w:r>
      <w:r w:rsidRPr="00176D5E">
        <w:rPr>
          <w:rFonts w:ascii="Courier New" w:eastAsia="Calibri" w:hAnsi="Courier New" w:cs="Courier New"/>
          <w:sz w:val="24"/>
          <w:szCs w:val="22"/>
        </w:rPr>
        <w:t>are estimated to take 120 minutes to complete</w:t>
      </w:r>
      <w:r w:rsidR="00ED3B1A">
        <w:rPr>
          <w:rFonts w:ascii="Courier New" w:eastAsia="Calibri" w:hAnsi="Courier New" w:cs="Courier New"/>
          <w:sz w:val="24"/>
          <w:szCs w:val="22"/>
        </w:rPr>
        <w:t>. The a</w:t>
      </w:r>
      <w:r w:rsidRPr="00176D5E">
        <w:rPr>
          <w:rFonts w:ascii="Courier New" w:eastAsia="Calibri" w:hAnsi="Courier New" w:cs="Courier New"/>
          <w:sz w:val="24"/>
          <w:szCs w:val="22"/>
        </w:rPr>
        <w:t xml:space="preserve">ssessments conducted at six-month </w:t>
      </w:r>
      <w:r w:rsidRPr="00176D5E">
        <w:rPr>
          <w:rFonts w:ascii="Courier New" w:eastAsia="Calibri" w:hAnsi="Courier New" w:cs="Courier New"/>
          <w:sz w:val="24"/>
          <w:szCs w:val="22"/>
        </w:rPr>
        <w:t>intervals between the baseline and study end points are expected to take 90 minute to complete.</w:t>
      </w:r>
    </w:p>
    <w:p w:rsidR="00D80FE1" w:rsidRPr="004C5929" w:rsidP="00AF7E3D" w14:paraId="2B296B6F" w14:textId="68B4CFE1">
      <w:pPr>
        <w:spacing w:line="480" w:lineRule="auto"/>
        <w:rPr>
          <w:rFonts w:ascii="Courier New" w:eastAsia="Calibri" w:hAnsi="Courier New" w:cs="Courier New"/>
          <w:sz w:val="24"/>
          <w:szCs w:val="22"/>
        </w:rPr>
      </w:pPr>
      <w:r w:rsidRPr="00F5103D">
        <w:rPr>
          <w:rFonts w:ascii="Courier New" w:eastAsia="Calibri" w:hAnsi="Courier New" w:cs="Courier New"/>
          <w:sz w:val="24"/>
          <w:szCs w:val="22"/>
        </w:rPr>
        <w:t xml:space="preserve">CDC is requesting </w:t>
      </w:r>
      <w:r w:rsidRPr="00F5103D" w:rsidR="00F27362">
        <w:rPr>
          <w:rFonts w:ascii="Courier New" w:eastAsia="Calibri" w:hAnsi="Courier New" w:cs="Courier New"/>
          <w:sz w:val="24"/>
          <w:szCs w:val="22"/>
        </w:rPr>
        <w:t>3,535</w:t>
      </w:r>
      <w:r w:rsidRPr="00F5103D">
        <w:rPr>
          <w:rFonts w:ascii="Courier New" w:eastAsia="Calibri" w:hAnsi="Courier New" w:cs="Courier New"/>
          <w:sz w:val="24"/>
          <w:szCs w:val="22"/>
        </w:rPr>
        <w:t xml:space="preserve"> total burden hours across 36-months of data collection. The total estimated annualized burden hours are </w:t>
      </w:r>
      <w:r w:rsidRPr="00F5103D" w:rsidR="00F27362">
        <w:rPr>
          <w:rFonts w:ascii="Courier New" w:eastAsia="Calibri" w:hAnsi="Courier New" w:cs="Courier New"/>
          <w:sz w:val="24"/>
          <w:szCs w:val="22"/>
        </w:rPr>
        <w:t>759</w:t>
      </w:r>
      <w:r w:rsidRPr="00F5103D">
        <w:rPr>
          <w:rFonts w:ascii="Courier New" w:eastAsia="Calibri" w:hAnsi="Courier New" w:cs="Courier New"/>
          <w:sz w:val="24"/>
          <w:szCs w:val="22"/>
        </w:rPr>
        <w:t>. Participation of respondents is voluntary. There is no cost to participants other than their time.</w:t>
      </w:r>
      <w:r>
        <w:rPr>
          <w:rFonts w:ascii="Courier New" w:eastAsia="Calibri" w:hAnsi="Courier New" w:cs="Courier New"/>
          <w:sz w:val="24"/>
          <w:szCs w:val="22"/>
        </w:rPr>
        <w:t xml:space="preserve"> </w:t>
      </w:r>
    </w:p>
    <w:p w:rsidR="00016D9E" w:rsidRPr="00AF7E3D" w:rsidP="00CE3A4C" w14:paraId="6DE25BC3" w14:textId="519885B1">
      <w:pPr>
        <w:widowControl w:val="0"/>
        <w:tabs>
          <w:tab w:val="left" w:pos="0"/>
        </w:tabs>
        <w:spacing w:line="480" w:lineRule="auto"/>
        <w:rPr>
          <w:rFonts w:ascii="Courier New" w:hAnsi="Courier New" w:cs="EEAGN D+ Melior"/>
          <w:color w:val="000000"/>
          <w:sz w:val="24"/>
          <w:szCs w:val="24"/>
          <w:u w:val="single"/>
        </w:rPr>
      </w:pPr>
      <w:r w:rsidRPr="00EE5DF8">
        <w:rPr>
          <w:rFonts w:ascii="Courier New" w:hAnsi="Courier New" w:cs="EEAGN D+ Melior"/>
          <w:color w:val="000000"/>
          <w:sz w:val="24"/>
          <w:szCs w:val="24"/>
          <w:u w:val="single"/>
        </w:rPr>
        <w:t>Estimated Annualized Burden Hours</w:t>
      </w:r>
    </w:p>
    <w:tbl>
      <w:tblPr>
        <w:tblStyle w:val="TableGrid"/>
        <w:tblW w:w="0" w:type="auto"/>
        <w:tblLook w:val="04A0"/>
      </w:tblPr>
      <w:tblGrid>
        <w:gridCol w:w="2089"/>
        <w:gridCol w:w="1945"/>
        <w:gridCol w:w="1844"/>
        <w:gridCol w:w="1790"/>
        <w:gridCol w:w="1682"/>
      </w:tblGrid>
      <w:tr w14:paraId="1A8041BC" w14:textId="77777777" w:rsidTr="00644EF2">
        <w:tblPrEx>
          <w:tblW w:w="0" w:type="auto"/>
          <w:tblLook w:val="04A0"/>
        </w:tblPrEx>
        <w:tc>
          <w:tcPr>
            <w:tcW w:w="2089" w:type="dxa"/>
          </w:tcPr>
          <w:p w:rsidR="00AF7E3D" w:rsidP="00AF7E3D" w14:paraId="0F5234B1" w14:textId="2C7C2F4D">
            <w:pPr>
              <w:widowControl w:val="0"/>
              <w:tabs>
                <w:tab w:val="left" w:pos="0"/>
              </w:tabs>
              <w:rPr>
                <w:rFonts w:ascii="Courier New" w:hAnsi="Courier New" w:cs="EEAGN D+ Melior"/>
                <w:color w:val="000000"/>
                <w:sz w:val="24"/>
                <w:szCs w:val="24"/>
              </w:rPr>
            </w:pPr>
            <w:r w:rsidRPr="00C06097">
              <w:rPr>
                <w:rFonts w:ascii="Courier New" w:hAnsi="Courier New" w:cs="Courier New"/>
                <w:sz w:val="24"/>
                <w:szCs w:val="24"/>
              </w:rPr>
              <w:t>Type of Respondents</w:t>
            </w:r>
          </w:p>
        </w:tc>
        <w:tc>
          <w:tcPr>
            <w:tcW w:w="1945" w:type="dxa"/>
          </w:tcPr>
          <w:p w:rsidR="00AF7E3D" w:rsidP="00AF7E3D" w14:paraId="5FBC232B" w14:textId="0ABDA63C">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Form Name</w:t>
            </w:r>
          </w:p>
        </w:tc>
        <w:tc>
          <w:tcPr>
            <w:tcW w:w="1844" w:type="dxa"/>
          </w:tcPr>
          <w:p w:rsidR="00AF7E3D" w:rsidP="00AF7E3D" w14:paraId="4F9E23A7" w14:textId="26DDD2DC">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Number of Respondents</w:t>
            </w:r>
          </w:p>
        </w:tc>
        <w:tc>
          <w:tcPr>
            <w:tcW w:w="1790" w:type="dxa"/>
          </w:tcPr>
          <w:p w:rsidR="00AF7E3D" w:rsidP="00AF7E3D" w14:paraId="00CAA140" w14:textId="3501A5E4">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Number of Responses per Respondent</w:t>
            </w:r>
          </w:p>
        </w:tc>
        <w:tc>
          <w:tcPr>
            <w:tcW w:w="1682" w:type="dxa"/>
          </w:tcPr>
          <w:p w:rsidR="00AF7E3D" w:rsidP="00AF7E3D" w14:paraId="7898D715" w14:textId="7F79D7CD">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Average Burden per Response (in hours)</w:t>
            </w:r>
          </w:p>
        </w:tc>
      </w:tr>
      <w:tr w14:paraId="7C92F165" w14:textId="77777777" w:rsidTr="00644EF2">
        <w:tblPrEx>
          <w:tblW w:w="0" w:type="auto"/>
          <w:tblLook w:val="04A0"/>
        </w:tblPrEx>
        <w:tc>
          <w:tcPr>
            <w:tcW w:w="2089" w:type="dxa"/>
          </w:tcPr>
          <w:p w:rsidR="00AF7E3D" w:rsidP="002D2CD4" w14:paraId="4566871D" w14:textId="41675A85">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Health Practitioners</w:t>
            </w:r>
          </w:p>
        </w:tc>
        <w:tc>
          <w:tcPr>
            <w:tcW w:w="1945" w:type="dxa"/>
          </w:tcPr>
          <w:p w:rsidR="00AF7E3D" w:rsidP="002D2CD4" w14:paraId="095A37C2" w14:textId="388EC9A7">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1 Provider Training Screener</w:t>
            </w:r>
          </w:p>
        </w:tc>
        <w:tc>
          <w:tcPr>
            <w:tcW w:w="1844" w:type="dxa"/>
          </w:tcPr>
          <w:p w:rsidR="00AF7E3D" w:rsidP="002D2CD4" w14:paraId="6519C73F" w14:textId="5F7E4B17">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20</w:t>
            </w:r>
          </w:p>
        </w:tc>
        <w:tc>
          <w:tcPr>
            <w:tcW w:w="1790" w:type="dxa"/>
          </w:tcPr>
          <w:p w:rsidR="00AF7E3D" w:rsidP="002D2CD4" w14:paraId="28FD9773" w14:textId="0B13891A">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AF7E3D" w:rsidP="002D2CD4" w14:paraId="23A7EF45" w14:textId="077F5276">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w:t>
            </w:r>
          </w:p>
        </w:tc>
      </w:tr>
      <w:tr w14:paraId="2DAB4C79" w14:textId="77777777" w:rsidTr="00644EF2">
        <w:tblPrEx>
          <w:tblW w:w="0" w:type="auto"/>
          <w:tblLook w:val="04A0"/>
        </w:tblPrEx>
        <w:tc>
          <w:tcPr>
            <w:tcW w:w="2089" w:type="dxa"/>
          </w:tcPr>
          <w:p w:rsidR="00AF7E3D" w:rsidP="002D2CD4" w14:paraId="6E6DA6FA" w14:textId="3A88F088">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Health Practitioners</w:t>
            </w:r>
          </w:p>
        </w:tc>
        <w:tc>
          <w:tcPr>
            <w:tcW w:w="1945" w:type="dxa"/>
          </w:tcPr>
          <w:p w:rsidR="00AF7E3D" w:rsidP="002D2CD4" w14:paraId="7FABB9A1" w14:textId="5CB766D5">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1 Provider Training Contact Information</w:t>
            </w:r>
          </w:p>
        </w:tc>
        <w:tc>
          <w:tcPr>
            <w:tcW w:w="1844" w:type="dxa"/>
          </w:tcPr>
          <w:p w:rsidR="00AF7E3D" w:rsidP="002D2CD4" w14:paraId="79FD5C95" w14:textId="6E875E9F">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10</w:t>
            </w:r>
          </w:p>
        </w:tc>
        <w:tc>
          <w:tcPr>
            <w:tcW w:w="1790" w:type="dxa"/>
          </w:tcPr>
          <w:p w:rsidR="00AF7E3D" w:rsidP="002D2CD4" w14:paraId="07D5AD27" w14:textId="5A45F026">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AF7E3D" w:rsidP="002D2CD4" w14:paraId="2B606FBC" w14:textId="481AD26C">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r>
      <w:tr w14:paraId="01C172B4" w14:textId="77777777" w:rsidTr="00644EF2">
        <w:tblPrEx>
          <w:tblW w:w="0" w:type="auto"/>
          <w:tblLook w:val="04A0"/>
        </w:tblPrEx>
        <w:tc>
          <w:tcPr>
            <w:tcW w:w="2089" w:type="dxa"/>
          </w:tcPr>
          <w:p w:rsidR="00AF7E3D" w:rsidP="002D2CD4" w14:paraId="4C7752A3" w14:textId="21BFB01A">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Health Practitioners</w:t>
            </w:r>
          </w:p>
        </w:tc>
        <w:tc>
          <w:tcPr>
            <w:tcW w:w="1945" w:type="dxa"/>
          </w:tcPr>
          <w:p w:rsidR="00AF7E3D" w:rsidP="002D2CD4" w14:paraId="18AA0225" w14:textId="27DE11C6">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1 Provider Pre-Training Survey</w:t>
            </w:r>
          </w:p>
        </w:tc>
        <w:tc>
          <w:tcPr>
            <w:tcW w:w="1844" w:type="dxa"/>
          </w:tcPr>
          <w:p w:rsidR="00AF7E3D" w:rsidP="002D2CD4" w14:paraId="4D21117E" w14:textId="351865B6">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10</w:t>
            </w:r>
          </w:p>
        </w:tc>
        <w:tc>
          <w:tcPr>
            <w:tcW w:w="1790" w:type="dxa"/>
          </w:tcPr>
          <w:p w:rsidR="00AF7E3D" w:rsidP="002D2CD4" w14:paraId="08A8F6A1" w14:textId="0402B56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AF7E3D" w:rsidP="002D2CD4" w14:paraId="550A2886" w14:textId="76F54844">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w:t>
            </w:r>
          </w:p>
        </w:tc>
      </w:tr>
      <w:tr w14:paraId="3AEF0A46" w14:textId="77777777" w:rsidTr="00644EF2">
        <w:tblPrEx>
          <w:tblW w:w="0" w:type="auto"/>
          <w:tblLook w:val="04A0"/>
        </w:tblPrEx>
        <w:tc>
          <w:tcPr>
            <w:tcW w:w="2089" w:type="dxa"/>
          </w:tcPr>
          <w:p w:rsidR="00AF7E3D" w:rsidP="002D2CD4" w14:paraId="09CAE1D0" w14:textId="6D07A91D">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Health Practitioners</w:t>
            </w:r>
          </w:p>
        </w:tc>
        <w:tc>
          <w:tcPr>
            <w:tcW w:w="1945" w:type="dxa"/>
          </w:tcPr>
          <w:p w:rsidR="00AF7E3D" w:rsidP="002D2CD4" w14:paraId="47459BE3" w14:textId="594BBD78">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1 Provider Post-Training Survey</w:t>
            </w:r>
          </w:p>
        </w:tc>
        <w:tc>
          <w:tcPr>
            <w:tcW w:w="1844" w:type="dxa"/>
          </w:tcPr>
          <w:p w:rsidR="00AF7E3D" w:rsidP="002D2CD4" w14:paraId="547A3D90" w14:textId="170E418A">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10</w:t>
            </w:r>
          </w:p>
        </w:tc>
        <w:tc>
          <w:tcPr>
            <w:tcW w:w="1790" w:type="dxa"/>
          </w:tcPr>
          <w:p w:rsidR="00AF7E3D" w:rsidP="002D2CD4" w14:paraId="70989EF1" w14:textId="18F50B3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AF7E3D" w:rsidP="002D2CD4" w14:paraId="2A167764" w14:textId="0BBB629F">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w:t>
            </w:r>
          </w:p>
        </w:tc>
      </w:tr>
      <w:tr w14:paraId="05ACFEB3" w14:textId="77777777" w:rsidTr="00644EF2">
        <w:tblPrEx>
          <w:tblW w:w="0" w:type="auto"/>
          <w:tblLook w:val="04A0"/>
        </w:tblPrEx>
        <w:tc>
          <w:tcPr>
            <w:tcW w:w="2089" w:type="dxa"/>
          </w:tcPr>
          <w:p w:rsidR="00AF7E3D" w:rsidP="002D2CD4" w14:paraId="224CE771" w14:textId="5C4E5388">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Health Practitioners</w:t>
            </w:r>
          </w:p>
        </w:tc>
        <w:tc>
          <w:tcPr>
            <w:tcW w:w="1945" w:type="dxa"/>
          </w:tcPr>
          <w:p w:rsidR="00AF7E3D" w:rsidP="002D2CD4" w14:paraId="7B578D86" w14:textId="46B1DD6D">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1 Provider Patient Interaction</w:t>
            </w:r>
          </w:p>
        </w:tc>
        <w:tc>
          <w:tcPr>
            <w:tcW w:w="1844" w:type="dxa"/>
          </w:tcPr>
          <w:p w:rsidR="00AF7E3D" w:rsidP="002D2CD4" w14:paraId="68DD45B6" w14:textId="7D1CC264">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10</w:t>
            </w:r>
          </w:p>
        </w:tc>
        <w:tc>
          <w:tcPr>
            <w:tcW w:w="1790" w:type="dxa"/>
          </w:tcPr>
          <w:p w:rsidR="00AF7E3D" w:rsidP="002D2CD4" w14:paraId="0BC85706" w14:textId="535A825E">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w:t>
            </w:r>
          </w:p>
        </w:tc>
        <w:tc>
          <w:tcPr>
            <w:tcW w:w="1682" w:type="dxa"/>
          </w:tcPr>
          <w:p w:rsidR="00AF7E3D" w:rsidP="002D2CD4" w14:paraId="1FBF36FB" w14:textId="52483CB8">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5</w:t>
            </w:r>
          </w:p>
        </w:tc>
      </w:tr>
      <w:tr w14:paraId="5AE1363D" w14:textId="77777777" w:rsidTr="00644EF2">
        <w:tblPrEx>
          <w:tblW w:w="0" w:type="auto"/>
          <w:tblLook w:val="04A0"/>
        </w:tblPrEx>
        <w:tc>
          <w:tcPr>
            <w:tcW w:w="2089" w:type="dxa"/>
          </w:tcPr>
          <w:p w:rsidR="00AF7E3D" w:rsidP="002D2CD4" w14:paraId="4C37C01A" w14:textId="26366D75">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General Public - Adults</w:t>
            </w:r>
          </w:p>
        </w:tc>
        <w:tc>
          <w:tcPr>
            <w:tcW w:w="1945" w:type="dxa"/>
          </w:tcPr>
          <w:p w:rsidR="00AF7E3D" w:rsidP="002D2CD4" w14:paraId="11D17240" w14:textId="7895CB49">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Screener</w:t>
            </w:r>
          </w:p>
        </w:tc>
        <w:tc>
          <w:tcPr>
            <w:tcW w:w="1844" w:type="dxa"/>
          </w:tcPr>
          <w:p w:rsidR="00AF7E3D" w:rsidP="002D2CD4" w14:paraId="2B18BBB2" w14:textId="6D86F707">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267</w:t>
            </w:r>
          </w:p>
        </w:tc>
        <w:tc>
          <w:tcPr>
            <w:tcW w:w="1790" w:type="dxa"/>
          </w:tcPr>
          <w:p w:rsidR="00AF7E3D" w:rsidP="002D2CD4" w14:paraId="6EE56936" w14:textId="6DBFBC34">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AF7E3D" w:rsidP="002D2CD4" w14:paraId="72023CBE" w14:textId="040891A0">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22</w:t>
            </w:r>
          </w:p>
        </w:tc>
      </w:tr>
      <w:tr w14:paraId="66AD9731" w14:textId="77777777" w:rsidTr="00644EF2">
        <w:tblPrEx>
          <w:tblW w:w="0" w:type="auto"/>
          <w:tblLook w:val="04A0"/>
        </w:tblPrEx>
        <w:tc>
          <w:tcPr>
            <w:tcW w:w="2089" w:type="dxa"/>
          </w:tcPr>
          <w:p w:rsidR="002D2CD4" w:rsidP="002D2CD4" w14:paraId="63640EFF" w14:textId="2DF7E3A4">
            <w:pPr>
              <w:widowControl w:val="0"/>
              <w:tabs>
                <w:tab w:val="left" w:pos="0"/>
              </w:tabs>
              <w:rPr>
                <w:rFonts w:ascii="Courier New" w:hAnsi="Courier New" w:cs="EEAGN D+ Melior"/>
                <w:color w:val="000000"/>
                <w:sz w:val="24"/>
                <w:szCs w:val="24"/>
              </w:rPr>
            </w:pPr>
            <w:r w:rsidRPr="00806415">
              <w:rPr>
                <w:rFonts w:ascii="Courier New" w:hAnsi="Courier New" w:cs="EEAGN D+ Melior"/>
                <w:color w:val="000000"/>
                <w:sz w:val="24"/>
                <w:szCs w:val="24"/>
              </w:rPr>
              <w:t>General Public - Adults</w:t>
            </w:r>
          </w:p>
        </w:tc>
        <w:tc>
          <w:tcPr>
            <w:tcW w:w="1945" w:type="dxa"/>
          </w:tcPr>
          <w:p w:rsidR="002D2CD4" w:rsidP="002D2CD4" w14:paraId="10A04892" w14:textId="44F4C06A">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Contact Information</w:t>
            </w:r>
          </w:p>
        </w:tc>
        <w:tc>
          <w:tcPr>
            <w:tcW w:w="1844" w:type="dxa"/>
          </w:tcPr>
          <w:p w:rsidR="002D2CD4" w:rsidP="002D2CD4" w14:paraId="700CCD25" w14:textId="3B8C262F">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c>
          <w:tcPr>
            <w:tcW w:w="1790" w:type="dxa"/>
          </w:tcPr>
          <w:p w:rsidR="002D2CD4" w:rsidP="002D2CD4" w14:paraId="362708EA" w14:textId="0AA1AA4D">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2D2CD4" w:rsidP="002D2CD4" w14:paraId="128DD83F" w14:textId="14D5372D">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11</w:t>
            </w:r>
          </w:p>
        </w:tc>
      </w:tr>
      <w:tr w14:paraId="66C55B9F" w14:textId="77777777" w:rsidTr="00644EF2">
        <w:tblPrEx>
          <w:tblW w:w="0" w:type="auto"/>
          <w:tblLook w:val="04A0"/>
        </w:tblPrEx>
        <w:tc>
          <w:tcPr>
            <w:tcW w:w="2089" w:type="dxa"/>
          </w:tcPr>
          <w:p w:rsidR="002D2CD4" w:rsidP="002D2CD4" w14:paraId="6D8C12BE" w14:textId="19E4D090">
            <w:pPr>
              <w:widowControl w:val="0"/>
              <w:tabs>
                <w:tab w:val="left" w:pos="0"/>
              </w:tabs>
              <w:rPr>
                <w:rFonts w:ascii="Courier New" w:hAnsi="Courier New" w:cs="EEAGN D+ Melior"/>
                <w:color w:val="000000"/>
                <w:sz w:val="24"/>
                <w:szCs w:val="24"/>
              </w:rPr>
            </w:pPr>
            <w:r w:rsidRPr="00806415">
              <w:rPr>
                <w:rFonts w:ascii="Courier New" w:hAnsi="Courier New" w:cs="EEAGN D+ Melior"/>
                <w:color w:val="000000"/>
                <w:sz w:val="24"/>
                <w:szCs w:val="24"/>
              </w:rPr>
              <w:t>General Public - Adults</w:t>
            </w:r>
          </w:p>
        </w:tc>
        <w:tc>
          <w:tcPr>
            <w:tcW w:w="1945" w:type="dxa"/>
          </w:tcPr>
          <w:p w:rsidR="002D2CD4" w:rsidP="002D2CD4" w14:paraId="31B7F836" w14:textId="07524170">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w:t>
            </w:r>
            <w:r w:rsidR="00644EF2">
              <w:rPr>
                <w:rFonts w:ascii="Courier New" w:hAnsi="Courier New" w:cs="EEAGN D+ Melior"/>
                <w:color w:val="000000"/>
                <w:sz w:val="24"/>
                <w:szCs w:val="24"/>
              </w:rPr>
              <w:t xml:space="preserve"> 2a Cohort HIPAA Form</w:t>
            </w:r>
          </w:p>
        </w:tc>
        <w:tc>
          <w:tcPr>
            <w:tcW w:w="1844" w:type="dxa"/>
          </w:tcPr>
          <w:p w:rsidR="002D2CD4" w:rsidP="002D2CD4" w14:paraId="79BA0CC0" w14:textId="544033D1">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c>
          <w:tcPr>
            <w:tcW w:w="1790" w:type="dxa"/>
          </w:tcPr>
          <w:p w:rsidR="002D2CD4" w:rsidP="002D2CD4" w14:paraId="7188197C" w14:textId="3E10C679">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2D2CD4" w:rsidP="002D2CD4" w14:paraId="0D468E14" w14:textId="637E6602">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11</w:t>
            </w:r>
          </w:p>
        </w:tc>
      </w:tr>
      <w:tr w14:paraId="5C0F9CC3" w14:textId="77777777" w:rsidTr="00644EF2">
        <w:tblPrEx>
          <w:tblW w:w="0" w:type="auto"/>
          <w:tblLook w:val="04A0"/>
        </w:tblPrEx>
        <w:tc>
          <w:tcPr>
            <w:tcW w:w="2089" w:type="dxa"/>
          </w:tcPr>
          <w:p w:rsidR="002D2CD4" w:rsidP="002D2CD4" w14:paraId="5B54A9B9" w14:textId="7A21F0D0">
            <w:pPr>
              <w:widowControl w:val="0"/>
              <w:tabs>
                <w:tab w:val="left" w:pos="0"/>
              </w:tabs>
              <w:rPr>
                <w:rFonts w:ascii="Courier New" w:hAnsi="Courier New" w:cs="EEAGN D+ Melior"/>
                <w:color w:val="000000"/>
                <w:sz w:val="24"/>
                <w:szCs w:val="24"/>
              </w:rPr>
            </w:pPr>
            <w:r w:rsidRPr="00806415">
              <w:rPr>
                <w:rFonts w:ascii="Courier New" w:hAnsi="Courier New" w:cs="EEAGN D+ Melior"/>
                <w:color w:val="000000"/>
                <w:sz w:val="24"/>
                <w:szCs w:val="24"/>
              </w:rPr>
              <w:t>General Public - Adults</w:t>
            </w:r>
          </w:p>
        </w:tc>
        <w:tc>
          <w:tcPr>
            <w:tcW w:w="1945" w:type="dxa"/>
          </w:tcPr>
          <w:p w:rsidR="002D2CD4" w:rsidP="002D2CD4" w14:paraId="59FFFF9D" w14:textId="185BF3DC">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Baseline Survey</w:t>
            </w:r>
          </w:p>
        </w:tc>
        <w:tc>
          <w:tcPr>
            <w:tcW w:w="1844" w:type="dxa"/>
          </w:tcPr>
          <w:p w:rsidR="002D2CD4" w:rsidP="002D2CD4" w14:paraId="4CFE08F8" w14:textId="3FE256C8">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c>
          <w:tcPr>
            <w:tcW w:w="1790" w:type="dxa"/>
          </w:tcPr>
          <w:p w:rsidR="002D2CD4" w:rsidP="002D2CD4" w14:paraId="48AAF141" w14:textId="69281F8E">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2D2CD4" w:rsidP="002D2CD4" w14:paraId="60F61850" w14:textId="5470BED6">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101</w:t>
            </w:r>
          </w:p>
        </w:tc>
      </w:tr>
      <w:tr w14:paraId="50CB80C3" w14:textId="77777777" w:rsidTr="00644EF2">
        <w:tblPrEx>
          <w:tblW w:w="0" w:type="auto"/>
          <w:tblLook w:val="04A0"/>
        </w:tblPrEx>
        <w:tc>
          <w:tcPr>
            <w:tcW w:w="2089" w:type="dxa"/>
          </w:tcPr>
          <w:p w:rsidR="002D2CD4" w:rsidP="002D2CD4" w14:paraId="7FBBF344" w14:textId="032046DD">
            <w:pPr>
              <w:widowControl w:val="0"/>
              <w:tabs>
                <w:tab w:val="left" w:pos="0"/>
              </w:tabs>
              <w:rPr>
                <w:rFonts w:ascii="Courier New" w:hAnsi="Courier New" w:cs="EEAGN D+ Melior"/>
                <w:color w:val="000000"/>
                <w:sz w:val="24"/>
                <w:szCs w:val="24"/>
              </w:rPr>
            </w:pPr>
            <w:r w:rsidRPr="00806415">
              <w:rPr>
                <w:rFonts w:ascii="Courier New" w:hAnsi="Courier New" w:cs="EEAGN D+ Melior"/>
                <w:color w:val="000000"/>
                <w:sz w:val="24"/>
                <w:szCs w:val="24"/>
              </w:rPr>
              <w:t>General Public - Adults</w:t>
            </w:r>
          </w:p>
        </w:tc>
        <w:tc>
          <w:tcPr>
            <w:tcW w:w="1945" w:type="dxa"/>
          </w:tcPr>
          <w:p w:rsidR="002D2CD4" w:rsidP="002D2CD4" w14:paraId="68707654" w14:textId="47EAF20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Follow-Up Survey</w:t>
            </w:r>
          </w:p>
        </w:tc>
        <w:tc>
          <w:tcPr>
            <w:tcW w:w="1844" w:type="dxa"/>
          </w:tcPr>
          <w:p w:rsidR="002D2CD4" w:rsidP="002D2CD4" w14:paraId="3D7873D2" w14:textId="51A8D250">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c>
          <w:tcPr>
            <w:tcW w:w="1790" w:type="dxa"/>
          </w:tcPr>
          <w:p w:rsidR="002D2CD4" w:rsidP="002D2CD4" w14:paraId="51000A11" w14:textId="549936EE">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w:t>
            </w:r>
          </w:p>
        </w:tc>
        <w:tc>
          <w:tcPr>
            <w:tcW w:w="1682" w:type="dxa"/>
          </w:tcPr>
          <w:p w:rsidR="002D2CD4" w:rsidP="002D2CD4" w14:paraId="098F12A9" w14:textId="5AE873B9">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302</w:t>
            </w:r>
          </w:p>
        </w:tc>
      </w:tr>
      <w:tr w14:paraId="421E59C9" w14:textId="77777777" w:rsidTr="00644EF2">
        <w:tblPrEx>
          <w:tblW w:w="0" w:type="auto"/>
          <w:tblLook w:val="04A0"/>
        </w:tblPrEx>
        <w:tc>
          <w:tcPr>
            <w:tcW w:w="2089" w:type="dxa"/>
          </w:tcPr>
          <w:p w:rsidR="00644EF2" w:rsidRPr="00806415" w:rsidP="00644EF2" w14:paraId="1D06613E" w14:textId="54080A95">
            <w:pPr>
              <w:widowControl w:val="0"/>
              <w:tabs>
                <w:tab w:val="left" w:pos="0"/>
              </w:tabs>
              <w:rPr>
                <w:rFonts w:ascii="Courier New" w:hAnsi="Courier New" w:cs="EEAGN D+ Melior"/>
                <w:color w:val="000000"/>
                <w:sz w:val="24"/>
                <w:szCs w:val="24"/>
              </w:rPr>
            </w:pPr>
            <w:r w:rsidRPr="00293F4B">
              <w:rPr>
                <w:rFonts w:ascii="Courier New" w:hAnsi="Courier New" w:cs="EEAGN D+ Melior"/>
                <w:color w:val="000000"/>
                <w:sz w:val="24"/>
                <w:szCs w:val="24"/>
              </w:rPr>
              <w:t>General Public - Adults</w:t>
            </w:r>
          </w:p>
        </w:tc>
        <w:tc>
          <w:tcPr>
            <w:tcW w:w="1945" w:type="dxa"/>
          </w:tcPr>
          <w:p w:rsidR="00644EF2" w:rsidP="00644EF2" w14:paraId="18CD4664" w14:textId="6DD011E6">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App Setup</w:t>
            </w:r>
          </w:p>
        </w:tc>
        <w:tc>
          <w:tcPr>
            <w:tcW w:w="1844" w:type="dxa"/>
          </w:tcPr>
          <w:p w:rsidR="00644EF2" w:rsidP="00644EF2" w14:paraId="16122D04" w14:textId="7CF687B8">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c>
          <w:tcPr>
            <w:tcW w:w="1790" w:type="dxa"/>
          </w:tcPr>
          <w:p w:rsidR="00644EF2" w:rsidP="00644EF2" w14:paraId="5255BF41" w14:textId="18C18C11">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3E97016C" w14:textId="7C7C1A67">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67</w:t>
            </w:r>
          </w:p>
        </w:tc>
      </w:tr>
      <w:tr w14:paraId="7656B510" w14:textId="77777777" w:rsidTr="00644EF2">
        <w:tblPrEx>
          <w:tblW w:w="0" w:type="auto"/>
          <w:tblLook w:val="04A0"/>
        </w:tblPrEx>
        <w:tc>
          <w:tcPr>
            <w:tcW w:w="2089" w:type="dxa"/>
          </w:tcPr>
          <w:p w:rsidR="00644EF2" w:rsidRPr="00806415" w:rsidP="00644EF2" w14:paraId="264E56C6" w14:textId="538ADAD5">
            <w:pPr>
              <w:widowControl w:val="0"/>
              <w:tabs>
                <w:tab w:val="left" w:pos="0"/>
              </w:tabs>
              <w:rPr>
                <w:rFonts w:ascii="Courier New" w:hAnsi="Courier New" w:cs="EEAGN D+ Melior"/>
                <w:color w:val="000000"/>
                <w:sz w:val="24"/>
                <w:szCs w:val="24"/>
              </w:rPr>
            </w:pPr>
            <w:r w:rsidRPr="00293F4B">
              <w:rPr>
                <w:rFonts w:ascii="Courier New" w:hAnsi="Courier New" w:cs="EEAGN D+ Melior"/>
                <w:color w:val="000000"/>
                <w:sz w:val="24"/>
                <w:szCs w:val="24"/>
              </w:rPr>
              <w:t>General Public - Adults</w:t>
            </w:r>
          </w:p>
        </w:tc>
        <w:tc>
          <w:tcPr>
            <w:tcW w:w="1945" w:type="dxa"/>
          </w:tcPr>
          <w:p w:rsidR="00644EF2" w:rsidP="00644EF2" w14:paraId="2663A294" w14:textId="61D9E1E1">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Blood Collection Instructions</w:t>
            </w:r>
          </w:p>
        </w:tc>
        <w:tc>
          <w:tcPr>
            <w:tcW w:w="1844" w:type="dxa"/>
          </w:tcPr>
          <w:p w:rsidR="00644EF2" w:rsidP="00644EF2" w14:paraId="5760C787" w14:textId="7298318E">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c>
          <w:tcPr>
            <w:tcW w:w="1790" w:type="dxa"/>
          </w:tcPr>
          <w:p w:rsidR="00644EF2" w:rsidP="00644EF2" w14:paraId="36D375FD" w14:textId="53B1FB50">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w:t>
            </w:r>
          </w:p>
        </w:tc>
        <w:tc>
          <w:tcPr>
            <w:tcW w:w="1682" w:type="dxa"/>
          </w:tcPr>
          <w:p w:rsidR="00644EF2" w:rsidP="00644EF2" w14:paraId="69622C9F" w14:textId="404F58A5">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134</w:t>
            </w:r>
          </w:p>
        </w:tc>
      </w:tr>
      <w:tr w14:paraId="5A635D38" w14:textId="77777777" w:rsidTr="00644EF2">
        <w:tblPrEx>
          <w:tblW w:w="0" w:type="auto"/>
          <w:tblLook w:val="04A0"/>
        </w:tblPrEx>
        <w:tc>
          <w:tcPr>
            <w:tcW w:w="2089" w:type="dxa"/>
          </w:tcPr>
          <w:p w:rsidR="00644EF2" w:rsidRPr="00806415" w:rsidP="00644EF2" w14:paraId="126CB791" w14:textId="10F9FC04">
            <w:pPr>
              <w:widowControl w:val="0"/>
              <w:tabs>
                <w:tab w:val="left" w:pos="0"/>
              </w:tabs>
              <w:rPr>
                <w:rFonts w:ascii="Courier New" w:hAnsi="Courier New" w:cs="EEAGN D+ Melior"/>
                <w:color w:val="000000"/>
                <w:sz w:val="24"/>
                <w:szCs w:val="24"/>
              </w:rPr>
            </w:pPr>
            <w:r w:rsidRPr="00293F4B">
              <w:rPr>
                <w:rFonts w:ascii="Courier New" w:hAnsi="Courier New" w:cs="EEAGN D+ Melior"/>
                <w:color w:val="000000"/>
                <w:sz w:val="24"/>
                <w:szCs w:val="24"/>
              </w:rPr>
              <w:t>General Public - Adults</w:t>
            </w:r>
          </w:p>
        </w:tc>
        <w:tc>
          <w:tcPr>
            <w:tcW w:w="1945" w:type="dxa"/>
          </w:tcPr>
          <w:p w:rsidR="00644EF2" w:rsidP="00644EF2" w14:paraId="6FCAF06B" w14:textId="54ABB6E7">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2a Cohort Exit Interview</w:t>
            </w:r>
          </w:p>
        </w:tc>
        <w:tc>
          <w:tcPr>
            <w:tcW w:w="1844" w:type="dxa"/>
          </w:tcPr>
          <w:p w:rsidR="00644EF2" w:rsidP="00644EF2" w14:paraId="5776224B" w14:textId="13220F8E">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15</w:t>
            </w:r>
          </w:p>
        </w:tc>
        <w:tc>
          <w:tcPr>
            <w:tcW w:w="1790" w:type="dxa"/>
          </w:tcPr>
          <w:p w:rsidR="00644EF2" w:rsidP="00644EF2" w14:paraId="6A0E86F6" w14:textId="1CBB6FF0">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4A5C84E7" w14:textId="78101EB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15</w:t>
            </w:r>
          </w:p>
        </w:tc>
      </w:tr>
      <w:tr w14:paraId="13188CD8" w14:textId="77777777" w:rsidTr="00644EF2">
        <w:tblPrEx>
          <w:tblW w:w="0" w:type="auto"/>
          <w:tblLook w:val="04A0"/>
        </w:tblPrEx>
        <w:tc>
          <w:tcPr>
            <w:tcW w:w="2089" w:type="dxa"/>
          </w:tcPr>
          <w:p w:rsidR="00644EF2" w:rsidRPr="00806415" w:rsidP="00644EF2" w14:paraId="1526903B" w14:textId="6176DFED">
            <w:pPr>
              <w:widowControl w:val="0"/>
              <w:tabs>
                <w:tab w:val="left" w:pos="0"/>
              </w:tabs>
              <w:rPr>
                <w:rFonts w:ascii="Courier New" w:hAnsi="Courier New" w:cs="EEAGN D+ Melior"/>
                <w:color w:val="000000"/>
                <w:sz w:val="24"/>
                <w:szCs w:val="24"/>
              </w:rPr>
            </w:pPr>
            <w:r w:rsidRPr="00BD2DC4">
              <w:rPr>
                <w:rFonts w:ascii="Courier New" w:hAnsi="Courier New" w:cs="EEAGN D+ Melior"/>
                <w:color w:val="000000"/>
                <w:sz w:val="24"/>
                <w:szCs w:val="24"/>
              </w:rPr>
              <w:t>Health Practitioners</w:t>
            </w:r>
          </w:p>
        </w:tc>
        <w:tc>
          <w:tcPr>
            <w:tcW w:w="1945" w:type="dxa"/>
          </w:tcPr>
          <w:p w:rsidR="00644EF2" w:rsidP="00644EF2" w14:paraId="0377D73E" w14:textId="3C4FEC25">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2b Provider Focus Group Screener</w:t>
            </w:r>
          </w:p>
        </w:tc>
        <w:tc>
          <w:tcPr>
            <w:tcW w:w="1844" w:type="dxa"/>
          </w:tcPr>
          <w:p w:rsidR="00644EF2" w:rsidP="00644EF2" w14:paraId="278914A8" w14:textId="1C47B2C1">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32</w:t>
            </w:r>
          </w:p>
        </w:tc>
        <w:tc>
          <w:tcPr>
            <w:tcW w:w="1790" w:type="dxa"/>
          </w:tcPr>
          <w:p w:rsidR="00644EF2" w:rsidP="00644EF2" w14:paraId="50EA2E2C" w14:textId="05A14745">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42FA3037" w14:textId="1737DB8A">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w:t>
            </w:r>
          </w:p>
        </w:tc>
      </w:tr>
      <w:tr w14:paraId="759EF2F5" w14:textId="77777777" w:rsidTr="00644EF2">
        <w:tblPrEx>
          <w:tblW w:w="0" w:type="auto"/>
          <w:tblLook w:val="04A0"/>
        </w:tblPrEx>
        <w:tc>
          <w:tcPr>
            <w:tcW w:w="2089" w:type="dxa"/>
          </w:tcPr>
          <w:p w:rsidR="00644EF2" w:rsidRPr="00806415" w:rsidP="00644EF2" w14:paraId="161B361B" w14:textId="287969C8">
            <w:pPr>
              <w:widowControl w:val="0"/>
              <w:tabs>
                <w:tab w:val="left" w:pos="0"/>
              </w:tabs>
              <w:rPr>
                <w:rFonts w:ascii="Courier New" w:hAnsi="Courier New" w:cs="EEAGN D+ Melior"/>
                <w:color w:val="000000"/>
                <w:sz w:val="24"/>
                <w:szCs w:val="24"/>
              </w:rPr>
            </w:pPr>
            <w:r w:rsidRPr="00BD2DC4">
              <w:rPr>
                <w:rFonts w:ascii="Courier New" w:hAnsi="Courier New" w:cs="EEAGN D+ Melior"/>
                <w:color w:val="000000"/>
                <w:sz w:val="24"/>
                <w:szCs w:val="24"/>
              </w:rPr>
              <w:t>Health Practitioners</w:t>
            </w:r>
          </w:p>
        </w:tc>
        <w:tc>
          <w:tcPr>
            <w:tcW w:w="1945" w:type="dxa"/>
          </w:tcPr>
          <w:p w:rsidR="00644EF2" w:rsidP="00644EF2" w14:paraId="2CF7617B" w14:textId="6744FE5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2b Provider Focus Group Contact Information</w:t>
            </w:r>
          </w:p>
        </w:tc>
        <w:tc>
          <w:tcPr>
            <w:tcW w:w="1844" w:type="dxa"/>
          </w:tcPr>
          <w:p w:rsidR="00644EF2" w:rsidP="00644EF2" w14:paraId="296383F3" w14:textId="3B26323B">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16</w:t>
            </w:r>
          </w:p>
        </w:tc>
        <w:tc>
          <w:tcPr>
            <w:tcW w:w="1790" w:type="dxa"/>
          </w:tcPr>
          <w:p w:rsidR="00644EF2" w:rsidP="00644EF2" w14:paraId="69C9DA11" w14:textId="4361D102">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7FBFA161" w14:textId="1A9C0FD2">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r>
      <w:tr w14:paraId="5EA87AB2" w14:textId="77777777" w:rsidTr="00644EF2">
        <w:tblPrEx>
          <w:tblW w:w="0" w:type="auto"/>
          <w:tblLook w:val="04A0"/>
        </w:tblPrEx>
        <w:tc>
          <w:tcPr>
            <w:tcW w:w="2089" w:type="dxa"/>
          </w:tcPr>
          <w:p w:rsidR="00644EF2" w:rsidRPr="00806415" w:rsidP="00644EF2" w14:paraId="400BC4CD" w14:textId="54DBD999">
            <w:pPr>
              <w:widowControl w:val="0"/>
              <w:tabs>
                <w:tab w:val="left" w:pos="0"/>
              </w:tabs>
              <w:rPr>
                <w:rFonts w:ascii="Courier New" w:hAnsi="Courier New" w:cs="EEAGN D+ Melior"/>
                <w:color w:val="000000"/>
                <w:sz w:val="24"/>
                <w:szCs w:val="24"/>
              </w:rPr>
            </w:pPr>
            <w:r w:rsidRPr="00BD2DC4">
              <w:rPr>
                <w:rFonts w:ascii="Courier New" w:hAnsi="Courier New" w:cs="EEAGN D+ Melior"/>
                <w:color w:val="000000"/>
                <w:sz w:val="24"/>
                <w:szCs w:val="24"/>
              </w:rPr>
              <w:t>Health Practitioners</w:t>
            </w:r>
          </w:p>
        </w:tc>
        <w:tc>
          <w:tcPr>
            <w:tcW w:w="1945" w:type="dxa"/>
          </w:tcPr>
          <w:p w:rsidR="00644EF2" w:rsidP="00644EF2" w14:paraId="1E89CD5B" w14:textId="201AE44C">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2b Provider Pre-Focus Group Survey</w:t>
            </w:r>
          </w:p>
        </w:tc>
        <w:tc>
          <w:tcPr>
            <w:tcW w:w="1844" w:type="dxa"/>
          </w:tcPr>
          <w:p w:rsidR="00644EF2" w:rsidP="00644EF2" w14:paraId="2797F094" w14:textId="33240BB9">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16</w:t>
            </w:r>
          </w:p>
        </w:tc>
        <w:tc>
          <w:tcPr>
            <w:tcW w:w="1790" w:type="dxa"/>
          </w:tcPr>
          <w:p w:rsidR="00644EF2" w:rsidP="00644EF2" w14:paraId="0AF5336A" w14:textId="08E28ED4">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7BC20E38" w14:textId="768E0D97">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r>
      <w:tr w14:paraId="09E678D9" w14:textId="77777777" w:rsidTr="00644EF2">
        <w:tblPrEx>
          <w:tblW w:w="0" w:type="auto"/>
          <w:tblLook w:val="04A0"/>
        </w:tblPrEx>
        <w:tc>
          <w:tcPr>
            <w:tcW w:w="2089" w:type="dxa"/>
          </w:tcPr>
          <w:p w:rsidR="00644EF2" w:rsidRPr="00806415" w:rsidP="00644EF2" w14:paraId="665B916A" w14:textId="1137A86A">
            <w:pPr>
              <w:widowControl w:val="0"/>
              <w:tabs>
                <w:tab w:val="left" w:pos="0"/>
              </w:tabs>
              <w:rPr>
                <w:rFonts w:ascii="Courier New" w:hAnsi="Courier New" w:cs="EEAGN D+ Melior"/>
                <w:color w:val="000000"/>
                <w:sz w:val="24"/>
                <w:szCs w:val="24"/>
              </w:rPr>
            </w:pPr>
            <w:r w:rsidRPr="00BD2DC4">
              <w:rPr>
                <w:rFonts w:ascii="Courier New" w:hAnsi="Courier New" w:cs="EEAGN D+ Melior"/>
                <w:color w:val="000000"/>
                <w:sz w:val="24"/>
                <w:szCs w:val="24"/>
              </w:rPr>
              <w:t>Health Practitioners</w:t>
            </w:r>
          </w:p>
        </w:tc>
        <w:tc>
          <w:tcPr>
            <w:tcW w:w="1945" w:type="dxa"/>
          </w:tcPr>
          <w:p w:rsidR="00644EF2" w:rsidP="00644EF2" w14:paraId="61E66B12" w14:textId="7B7D119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 2b Provider Focus Group Guide</w:t>
            </w:r>
          </w:p>
        </w:tc>
        <w:tc>
          <w:tcPr>
            <w:tcW w:w="1844" w:type="dxa"/>
          </w:tcPr>
          <w:p w:rsidR="00644EF2" w:rsidP="00644EF2" w14:paraId="5FA66A07" w14:textId="25395DF4">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16</w:t>
            </w:r>
          </w:p>
        </w:tc>
        <w:tc>
          <w:tcPr>
            <w:tcW w:w="1790" w:type="dxa"/>
          </w:tcPr>
          <w:p w:rsidR="00644EF2" w:rsidP="00644EF2" w14:paraId="0E3E7C3E" w14:textId="24D6122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0E310701" w14:textId="0563B61B">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32</w:t>
            </w:r>
          </w:p>
        </w:tc>
      </w:tr>
      <w:tr w14:paraId="3F785230" w14:textId="77777777" w:rsidTr="00644EF2">
        <w:tblPrEx>
          <w:tblW w:w="0" w:type="auto"/>
          <w:tblLook w:val="04A0"/>
        </w:tblPrEx>
        <w:tc>
          <w:tcPr>
            <w:tcW w:w="2089" w:type="dxa"/>
          </w:tcPr>
          <w:p w:rsidR="00644EF2" w:rsidRPr="00806415" w:rsidP="00644EF2" w14:paraId="6B98FA7B" w14:textId="1F449837">
            <w:pPr>
              <w:widowControl w:val="0"/>
              <w:tabs>
                <w:tab w:val="left" w:pos="0"/>
              </w:tabs>
              <w:rPr>
                <w:rFonts w:ascii="Courier New" w:hAnsi="Courier New" w:cs="EEAGN D+ Melior"/>
                <w:color w:val="000000"/>
                <w:sz w:val="24"/>
                <w:szCs w:val="24"/>
              </w:rPr>
            </w:pPr>
            <w:r w:rsidRPr="00BD2DC4">
              <w:rPr>
                <w:rFonts w:ascii="Courier New" w:hAnsi="Courier New" w:cs="EEAGN D+ Melior"/>
                <w:color w:val="000000"/>
                <w:sz w:val="24"/>
                <w:szCs w:val="24"/>
              </w:rPr>
              <w:t>Health Practitioners</w:t>
            </w:r>
          </w:p>
        </w:tc>
        <w:tc>
          <w:tcPr>
            <w:tcW w:w="1945" w:type="dxa"/>
          </w:tcPr>
          <w:p w:rsidR="00644EF2" w:rsidP="00644EF2" w14:paraId="66CE34E5" w14:textId="3616955D">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Aims 1&amp;2 Clinic Assessment (Baseline and Final)</w:t>
            </w:r>
          </w:p>
        </w:tc>
        <w:tc>
          <w:tcPr>
            <w:tcW w:w="1844" w:type="dxa"/>
          </w:tcPr>
          <w:p w:rsidR="00644EF2" w:rsidP="00644EF2" w14:paraId="0FD02AE8" w14:textId="1B6CDD4A">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9</w:t>
            </w:r>
          </w:p>
        </w:tc>
        <w:tc>
          <w:tcPr>
            <w:tcW w:w="1790" w:type="dxa"/>
          </w:tcPr>
          <w:p w:rsidR="00644EF2" w:rsidP="00644EF2" w14:paraId="400AC778" w14:textId="3A7224D1">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w:t>
            </w:r>
          </w:p>
        </w:tc>
        <w:tc>
          <w:tcPr>
            <w:tcW w:w="1682" w:type="dxa"/>
          </w:tcPr>
          <w:p w:rsidR="00644EF2" w:rsidP="00644EF2" w14:paraId="7893217B" w14:textId="0D6B0CA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18</w:t>
            </w:r>
          </w:p>
        </w:tc>
      </w:tr>
      <w:tr w14:paraId="1E1E6057" w14:textId="77777777" w:rsidTr="00644EF2">
        <w:tblPrEx>
          <w:tblW w:w="0" w:type="auto"/>
          <w:tblLook w:val="04A0"/>
        </w:tblPrEx>
        <w:tc>
          <w:tcPr>
            <w:tcW w:w="2089" w:type="dxa"/>
          </w:tcPr>
          <w:p w:rsidR="00644EF2" w:rsidRPr="00806415" w:rsidP="00644EF2" w14:paraId="3E5F8C6F" w14:textId="2590482E">
            <w:pPr>
              <w:widowControl w:val="0"/>
              <w:tabs>
                <w:tab w:val="left" w:pos="0"/>
              </w:tabs>
              <w:rPr>
                <w:rFonts w:ascii="Courier New" w:hAnsi="Courier New" w:cs="EEAGN D+ Melior"/>
                <w:color w:val="000000"/>
                <w:sz w:val="24"/>
                <w:szCs w:val="24"/>
              </w:rPr>
            </w:pPr>
            <w:r w:rsidRPr="00BD2DC4">
              <w:rPr>
                <w:rFonts w:ascii="Courier New" w:hAnsi="Courier New" w:cs="EEAGN D+ Melior"/>
                <w:color w:val="000000"/>
                <w:sz w:val="24"/>
                <w:szCs w:val="24"/>
              </w:rPr>
              <w:t>Health Practitioners</w:t>
            </w:r>
          </w:p>
        </w:tc>
        <w:tc>
          <w:tcPr>
            <w:tcW w:w="1945" w:type="dxa"/>
          </w:tcPr>
          <w:p w:rsidR="00644EF2" w:rsidP="00644EF2" w14:paraId="729B6366" w14:textId="0A5EC73C">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Aims 1&amp;2 Clinic Assessment (</w:t>
            </w:r>
            <w:r w:rsidR="004201C8">
              <w:rPr>
                <w:rFonts w:ascii="Courier New" w:hAnsi="Courier New" w:cs="EEAGN D+ Melior"/>
                <w:color w:val="000000"/>
                <w:sz w:val="24"/>
                <w:szCs w:val="24"/>
              </w:rPr>
              <w:t xml:space="preserve">every 6 </w:t>
            </w:r>
            <w:r w:rsidR="004201C8">
              <w:rPr>
                <w:rFonts w:ascii="Courier New" w:hAnsi="Courier New" w:cs="EEAGN D+ Melior"/>
                <w:color w:val="000000"/>
                <w:sz w:val="24"/>
                <w:szCs w:val="24"/>
              </w:rPr>
              <w:t>months)</w:t>
            </w:r>
          </w:p>
        </w:tc>
        <w:tc>
          <w:tcPr>
            <w:tcW w:w="1844" w:type="dxa"/>
          </w:tcPr>
          <w:p w:rsidR="00644EF2" w:rsidP="00644EF2" w14:paraId="4E414188" w14:textId="710E014B">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9</w:t>
            </w:r>
          </w:p>
        </w:tc>
        <w:tc>
          <w:tcPr>
            <w:tcW w:w="1790" w:type="dxa"/>
          </w:tcPr>
          <w:p w:rsidR="00644EF2" w:rsidP="00644EF2" w14:paraId="387BD373" w14:textId="5A469043">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w:t>
            </w:r>
          </w:p>
        </w:tc>
        <w:tc>
          <w:tcPr>
            <w:tcW w:w="1682" w:type="dxa"/>
          </w:tcPr>
          <w:p w:rsidR="00644EF2" w:rsidP="00644EF2" w14:paraId="016BC2D7" w14:textId="42EDAF22">
            <w:pPr>
              <w:widowControl w:val="0"/>
              <w:tabs>
                <w:tab w:val="left" w:pos="0"/>
              </w:tabs>
              <w:rPr>
                <w:rFonts w:ascii="Courier New" w:hAnsi="Courier New" w:cs="EEAGN D+ Melior"/>
                <w:color w:val="000000"/>
                <w:sz w:val="24"/>
                <w:szCs w:val="24"/>
              </w:rPr>
            </w:pPr>
            <w:r>
              <w:rPr>
                <w:rFonts w:ascii="Courier New" w:hAnsi="Courier New" w:cs="EEAGN D+ Melior"/>
                <w:color w:val="000000"/>
                <w:sz w:val="24"/>
                <w:szCs w:val="24"/>
              </w:rPr>
              <w:t>27</w:t>
            </w:r>
          </w:p>
        </w:tc>
      </w:tr>
    </w:tbl>
    <w:p w:rsidR="00AF7E3D" w:rsidRPr="00016D9E" w:rsidP="00CE3A4C" w14:paraId="6ACB025D" w14:textId="77777777">
      <w:pPr>
        <w:widowControl w:val="0"/>
        <w:tabs>
          <w:tab w:val="left" w:pos="0"/>
        </w:tabs>
        <w:spacing w:line="480" w:lineRule="auto"/>
        <w:rPr>
          <w:rFonts w:ascii="Courier New" w:hAnsi="Courier New" w:cs="EEAGN D+ Melior"/>
          <w:color w:val="000000"/>
          <w:sz w:val="24"/>
          <w:szCs w:val="24"/>
        </w:rPr>
      </w:pPr>
    </w:p>
    <w:p w:rsidR="00ED2066" w:rsidP="00CE3A4C" w14:paraId="247D6266" w14:textId="77777777">
      <w:pPr>
        <w:widowControl w:val="0"/>
        <w:tabs>
          <w:tab w:val="left" w:pos="0"/>
        </w:tabs>
        <w:spacing w:line="480" w:lineRule="auto"/>
        <w:rPr>
          <w:rFonts w:ascii="Courier New" w:hAnsi="Courier New" w:cs="EEAGN D+ Melior"/>
          <w:color w:val="000000"/>
          <w:sz w:val="24"/>
          <w:szCs w:val="24"/>
          <w:u w:val="single"/>
        </w:rPr>
      </w:pPr>
    </w:p>
    <w:p w:rsidR="004F3772" w:rsidRPr="008D2FCD" w:rsidP="004F3772" w14:paraId="7EA5DEB5" w14:textId="77777777">
      <w:pPr>
        <w:ind w:left="2880"/>
        <w:rPr>
          <w:rFonts w:ascii="Courier New" w:hAnsi="Courier New" w:cs="Courier New"/>
          <w:sz w:val="24"/>
        </w:rPr>
      </w:pPr>
      <w:r w:rsidRPr="008D2FCD">
        <w:rPr>
          <w:rFonts w:ascii="Courier New" w:hAnsi="Courier New" w:cs="Courier New"/>
          <w:sz w:val="24"/>
        </w:rPr>
        <w:t>__________________________________</w:t>
      </w:r>
    </w:p>
    <w:p w:rsidR="00D30265" w:rsidRPr="008D2FCD" w:rsidP="00D30265" w14:paraId="3C5DBC71"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D2FCD">
        <w:rPr>
          <w:rFonts w:ascii="Courier New" w:hAnsi="Courier New" w:cs="Courier New"/>
          <w:color w:val="000000"/>
          <w:sz w:val="24"/>
        </w:rPr>
        <w:t>Jeffrey M. Zirger</w:t>
      </w:r>
      <w:r w:rsidRPr="008D2FCD" w:rsidR="004910C9">
        <w:rPr>
          <w:rFonts w:ascii="Courier New" w:hAnsi="Courier New" w:cs="Courier New"/>
          <w:color w:val="000000"/>
          <w:sz w:val="24"/>
        </w:rPr>
        <w:t>,</w:t>
      </w:r>
      <w:r w:rsidRPr="008D2FCD">
        <w:rPr>
          <w:rFonts w:ascii="Courier New" w:hAnsi="Courier New" w:cs="Courier New"/>
          <w:color w:val="000000"/>
          <w:sz w:val="24"/>
        </w:rPr>
        <w:t xml:space="preserve"> Ph.D.,</w:t>
      </w:r>
    </w:p>
    <w:p w:rsidR="002B65CE" w:rsidRPr="008D2FCD" w:rsidP="00D30265" w14:paraId="73130A19" w14:textId="5AE7705C">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D2FCD">
        <w:rPr>
          <w:rFonts w:ascii="Courier New" w:hAnsi="Courier New" w:cs="Courier New"/>
          <w:color w:val="000000"/>
          <w:sz w:val="24"/>
        </w:rPr>
        <w:t>Lead</w:t>
      </w:r>
      <w:r w:rsidRPr="008D2FCD" w:rsidR="00D30265">
        <w:rPr>
          <w:rFonts w:ascii="Courier New" w:hAnsi="Courier New" w:cs="Courier New"/>
          <w:color w:val="000000"/>
          <w:sz w:val="24"/>
        </w:rPr>
        <w:t xml:space="preserve">, </w:t>
      </w:r>
    </w:p>
    <w:p w:rsidR="00D30265" w:rsidRPr="008D2FCD" w:rsidP="00D30265" w14:paraId="3C775320"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D2FCD">
        <w:rPr>
          <w:rFonts w:ascii="Courier New" w:hAnsi="Courier New" w:cs="Courier New"/>
          <w:color w:val="000000"/>
          <w:sz w:val="24"/>
        </w:rPr>
        <w:t>Information Collection Review Office</w:t>
      </w:r>
      <w:r w:rsidRPr="008D2FCD" w:rsidR="004910C9">
        <w:rPr>
          <w:rFonts w:ascii="Courier New" w:hAnsi="Courier New" w:cs="Courier New"/>
          <w:color w:val="000000"/>
          <w:sz w:val="24"/>
        </w:rPr>
        <w:t>,</w:t>
      </w:r>
      <w:r w:rsidRPr="008D2FCD">
        <w:rPr>
          <w:rFonts w:ascii="Courier New" w:hAnsi="Courier New" w:cs="Courier New"/>
          <w:color w:val="000000"/>
          <w:sz w:val="24"/>
        </w:rPr>
        <w:t xml:space="preserve"> </w:t>
      </w:r>
      <w:r w:rsidRPr="008D2FCD">
        <w:rPr>
          <w:rFonts w:ascii="Courier New" w:hAnsi="Courier New" w:cs="Courier New"/>
          <w:color w:val="000000"/>
          <w:sz w:val="24"/>
        </w:rPr>
        <w:tab/>
      </w:r>
    </w:p>
    <w:p w:rsidR="00D30265" w:rsidRPr="008D2FCD" w:rsidP="00D30265" w14:paraId="48BCB7C9"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D2FCD">
        <w:rPr>
          <w:rFonts w:ascii="Courier New" w:hAnsi="Courier New" w:cs="Courier New"/>
          <w:color w:val="000000"/>
          <w:sz w:val="24"/>
        </w:rPr>
        <w:t>Office of Scientific Integrity</w:t>
      </w:r>
      <w:r w:rsidRPr="008D2FCD" w:rsidR="004910C9">
        <w:rPr>
          <w:rFonts w:ascii="Courier New" w:hAnsi="Courier New" w:cs="Courier New"/>
          <w:color w:val="000000"/>
          <w:sz w:val="24"/>
        </w:rPr>
        <w:t>,</w:t>
      </w:r>
    </w:p>
    <w:p w:rsidR="00D30265" w:rsidRPr="00D3495A" w:rsidP="00344DB8" w14:paraId="0AE3669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8D2FCD">
        <w:rPr>
          <w:rFonts w:ascii="Courier New" w:hAnsi="Courier New" w:cs="Courier New"/>
          <w:color w:val="000000"/>
          <w:sz w:val="24"/>
        </w:rPr>
        <w:t>Offic</w:t>
      </w:r>
      <w:r w:rsidRPr="008D2FCD" w:rsidR="00344DB8">
        <w:rPr>
          <w:rFonts w:ascii="Courier New" w:hAnsi="Courier New" w:cs="Courier New"/>
          <w:color w:val="000000"/>
          <w:sz w:val="24"/>
        </w:rPr>
        <w:t xml:space="preserve">e of </w:t>
      </w:r>
      <w:r w:rsidRPr="008D2FCD">
        <w:rPr>
          <w:rFonts w:ascii="Courier New" w:hAnsi="Courier New" w:cs="Courier New"/>
          <w:color w:val="000000"/>
          <w:sz w:val="24"/>
        </w:rPr>
        <w:t>Science</w:t>
      </w:r>
      <w:r w:rsidRPr="008D2FCD" w:rsidR="004910C9">
        <w:rPr>
          <w:rFonts w:ascii="Courier New" w:hAnsi="Courier New" w:cs="Courier New"/>
          <w:color w:val="000000"/>
          <w:sz w:val="24"/>
        </w:rPr>
        <w:t>,</w:t>
      </w:r>
    </w:p>
    <w:p w:rsidR="00B30DC2" w:rsidRPr="00344DB8" w:rsidP="00344DB8" w14:paraId="50E3C77C"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firstLine="2880"/>
        <w:rPr>
          <w:rFonts w:ascii="Courier New" w:hAnsi="Courier New" w:cs="Courier New"/>
          <w:color w:val="000000"/>
          <w:sz w:val="24"/>
        </w:rPr>
      </w:pPr>
      <w:r w:rsidRPr="00D3495A">
        <w:rPr>
          <w:rFonts w:ascii="Courier New" w:hAnsi="Courier New" w:cs="Courier New"/>
          <w:color w:val="000000"/>
          <w:sz w:val="24"/>
        </w:rPr>
        <w:t>Centers for Disease Control and Prevention</w:t>
      </w:r>
      <w:r w:rsidR="004910C9">
        <w:rPr>
          <w:rFonts w:ascii="Courier New" w:hAnsi="Courier New" w:cs="Courier New"/>
          <w:color w:val="000000"/>
          <w:sz w:val="24"/>
        </w:rPr>
        <w:t>.</w:t>
      </w:r>
    </w:p>
    <w:sectPr w:rsidSect="00DC6A3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FCD" w:rsidP="00DC6A3C" w14:paraId="35A7F1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2FCD" w14:paraId="06E2EF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FCD" w:rsidRPr="0057366F" w:rsidP="00920EC7" w14:paraId="438E9866" w14:textId="7777777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CCD" w14:paraId="2DE64B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CCD" w14:paraId="34B667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CCD" w14:paraId="4BC0CC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CCD" w14:paraId="369175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A115CD"/>
    <w:multiLevelType w:val="hybridMultilevel"/>
    <w:tmpl w:val="343C45D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6C57CEF"/>
    <w:multiLevelType w:val="hybridMultilevel"/>
    <w:tmpl w:val="781095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5CE9325D"/>
    <w:multiLevelType w:val="hybridMultilevel"/>
    <w:tmpl w:val="83B2E6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880EFA"/>
    <w:multiLevelType w:val="hybridMultilevel"/>
    <w:tmpl w:val="58D2C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32895809">
    <w:abstractNumId w:val="0"/>
  </w:num>
  <w:num w:numId="2" w16cid:durableId="339741859">
    <w:abstractNumId w:val="1"/>
  </w:num>
  <w:num w:numId="3" w16cid:durableId="330717728">
    <w:abstractNumId w:val="2"/>
  </w:num>
  <w:num w:numId="4" w16cid:durableId="865367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05BF"/>
    <w:rsid w:val="00003B98"/>
    <w:rsid w:val="000077C9"/>
    <w:rsid w:val="00010791"/>
    <w:rsid w:val="000119BF"/>
    <w:rsid w:val="00015B37"/>
    <w:rsid w:val="000160A2"/>
    <w:rsid w:val="00016D9E"/>
    <w:rsid w:val="00017AF0"/>
    <w:rsid w:val="000211A2"/>
    <w:rsid w:val="00021612"/>
    <w:rsid w:val="000227EA"/>
    <w:rsid w:val="000246E4"/>
    <w:rsid w:val="000303DC"/>
    <w:rsid w:val="00035A72"/>
    <w:rsid w:val="00041968"/>
    <w:rsid w:val="00042A01"/>
    <w:rsid w:val="0004534E"/>
    <w:rsid w:val="000529B0"/>
    <w:rsid w:val="00052CA1"/>
    <w:rsid w:val="00055A0C"/>
    <w:rsid w:val="000565A3"/>
    <w:rsid w:val="000613AB"/>
    <w:rsid w:val="0006297F"/>
    <w:rsid w:val="00072CCD"/>
    <w:rsid w:val="0008785A"/>
    <w:rsid w:val="00090225"/>
    <w:rsid w:val="0009233D"/>
    <w:rsid w:val="00096DE3"/>
    <w:rsid w:val="000A2D5A"/>
    <w:rsid w:val="000A358B"/>
    <w:rsid w:val="000A47E8"/>
    <w:rsid w:val="000B084C"/>
    <w:rsid w:val="000B2F69"/>
    <w:rsid w:val="000B772F"/>
    <w:rsid w:val="000B7C81"/>
    <w:rsid w:val="000C51C7"/>
    <w:rsid w:val="000D4180"/>
    <w:rsid w:val="000E06EB"/>
    <w:rsid w:val="000E0ADD"/>
    <w:rsid w:val="000E13EA"/>
    <w:rsid w:val="000E2EEF"/>
    <w:rsid w:val="000E35AF"/>
    <w:rsid w:val="000E37B0"/>
    <w:rsid w:val="000F0BFE"/>
    <w:rsid w:val="0010507F"/>
    <w:rsid w:val="00110DE8"/>
    <w:rsid w:val="00121C34"/>
    <w:rsid w:val="00121D1B"/>
    <w:rsid w:val="00130665"/>
    <w:rsid w:val="00132F87"/>
    <w:rsid w:val="00134BD8"/>
    <w:rsid w:val="00137909"/>
    <w:rsid w:val="0014015A"/>
    <w:rsid w:val="00140364"/>
    <w:rsid w:val="001449FB"/>
    <w:rsid w:val="001455EE"/>
    <w:rsid w:val="001503F9"/>
    <w:rsid w:val="00151D16"/>
    <w:rsid w:val="00156566"/>
    <w:rsid w:val="001566F6"/>
    <w:rsid w:val="001605F6"/>
    <w:rsid w:val="00172C63"/>
    <w:rsid w:val="00176629"/>
    <w:rsid w:val="00176D5E"/>
    <w:rsid w:val="001824D0"/>
    <w:rsid w:val="00182965"/>
    <w:rsid w:val="00182DD9"/>
    <w:rsid w:val="001859A0"/>
    <w:rsid w:val="00190A42"/>
    <w:rsid w:val="001920FA"/>
    <w:rsid w:val="00195C65"/>
    <w:rsid w:val="001965CC"/>
    <w:rsid w:val="001A4111"/>
    <w:rsid w:val="001A4417"/>
    <w:rsid w:val="001B7A63"/>
    <w:rsid w:val="001C28BA"/>
    <w:rsid w:val="001C539C"/>
    <w:rsid w:val="001D0BCC"/>
    <w:rsid w:val="001D24A3"/>
    <w:rsid w:val="001D74A6"/>
    <w:rsid w:val="001E0334"/>
    <w:rsid w:val="001E3283"/>
    <w:rsid w:val="001F2419"/>
    <w:rsid w:val="00204386"/>
    <w:rsid w:val="002058B2"/>
    <w:rsid w:val="00205BE2"/>
    <w:rsid w:val="00207FA2"/>
    <w:rsid w:val="00211A9D"/>
    <w:rsid w:val="00231E29"/>
    <w:rsid w:val="00235B88"/>
    <w:rsid w:val="00241402"/>
    <w:rsid w:val="002414EA"/>
    <w:rsid w:val="00252894"/>
    <w:rsid w:val="00254A1B"/>
    <w:rsid w:val="002559EE"/>
    <w:rsid w:val="00257C6E"/>
    <w:rsid w:val="00270D90"/>
    <w:rsid w:val="002753D5"/>
    <w:rsid w:val="00275B12"/>
    <w:rsid w:val="002770E5"/>
    <w:rsid w:val="00281091"/>
    <w:rsid w:val="00286ABB"/>
    <w:rsid w:val="00286E33"/>
    <w:rsid w:val="002939CE"/>
    <w:rsid w:val="00293F4B"/>
    <w:rsid w:val="002976EC"/>
    <w:rsid w:val="002A2E96"/>
    <w:rsid w:val="002A3D6D"/>
    <w:rsid w:val="002B26A7"/>
    <w:rsid w:val="002B2FC4"/>
    <w:rsid w:val="002B65CE"/>
    <w:rsid w:val="002C1589"/>
    <w:rsid w:val="002C179F"/>
    <w:rsid w:val="002C5B7F"/>
    <w:rsid w:val="002C726A"/>
    <w:rsid w:val="002D1FA7"/>
    <w:rsid w:val="002D2CD4"/>
    <w:rsid w:val="002D3968"/>
    <w:rsid w:val="002E06AA"/>
    <w:rsid w:val="002E0F9F"/>
    <w:rsid w:val="002E2C79"/>
    <w:rsid w:val="002E5813"/>
    <w:rsid w:val="002E65C0"/>
    <w:rsid w:val="002F02B0"/>
    <w:rsid w:val="002F0ED7"/>
    <w:rsid w:val="002F114B"/>
    <w:rsid w:val="002F2954"/>
    <w:rsid w:val="002F2A25"/>
    <w:rsid w:val="002F4588"/>
    <w:rsid w:val="003031F8"/>
    <w:rsid w:val="003053DA"/>
    <w:rsid w:val="003057F5"/>
    <w:rsid w:val="003116DA"/>
    <w:rsid w:val="00312239"/>
    <w:rsid w:val="0032704A"/>
    <w:rsid w:val="00327062"/>
    <w:rsid w:val="003331AD"/>
    <w:rsid w:val="00337166"/>
    <w:rsid w:val="0034039D"/>
    <w:rsid w:val="003435C5"/>
    <w:rsid w:val="00344DB8"/>
    <w:rsid w:val="00344E19"/>
    <w:rsid w:val="003464F1"/>
    <w:rsid w:val="003615C5"/>
    <w:rsid w:val="00361ADD"/>
    <w:rsid w:val="003670CE"/>
    <w:rsid w:val="0036766C"/>
    <w:rsid w:val="0036792B"/>
    <w:rsid w:val="00372FA1"/>
    <w:rsid w:val="00376B55"/>
    <w:rsid w:val="0038028E"/>
    <w:rsid w:val="00391A66"/>
    <w:rsid w:val="00395E6C"/>
    <w:rsid w:val="003972A6"/>
    <w:rsid w:val="003A7B6A"/>
    <w:rsid w:val="003B71AA"/>
    <w:rsid w:val="003C32E2"/>
    <w:rsid w:val="003C4582"/>
    <w:rsid w:val="003C61AC"/>
    <w:rsid w:val="003D4D53"/>
    <w:rsid w:val="003D732F"/>
    <w:rsid w:val="003E03F0"/>
    <w:rsid w:val="003E3251"/>
    <w:rsid w:val="003E7A71"/>
    <w:rsid w:val="003F1C21"/>
    <w:rsid w:val="003F2669"/>
    <w:rsid w:val="003F4E07"/>
    <w:rsid w:val="0040412A"/>
    <w:rsid w:val="004045A9"/>
    <w:rsid w:val="004066B1"/>
    <w:rsid w:val="004125E1"/>
    <w:rsid w:val="004201C8"/>
    <w:rsid w:val="00421C1D"/>
    <w:rsid w:val="00426D35"/>
    <w:rsid w:val="004271C2"/>
    <w:rsid w:val="004538D2"/>
    <w:rsid w:val="00476DFE"/>
    <w:rsid w:val="00480A61"/>
    <w:rsid w:val="00483A57"/>
    <w:rsid w:val="004910C9"/>
    <w:rsid w:val="0049407B"/>
    <w:rsid w:val="00496205"/>
    <w:rsid w:val="004A115E"/>
    <w:rsid w:val="004B1111"/>
    <w:rsid w:val="004B7202"/>
    <w:rsid w:val="004C0448"/>
    <w:rsid w:val="004C2173"/>
    <w:rsid w:val="004C5929"/>
    <w:rsid w:val="004D3A0A"/>
    <w:rsid w:val="004D4BFC"/>
    <w:rsid w:val="004E05AF"/>
    <w:rsid w:val="004E293A"/>
    <w:rsid w:val="004E3573"/>
    <w:rsid w:val="004F2052"/>
    <w:rsid w:val="004F2478"/>
    <w:rsid w:val="004F35D0"/>
    <w:rsid w:val="004F3772"/>
    <w:rsid w:val="004F3ABC"/>
    <w:rsid w:val="004F564C"/>
    <w:rsid w:val="00501C53"/>
    <w:rsid w:val="00510223"/>
    <w:rsid w:val="00510323"/>
    <w:rsid w:val="0051181A"/>
    <w:rsid w:val="005119FB"/>
    <w:rsid w:val="00517B3B"/>
    <w:rsid w:val="00527C60"/>
    <w:rsid w:val="00530972"/>
    <w:rsid w:val="00531B71"/>
    <w:rsid w:val="00533931"/>
    <w:rsid w:val="00545C07"/>
    <w:rsid w:val="00554F4C"/>
    <w:rsid w:val="00561FAA"/>
    <w:rsid w:val="00567131"/>
    <w:rsid w:val="0057366F"/>
    <w:rsid w:val="005772A8"/>
    <w:rsid w:val="00577B2A"/>
    <w:rsid w:val="005804A7"/>
    <w:rsid w:val="00585644"/>
    <w:rsid w:val="005940B8"/>
    <w:rsid w:val="005958A0"/>
    <w:rsid w:val="005A0EF6"/>
    <w:rsid w:val="005A29E5"/>
    <w:rsid w:val="005A3ABF"/>
    <w:rsid w:val="005A5626"/>
    <w:rsid w:val="005A5646"/>
    <w:rsid w:val="005A65F8"/>
    <w:rsid w:val="005B2081"/>
    <w:rsid w:val="005B2ADA"/>
    <w:rsid w:val="005B4F45"/>
    <w:rsid w:val="005B7E4F"/>
    <w:rsid w:val="005C02AC"/>
    <w:rsid w:val="005C4E32"/>
    <w:rsid w:val="005C67CA"/>
    <w:rsid w:val="005D149C"/>
    <w:rsid w:val="005D1894"/>
    <w:rsid w:val="005D2AFD"/>
    <w:rsid w:val="005D5CD2"/>
    <w:rsid w:val="005E0709"/>
    <w:rsid w:val="005E628F"/>
    <w:rsid w:val="005F0158"/>
    <w:rsid w:val="005F04E7"/>
    <w:rsid w:val="005F56C1"/>
    <w:rsid w:val="005F6A26"/>
    <w:rsid w:val="00612E7A"/>
    <w:rsid w:val="00617356"/>
    <w:rsid w:val="00620E5C"/>
    <w:rsid w:val="00621F2C"/>
    <w:rsid w:val="00622705"/>
    <w:rsid w:val="00622EB2"/>
    <w:rsid w:val="00623175"/>
    <w:rsid w:val="0062447A"/>
    <w:rsid w:val="006318CA"/>
    <w:rsid w:val="00635F85"/>
    <w:rsid w:val="00640C34"/>
    <w:rsid w:val="00642784"/>
    <w:rsid w:val="006428AB"/>
    <w:rsid w:val="00644EF2"/>
    <w:rsid w:val="00650C91"/>
    <w:rsid w:val="006528DA"/>
    <w:rsid w:val="006600C0"/>
    <w:rsid w:val="006636F9"/>
    <w:rsid w:val="00663CCB"/>
    <w:rsid w:val="00681766"/>
    <w:rsid w:val="006819A9"/>
    <w:rsid w:val="006904EA"/>
    <w:rsid w:val="00690ED4"/>
    <w:rsid w:val="006913D8"/>
    <w:rsid w:val="006971B2"/>
    <w:rsid w:val="006A05DD"/>
    <w:rsid w:val="006A3E13"/>
    <w:rsid w:val="006A52D3"/>
    <w:rsid w:val="006A6506"/>
    <w:rsid w:val="006B2349"/>
    <w:rsid w:val="006B44C7"/>
    <w:rsid w:val="006C233A"/>
    <w:rsid w:val="006C43BC"/>
    <w:rsid w:val="006C7E5C"/>
    <w:rsid w:val="006D3B8E"/>
    <w:rsid w:val="006D5D30"/>
    <w:rsid w:val="006E2E9C"/>
    <w:rsid w:val="006E38B2"/>
    <w:rsid w:val="00701DED"/>
    <w:rsid w:val="00715453"/>
    <w:rsid w:val="00717E2E"/>
    <w:rsid w:val="0072169F"/>
    <w:rsid w:val="00724ACE"/>
    <w:rsid w:val="00727707"/>
    <w:rsid w:val="007326E7"/>
    <w:rsid w:val="0074512E"/>
    <w:rsid w:val="00751799"/>
    <w:rsid w:val="00753502"/>
    <w:rsid w:val="00755498"/>
    <w:rsid w:val="00762063"/>
    <w:rsid w:val="00763D6E"/>
    <w:rsid w:val="0076522A"/>
    <w:rsid w:val="007672A2"/>
    <w:rsid w:val="007677D8"/>
    <w:rsid w:val="00767B3E"/>
    <w:rsid w:val="00776E58"/>
    <w:rsid w:val="00777108"/>
    <w:rsid w:val="00795E5F"/>
    <w:rsid w:val="00795FCE"/>
    <w:rsid w:val="00797C34"/>
    <w:rsid w:val="007A00BD"/>
    <w:rsid w:val="007A055A"/>
    <w:rsid w:val="007A0A2B"/>
    <w:rsid w:val="007B0B2F"/>
    <w:rsid w:val="007B241F"/>
    <w:rsid w:val="007B2B33"/>
    <w:rsid w:val="007C19C4"/>
    <w:rsid w:val="007D1A82"/>
    <w:rsid w:val="007D606D"/>
    <w:rsid w:val="007E0021"/>
    <w:rsid w:val="007E7A16"/>
    <w:rsid w:val="007F3C53"/>
    <w:rsid w:val="007F6AE1"/>
    <w:rsid w:val="007F7F25"/>
    <w:rsid w:val="00805859"/>
    <w:rsid w:val="00805E34"/>
    <w:rsid w:val="00806415"/>
    <w:rsid w:val="00811021"/>
    <w:rsid w:val="00812157"/>
    <w:rsid w:val="00816761"/>
    <w:rsid w:val="00823D0D"/>
    <w:rsid w:val="0082423A"/>
    <w:rsid w:val="008259ED"/>
    <w:rsid w:val="00825EB0"/>
    <w:rsid w:val="00832C4C"/>
    <w:rsid w:val="00836DCE"/>
    <w:rsid w:val="00837C52"/>
    <w:rsid w:val="008423A3"/>
    <w:rsid w:val="008437C6"/>
    <w:rsid w:val="00846116"/>
    <w:rsid w:val="00850FB7"/>
    <w:rsid w:val="00855FC6"/>
    <w:rsid w:val="008649DF"/>
    <w:rsid w:val="008656F7"/>
    <w:rsid w:val="008818E8"/>
    <w:rsid w:val="008837A4"/>
    <w:rsid w:val="00885F99"/>
    <w:rsid w:val="00886455"/>
    <w:rsid w:val="008910ED"/>
    <w:rsid w:val="00891EB7"/>
    <w:rsid w:val="00897C80"/>
    <w:rsid w:val="008A205F"/>
    <w:rsid w:val="008B4748"/>
    <w:rsid w:val="008B5250"/>
    <w:rsid w:val="008B55F3"/>
    <w:rsid w:val="008C41A4"/>
    <w:rsid w:val="008C59F9"/>
    <w:rsid w:val="008D0ABD"/>
    <w:rsid w:val="008D2FCD"/>
    <w:rsid w:val="008E7F28"/>
    <w:rsid w:val="008F113D"/>
    <w:rsid w:val="008F340E"/>
    <w:rsid w:val="008F4D92"/>
    <w:rsid w:val="008F72F3"/>
    <w:rsid w:val="00906ECB"/>
    <w:rsid w:val="0091118A"/>
    <w:rsid w:val="00920EC7"/>
    <w:rsid w:val="009257F4"/>
    <w:rsid w:val="00926CF8"/>
    <w:rsid w:val="00927935"/>
    <w:rsid w:val="00927C6C"/>
    <w:rsid w:val="00927F11"/>
    <w:rsid w:val="00930675"/>
    <w:rsid w:val="00930ADA"/>
    <w:rsid w:val="00936F98"/>
    <w:rsid w:val="009401E5"/>
    <w:rsid w:val="0094175A"/>
    <w:rsid w:val="00941FF2"/>
    <w:rsid w:val="00943248"/>
    <w:rsid w:val="00944857"/>
    <w:rsid w:val="00950ABF"/>
    <w:rsid w:val="009539AB"/>
    <w:rsid w:val="00954E2A"/>
    <w:rsid w:val="00964644"/>
    <w:rsid w:val="009655F4"/>
    <w:rsid w:val="00967D81"/>
    <w:rsid w:val="00970CE4"/>
    <w:rsid w:val="00973534"/>
    <w:rsid w:val="009769DC"/>
    <w:rsid w:val="00976F97"/>
    <w:rsid w:val="00980F74"/>
    <w:rsid w:val="00981C75"/>
    <w:rsid w:val="00982987"/>
    <w:rsid w:val="00984302"/>
    <w:rsid w:val="00984F1E"/>
    <w:rsid w:val="00990C51"/>
    <w:rsid w:val="00993C7E"/>
    <w:rsid w:val="009A1CF6"/>
    <w:rsid w:val="009A5AFF"/>
    <w:rsid w:val="009B5C95"/>
    <w:rsid w:val="009F0081"/>
    <w:rsid w:val="009F50B1"/>
    <w:rsid w:val="00A027E7"/>
    <w:rsid w:val="00A10BE0"/>
    <w:rsid w:val="00A11EC3"/>
    <w:rsid w:val="00A131A4"/>
    <w:rsid w:val="00A27319"/>
    <w:rsid w:val="00A30333"/>
    <w:rsid w:val="00A32E30"/>
    <w:rsid w:val="00A3325E"/>
    <w:rsid w:val="00A348B0"/>
    <w:rsid w:val="00A3756C"/>
    <w:rsid w:val="00A46111"/>
    <w:rsid w:val="00A472EE"/>
    <w:rsid w:val="00A54BA0"/>
    <w:rsid w:val="00A55E78"/>
    <w:rsid w:val="00A618A1"/>
    <w:rsid w:val="00A6534F"/>
    <w:rsid w:val="00A701FA"/>
    <w:rsid w:val="00A7203C"/>
    <w:rsid w:val="00A80F89"/>
    <w:rsid w:val="00A8128B"/>
    <w:rsid w:val="00A93511"/>
    <w:rsid w:val="00AA3EAA"/>
    <w:rsid w:val="00AA4ADF"/>
    <w:rsid w:val="00AC3F66"/>
    <w:rsid w:val="00AC5FCC"/>
    <w:rsid w:val="00AD1596"/>
    <w:rsid w:val="00AD1696"/>
    <w:rsid w:val="00AD5B7A"/>
    <w:rsid w:val="00AE0EDA"/>
    <w:rsid w:val="00AE7DBF"/>
    <w:rsid w:val="00AF1C8B"/>
    <w:rsid w:val="00AF4419"/>
    <w:rsid w:val="00AF55DD"/>
    <w:rsid w:val="00AF5956"/>
    <w:rsid w:val="00AF7E3D"/>
    <w:rsid w:val="00B05AA5"/>
    <w:rsid w:val="00B10C74"/>
    <w:rsid w:val="00B16B4A"/>
    <w:rsid w:val="00B209AE"/>
    <w:rsid w:val="00B27F76"/>
    <w:rsid w:val="00B30DC2"/>
    <w:rsid w:val="00B32C16"/>
    <w:rsid w:val="00B32D80"/>
    <w:rsid w:val="00B33327"/>
    <w:rsid w:val="00B35E77"/>
    <w:rsid w:val="00B36F67"/>
    <w:rsid w:val="00B5014A"/>
    <w:rsid w:val="00B53575"/>
    <w:rsid w:val="00B55A61"/>
    <w:rsid w:val="00B56CD9"/>
    <w:rsid w:val="00B60849"/>
    <w:rsid w:val="00B67465"/>
    <w:rsid w:val="00B754D3"/>
    <w:rsid w:val="00B766E0"/>
    <w:rsid w:val="00B8112A"/>
    <w:rsid w:val="00B837A8"/>
    <w:rsid w:val="00B97A04"/>
    <w:rsid w:val="00BA3FC6"/>
    <w:rsid w:val="00BA44F1"/>
    <w:rsid w:val="00BB052E"/>
    <w:rsid w:val="00BB4A55"/>
    <w:rsid w:val="00BB7A9C"/>
    <w:rsid w:val="00BC2FC6"/>
    <w:rsid w:val="00BC3EEA"/>
    <w:rsid w:val="00BC43B9"/>
    <w:rsid w:val="00BC7123"/>
    <w:rsid w:val="00BD1262"/>
    <w:rsid w:val="00BD2DC4"/>
    <w:rsid w:val="00BD45F7"/>
    <w:rsid w:val="00BE4641"/>
    <w:rsid w:val="00BF0228"/>
    <w:rsid w:val="00BF194B"/>
    <w:rsid w:val="00BF3122"/>
    <w:rsid w:val="00BF5A3E"/>
    <w:rsid w:val="00C01D35"/>
    <w:rsid w:val="00C06097"/>
    <w:rsid w:val="00C129DD"/>
    <w:rsid w:val="00C33EB9"/>
    <w:rsid w:val="00C35975"/>
    <w:rsid w:val="00C42D34"/>
    <w:rsid w:val="00C51EAE"/>
    <w:rsid w:val="00C528E5"/>
    <w:rsid w:val="00C74875"/>
    <w:rsid w:val="00C80E17"/>
    <w:rsid w:val="00C83EDB"/>
    <w:rsid w:val="00C90143"/>
    <w:rsid w:val="00C92171"/>
    <w:rsid w:val="00C952D4"/>
    <w:rsid w:val="00CA1A0D"/>
    <w:rsid w:val="00CA375D"/>
    <w:rsid w:val="00CA3FF3"/>
    <w:rsid w:val="00CA6501"/>
    <w:rsid w:val="00CB03FF"/>
    <w:rsid w:val="00CB1013"/>
    <w:rsid w:val="00CB2D3D"/>
    <w:rsid w:val="00CB466B"/>
    <w:rsid w:val="00CB51BF"/>
    <w:rsid w:val="00CB6967"/>
    <w:rsid w:val="00CB6CA0"/>
    <w:rsid w:val="00CC137A"/>
    <w:rsid w:val="00CC179A"/>
    <w:rsid w:val="00CC32DD"/>
    <w:rsid w:val="00CC58B3"/>
    <w:rsid w:val="00CD706B"/>
    <w:rsid w:val="00CE17A3"/>
    <w:rsid w:val="00CE1A19"/>
    <w:rsid w:val="00CE3A4C"/>
    <w:rsid w:val="00CF0065"/>
    <w:rsid w:val="00CF07A7"/>
    <w:rsid w:val="00D01A08"/>
    <w:rsid w:val="00D0369A"/>
    <w:rsid w:val="00D16AA9"/>
    <w:rsid w:val="00D24679"/>
    <w:rsid w:val="00D2522E"/>
    <w:rsid w:val="00D30265"/>
    <w:rsid w:val="00D31685"/>
    <w:rsid w:val="00D3495A"/>
    <w:rsid w:val="00D36290"/>
    <w:rsid w:val="00D437D3"/>
    <w:rsid w:val="00D44088"/>
    <w:rsid w:val="00D44D7C"/>
    <w:rsid w:val="00D50099"/>
    <w:rsid w:val="00D5738E"/>
    <w:rsid w:val="00D60C8F"/>
    <w:rsid w:val="00D638E5"/>
    <w:rsid w:val="00D64642"/>
    <w:rsid w:val="00D66777"/>
    <w:rsid w:val="00D710A9"/>
    <w:rsid w:val="00D720FA"/>
    <w:rsid w:val="00D723CD"/>
    <w:rsid w:val="00D76239"/>
    <w:rsid w:val="00D76BE4"/>
    <w:rsid w:val="00D80FE1"/>
    <w:rsid w:val="00D825D0"/>
    <w:rsid w:val="00D8381C"/>
    <w:rsid w:val="00D87049"/>
    <w:rsid w:val="00D92740"/>
    <w:rsid w:val="00D93CDA"/>
    <w:rsid w:val="00DB3241"/>
    <w:rsid w:val="00DB363B"/>
    <w:rsid w:val="00DB4C18"/>
    <w:rsid w:val="00DC0AE0"/>
    <w:rsid w:val="00DC6317"/>
    <w:rsid w:val="00DC6A3C"/>
    <w:rsid w:val="00DE1F71"/>
    <w:rsid w:val="00DE5241"/>
    <w:rsid w:val="00DE6D8F"/>
    <w:rsid w:val="00DF03D8"/>
    <w:rsid w:val="00DF297C"/>
    <w:rsid w:val="00DF3911"/>
    <w:rsid w:val="00E03231"/>
    <w:rsid w:val="00E141C2"/>
    <w:rsid w:val="00E14E26"/>
    <w:rsid w:val="00E24164"/>
    <w:rsid w:val="00E27ADD"/>
    <w:rsid w:val="00E30084"/>
    <w:rsid w:val="00E303BB"/>
    <w:rsid w:val="00E36F71"/>
    <w:rsid w:val="00E43400"/>
    <w:rsid w:val="00E44EC3"/>
    <w:rsid w:val="00E527BD"/>
    <w:rsid w:val="00E64BD1"/>
    <w:rsid w:val="00E65FB2"/>
    <w:rsid w:val="00E906C3"/>
    <w:rsid w:val="00E93604"/>
    <w:rsid w:val="00EA3B3A"/>
    <w:rsid w:val="00EA7207"/>
    <w:rsid w:val="00EC3EF0"/>
    <w:rsid w:val="00ED17C2"/>
    <w:rsid w:val="00ED2066"/>
    <w:rsid w:val="00ED24C7"/>
    <w:rsid w:val="00ED3B1A"/>
    <w:rsid w:val="00ED3FC7"/>
    <w:rsid w:val="00EE5DF8"/>
    <w:rsid w:val="00EF2635"/>
    <w:rsid w:val="00EF368D"/>
    <w:rsid w:val="00EF38D5"/>
    <w:rsid w:val="00F06A13"/>
    <w:rsid w:val="00F1198E"/>
    <w:rsid w:val="00F12077"/>
    <w:rsid w:val="00F12717"/>
    <w:rsid w:val="00F27362"/>
    <w:rsid w:val="00F27E9B"/>
    <w:rsid w:val="00F3758D"/>
    <w:rsid w:val="00F41A68"/>
    <w:rsid w:val="00F42CF7"/>
    <w:rsid w:val="00F435C5"/>
    <w:rsid w:val="00F459ED"/>
    <w:rsid w:val="00F47EFF"/>
    <w:rsid w:val="00F5103D"/>
    <w:rsid w:val="00F51836"/>
    <w:rsid w:val="00F568AB"/>
    <w:rsid w:val="00F72D2A"/>
    <w:rsid w:val="00F74978"/>
    <w:rsid w:val="00F81250"/>
    <w:rsid w:val="00F87033"/>
    <w:rsid w:val="00F93A50"/>
    <w:rsid w:val="00F962A3"/>
    <w:rsid w:val="00F96DE9"/>
    <w:rsid w:val="00FA5BBB"/>
    <w:rsid w:val="00FA72EF"/>
    <w:rsid w:val="00FB324E"/>
    <w:rsid w:val="00FB4029"/>
    <w:rsid w:val="00FB7824"/>
    <w:rsid w:val="00FC19DF"/>
    <w:rsid w:val="00FC28DA"/>
    <w:rsid w:val="00FD3D78"/>
    <w:rsid w:val="00FD5C97"/>
    <w:rsid w:val="00FD643C"/>
    <w:rsid w:val="00FE4056"/>
    <w:rsid w:val="00FE7117"/>
    <w:rsid w:val="00FF7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676A1C"/>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character" w:styleId="Hyperlink">
    <w:name w:val="Hyperlink"/>
    <w:basedOn w:val="DefaultParagraphFont"/>
    <w:unhideWhenUsed/>
    <w:rsid w:val="00035A72"/>
    <w:rPr>
      <w:color w:val="0000FF" w:themeColor="hyperlink"/>
      <w:u w:val="single"/>
    </w:rPr>
  </w:style>
  <w:style w:type="character" w:styleId="UnresolvedMention">
    <w:name w:val="Unresolved Mention"/>
    <w:basedOn w:val="DefaultParagraphFont"/>
    <w:uiPriority w:val="99"/>
    <w:semiHidden/>
    <w:unhideWhenUsed/>
    <w:rsid w:val="00035A72"/>
    <w:rPr>
      <w:color w:val="605E5C"/>
      <w:shd w:val="clear" w:color="auto" w:fill="E1DFDD"/>
    </w:rPr>
  </w:style>
  <w:style w:type="character" w:styleId="FollowedHyperlink">
    <w:name w:val="FollowedHyperlink"/>
    <w:basedOn w:val="DefaultParagraphFont"/>
    <w:semiHidden/>
    <w:unhideWhenUsed/>
    <w:rsid w:val="00035A72"/>
    <w:rPr>
      <w:color w:val="800080" w:themeColor="followedHyperlink"/>
      <w:u w:val="single"/>
    </w:rPr>
  </w:style>
  <w:style w:type="paragraph" w:styleId="CommentText">
    <w:name w:val="annotation text"/>
    <w:basedOn w:val="Normal"/>
    <w:link w:val="CommentTextChar"/>
    <w:semiHidden/>
    <w:unhideWhenUsed/>
    <w:rsid w:val="00BF194B"/>
  </w:style>
  <w:style w:type="character" w:customStyle="1" w:styleId="CommentTextChar">
    <w:name w:val="Comment Text Char"/>
    <w:basedOn w:val="DefaultParagraphFont"/>
    <w:link w:val="CommentText"/>
    <w:semiHidden/>
    <w:rsid w:val="00BF194B"/>
    <w:rPr>
      <w:rFonts w:ascii="Courier 10cpi" w:hAnsi="Courier 10cpi"/>
    </w:rPr>
  </w:style>
  <w:style w:type="paragraph" w:styleId="CommentSubject">
    <w:name w:val="annotation subject"/>
    <w:basedOn w:val="CommentText"/>
    <w:next w:val="CommentText"/>
    <w:link w:val="CommentSubjectChar"/>
    <w:semiHidden/>
    <w:unhideWhenUsed/>
    <w:rsid w:val="00BF194B"/>
    <w:rPr>
      <w:b/>
      <w:bCs/>
    </w:rPr>
  </w:style>
  <w:style w:type="character" w:customStyle="1" w:styleId="CommentSubjectChar">
    <w:name w:val="Comment Subject Char"/>
    <w:basedOn w:val="CommentTextChar"/>
    <w:link w:val="CommentSubject"/>
    <w:semiHidden/>
    <w:rsid w:val="00BF194B"/>
    <w:rPr>
      <w:rFonts w:ascii="Courier 10cpi" w:hAnsi="Courier 10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public/do/PRAMain"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1861</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Ptomey, Natasha (CDC/DDID/NCHHSTP/DHP)</cp:lastModifiedBy>
  <cp:revision>100</cp:revision>
  <cp:lastPrinted>2023-03-06T15:56:00Z</cp:lastPrinted>
  <dcterms:created xsi:type="dcterms:W3CDTF">2023-03-02T14:17:00Z</dcterms:created>
  <dcterms:modified xsi:type="dcterms:W3CDTF">2023-05-25T21:19:00Z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6731fc57-8b96-441f-86e1-3318196319b1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2022-06-03T17:04:10Z</vt:lpwstr>
  </property>
  <property fmtid="{D5CDD505-2E9C-101B-9397-08002B2CF9AE}" pid="8" name="MSIP_Label_8af03ff0-41c5-4c41-b55e-fabb8fae94be_SiteId">
    <vt:lpwstr>9ce70869-60db-44fd-abe8-d2767077fc8f</vt:lpwstr>
  </property>
</Properties>
</file>