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6F8" w:rsidRPr="007B6AED" w:rsidP="00AD0B41" w14:paraId="75A49E30" w14:textId="035C2411">
      <w:pPr>
        <w:autoSpaceDE w:val="0"/>
        <w:autoSpaceDN w:val="0"/>
        <w:adjustRightInd w:val="0"/>
        <w:spacing w:after="0" w:line="240" w:lineRule="auto"/>
        <w:jc w:val="center"/>
        <w:rPr>
          <w:rFonts w:eastAsia="Times New Roman" w:cstheme="minorHAnsi"/>
          <w:b/>
          <w:bCs/>
          <w:sz w:val="24"/>
          <w:szCs w:val="24"/>
        </w:rPr>
      </w:pPr>
      <w:r w:rsidRPr="007B6AED">
        <w:rPr>
          <w:rFonts w:eastAsia="Times New Roman" w:cstheme="minorHAnsi"/>
          <w:b/>
          <w:bCs/>
          <w:sz w:val="24"/>
          <w:szCs w:val="24"/>
        </w:rPr>
        <w:t>Expanding PrEP in Communities of Color (EPICC)</w:t>
      </w:r>
    </w:p>
    <w:p w:rsidR="009B37CA" w:rsidRPr="007B6AED" w:rsidP="004C6712" w14:paraId="4D8D3074" w14:textId="0B4BCA82">
      <w:pPr>
        <w:autoSpaceDE w:val="0"/>
        <w:autoSpaceDN w:val="0"/>
        <w:adjustRightInd w:val="0"/>
        <w:spacing w:after="0" w:line="240" w:lineRule="auto"/>
        <w:jc w:val="center"/>
        <w:rPr>
          <w:rFonts w:eastAsia="Calibri" w:cstheme="minorHAnsi"/>
          <w:b/>
          <w:kern w:val="0"/>
          <w:sz w:val="24"/>
          <w:szCs w:val="24"/>
          <w14:ligatures w14:val="none"/>
        </w:rPr>
      </w:pPr>
      <w:r w:rsidRPr="007B6AED">
        <w:rPr>
          <w:rFonts w:eastAsia="Calibri" w:cstheme="minorHAnsi"/>
          <w:b/>
          <w:kern w:val="0"/>
          <w:sz w:val="24"/>
          <w:szCs w:val="24"/>
          <w14:ligatures w14:val="none"/>
        </w:rPr>
        <w:t xml:space="preserve">OMB # </w:t>
      </w:r>
      <w:r w:rsidRPr="007B6AED" w:rsidR="00F36050">
        <w:rPr>
          <w:rFonts w:eastAsia="Calibri" w:cstheme="minorHAnsi"/>
          <w:b/>
          <w:kern w:val="0"/>
          <w:sz w:val="24"/>
          <w:szCs w:val="24"/>
          <w14:ligatures w14:val="none"/>
        </w:rPr>
        <w:t>0920</w:t>
      </w:r>
      <w:r w:rsidRPr="007B6AED">
        <w:rPr>
          <w:rFonts w:eastAsia="Calibri" w:cstheme="minorHAnsi"/>
          <w:b/>
          <w:kern w:val="0"/>
          <w:sz w:val="24"/>
          <w:szCs w:val="24"/>
          <w14:ligatures w14:val="none"/>
        </w:rPr>
        <w:t>-</w:t>
      </w:r>
      <w:r w:rsidRPr="007B6AED" w:rsidR="00F36050">
        <w:rPr>
          <w:rFonts w:eastAsia="Calibri" w:cstheme="minorHAnsi"/>
          <w:b/>
          <w:kern w:val="0"/>
          <w:sz w:val="24"/>
          <w:szCs w:val="24"/>
          <w14:ligatures w14:val="none"/>
        </w:rPr>
        <w:t>14</w:t>
      </w:r>
      <w:r w:rsidRPr="007B6AED" w:rsidR="005E76C6">
        <w:rPr>
          <w:rFonts w:eastAsia="Calibri" w:cstheme="minorHAnsi"/>
          <w:b/>
          <w:kern w:val="0"/>
          <w:sz w:val="24"/>
          <w:szCs w:val="24"/>
          <w14:ligatures w14:val="none"/>
        </w:rPr>
        <w:t>23</w:t>
      </w:r>
    </w:p>
    <w:p w:rsidR="00671524" w:rsidRPr="007B6AED" w:rsidP="004C6712" w14:paraId="5CCA18C0" w14:textId="77777777">
      <w:pPr>
        <w:spacing w:after="0" w:line="240" w:lineRule="auto"/>
        <w:rPr>
          <w:rFonts w:eastAsia="Calibri" w:cstheme="minorHAnsi"/>
          <w:b/>
          <w:kern w:val="0"/>
          <w:sz w:val="24"/>
          <w:szCs w:val="24"/>
          <w14:ligatures w14:val="none"/>
        </w:rPr>
      </w:pPr>
    </w:p>
    <w:p w:rsidR="00701FBE" w:rsidRPr="007B6AED" w:rsidP="004C6712" w14:paraId="2641C6C7" w14:textId="5F443A34">
      <w:pPr>
        <w:spacing w:after="0" w:line="240" w:lineRule="auto"/>
        <w:rPr>
          <w:rFonts w:eastAsia="Calibri" w:cstheme="minorHAnsi"/>
          <w:bCs/>
          <w:kern w:val="0"/>
          <w:sz w:val="24"/>
          <w:szCs w:val="24"/>
          <w14:ligatures w14:val="none"/>
        </w:rPr>
      </w:pPr>
      <w:r w:rsidRPr="007B6AED">
        <w:rPr>
          <w:rFonts w:eastAsia="Calibri" w:cstheme="minorHAnsi"/>
          <w:b/>
          <w:kern w:val="0"/>
          <w:sz w:val="24"/>
          <w:szCs w:val="24"/>
          <w14:ligatures w14:val="none"/>
        </w:rPr>
        <w:t>Summary of Changes</w:t>
      </w:r>
    </w:p>
    <w:p w:rsidR="00342DC3" w:rsidP="00D66DF0" w14:paraId="73DF4A6C" w14:textId="77777777">
      <w:pPr>
        <w:spacing w:line="276" w:lineRule="auto"/>
        <w:rPr>
          <w:rFonts w:eastAsia="Calibri" w:cstheme="minorHAnsi"/>
          <w:bCs/>
          <w:sz w:val="24"/>
          <w:szCs w:val="24"/>
        </w:rPr>
      </w:pPr>
      <w:r w:rsidRPr="007B6AED">
        <w:rPr>
          <w:rFonts w:eastAsia="Calibri" w:cstheme="minorHAnsi"/>
          <w:bCs/>
          <w:kern w:val="0"/>
          <w:sz w:val="24"/>
          <w:szCs w:val="24"/>
          <w14:ligatures w14:val="none"/>
        </w:rPr>
        <w:t>We are requesting</w:t>
      </w:r>
      <w:r w:rsidR="00B72630">
        <w:rPr>
          <w:rFonts w:eastAsia="Calibri" w:cstheme="minorHAnsi"/>
          <w:bCs/>
          <w:kern w:val="0"/>
          <w:sz w:val="24"/>
          <w:szCs w:val="24"/>
          <w14:ligatures w14:val="none"/>
        </w:rPr>
        <w:t xml:space="preserve"> </w:t>
      </w:r>
      <w:r w:rsidR="00F93EFF">
        <w:rPr>
          <w:rFonts w:eastAsia="Calibri" w:cstheme="minorHAnsi"/>
          <w:bCs/>
          <w:kern w:val="0"/>
          <w:sz w:val="24"/>
          <w:szCs w:val="24"/>
          <w14:ligatures w14:val="none"/>
        </w:rPr>
        <w:t>a non-substantive change request</w:t>
      </w:r>
      <w:r w:rsidRPr="007B6AED">
        <w:rPr>
          <w:rFonts w:eastAsia="Calibri" w:cstheme="minorHAnsi"/>
          <w:bCs/>
          <w:kern w:val="0"/>
          <w:sz w:val="24"/>
          <w:szCs w:val="24"/>
          <w14:ligatures w14:val="none"/>
        </w:rPr>
        <w:t xml:space="preserve"> to the information collection request (ICR) </w:t>
      </w:r>
      <w:r w:rsidRPr="007B6AED" w:rsidR="00FB796D">
        <w:rPr>
          <w:rFonts w:eastAsia="Calibri" w:cstheme="minorHAnsi"/>
          <w:bCs/>
          <w:kern w:val="0"/>
          <w:sz w:val="24"/>
          <w:szCs w:val="24"/>
          <w14:ligatures w14:val="none"/>
        </w:rPr>
        <w:t>Expanding PrEP in Communities of Color (EPICC</w:t>
      </w:r>
      <w:r w:rsidRPr="007B6AED" w:rsidR="00AB512D">
        <w:rPr>
          <w:rFonts w:eastAsia="Calibri" w:cstheme="minorHAnsi"/>
          <w:bCs/>
          <w:kern w:val="0"/>
          <w:sz w:val="24"/>
          <w:szCs w:val="24"/>
          <w14:ligatures w14:val="none"/>
        </w:rPr>
        <w:t xml:space="preserve">, </w:t>
      </w:r>
      <w:r w:rsidRPr="007B6AED">
        <w:rPr>
          <w:rFonts w:eastAsia="Calibri" w:cstheme="minorHAnsi"/>
          <w:bCs/>
          <w:kern w:val="0"/>
          <w:sz w:val="24"/>
          <w:szCs w:val="24"/>
          <w14:ligatures w14:val="none"/>
        </w:rPr>
        <w:t>OMB #</w:t>
      </w:r>
      <w:r w:rsidRPr="007B6AED" w:rsidR="00DB7FD5">
        <w:rPr>
          <w:rFonts w:eastAsia="Calibri" w:cstheme="minorHAnsi"/>
          <w:bCs/>
          <w:kern w:val="0"/>
          <w:sz w:val="24"/>
          <w:szCs w:val="24"/>
          <w14:ligatures w14:val="none"/>
        </w:rPr>
        <w:t>0920</w:t>
      </w:r>
      <w:r w:rsidRPr="007B6AED">
        <w:rPr>
          <w:rFonts w:eastAsia="Calibri" w:cstheme="minorHAnsi"/>
          <w:bCs/>
          <w:kern w:val="0"/>
          <w:sz w:val="24"/>
          <w:szCs w:val="24"/>
          <w14:ligatures w14:val="none"/>
        </w:rPr>
        <w:t>-</w:t>
      </w:r>
      <w:r w:rsidRPr="007B6AED" w:rsidR="00DB7FD5">
        <w:rPr>
          <w:rFonts w:eastAsia="Calibri" w:cstheme="minorHAnsi"/>
          <w:bCs/>
          <w:kern w:val="0"/>
          <w:sz w:val="24"/>
          <w:szCs w:val="24"/>
          <w14:ligatures w14:val="none"/>
        </w:rPr>
        <w:t>142</w:t>
      </w:r>
      <w:r w:rsidRPr="007B6AED" w:rsidR="00961D6A">
        <w:rPr>
          <w:rFonts w:eastAsia="Calibri" w:cstheme="minorHAnsi"/>
          <w:bCs/>
          <w:kern w:val="0"/>
          <w:sz w:val="24"/>
          <w:szCs w:val="24"/>
          <w14:ligatures w14:val="none"/>
        </w:rPr>
        <w:t>3</w:t>
      </w:r>
      <w:r w:rsidRPr="007B6AED">
        <w:rPr>
          <w:rFonts w:eastAsia="Calibri" w:cstheme="minorHAnsi"/>
          <w:bCs/>
          <w:kern w:val="0"/>
          <w:sz w:val="24"/>
          <w:szCs w:val="24"/>
          <w14:ligatures w14:val="none"/>
        </w:rPr>
        <w:t xml:space="preserve">). </w:t>
      </w:r>
      <w:r w:rsidR="00714F27">
        <w:rPr>
          <w:rFonts w:eastAsia="Calibri" w:cstheme="minorHAnsi"/>
          <w:bCs/>
          <w:kern w:val="0"/>
          <w:sz w:val="24"/>
          <w:szCs w:val="24"/>
          <w14:ligatures w14:val="none"/>
        </w:rPr>
        <w:t>The r</w:t>
      </w:r>
      <w:r w:rsidR="0040481F">
        <w:rPr>
          <w:rFonts w:eastAsia="Calibri" w:cstheme="minorHAnsi"/>
          <w:bCs/>
          <w:kern w:val="0"/>
          <w:sz w:val="24"/>
          <w:szCs w:val="24"/>
          <w14:ligatures w14:val="none"/>
        </w:rPr>
        <w:t>equested</w:t>
      </w:r>
      <w:r w:rsidR="003F090A">
        <w:rPr>
          <w:rFonts w:eastAsia="Calibri" w:cstheme="minorHAnsi"/>
          <w:bCs/>
          <w:kern w:val="0"/>
          <w:sz w:val="24"/>
          <w:szCs w:val="24"/>
          <w14:ligatures w14:val="none"/>
        </w:rPr>
        <w:t xml:space="preserve"> changes do not impac</w:t>
      </w:r>
      <w:r w:rsidR="00892A2D">
        <w:rPr>
          <w:rFonts w:eastAsia="Calibri" w:cstheme="minorHAnsi"/>
          <w:bCs/>
          <w:kern w:val="0"/>
          <w:sz w:val="24"/>
          <w:szCs w:val="24"/>
          <w14:ligatures w14:val="none"/>
        </w:rPr>
        <w:t xml:space="preserve">t </w:t>
      </w:r>
      <w:r w:rsidRPr="007B6AED" w:rsidR="007423BB">
        <w:rPr>
          <w:rFonts w:eastAsia="Calibri" w:cstheme="minorHAnsi"/>
          <w:bCs/>
          <w:kern w:val="0"/>
          <w:sz w:val="24"/>
          <w:szCs w:val="24"/>
          <w14:ligatures w14:val="none"/>
        </w:rPr>
        <w:t>the burden table</w:t>
      </w:r>
      <w:r w:rsidR="009F52DE">
        <w:rPr>
          <w:rFonts w:eastAsia="Calibri" w:cstheme="minorHAnsi"/>
          <w:bCs/>
          <w:kern w:val="0"/>
          <w:sz w:val="24"/>
          <w:szCs w:val="24"/>
          <w14:ligatures w14:val="none"/>
        </w:rPr>
        <w:t xml:space="preserve"> and</w:t>
      </w:r>
      <w:r w:rsidR="002E6F5F">
        <w:rPr>
          <w:rFonts w:eastAsia="Calibri" w:cstheme="minorHAnsi"/>
          <w:bCs/>
          <w:kern w:val="0"/>
          <w:sz w:val="24"/>
          <w:szCs w:val="24"/>
          <w14:ligatures w14:val="none"/>
        </w:rPr>
        <w:t xml:space="preserve"> </w:t>
      </w:r>
      <w:r w:rsidR="00A2666D">
        <w:rPr>
          <w:rFonts w:eastAsia="Calibri" w:cstheme="minorHAnsi"/>
          <w:bCs/>
          <w:kern w:val="0"/>
          <w:sz w:val="24"/>
          <w:szCs w:val="24"/>
          <w14:ligatures w14:val="none"/>
        </w:rPr>
        <w:t xml:space="preserve">do not result in an overall change in the scope </w:t>
      </w:r>
      <w:r w:rsidR="0043565D">
        <w:rPr>
          <w:rFonts w:eastAsia="Calibri" w:cstheme="minorHAnsi"/>
          <w:bCs/>
          <w:kern w:val="0"/>
          <w:sz w:val="24"/>
          <w:szCs w:val="24"/>
          <w14:ligatures w14:val="none"/>
        </w:rPr>
        <w:t>of</w:t>
      </w:r>
      <w:r w:rsidR="00E45423">
        <w:rPr>
          <w:rFonts w:eastAsia="Calibri" w:cstheme="minorHAnsi"/>
          <w:bCs/>
          <w:kern w:val="0"/>
          <w:sz w:val="24"/>
          <w:szCs w:val="24"/>
          <w14:ligatures w14:val="none"/>
        </w:rPr>
        <w:t xml:space="preserve"> </w:t>
      </w:r>
      <w:r w:rsidR="0043565D">
        <w:rPr>
          <w:rFonts w:eastAsia="Calibri" w:cstheme="minorHAnsi"/>
          <w:bCs/>
          <w:kern w:val="0"/>
          <w:sz w:val="24"/>
          <w:szCs w:val="24"/>
          <w14:ligatures w14:val="none"/>
        </w:rPr>
        <w:t>data collection</w:t>
      </w:r>
      <w:r w:rsidR="002E6F5F">
        <w:rPr>
          <w:rFonts w:eastAsia="Calibri" w:cstheme="minorHAnsi"/>
          <w:bCs/>
          <w:kern w:val="0"/>
          <w:sz w:val="24"/>
          <w:szCs w:val="24"/>
          <w14:ligatures w14:val="none"/>
        </w:rPr>
        <w:t xml:space="preserve">. </w:t>
      </w:r>
      <w:r w:rsidR="00C04238">
        <w:rPr>
          <w:rFonts w:eastAsia="Calibri" w:cstheme="minorHAnsi"/>
          <w:bCs/>
          <w:kern w:val="0"/>
          <w:sz w:val="24"/>
          <w:szCs w:val="24"/>
          <w14:ligatures w14:val="none"/>
        </w:rPr>
        <w:t xml:space="preserve">Changes are being made </w:t>
      </w:r>
      <w:r w:rsidR="00696DCD">
        <w:rPr>
          <w:rFonts w:eastAsia="Calibri" w:cstheme="minorHAnsi"/>
          <w:bCs/>
          <w:kern w:val="0"/>
          <w:sz w:val="24"/>
          <w:szCs w:val="24"/>
          <w14:ligatures w14:val="none"/>
        </w:rPr>
        <w:t>to</w:t>
      </w:r>
      <w:r w:rsidR="00162656">
        <w:rPr>
          <w:rFonts w:eastAsia="Calibri" w:cstheme="minorHAnsi"/>
          <w:bCs/>
          <w:kern w:val="0"/>
          <w:sz w:val="24"/>
          <w:szCs w:val="24"/>
          <w14:ligatures w14:val="none"/>
        </w:rPr>
        <w:t xml:space="preserve"> bolster </w:t>
      </w:r>
      <w:r w:rsidRPr="007B6AED" w:rsidR="00B531FD">
        <w:rPr>
          <w:rFonts w:eastAsia="Calibri" w:cstheme="minorHAnsi"/>
          <w:bCs/>
          <w:kern w:val="0"/>
          <w:sz w:val="24"/>
          <w:szCs w:val="24"/>
          <w14:ligatures w14:val="none"/>
        </w:rPr>
        <w:t xml:space="preserve">study </w:t>
      </w:r>
      <w:r w:rsidRPr="007B6AED" w:rsidR="00B875D9">
        <w:rPr>
          <w:rFonts w:eastAsia="Calibri" w:cstheme="minorHAnsi"/>
          <w:bCs/>
          <w:kern w:val="0"/>
          <w:sz w:val="24"/>
          <w:szCs w:val="24"/>
          <w14:ligatures w14:val="none"/>
        </w:rPr>
        <w:t>enrollme</w:t>
      </w:r>
      <w:r w:rsidR="008638BA">
        <w:rPr>
          <w:rFonts w:eastAsia="Calibri" w:cstheme="minorHAnsi"/>
          <w:bCs/>
          <w:kern w:val="0"/>
          <w:sz w:val="24"/>
          <w:szCs w:val="24"/>
          <w14:ligatures w14:val="none"/>
        </w:rPr>
        <w:t xml:space="preserve">nt </w:t>
      </w:r>
      <w:r w:rsidR="00F7694F">
        <w:rPr>
          <w:rFonts w:eastAsia="Calibri" w:cstheme="minorHAnsi"/>
          <w:bCs/>
          <w:kern w:val="0"/>
          <w:sz w:val="24"/>
          <w:szCs w:val="24"/>
          <w14:ligatures w14:val="none"/>
        </w:rPr>
        <w:t xml:space="preserve">and </w:t>
      </w:r>
      <w:r w:rsidRPr="007B6AED" w:rsidR="00D200FF">
        <w:rPr>
          <w:rFonts w:eastAsia="Calibri" w:cstheme="minorHAnsi"/>
          <w:bCs/>
          <w:sz w:val="24"/>
          <w:szCs w:val="24"/>
        </w:rPr>
        <w:t>strengthen data collection efforts</w:t>
      </w:r>
      <w:r w:rsidR="00F7694F">
        <w:rPr>
          <w:rFonts w:eastAsia="Calibri" w:cstheme="minorHAnsi"/>
          <w:bCs/>
          <w:sz w:val="24"/>
          <w:szCs w:val="24"/>
        </w:rPr>
        <w:t xml:space="preserve"> </w:t>
      </w:r>
      <w:r w:rsidRPr="007B6AED" w:rsidR="00D200FF">
        <w:rPr>
          <w:rFonts w:eastAsia="Calibri" w:cstheme="minorHAnsi"/>
          <w:bCs/>
          <w:sz w:val="24"/>
          <w:szCs w:val="24"/>
        </w:rPr>
        <w:t xml:space="preserve">which </w:t>
      </w:r>
      <w:r w:rsidR="004B370B">
        <w:rPr>
          <w:rFonts w:eastAsia="Calibri" w:cstheme="minorHAnsi"/>
          <w:bCs/>
          <w:sz w:val="24"/>
          <w:szCs w:val="24"/>
        </w:rPr>
        <w:t>are</w:t>
      </w:r>
      <w:r w:rsidRPr="007B6AED" w:rsidR="00D200FF">
        <w:rPr>
          <w:rFonts w:eastAsia="Calibri" w:cstheme="minorHAnsi"/>
          <w:bCs/>
          <w:sz w:val="24"/>
          <w:szCs w:val="24"/>
        </w:rPr>
        <w:t xml:space="preserve"> critical to the final analyses and study outcomes.</w:t>
      </w:r>
      <w:r w:rsidR="005955BF">
        <w:rPr>
          <w:rFonts w:eastAsia="Calibri" w:cstheme="minorHAnsi"/>
          <w:bCs/>
          <w:sz w:val="24"/>
          <w:szCs w:val="24"/>
        </w:rPr>
        <w:t xml:space="preserve"> </w:t>
      </w:r>
      <w:r w:rsidR="004B370B">
        <w:rPr>
          <w:rFonts w:eastAsia="Calibri" w:cstheme="minorHAnsi"/>
          <w:bCs/>
          <w:sz w:val="24"/>
          <w:szCs w:val="24"/>
        </w:rPr>
        <w:t>C</w:t>
      </w:r>
      <w:r w:rsidR="003F2833">
        <w:rPr>
          <w:rFonts w:eastAsia="Calibri" w:cstheme="minorHAnsi"/>
          <w:bCs/>
          <w:sz w:val="24"/>
          <w:szCs w:val="24"/>
        </w:rPr>
        <w:t xml:space="preserve">hanges will </w:t>
      </w:r>
      <w:r w:rsidR="004B370B">
        <w:rPr>
          <w:rFonts w:eastAsia="Calibri" w:cstheme="minorHAnsi"/>
          <w:bCs/>
          <w:sz w:val="24"/>
          <w:szCs w:val="24"/>
        </w:rPr>
        <w:t xml:space="preserve">also </w:t>
      </w:r>
      <w:r w:rsidR="00CF4D39">
        <w:rPr>
          <w:rFonts w:eastAsia="Calibri" w:cstheme="minorHAnsi"/>
          <w:bCs/>
          <w:sz w:val="24"/>
          <w:szCs w:val="24"/>
        </w:rPr>
        <w:t xml:space="preserve">further </w:t>
      </w:r>
      <w:r w:rsidR="007C5F51">
        <w:rPr>
          <w:rFonts w:eastAsia="Calibri" w:cstheme="minorHAnsi"/>
          <w:bCs/>
          <w:sz w:val="24"/>
          <w:szCs w:val="24"/>
        </w:rPr>
        <w:t>harmonize</w:t>
      </w:r>
      <w:r w:rsidR="0007657C">
        <w:rPr>
          <w:rFonts w:eastAsia="Calibri" w:cstheme="minorHAnsi"/>
          <w:bCs/>
          <w:sz w:val="24"/>
          <w:szCs w:val="24"/>
        </w:rPr>
        <w:t xml:space="preserve"> this study with the</w:t>
      </w:r>
      <w:r w:rsidR="0085767B">
        <w:rPr>
          <w:rFonts w:eastAsia="Calibri" w:cstheme="minorHAnsi"/>
          <w:bCs/>
          <w:sz w:val="24"/>
          <w:szCs w:val="24"/>
        </w:rPr>
        <w:t xml:space="preserve"> </w:t>
      </w:r>
      <w:r w:rsidR="0007657C">
        <w:rPr>
          <w:rFonts w:eastAsia="Calibri" w:cstheme="minorHAnsi"/>
          <w:bCs/>
          <w:sz w:val="24"/>
          <w:szCs w:val="24"/>
        </w:rPr>
        <w:t>mChoice Study (</w:t>
      </w:r>
      <w:r w:rsidRPr="007B6AED" w:rsidR="009372ED">
        <w:rPr>
          <w:rFonts w:eastAsia="Calibri" w:cstheme="minorHAnsi"/>
          <w:bCs/>
          <w:kern w:val="0"/>
          <w:sz w:val="24"/>
          <w:szCs w:val="24"/>
          <w14:ligatures w14:val="none"/>
        </w:rPr>
        <w:t>OMB 0920-1428</w:t>
      </w:r>
      <w:r w:rsidR="0007657C">
        <w:rPr>
          <w:rFonts w:eastAsia="Calibri" w:cstheme="minorHAnsi"/>
          <w:bCs/>
          <w:sz w:val="24"/>
          <w:szCs w:val="24"/>
        </w:rPr>
        <w:t>)</w:t>
      </w:r>
      <w:r w:rsidR="001E269B">
        <w:rPr>
          <w:rFonts w:eastAsia="Calibri" w:cstheme="minorHAnsi"/>
          <w:bCs/>
          <w:sz w:val="24"/>
          <w:szCs w:val="24"/>
        </w:rPr>
        <w:t xml:space="preserve">; </w:t>
      </w:r>
      <w:r w:rsidR="0085767B">
        <w:rPr>
          <w:rFonts w:eastAsia="Calibri" w:cstheme="minorHAnsi"/>
          <w:bCs/>
          <w:sz w:val="24"/>
          <w:szCs w:val="24"/>
        </w:rPr>
        <w:t xml:space="preserve">both </w:t>
      </w:r>
      <w:r w:rsidR="001E269B">
        <w:rPr>
          <w:rFonts w:eastAsia="Calibri" w:cstheme="minorHAnsi"/>
          <w:bCs/>
          <w:sz w:val="24"/>
          <w:szCs w:val="24"/>
        </w:rPr>
        <w:t xml:space="preserve">are funded through </w:t>
      </w:r>
      <w:r w:rsidRPr="007B6AED" w:rsidR="007C5F51">
        <w:rPr>
          <w:rFonts w:eastAsia="Calibri" w:cstheme="minorHAnsi"/>
          <w:bCs/>
          <w:kern w:val="0"/>
          <w:sz w:val="24"/>
          <w:szCs w:val="24"/>
          <w14:ligatures w14:val="none"/>
        </w:rPr>
        <w:t>PS-21-003, PrEP Choice: Increasing the Use of HIV Pre-exposure Prophylaxis in an Era of Choices</w:t>
      </w:r>
      <w:r w:rsidR="00F82C78">
        <w:rPr>
          <w:rFonts w:eastAsia="Calibri" w:cstheme="minorHAnsi"/>
          <w:bCs/>
          <w:kern w:val="0"/>
          <w:sz w:val="24"/>
          <w:szCs w:val="24"/>
          <w14:ligatures w14:val="none"/>
        </w:rPr>
        <w:t xml:space="preserve">, and their data will be combined for analysis. </w:t>
      </w:r>
    </w:p>
    <w:p w:rsidR="009B37CA" w:rsidRPr="00CF621D" w:rsidP="00D66DF0" w14:paraId="3C282323" w14:textId="06227B42">
      <w:pPr>
        <w:spacing w:line="276" w:lineRule="auto"/>
        <w:rPr>
          <w:rFonts w:eastAsia="Calibri" w:cstheme="minorHAnsi"/>
          <w:bCs/>
          <w:sz w:val="24"/>
          <w:szCs w:val="24"/>
        </w:rPr>
      </w:pPr>
      <w:r w:rsidRPr="007B6AED">
        <w:rPr>
          <w:rFonts w:eastAsia="Calibri" w:cstheme="minorHAnsi"/>
          <w:bCs/>
          <w:kern w:val="0"/>
          <w:sz w:val="24"/>
          <w:szCs w:val="24"/>
          <w14:ligatures w14:val="none"/>
        </w:rPr>
        <w:t xml:space="preserve">Finally, we are updating the race and ethnicity questions to reflect the new standards announced by the </w:t>
      </w:r>
      <w:r w:rsidR="003D70A1">
        <w:rPr>
          <w:rFonts w:eastAsia="Calibri" w:cstheme="minorHAnsi"/>
          <w:bCs/>
          <w:kern w:val="0"/>
          <w:sz w:val="24"/>
          <w:szCs w:val="24"/>
          <w14:ligatures w14:val="none"/>
        </w:rPr>
        <w:t xml:space="preserve">Office of </w:t>
      </w:r>
      <w:r w:rsidRPr="007B6AED">
        <w:rPr>
          <w:rFonts w:eastAsia="Calibri" w:cstheme="minorHAnsi"/>
          <w:bCs/>
          <w:kern w:val="0"/>
          <w:sz w:val="24"/>
          <w:szCs w:val="24"/>
          <w14:ligatures w14:val="none"/>
        </w:rPr>
        <w:t xml:space="preserve">Management and Budget </w:t>
      </w:r>
      <w:r w:rsidR="003D70A1">
        <w:rPr>
          <w:rFonts w:eastAsia="Calibri" w:cstheme="minorHAnsi"/>
          <w:bCs/>
          <w:kern w:val="0"/>
          <w:sz w:val="24"/>
          <w:szCs w:val="24"/>
          <w14:ligatures w14:val="none"/>
        </w:rPr>
        <w:t>(OMB)</w:t>
      </w:r>
      <w:r w:rsidRPr="007B6AED">
        <w:rPr>
          <w:rFonts w:eastAsia="Calibri" w:cstheme="minorHAnsi"/>
          <w:bCs/>
          <w:kern w:val="0"/>
          <w:sz w:val="24"/>
          <w:szCs w:val="24"/>
          <w14:ligatures w14:val="none"/>
        </w:rPr>
        <w:t xml:space="preserve"> on 03/29/2024 (Revisions to OMB's Statistical Policy Directive No. 15: Standards for Maintaining, Collecting, and Presenting Federal Data on Race and Ethnicity, 89 FR 22182).</w:t>
      </w:r>
      <w:r w:rsidRPr="007B6AED" w:rsidR="00D200FF">
        <w:rPr>
          <w:rFonts w:eastAsia="Calibri" w:cstheme="minorHAnsi"/>
          <w:bCs/>
          <w:kern w:val="0"/>
          <w:sz w:val="24"/>
          <w:szCs w:val="24"/>
          <w14:ligatures w14:val="none"/>
        </w:rPr>
        <w:t xml:space="preserve">   </w:t>
      </w:r>
    </w:p>
    <w:p w:rsidR="004C6712" w:rsidRPr="007B6AED" w:rsidP="004C6712" w14:paraId="773FF786" w14:textId="04C612F0">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Study Inclusion Criteria</w:t>
      </w:r>
    </w:p>
    <w:p w:rsidR="005A5B7B" w:rsidRPr="007B6AED" w:rsidP="004C6712" w14:paraId="2C151AA9" w14:textId="590A324A">
      <w:pPr>
        <w:spacing w:after="0" w:line="240" w:lineRule="auto"/>
        <w:rPr>
          <w:rFonts w:eastAsia="Calibri" w:cstheme="minorHAnsi"/>
          <w:bCs/>
          <w:kern w:val="0"/>
          <w:sz w:val="24"/>
          <w:szCs w:val="24"/>
          <w14:ligatures w14:val="none"/>
        </w:rPr>
      </w:pPr>
      <w:r>
        <w:rPr>
          <w:rFonts w:eastAsia="Calibri" w:cstheme="minorHAnsi"/>
          <w:bCs/>
          <w:kern w:val="0"/>
          <w:sz w:val="24"/>
          <w:szCs w:val="24"/>
          <w14:ligatures w14:val="none"/>
        </w:rPr>
        <w:t>A change is</w:t>
      </w:r>
      <w:r w:rsidR="00BD5B57">
        <w:rPr>
          <w:rFonts w:eastAsia="Calibri" w:cstheme="minorHAnsi"/>
          <w:bCs/>
          <w:kern w:val="0"/>
          <w:sz w:val="24"/>
          <w:szCs w:val="24"/>
          <w14:ligatures w14:val="none"/>
        </w:rPr>
        <w:t xml:space="preserve"> being requested to harmonize th</w:t>
      </w:r>
      <w:r w:rsidR="004F0E34">
        <w:rPr>
          <w:rFonts w:eastAsia="Calibri" w:cstheme="minorHAnsi"/>
          <w:bCs/>
          <w:kern w:val="0"/>
          <w:sz w:val="24"/>
          <w:szCs w:val="24"/>
          <w14:ligatures w14:val="none"/>
        </w:rPr>
        <w:t>is study’s</w:t>
      </w:r>
      <w:r w:rsidR="00BD5B57">
        <w:rPr>
          <w:rFonts w:eastAsia="Calibri" w:cstheme="minorHAnsi"/>
          <w:bCs/>
          <w:kern w:val="0"/>
          <w:sz w:val="24"/>
          <w:szCs w:val="24"/>
          <w14:ligatures w14:val="none"/>
        </w:rPr>
        <w:t xml:space="preserve"> inclusion criteria </w:t>
      </w:r>
      <w:r w:rsidRPr="007B6AED" w:rsidR="00BD5B57">
        <w:rPr>
          <w:rFonts w:eastAsia="Calibri" w:cstheme="minorHAnsi"/>
          <w:bCs/>
          <w:kern w:val="0"/>
          <w:sz w:val="24"/>
          <w:szCs w:val="24"/>
          <w14:ligatures w14:val="none"/>
        </w:rPr>
        <w:t>with the mChoice</w:t>
      </w:r>
      <w:r w:rsidR="00BD5B57">
        <w:rPr>
          <w:rFonts w:eastAsia="Calibri" w:cstheme="minorHAnsi"/>
          <w:bCs/>
          <w:kern w:val="0"/>
          <w:sz w:val="24"/>
          <w:szCs w:val="24"/>
          <w14:ligatures w14:val="none"/>
        </w:rPr>
        <w:t xml:space="preserve"> Stu</w:t>
      </w:r>
      <w:r w:rsidR="004F0E34">
        <w:rPr>
          <w:rFonts w:eastAsia="Calibri" w:cstheme="minorHAnsi"/>
          <w:bCs/>
          <w:kern w:val="0"/>
          <w:sz w:val="24"/>
          <w:szCs w:val="24"/>
          <w14:ligatures w14:val="none"/>
        </w:rPr>
        <w:t>d</w:t>
      </w:r>
      <w:r w:rsidR="00BD5B57">
        <w:rPr>
          <w:rFonts w:eastAsia="Calibri" w:cstheme="minorHAnsi"/>
          <w:bCs/>
          <w:kern w:val="0"/>
          <w:sz w:val="24"/>
          <w:szCs w:val="24"/>
          <w14:ligatures w14:val="none"/>
        </w:rPr>
        <w:t>y</w:t>
      </w:r>
      <w:r w:rsidRPr="007B6AED" w:rsidR="00BD5B57">
        <w:rPr>
          <w:rFonts w:eastAsia="Calibri" w:cstheme="minorHAnsi"/>
          <w:bCs/>
          <w:kern w:val="0"/>
          <w:sz w:val="24"/>
          <w:szCs w:val="24"/>
          <w14:ligatures w14:val="none"/>
        </w:rPr>
        <w:t xml:space="preserve"> </w:t>
      </w:r>
      <w:r w:rsidR="00BD5B57">
        <w:rPr>
          <w:rFonts w:eastAsia="Calibri" w:cstheme="minorHAnsi"/>
          <w:bCs/>
          <w:kern w:val="0"/>
          <w:sz w:val="24"/>
          <w:szCs w:val="24"/>
          <w14:ligatures w14:val="none"/>
        </w:rPr>
        <w:t>(</w:t>
      </w:r>
      <w:r w:rsidRPr="007B6AED" w:rsidR="00BD5B57">
        <w:rPr>
          <w:rFonts w:eastAsia="Calibri" w:cstheme="minorHAnsi"/>
          <w:bCs/>
          <w:kern w:val="0"/>
          <w:sz w:val="24"/>
          <w:szCs w:val="24"/>
          <w14:ligatures w14:val="none"/>
        </w:rPr>
        <w:t>OMB 0920-1428)</w:t>
      </w:r>
      <w:r w:rsidR="00CF621D">
        <w:rPr>
          <w:rFonts w:eastAsia="Calibri" w:cstheme="minorHAnsi"/>
          <w:bCs/>
          <w:kern w:val="0"/>
          <w:sz w:val="24"/>
          <w:szCs w:val="24"/>
          <w14:ligatures w14:val="none"/>
        </w:rPr>
        <w:t xml:space="preserve">. </w:t>
      </w:r>
      <w:r w:rsidR="00E3741D">
        <w:rPr>
          <w:rFonts w:eastAsia="Calibri" w:cstheme="minorHAnsi"/>
          <w:bCs/>
          <w:kern w:val="0"/>
          <w:sz w:val="24"/>
          <w:szCs w:val="24"/>
          <w14:ligatures w14:val="none"/>
        </w:rPr>
        <w:t>This change will</w:t>
      </w:r>
      <w:r w:rsidR="00FC5194">
        <w:rPr>
          <w:rFonts w:eastAsia="Calibri" w:cstheme="minorHAnsi"/>
          <w:bCs/>
          <w:kern w:val="0"/>
          <w:sz w:val="24"/>
          <w:szCs w:val="24"/>
          <w14:ligatures w14:val="none"/>
        </w:rPr>
        <w:t xml:space="preserve"> </w:t>
      </w:r>
      <w:r w:rsidR="00426FDA">
        <w:rPr>
          <w:rFonts w:eastAsia="Calibri" w:cstheme="minorHAnsi"/>
          <w:bCs/>
          <w:kern w:val="0"/>
          <w:sz w:val="24"/>
          <w:szCs w:val="24"/>
          <w14:ligatures w14:val="none"/>
        </w:rPr>
        <w:t>specify</w:t>
      </w:r>
      <w:r w:rsidR="00FC5194">
        <w:rPr>
          <w:rFonts w:eastAsia="Calibri" w:cstheme="minorHAnsi"/>
          <w:bCs/>
          <w:kern w:val="0"/>
          <w:sz w:val="24"/>
          <w:szCs w:val="24"/>
          <w14:ligatures w14:val="none"/>
        </w:rPr>
        <w:t xml:space="preserve"> that</w:t>
      </w:r>
      <w:r w:rsidRPr="007B6AED" w:rsidR="00FC5194">
        <w:rPr>
          <w:rFonts w:eastAsia="Calibri" w:cstheme="minorHAnsi"/>
          <w:bCs/>
          <w:kern w:val="0"/>
          <w:sz w:val="24"/>
          <w:szCs w:val="24"/>
          <w14:ligatures w14:val="none"/>
        </w:rPr>
        <w:t xml:space="preserve"> non-binary persons</w:t>
      </w:r>
      <w:r w:rsidR="00426FDA">
        <w:rPr>
          <w:rFonts w:eastAsia="Calibri" w:cstheme="minorHAnsi"/>
          <w:bCs/>
          <w:kern w:val="0"/>
          <w:sz w:val="24"/>
          <w:szCs w:val="24"/>
          <w14:ligatures w14:val="none"/>
        </w:rPr>
        <w:t>,</w:t>
      </w:r>
      <w:r w:rsidRPr="007B6AED" w:rsidR="00FC5194">
        <w:rPr>
          <w:rFonts w:eastAsia="Calibri" w:cstheme="minorHAnsi"/>
          <w:bCs/>
          <w:kern w:val="0"/>
          <w:sz w:val="24"/>
          <w:szCs w:val="24"/>
          <w14:ligatures w14:val="none"/>
        </w:rPr>
        <w:t xml:space="preserve"> including </w:t>
      </w:r>
      <w:r w:rsidR="007C6F32">
        <w:rPr>
          <w:rFonts w:eastAsia="Calibri" w:cstheme="minorHAnsi"/>
          <w:bCs/>
          <w:kern w:val="0"/>
          <w:sz w:val="24"/>
          <w:szCs w:val="24"/>
          <w14:ligatures w14:val="none"/>
        </w:rPr>
        <w:t xml:space="preserve">persons that identify as </w:t>
      </w:r>
      <w:r w:rsidRPr="007B6AED" w:rsidR="00FC5194">
        <w:rPr>
          <w:rFonts w:eastAsia="Calibri" w:cstheme="minorHAnsi"/>
          <w:bCs/>
          <w:kern w:val="0"/>
          <w:sz w:val="24"/>
          <w:szCs w:val="24"/>
          <w14:ligatures w14:val="none"/>
        </w:rPr>
        <w:t xml:space="preserve">gender nonconforming and genderqueer </w:t>
      </w:r>
      <w:r w:rsidR="00FC5194">
        <w:rPr>
          <w:rFonts w:eastAsia="Calibri" w:cstheme="minorHAnsi"/>
          <w:bCs/>
          <w:kern w:val="0"/>
          <w:sz w:val="24"/>
          <w:szCs w:val="24"/>
          <w14:ligatures w14:val="none"/>
        </w:rPr>
        <w:t xml:space="preserve">are eligible </w:t>
      </w:r>
      <w:r w:rsidRPr="007B6AED" w:rsidR="00FC5194">
        <w:rPr>
          <w:rFonts w:eastAsia="Calibri" w:cstheme="minorHAnsi"/>
          <w:bCs/>
          <w:kern w:val="0"/>
          <w:sz w:val="24"/>
          <w:szCs w:val="24"/>
          <w14:ligatures w14:val="none"/>
        </w:rPr>
        <w:t xml:space="preserve">to participate in the study. </w:t>
      </w:r>
      <w:r w:rsidR="00C97F65">
        <w:rPr>
          <w:rFonts w:eastAsia="Calibri" w:cstheme="minorHAnsi"/>
          <w:bCs/>
          <w:kern w:val="0"/>
          <w:sz w:val="24"/>
          <w:szCs w:val="24"/>
          <w14:ligatures w14:val="none"/>
        </w:rPr>
        <w:t>Making t</w:t>
      </w:r>
      <w:r w:rsidR="002D4989">
        <w:rPr>
          <w:rFonts w:eastAsia="Calibri" w:cstheme="minorHAnsi"/>
          <w:bCs/>
          <w:kern w:val="0"/>
          <w:sz w:val="24"/>
          <w:szCs w:val="24"/>
          <w14:ligatures w14:val="none"/>
        </w:rPr>
        <w:t xml:space="preserve">his change will </w:t>
      </w:r>
      <w:r w:rsidR="005F37FE">
        <w:rPr>
          <w:rFonts w:eastAsia="Calibri" w:cstheme="minorHAnsi"/>
          <w:bCs/>
          <w:kern w:val="0"/>
          <w:sz w:val="24"/>
          <w:szCs w:val="24"/>
          <w14:ligatures w14:val="none"/>
        </w:rPr>
        <w:t xml:space="preserve">help ensure that we </w:t>
      </w:r>
      <w:r w:rsidR="007C6F32">
        <w:rPr>
          <w:rFonts w:eastAsia="Calibri" w:cstheme="minorHAnsi"/>
          <w:bCs/>
          <w:kern w:val="0"/>
          <w:sz w:val="24"/>
          <w:szCs w:val="24"/>
          <w14:ligatures w14:val="none"/>
        </w:rPr>
        <w:t>are fully inclusive of</w:t>
      </w:r>
      <w:r w:rsidR="00620BB3">
        <w:rPr>
          <w:rFonts w:eastAsia="Calibri" w:cstheme="minorHAnsi"/>
          <w:bCs/>
          <w:kern w:val="0"/>
          <w:sz w:val="24"/>
          <w:szCs w:val="24"/>
          <w14:ligatures w14:val="none"/>
        </w:rPr>
        <w:t xml:space="preserve"> th</w:t>
      </w:r>
      <w:r w:rsidR="005F37FE">
        <w:rPr>
          <w:rFonts w:eastAsia="Calibri" w:cstheme="minorHAnsi"/>
          <w:bCs/>
          <w:kern w:val="0"/>
          <w:sz w:val="24"/>
          <w:szCs w:val="24"/>
          <w14:ligatures w14:val="none"/>
        </w:rPr>
        <w:t>e</w:t>
      </w:r>
      <w:r w:rsidR="00620BB3">
        <w:rPr>
          <w:rFonts w:eastAsia="Calibri" w:cstheme="minorHAnsi"/>
          <w:bCs/>
          <w:kern w:val="0"/>
          <w:sz w:val="24"/>
          <w:szCs w:val="24"/>
          <w14:ligatures w14:val="none"/>
        </w:rPr>
        <w:t xml:space="preserve"> population sought for this </w:t>
      </w:r>
      <w:r w:rsidR="00A505A8">
        <w:rPr>
          <w:rFonts w:eastAsia="Calibri" w:cstheme="minorHAnsi"/>
          <w:bCs/>
          <w:kern w:val="0"/>
          <w:sz w:val="24"/>
          <w:szCs w:val="24"/>
          <w14:ligatures w14:val="none"/>
        </w:rPr>
        <w:t>study and</w:t>
      </w:r>
      <w:r w:rsidR="00BF5861">
        <w:rPr>
          <w:rFonts w:eastAsia="Calibri" w:cstheme="minorHAnsi"/>
          <w:bCs/>
          <w:kern w:val="0"/>
          <w:sz w:val="24"/>
          <w:szCs w:val="24"/>
          <w14:ligatures w14:val="none"/>
        </w:rPr>
        <w:t xml:space="preserve"> benefit the overall PrEP Choice Study which </w:t>
      </w:r>
      <w:r w:rsidR="002905AF">
        <w:rPr>
          <w:rFonts w:eastAsia="Calibri" w:cstheme="minorHAnsi"/>
          <w:bCs/>
          <w:kern w:val="0"/>
          <w:sz w:val="24"/>
          <w:szCs w:val="24"/>
          <w14:ligatures w14:val="none"/>
        </w:rPr>
        <w:t xml:space="preserve">will </w:t>
      </w:r>
      <w:r w:rsidR="00A505A8">
        <w:rPr>
          <w:rFonts w:eastAsia="Calibri" w:cstheme="minorHAnsi"/>
          <w:bCs/>
          <w:kern w:val="0"/>
          <w:sz w:val="24"/>
          <w:szCs w:val="24"/>
          <w14:ligatures w14:val="none"/>
        </w:rPr>
        <w:t>analyze</w:t>
      </w:r>
      <w:r w:rsidR="002905AF">
        <w:rPr>
          <w:rFonts w:eastAsia="Calibri" w:cstheme="minorHAnsi"/>
          <w:bCs/>
          <w:kern w:val="0"/>
          <w:sz w:val="24"/>
          <w:szCs w:val="24"/>
          <w14:ligatures w14:val="none"/>
        </w:rPr>
        <w:t xml:space="preserve"> data </w:t>
      </w:r>
      <w:r w:rsidRPr="007B6AED" w:rsidR="002905AF">
        <w:rPr>
          <w:rFonts w:eastAsia="Calibri" w:cstheme="minorHAnsi"/>
          <w:bCs/>
          <w:kern w:val="0"/>
          <w:sz w:val="24"/>
          <w:szCs w:val="24"/>
          <w14:ligatures w14:val="none"/>
        </w:rPr>
        <w:t>across both studies</w:t>
      </w:r>
      <w:r w:rsidR="002905AF">
        <w:rPr>
          <w:rFonts w:eastAsia="Calibri" w:cstheme="minorHAnsi"/>
          <w:bCs/>
          <w:kern w:val="0"/>
          <w:sz w:val="24"/>
          <w:szCs w:val="24"/>
          <w14:ligatures w14:val="none"/>
        </w:rPr>
        <w:t xml:space="preserve"> </w:t>
      </w:r>
      <w:r w:rsidRPr="007B6AED" w:rsidR="002905AF">
        <w:rPr>
          <w:rFonts w:eastAsia="Calibri" w:cstheme="minorHAnsi"/>
          <w:bCs/>
          <w:kern w:val="0"/>
          <w:sz w:val="24"/>
          <w:szCs w:val="24"/>
          <w14:ligatures w14:val="none"/>
        </w:rPr>
        <w:t>to gain deeper insight</w:t>
      </w:r>
      <w:r w:rsidR="001C49B1">
        <w:rPr>
          <w:rFonts w:eastAsia="Calibri" w:cstheme="minorHAnsi"/>
          <w:bCs/>
          <w:kern w:val="0"/>
          <w:sz w:val="24"/>
          <w:szCs w:val="24"/>
          <w14:ligatures w14:val="none"/>
        </w:rPr>
        <w:t xml:space="preserve"> on PrEP use (</w:t>
      </w:r>
      <w:r w:rsidR="00091DC6">
        <w:rPr>
          <w:rFonts w:eastAsia="Calibri" w:cstheme="minorHAnsi"/>
          <w:bCs/>
          <w:kern w:val="0"/>
          <w:sz w:val="24"/>
          <w:szCs w:val="24"/>
          <w14:ligatures w14:val="none"/>
        </w:rPr>
        <w:t xml:space="preserve">i.e. PrEP </w:t>
      </w:r>
      <w:r w:rsidR="001C49B1">
        <w:rPr>
          <w:rFonts w:eastAsia="Calibri" w:cstheme="minorHAnsi"/>
          <w:bCs/>
          <w:kern w:val="0"/>
          <w:sz w:val="24"/>
          <w:szCs w:val="24"/>
          <w14:ligatures w14:val="none"/>
        </w:rPr>
        <w:t>m</w:t>
      </w:r>
      <w:r w:rsidR="00091DC6">
        <w:rPr>
          <w:rFonts w:eastAsia="Calibri" w:cstheme="minorHAnsi"/>
          <w:bCs/>
          <w:kern w:val="0"/>
          <w:sz w:val="24"/>
          <w:szCs w:val="24"/>
          <w14:ligatures w14:val="none"/>
        </w:rPr>
        <w:t>edications</w:t>
      </w:r>
      <w:r w:rsidR="001C49B1">
        <w:rPr>
          <w:rFonts w:eastAsia="Calibri" w:cstheme="minorHAnsi"/>
          <w:bCs/>
          <w:kern w:val="0"/>
          <w:sz w:val="24"/>
          <w:szCs w:val="24"/>
          <w14:ligatures w14:val="none"/>
        </w:rPr>
        <w:t xml:space="preserve"> used, adherence and persistence)</w:t>
      </w:r>
      <w:r w:rsidR="00620BB3">
        <w:rPr>
          <w:rFonts w:eastAsia="Calibri" w:cstheme="minorHAnsi"/>
          <w:bCs/>
          <w:kern w:val="0"/>
          <w:sz w:val="24"/>
          <w:szCs w:val="24"/>
          <w14:ligatures w14:val="none"/>
        </w:rPr>
        <w:t xml:space="preserve">. </w:t>
      </w:r>
      <w:r w:rsidR="00D24D38">
        <w:rPr>
          <w:rFonts w:eastAsia="Calibri" w:cstheme="minorHAnsi"/>
          <w:bCs/>
          <w:kern w:val="0"/>
          <w:sz w:val="24"/>
          <w:szCs w:val="24"/>
          <w14:ligatures w14:val="none"/>
        </w:rPr>
        <w:t>C</w:t>
      </w:r>
      <w:r w:rsidRPr="007B6AED">
        <w:rPr>
          <w:rFonts w:eastAsia="Calibri" w:cstheme="minorHAnsi"/>
          <w:bCs/>
          <w:kern w:val="0"/>
          <w:sz w:val="24"/>
          <w:szCs w:val="24"/>
          <w14:ligatures w14:val="none"/>
        </w:rPr>
        <w:t xml:space="preserve">urrent CDC </w:t>
      </w:r>
      <w:r w:rsidRPr="007B6AED" w:rsidR="00624A48">
        <w:rPr>
          <w:rFonts w:eastAsia="Calibri" w:cstheme="minorHAnsi"/>
          <w:bCs/>
          <w:kern w:val="0"/>
          <w:sz w:val="24"/>
          <w:szCs w:val="24"/>
          <w14:ligatures w14:val="none"/>
        </w:rPr>
        <w:t xml:space="preserve">HIV </w:t>
      </w:r>
      <w:r w:rsidRPr="007B6AED" w:rsidR="00FC26A3">
        <w:rPr>
          <w:rFonts w:eastAsia="Calibri" w:cstheme="minorHAnsi"/>
          <w:bCs/>
          <w:kern w:val="0"/>
          <w:sz w:val="24"/>
          <w:szCs w:val="24"/>
          <w14:ligatures w14:val="none"/>
        </w:rPr>
        <w:t xml:space="preserve">pre-exposure </w:t>
      </w:r>
      <w:r w:rsidRPr="007B6AED" w:rsidR="00624A48">
        <w:rPr>
          <w:rFonts w:eastAsia="Calibri" w:cstheme="minorHAnsi"/>
          <w:bCs/>
          <w:kern w:val="0"/>
          <w:sz w:val="24"/>
          <w:szCs w:val="24"/>
          <w14:ligatures w14:val="none"/>
        </w:rPr>
        <w:t>prophylaxis (</w:t>
      </w:r>
      <w:r w:rsidRPr="007B6AED">
        <w:rPr>
          <w:rFonts w:eastAsia="Calibri" w:cstheme="minorHAnsi"/>
          <w:bCs/>
          <w:kern w:val="0"/>
          <w:sz w:val="24"/>
          <w:szCs w:val="24"/>
          <w14:ligatures w14:val="none"/>
        </w:rPr>
        <w:t>PrEP</w:t>
      </w:r>
      <w:r w:rsidRPr="007B6AED" w:rsidR="00624A48">
        <w:rPr>
          <w:rFonts w:eastAsia="Calibri" w:cstheme="minorHAnsi"/>
          <w:bCs/>
          <w:kern w:val="0"/>
          <w:sz w:val="24"/>
          <w:szCs w:val="24"/>
          <w14:ligatures w14:val="none"/>
        </w:rPr>
        <w:t>)</w:t>
      </w:r>
      <w:r w:rsidRPr="007B6AED">
        <w:rPr>
          <w:rFonts w:eastAsia="Calibri" w:cstheme="minorHAnsi"/>
          <w:bCs/>
          <w:kern w:val="0"/>
          <w:sz w:val="24"/>
          <w:szCs w:val="24"/>
          <w14:ligatures w14:val="none"/>
        </w:rPr>
        <w:t xml:space="preserve"> guidelines were informed by studies that included few or no non-binary people</w:t>
      </w:r>
      <w:r w:rsidRPr="007B6AED" w:rsidR="00AB5394">
        <w:rPr>
          <w:rFonts w:eastAsia="Calibri" w:cstheme="minorHAnsi"/>
          <w:bCs/>
          <w:kern w:val="0"/>
          <w:sz w:val="24"/>
          <w:szCs w:val="24"/>
          <w:vertAlign w:val="superscript"/>
          <w14:ligatures w14:val="none"/>
        </w:rPr>
        <w:t>1</w:t>
      </w:r>
      <w:r w:rsidRPr="007B6AED">
        <w:rPr>
          <w:rFonts w:eastAsia="Calibri" w:cstheme="minorHAnsi"/>
          <w:bCs/>
          <w:kern w:val="0"/>
          <w:sz w:val="24"/>
          <w:szCs w:val="24"/>
          <w14:ligatures w14:val="none"/>
        </w:rPr>
        <w:t xml:space="preserve">. </w:t>
      </w:r>
      <w:r w:rsidRPr="007B6AED" w:rsidR="002A4490">
        <w:rPr>
          <w:rFonts w:eastAsia="Calibri" w:cstheme="minorHAnsi"/>
          <w:bCs/>
          <w:kern w:val="0"/>
          <w:sz w:val="24"/>
          <w:szCs w:val="24"/>
          <w14:ligatures w14:val="none"/>
        </w:rPr>
        <w:t>Th</w:t>
      </w:r>
      <w:r w:rsidR="006A11D9">
        <w:rPr>
          <w:rFonts w:eastAsia="Calibri" w:cstheme="minorHAnsi"/>
          <w:bCs/>
          <w:kern w:val="0"/>
          <w:sz w:val="24"/>
          <w:szCs w:val="24"/>
          <w14:ligatures w14:val="none"/>
        </w:rPr>
        <w:t xml:space="preserve">e PrEP Choice Study </w:t>
      </w:r>
      <w:r w:rsidRPr="007B6AED" w:rsidR="002A4490">
        <w:rPr>
          <w:rFonts w:eastAsia="Calibri" w:cstheme="minorHAnsi"/>
          <w:bCs/>
          <w:kern w:val="0"/>
          <w:sz w:val="24"/>
          <w:szCs w:val="24"/>
          <w14:ligatures w14:val="none"/>
        </w:rPr>
        <w:t>will add to the limited data on PrEP use among non-binary persons and provide information needed to develop more comprehensive PrEP guidance</w:t>
      </w:r>
      <w:r w:rsidR="002A4490">
        <w:rPr>
          <w:rFonts w:eastAsia="Calibri" w:cstheme="minorHAnsi"/>
          <w:bCs/>
          <w:kern w:val="0"/>
          <w:sz w:val="24"/>
          <w:szCs w:val="24"/>
          <w14:ligatures w14:val="none"/>
        </w:rPr>
        <w:t>.</w:t>
      </w:r>
      <w:r w:rsidR="002905AF">
        <w:rPr>
          <w:rFonts w:eastAsia="Calibri" w:cstheme="minorHAnsi"/>
          <w:bCs/>
          <w:kern w:val="0"/>
          <w:sz w:val="24"/>
          <w:szCs w:val="24"/>
          <w14:ligatures w14:val="none"/>
        </w:rPr>
        <w:t xml:space="preserve"> </w:t>
      </w:r>
      <w:r w:rsidR="00DD1D90">
        <w:rPr>
          <w:rFonts w:eastAsia="Calibri" w:cstheme="minorHAnsi"/>
          <w:bCs/>
          <w:kern w:val="0"/>
          <w:sz w:val="24"/>
          <w:szCs w:val="24"/>
          <w14:ligatures w14:val="none"/>
        </w:rPr>
        <w:t xml:space="preserve">This change does not impact burden hours or the overall scope of </w:t>
      </w:r>
      <w:r w:rsidR="001E269B">
        <w:rPr>
          <w:rFonts w:eastAsia="Calibri" w:cstheme="minorHAnsi"/>
          <w:bCs/>
          <w:kern w:val="0"/>
          <w:sz w:val="24"/>
          <w:szCs w:val="24"/>
          <w14:ligatures w14:val="none"/>
        </w:rPr>
        <w:t>data collection</w:t>
      </w:r>
      <w:r w:rsidR="00DD1D90">
        <w:rPr>
          <w:rFonts w:eastAsia="Calibri" w:cstheme="minorHAnsi"/>
          <w:bCs/>
          <w:kern w:val="0"/>
          <w:sz w:val="24"/>
          <w:szCs w:val="24"/>
          <w14:ligatures w14:val="none"/>
        </w:rPr>
        <w:t xml:space="preserve">. </w:t>
      </w:r>
    </w:p>
    <w:p w:rsidR="005A5B7B" w:rsidRPr="007B6AED" w:rsidP="004C6712" w14:paraId="34832ABA" w14:textId="77777777">
      <w:pPr>
        <w:spacing w:after="0" w:line="240" w:lineRule="auto"/>
        <w:rPr>
          <w:rFonts w:eastAsia="Calibri" w:cstheme="minorHAnsi"/>
          <w:bCs/>
          <w:kern w:val="0"/>
          <w:sz w:val="24"/>
          <w:szCs w:val="24"/>
          <w14:ligatures w14:val="none"/>
        </w:rPr>
      </w:pPr>
    </w:p>
    <w:p w:rsidR="004C6712" w:rsidRPr="007B6AED" w:rsidP="004C6712" w14:paraId="1F903BE7" w14:textId="2A59E0C6">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Sexual History Screening Question</w:t>
      </w:r>
    </w:p>
    <w:p w:rsidR="00F37D24" w:rsidRPr="007B6AED" w:rsidP="004C6712" w14:paraId="2567FE69" w14:textId="0270B340">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The change to the study inclusion criteria necessitate</w:t>
      </w:r>
      <w:r w:rsidR="00F57779">
        <w:rPr>
          <w:rFonts w:eastAsia="Calibri" w:cstheme="minorHAnsi"/>
          <w:bCs/>
          <w:kern w:val="0"/>
          <w:sz w:val="24"/>
          <w:szCs w:val="24"/>
          <w14:ligatures w14:val="none"/>
        </w:rPr>
        <w:t>s</w:t>
      </w:r>
      <w:r w:rsidRPr="007B6AED" w:rsidR="009B37CA">
        <w:rPr>
          <w:rFonts w:eastAsia="Calibri" w:cstheme="minorHAnsi"/>
          <w:bCs/>
          <w:kern w:val="0"/>
          <w:sz w:val="24"/>
          <w:szCs w:val="24"/>
          <w14:ligatures w14:val="none"/>
        </w:rPr>
        <w:t xml:space="preserve"> a </w:t>
      </w:r>
      <w:r w:rsidRPr="007B6AED" w:rsidR="00F54DCA">
        <w:rPr>
          <w:rFonts w:eastAsia="Calibri" w:cstheme="minorHAnsi"/>
          <w:bCs/>
          <w:kern w:val="0"/>
          <w:sz w:val="24"/>
          <w:szCs w:val="24"/>
          <w14:ligatures w14:val="none"/>
        </w:rPr>
        <w:t xml:space="preserve">change to </w:t>
      </w:r>
      <w:r w:rsidRPr="007B6AED" w:rsidR="00461EB3">
        <w:rPr>
          <w:rFonts w:eastAsia="Calibri" w:cstheme="minorHAnsi"/>
          <w:bCs/>
          <w:kern w:val="0"/>
          <w:sz w:val="24"/>
          <w:szCs w:val="24"/>
          <w14:ligatures w14:val="none"/>
        </w:rPr>
        <w:t xml:space="preserve">the </w:t>
      </w:r>
      <w:r w:rsidRPr="007B6AED" w:rsidR="00A445F0">
        <w:rPr>
          <w:rFonts w:eastAsia="Calibri" w:cstheme="minorHAnsi"/>
          <w:bCs/>
          <w:kern w:val="0"/>
          <w:sz w:val="24"/>
          <w:szCs w:val="24"/>
          <w14:ligatures w14:val="none"/>
        </w:rPr>
        <w:t xml:space="preserve">sexual </w:t>
      </w:r>
      <w:r w:rsidRPr="007B6AED">
        <w:rPr>
          <w:rFonts w:eastAsia="Calibri" w:cstheme="minorHAnsi"/>
          <w:bCs/>
          <w:kern w:val="0"/>
          <w:sz w:val="24"/>
          <w:szCs w:val="24"/>
          <w14:ligatures w14:val="none"/>
        </w:rPr>
        <w:t>history</w:t>
      </w:r>
      <w:r w:rsidRPr="007B6AED" w:rsidR="00E45959">
        <w:rPr>
          <w:rFonts w:eastAsia="Calibri" w:cstheme="minorHAnsi"/>
          <w:bCs/>
          <w:kern w:val="0"/>
          <w:sz w:val="24"/>
          <w:szCs w:val="24"/>
          <w14:ligatures w14:val="none"/>
        </w:rPr>
        <w:t xml:space="preserve"> </w:t>
      </w:r>
      <w:r w:rsidRPr="007B6AED">
        <w:rPr>
          <w:rFonts w:eastAsia="Calibri" w:cstheme="minorHAnsi"/>
          <w:bCs/>
          <w:kern w:val="0"/>
          <w:sz w:val="24"/>
          <w:szCs w:val="24"/>
          <w14:ligatures w14:val="none"/>
        </w:rPr>
        <w:t>screening question</w:t>
      </w:r>
      <w:r w:rsidRPr="007B6AED" w:rsidR="00ED7EFC">
        <w:rPr>
          <w:rFonts w:eastAsia="Calibri" w:cstheme="minorHAnsi"/>
          <w:bCs/>
          <w:kern w:val="0"/>
          <w:sz w:val="24"/>
          <w:szCs w:val="24"/>
          <w14:ligatures w14:val="none"/>
        </w:rPr>
        <w:t xml:space="preserve">. Specifically, we will </w:t>
      </w:r>
      <w:r w:rsidRPr="007B6AED" w:rsidR="005D0FA3">
        <w:rPr>
          <w:rFonts w:eastAsia="Calibri" w:cstheme="minorHAnsi"/>
          <w:bCs/>
          <w:kern w:val="0"/>
          <w:sz w:val="24"/>
          <w:szCs w:val="24"/>
          <w14:ligatures w14:val="none"/>
        </w:rPr>
        <w:t xml:space="preserve">change </w:t>
      </w:r>
      <w:r w:rsidRPr="007B6AED" w:rsidR="00DE4609">
        <w:rPr>
          <w:rFonts w:eastAsia="Calibri" w:cstheme="minorHAnsi"/>
          <w:bCs/>
          <w:kern w:val="0"/>
          <w:sz w:val="24"/>
          <w:szCs w:val="24"/>
          <w14:ligatures w14:val="none"/>
        </w:rPr>
        <w:t>“</w:t>
      </w:r>
      <w:r w:rsidRPr="007B6AED" w:rsidR="005D0FA3">
        <w:rPr>
          <w:rFonts w:eastAsia="Calibri" w:cstheme="minorHAnsi"/>
          <w:bCs/>
          <w:kern w:val="0"/>
          <w:sz w:val="24"/>
          <w:szCs w:val="24"/>
          <w14:ligatures w14:val="none"/>
        </w:rPr>
        <w:t>sex with a man</w:t>
      </w:r>
      <w:r w:rsidRPr="007B6AED" w:rsidR="00DE4609">
        <w:rPr>
          <w:rFonts w:eastAsia="Calibri" w:cstheme="minorHAnsi"/>
          <w:bCs/>
          <w:kern w:val="0"/>
          <w:sz w:val="24"/>
          <w:szCs w:val="24"/>
          <w14:ligatures w14:val="none"/>
        </w:rPr>
        <w:t>”</w:t>
      </w:r>
      <w:r w:rsidRPr="007B6AED" w:rsidR="005D0FA3">
        <w:rPr>
          <w:rFonts w:eastAsia="Calibri" w:cstheme="minorHAnsi"/>
          <w:bCs/>
          <w:kern w:val="0"/>
          <w:sz w:val="24"/>
          <w:szCs w:val="24"/>
          <w14:ligatures w14:val="none"/>
        </w:rPr>
        <w:t xml:space="preserve"> to </w:t>
      </w:r>
      <w:r w:rsidRPr="007B6AED" w:rsidR="00DE4609">
        <w:rPr>
          <w:rFonts w:eastAsia="Calibri" w:cstheme="minorHAnsi"/>
          <w:bCs/>
          <w:kern w:val="0"/>
          <w:sz w:val="24"/>
          <w:szCs w:val="24"/>
          <w14:ligatures w14:val="none"/>
        </w:rPr>
        <w:t>“</w:t>
      </w:r>
      <w:r w:rsidRPr="007B6AED" w:rsidR="005D0FA3">
        <w:rPr>
          <w:rFonts w:eastAsia="Calibri" w:cstheme="minorHAnsi"/>
          <w:bCs/>
          <w:kern w:val="0"/>
          <w:sz w:val="24"/>
          <w:szCs w:val="24"/>
          <w14:ligatures w14:val="none"/>
        </w:rPr>
        <w:t>sex with a person</w:t>
      </w:r>
      <w:r w:rsidRPr="007B6AED" w:rsidR="00C72740">
        <w:rPr>
          <w:rFonts w:eastAsia="Calibri" w:cstheme="minorHAnsi"/>
          <w:bCs/>
          <w:kern w:val="0"/>
          <w:sz w:val="24"/>
          <w:szCs w:val="24"/>
          <w14:ligatures w14:val="none"/>
        </w:rPr>
        <w:t xml:space="preserve"> with a penis</w:t>
      </w:r>
      <w:r w:rsidRPr="007B6AED" w:rsidR="00DE4609">
        <w:rPr>
          <w:rFonts w:eastAsia="Calibri" w:cstheme="minorHAnsi"/>
          <w:bCs/>
          <w:kern w:val="0"/>
          <w:sz w:val="24"/>
          <w:szCs w:val="24"/>
          <w14:ligatures w14:val="none"/>
        </w:rPr>
        <w:t xml:space="preserve">.” </w:t>
      </w:r>
      <w:r w:rsidRPr="007B6AED" w:rsidR="004B4359">
        <w:rPr>
          <w:rFonts w:eastAsia="Calibri" w:cstheme="minorHAnsi"/>
          <w:bCs/>
          <w:kern w:val="0"/>
          <w:sz w:val="24"/>
          <w:szCs w:val="24"/>
          <w14:ligatures w14:val="none"/>
        </w:rPr>
        <w:t xml:space="preserve">Removing gender </w:t>
      </w:r>
      <w:r w:rsidRPr="007B6AED" w:rsidR="00E756C9">
        <w:rPr>
          <w:rFonts w:eastAsia="Calibri" w:cstheme="minorHAnsi"/>
          <w:bCs/>
          <w:kern w:val="0"/>
          <w:sz w:val="24"/>
          <w:szCs w:val="24"/>
          <w14:ligatures w14:val="none"/>
        </w:rPr>
        <w:t xml:space="preserve">will </w:t>
      </w:r>
      <w:r w:rsidRPr="007B6AED" w:rsidR="00FD0E14">
        <w:rPr>
          <w:rFonts w:eastAsia="Calibri" w:cstheme="minorHAnsi"/>
          <w:bCs/>
          <w:kern w:val="0"/>
          <w:sz w:val="24"/>
          <w:szCs w:val="24"/>
          <w14:ligatures w14:val="none"/>
        </w:rPr>
        <w:t>be more inclusive to a</w:t>
      </w:r>
      <w:r w:rsidRPr="007B6AED" w:rsidR="00D016D1">
        <w:rPr>
          <w:rFonts w:eastAsia="Calibri" w:cstheme="minorHAnsi"/>
          <w:bCs/>
          <w:kern w:val="0"/>
          <w:sz w:val="24"/>
          <w:szCs w:val="24"/>
          <w14:ligatures w14:val="none"/>
        </w:rPr>
        <w:t xml:space="preserve"> broader</w:t>
      </w:r>
      <w:r w:rsidRPr="007B6AED" w:rsidR="00E756C9">
        <w:rPr>
          <w:rFonts w:eastAsia="Calibri" w:cstheme="minorHAnsi"/>
          <w:bCs/>
          <w:kern w:val="0"/>
          <w:sz w:val="24"/>
          <w:szCs w:val="24"/>
          <w14:ligatures w14:val="none"/>
        </w:rPr>
        <w:t xml:space="preserve"> range of gender identities for a participant’s sexual partners</w:t>
      </w:r>
      <w:r w:rsidRPr="007B6AED">
        <w:rPr>
          <w:rFonts w:eastAsia="Calibri" w:cstheme="minorHAnsi"/>
          <w:bCs/>
          <w:kern w:val="0"/>
          <w:sz w:val="24"/>
          <w:szCs w:val="24"/>
          <w14:ligatures w14:val="none"/>
        </w:rPr>
        <w:t xml:space="preserve">. Removing gender from the question and replacing it with the anatomical term penis, will </w:t>
      </w:r>
      <w:r w:rsidRPr="007B6AED" w:rsidR="004B4359">
        <w:rPr>
          <w:rFonts w:eastAsia="Calibri" w:cstheme="minorHAnsi"/>
          <w:bCs/>
          <w:kern w:val="0"/>
          <w:sz w:val="24"/>
          <w:szCs w:val="24"/>
          <w14:ligatures w14:val="none"/>
        </w:rPr>
        <w:t xml:space="preserve">also </w:t>
      </w:r>
      <w:r w:rsidRPr="007B6AED">
        <w:rPr>
          <w:rFonts w:eastAsia="Calibri" w:cstheme="minorHAnsi"/>
          <w:bCs/>
          <w:kern w:val="0"/>
          <w:sz w:val="24"/>
          <w:szCs w:val="24"/>
          <w14:ligatures w14:val="none"/>
        </w:rPr>
        <w:t>bring the question in line with current language guidance from the Adolescent Medicine Trials Network for HIV/AIDS Interventions</w:t>
      </w:r>
      <w:r w:rsidRPr="007B6AED" w:rsidR="00AB5394">
        <w:rPr>
          <w:rFonts w:eastAsia="Calibri" w:cstheme="minorHAnsi"/>
          <w:bCs/>
          <w:kern w:val="0"/>
          <w:sz w:val="24"/>
          <w:szCs w:val="24"/>
          <w:vertAlign w:val="superscript"/>
          <w14:ligatures w14:val="none"/>
        </w:rPr>
        <w:t>2</w:t>
      </w:r>
      <w:r w:rsidRPr="007B6AED">
        <w:rPr>
          <w:rFonts w:eastAsia="Calibri" w:cstheme="minorHAnsi"/>
          <w:bCs/>
          <w:kern w:val="0"/>
          <w:sz w:val="24"/>
          <w:szCs w:val="24"/>
          <w14:ligatures w14:val="none"/>
        </w:rPr>
        <w:t xml:space="preserve">. </w:t>
      </w:r>
      <w:r w:rsidRPr="007B6AED">
        <w:rPr>
          <w:rFonts w:eastAsia="Calibri" w:cstheme="minorHAnsi"/>
          <w:bCs/>
          <w:kern w:val="0"/>
          <w:sz w:val="24"/>
          <w:szCs w:val="24"/>
          <w14:ligatures w14:val="none"/>
        </w:rPr>
        <w:t xml:space="preserve">The changes will better acknowledge and respect how participants define themselves and their relationships. </w:t>
      </w:r>
    </w:p>
    <w:p w:rsidR="00F37D24" w:rsidRPr="007B6AED" w:rsidP="004C6712" w14:paraId="542DC5C9" w14:textId="77777777">
      <w:pPr>
        <w:spacing w:after="0" w:line="240" w:lineRule="auto"/>
        <w:rPr>
          <w:rFonts w:eastAsia="Calibri" w:cstheme="minorHAnsi"/>
          <w:bCs/>
          <w:kern w:val="0"/>
          <w:sz w:val="24"/>
          <w:szCs w:val="24"/>
          <w14:ligatures w14:val="none"/>
        </w:rPr>
      </w:pPr>
    </w:p>
    <w:p w:rsidR="000633C0" w:rsidRPr="007B6AED" w:rsidP="004C6712" w14:paraId="5F1650BD" w14:textId="154ACE17">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We also propose removing ‘anal sex’</w:t>
      </w:r>
      <w:r w:rsidRPr="007B6AED" w:rsidR="00F37D24">
        <w:rPr>
          <w:rFonts w:eastAsia="Calibri" w:cstheme="minorHAnsi"/>
          <w:bCs/>
          <w:kern w:val="0"/>
          <w:sz w:val="24"/>
          <w:szCs w:val="24"/>
          <w14:ligatures w14:val="none"/>
        </w:rPr>
        <w:t xml:space="preserve"> from the sexual history screening question</w:t>
      </w:r>
      <w:r w:rsidRPr="007B6AED">
        <w:rPr>
          <w:rFonts w:eastAsia="Calibri" w:cstheme="minorHAnsi"/>
          <w:bCs/>
          <w:kern w:val="0"/>
          <w:sz w:val="24"/>
          <w:szCs w:val="24"/>
          <w14:ligatures w14:val="none"/>
        </w:rPr>
        <w:t xml:space="preserve"> and replacing it with ‘sex’. Current CDC PrEP guidelines note that that patients often do not disclose stigmatized sexual behaviors to their health care providers </w:t>
      </w:r>
      <w:r w:rsidRPr="007B6AED" w:rsidR="00D268D1">
        <w:rPr>
          <w:rFonts w:eastAsia="Calibri" w:cstheme="minorHAnsi"/>
          <w:bCs/>
          <w:kern w:val="0"/>
          <w:sz w:val="24"/>
          <w:szCs w:val="24"/>
          <w:vertAlign w:val="superscript"/>
          <w14:ligatures w14:val="none"/>
        </w:rPr>
        <w:t>3-7</w:t>
      </w:r>
      <w:r w:rsidRPr="007B6AED">
        <w:rPr>
          <w:rFonts w:eastAsia="Calibri" w:cstheme="minorHAnsi"/>
          <w:bCs/>
          <w:kern w:val="0"/>
          <w:sz w:val="24"/>
          <w:szCs w:val="24"/>
          <w14:ligatures w14:val="none"/>
        </w:rPr>
        <w:t xml:space="preserve">. We believe that some of our respondents may be reluctant to disclose what may be perceived as stigmatizing sexual behavior and, as a result, they are not eligible to participate in the study. Therefore, we propose </w:t>
      </w:r>
      <w:r w:rsidRPr="007B6AED" w:rsidR="00F37D24">
        <w:rPr>
          <w:rFonts w:eastAsia="Calibri" w:cstheme="minorHAnsi"/>
          <w:bCs/>
          <w:kern w:val="0"/>
          <w:sz w:val="24"/>
          <w:szCs w:val="24"/>
          <w14:ligatures w14:val="none"/>
        </w:rPr>
        <w:t>using the more general term</w:t>
      </w:r>
      <w:r w:rsidRPr="007B6AED">
        <w:rPr>
          <w:rFonts w:eastAsia="Calibri" w:cstheme="minorHAnsi"/>
          <w:bCs/>
          <w:kern w:val="0"/>
          <w:sz w:val="24"/>
          <w:szCs w:val="24"/>
          <w14:ligatures w14:val="none"/>
        </w:rPr>
        <w:t xml:space="preserve"> ‘sex’ in order to minimize any perceived stigma and mitigate any reluctance to respond. </w:t>
      </w:r>
    </w:p>
    <w:p w:rsidR="000633C0" w:rsidRPr="007B6AED" w:rsidP="004C6712" w14:paraId="67AD669C" w14:textId="77777777">
      <w:pPr>
        <w:spacing w:after="0" w:line="240" w:lineRule="auto"/>
        <w:rPr>
          <w:rFonts w:eastAsia="Calibri" w:cstheme="minorHAnsi"/>
          <w:bCs/>
          <w:kern w:val="0"/>
          <w:sz w:val="24"/>
          <w:szCs w:val="24"/>
          <w14:ligatures w14:val="none"/>
        </w:rPr>
      </w:pPr>
    </w:p>
    <w:p w:rsidR="005A5B7B" w:rsidRPr="007B6AED" w:rsidP="004C6712" w14:paraId="263546D3" w14:textId="2650A2CC">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We also propose removing the</w:t>
      </w:r>
      <w:r w:rsidRPr="007B6AED" w:rsidR="00F37D24">
        <w:rPr>
          <w:rFonts w:eastAsia="Calibri" w:cstheme="minorHAnsi"/>
          <w:bCs/>
          <w:kern w:val="0"/>
          <w:sz w:val="24"/>
          <w:szCs w:val="24"/>
          <w14:ligatures w14:val="none"/>
        </w:rPr>
        <w:t xml:space="preserve"> 12-month</w:t>
      </w:r>
      <w:r w:rsidRPr="007B6AED">
        <w:rPr>
          <w:rFonts w:eastAsia="Calibri" w:cstheme="minorHAnsi"/>
          <w:bCs/>
          <w:kern w:val="0"/>
          <w:sz w:val="24"/>
          <w:szCs w:val="24"/>
          <w14:ligatures w14:val="none"/>
        </w:rPr>
        <w:t xml:space="preserve"> time frame </w:t>
      </w:r>
      <w:r w:rsidRPr="007B6AED" w:rsidR="00F37D24">
        <w:rPr>
          <w:rFonts w:eastAsia="Calibri" w:cstheme="minorHAnsi"/>
          <w:bCs/>
          <w:kern w:val="0"/>
          <w:sz w:val="24"/>
          <w:szCs w:val="24"/>
          <w14:ligatures w14:val="none"/>
        </w:rPr>
        <w:t xml:space="preserve">from the sexual history screening question </w:t>
      </w:r>
      <w:r w:rsidRPr="007B6AED">
        <w:rPr>
          <w:rFonts w:eastAsia="Calibri" w:cstheme="minorHAnsi"/>
          <w:bCs/>
          <w:kern w:val="0"/>
          <w:sz w:val="24"/>
          <w:szCs w:val="24"/>
          <w14:ligatures w14:val="none"/>
        </w:rPr>
        <w:t xml:space="preserve">in order to bring the question into line with the proposed change to the inclusion criteria described above. </w:t>
      </w:r>
      <w:r w:rsidRPr="007B6AED">
        <w:rPr>
          <w:rFonts w:eastAsia="Calibri" w:cstheme="minorHAnsi"/>
          <w:bCs/>
          <w:kern w:val="0"/>
          <w:sz w:val="24"/>
          <w:szCs w:val="24"/>
          <w14:ligatures w14:val="none"/>
        </w:rPr>
        <w:t>E</w:t>
      </w:r>
      <w:r w:rsidRPr="007B6AED" w:rsidR="00E756C9">
        <w:rPr>
          <w:rFonts w:eastAsia="Calibri" w:cstheme="minorHAnsi"/>
          <w:bCs/>
          <w:kern w:val="0"/>
          <w:sz w:val="24"/>
          <w:szCs w:val="24"/>
          <w14:ligatures w14:val="none"/>
        </w:rPr>
        <w:t>xpand</w:t>
      </w:r>
      <w:r w:rsidRPr="007B6AED">
        <w:rPr>
          <w:rFonts w:eastAsia="Calibri" w:cstheme="minorHAnsi"/>
          <w:bCs/>
          <w:kern w:val="0"/>
          <w:sz w:val="24"/>
          <w:szCs w:val="24"/>
          <w14:ligatures w14:val="none"/>
        </w:rPr>
        <w:t>ing</w:t>
      </w:r>
      <w:r w:rsidRPr="007B6AED" w:rsidR="00E756C9">
        <w:rPr>
          <w:rFonts w:eastAsia="Calibri" w:cstheme="minorHAnsi"/>
          <w:bCs/>
          <w:kern w:val="0"/>
          <w:sz w:val="24"/>
          <w:szCs w:val="24"/>
          <w14:ligatures w14:val="none"/>
        </w:rPr>
        <w:t xml:space="preserve"> the timeframe in which a participant may have been sexually active</w:t>
      </w:r>
      <w:r w:rsidRPr="007B6AED">
        <w:rPr>
          <w:rFonts w:eastAsia="Calibri" w:cstheme="minorHAnsi"/>
          <w:bCs/>
          <w:kern w:val="0"/>
          <w:sz w:val="24"/>
          <w:szCs w:val="24"/>
          <w14:ligatures w14:val="none"/>
        </w:rPr>
        <w:t xml:space="preserve"> will allow us to </w:t>
      </w:r>
      <w:r w:rsidRPr="007B6AED">
        <w:rPr>
          <w:rFonts w:eastAsia="Calibri" w:cstheme="minorHAnsi"/>
          <w:bCs/>
          <w:kern w:val="0"/>
          <w:sz w:val="24"/>
          <w:szCs w:val="24"/>
          <w14:ligatures w14:val="none"/>
        </w:rPr>
        <w:t xml:space="preserve">be more inclusive of persons who may be in different stages of their lives and sexual relationships. </w:t>
      </w:r>
      <w:r w:rsidRPr="007B6AED">
        <w:rPr>
          <w:rFonts w:eastAsia="Calibri" w:cstheme="minorHAnsi"/>
          <w:bCs/>
          <w:kern w:val="0"/>
          <w:sz w:val="24"/>
          <w:szCs w:val="24"/>
          <w14:ligatures w14:val="none"/>
        </w:rPr>
        <w:t>This change will also benefit participants as they will not have to rely on memory in order to respond to a question with a strict timeline.</w:t>
      </w:r>
      <w:r w:rsidR="00622CB0">
        <w:rPr>
          <w:rFonts w:eastAsia="Calibri" w:cstheme="minorHAnsi"/>
          <w:bCs/>
          <w:kern w:val="0"/>
          <w:sz w:val="24"/>
          <w:szCs w:val="24"/>
          <w14:ligatures w14:val="none"/>
        </w:rPr>
        <w:t xml:space="preserve"> </w:t>
      </w:r>
      <w:r w:rsidR="007A3592">
        <w:rPr>
          <w:rFonts w:eastAsia="Calibri" w:cstheme="minorHAnsi"/>
          <w:bCs/>
          <w:kern w:val="0"/>
          <w:sz w:val="24"/>
          <w:szCs w:val="24"/>
          <w14:ligatures w14:val="none"/>
        </w:rPr>
        <w:t xml:space="preserve">These changes do not impact burden hours or the overall scope of </w:t>
      </w:r>
      <w:r w:rsidR="001E269B">
        <w:rPr>
          <w:rFonts w:eastAsia="Calibri" w:cstheme="minorHAnsi"/>
          <w:bCs/>
          <w:kern w:val="0"/>
          <w:sz w:val="24"/>
          <w:szCs w:val="24"/>
          <w14:ligatures w14:val="none"/>
        </w:rPr>
        <w:t>data collection</w:t>
      </w:r>
      <w:r w:rsidR="007A3592">
        <w:rPr>
          <w:rFonts w:eastAsia="Calibri" w:cstheme="minorHAnsi"/>
          <w:bCs/>
          <w:kern w:val="0"/>
          <w:sz w:val="24"/>
          <w:szCs w:val="24"/>
          <w14:ligatures w14:val="none"/>
        </w:rPr>
        <w:t>.</w:t>
      </w:r>
    </w:p>
    <w:p w:rsidR="009F00C6" w:rsidRPr="007B6AED" w:rsidP="004C6712" w14:paraId="1E92EA04" w14:textId="77777777">
      <w:pPr>
        <w:spacing w:after="0" w:line="240" w:lineRule="auto"/>
        <w:rPr>
          <w:rFonts w:eastAsia="Calibri" w:cstheme="minorHAnsi"/>
          <w:bCs/>
          <w:kern w:val="0"/>
          <w:sz w:val="24"/>
          <w:szCs w:val="24"/>
          <w14:ligatures w14:val="none"/>
        </w:rPr>
      </w:pPr>
    </w:p>
    <w:p w:rsidR="004C6712" w:rsidRPr="007B6AED" w:rsidP="004C6712" w14:paraId="03F54C1F" w14:textId="04514CA2">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Blood Collection Instructions</w:t>
      </w:r>
    </w:p>
    <w:p w:rsidR="00F37D24" w:rsidRPr="001973BA" w:rsidP="004C6712" w14:paraId="0DB6AF54" w14:textId="1059C405">
      <w:pPr>
        <w:spacing w:after="0" w:line="240" w:lineRule="auto"/>
        <w:rPr>
          <w:rFonts w:eastAsia="Calibri" w:cstheme="minorHAnsi"/>
          <w:bCs/>
          <w:kern w:val="0"/>
          <w:sz w:val="24"/>
          <w:szCs w:val="24"/>
          <w14:ligatures w14:val="none"/>
        </w:rPr>
      </w:pPr>
      <w:r>
        <w:rPr>
          <w:rFonts w:eastAsia="Calibri" w:cstheme="minorHAnsi"/>
          <w:kern w:val="0"/>
          <w:sz w:val="24"/>
          <w:szCs w:val="24"/>
          <w14:ligatures w14:val="none"/>
        </w:rPr>
        <w:t>Next, w</w:t>
      </w:r>
      <w:r w:rsidR="00916E9E">
        <w:rPr>
          <w:rFonts w:eastAsia="Calibri" w:cstheme="minorHAnsi"/>
          <w:kern w:val="0"/>
          <w:sz w:val="24"/>
          <w:szCs w:val="24"/>
          <w14:ligatures w14:val="none"/>
        </w:rPr>
        <w:t>e</w:t>
      </w:r>
      <w:r w:rsidRPr="007B6AED">
        <w:rPr>
          <w:rFonts w:eastAsia="Calibri" w:cstheme="minorHAnsi"/>
          <w:kern w:val="0"/>
          <w:sz w:val="24"/>
          <w:szCs w:val="24"/>
          <w14:ligatures w14:val="none"/>
        </w:rPr>
        <w:t xml:space="preserve"> propose adding </w:t>
      </w:r>
      <w:r>
        <w:rPr>
          <w:rFonts w:eastAsia="Calibri" w:cstheme="minorHAnsi"/>
          <w:kern w:val="0"/>
          <w:sz w:val="24"/>
          <w:szCs w:val="24"/>
          <w14:ligatures w14:val="none"/>
        </w:rPr>
        <w:t>the</w:t>
      </w:r>
      <w:r w:rsidRPr="007B6AED">
        <w:rPr>
          <w:rFonts w:eastAsia="Calibri" w:cstheme="minorHAnsi"/>
          <w:kern w:val="0"/>
          <w:sz w:val="24"/>
          <w:szCs w:val="24"/>
          <w14:ligatures w14:val="none"/>
        </w:rPr>
        <w:t xml:space="preserve"> question ‘Have you switched your PrEP medication within the last 3 months of collecting this blood sample?’</w:t>
      </w:r>
      <w:r>
        <w:rPr>
          <w:rFonts w:eastAsia="Calibri" w:cstheme="minorHAnsi"/>
          <w:kern w:val="0"/>
          <w:sz w:val="24"/>
          <w:szCs w:val="24"/>
          <w14:ligatures w14:val="none"/>
        </w:rPr>
        <w:t xml:space="preserve"> </w:t>
      </w:r>
      <w:r w:rsidRPr="007B6AED">
        <w:rPr>
          <w:rFonts w:eastAsia="Calibri" w:cstheme="minorHAnsi"/>
          <w:kern w:val="0"/>
          <w:sz w:val="24"/>
          <w:szCs w:val="24"/>
          <w14:ligatures w14:val="none"/>
        </w:rPr>
        <w:t>to the Blood Collection Instructions for dried blood spot (DBS) specimens</w:t>
      </w:r>
      <w:r w:rsidRPr="007B6AED">
        <w:rPr>
          <w:rFonts w:eastAsia="Calibri" w:cstheme="minorHAnsi"/>
          <w:kern w:val="0"/>
          <w:sz w:val="24"/>
          <w:szCs w:val="24"/>
          <w14:ligatures w14:val="none"/>
        </w:rPr>
        <w:t>.</w:t>
      </w:r>
      <w:r w:rsidR="006A6706">
        <w:rPr>
          <w:rFonts w:eastAsia="Calibri" w:cstheme="minorHAnsi"/>
          <w:kern w:val="0"/>
          <w:sz w:val="24"/>
          <w:szCs w:val="24"/>
          <w14:ligatures w14:val="none"/>
        </w:rPr>
        <w:t xml:space="preserve"> This question is needed as</w:t>
      </w:r>
      <w:r w:rsidRPr="007B6AED">
        <w:rPr>
          <w:rFonts w:eastAsia="Calibri" w:cstheme="minorHAnsi"/>
          <w:kern w:val="0"/>
          <w:sz w:val="24"/>
          <w:szCs w:val="24"/>
          <w14:ligatures w14:val="none"/>
        </w:rPr>
        <w:t xml:space="preserve"> some participants may </w:t>
      </w:r>
      <w:r w:rsidRPr="007B6AED" w:rsidR="00017384">
        <w:rPr>
          <w:rFonts w:eastAsia="Calibri" w:cstheme="minorHAnsi"/>
          <w:kern w:val="0"/>
          <w:sz w:val="24"/>
          <w:szCs w:val="24"/>
          <w14:ligatures w14:val="none"/>
        </w:rPr>
        <w:t xml:space="preserve">choose to </w:t>
      </w:r>
      <w:r w:rsidRPr="007B6AED">
        <w:rPr>
          <w:rFonts w:eastAsia="Calibri" w:cstheme="minorHAnsi"/>
          <w:kern w:val="0"/>
          <w:sz w:val="24"/>
          <w:szCs w:val="24"/>
          <w14:ligatures w14:val="none"/>
        </w:rPr>
        <w:t xml:space="preserve">switch PrEP types within the three months </w:t>
      </w:r>
      <w:r w:rsidRPr="007B6AED" w:rsidR="00A2514C">
        <w:rPr>
          <w:rFonts w:eastAsia="Calibri" w:cstheme="minorHAnsi"/>
          <w:kern w:val="0"/>
          <w:sz w:val="24"/>
          <w:szCs w:val="24"/>
          <w14:ligatures w14:val="none"/>
        </w:rPr>
        <w:t>prior to</w:t>
      </w:r>
      <w:r w:rsidRPr="007B6AED">
        <w:rPr>
          <w:rFonts w:eastAsia="Calibri" w:cstheme="minorHAnsi"/>
          <w:kern w:val="0"/>
          <w:sz w:val="24"/>
          <w:szCs w:val="24"/>
          <w14:ligatures w14:val="none"/>
        </w:rPr>
        <w:t xml:space="preserve"> completing their DBS collection.</w:t>
      </w:r>
      <w:r w:rsidRPr="007B6AED" w:rsidR="00B91310">
        <w:rPr>
          <w:rFonts w:eastAsia="Calibri" w:cstheme="minorHAnsi"/>
          <w:kern w:val="0"/>
          <w:sz w:val="24"/>
          <w:szCs w:val="24"/>
          <w14:ligatures w14:val="none"/>
        </w:rPr>
        <w:t xml:space="preserve"> </w:t>
      </w:r>
      <w:r w:rsidRPr="007B6AED">
        <w:rPr>
          <w:rFonts w:eastAsia="Calibri" w:cstheme="minorHAnsi"/>
          <w:kern w:val="0"/>
          <w:sz w:val="24"/>
          <w:szCs w:val="24"/>
          <w14:ligatures w14:val="none"/>
        </w:rPr>
        <w:t xml:space="preserve">If participants did </w:t>
      </w:r>
      <w:r w:rsidRPr="007B6AED" w:rsidR="00FE71D3">
        <w:rPr>
          <w:rFonts w:eastAsia="Calibri" w:cstheme="minorHAnsi"/>
          <w:kern w:val="0"/>
          <w:sz w:val="24"/>
          <w:szCs w:val="24"/>
          <w14:ligatures w14:val="none"/>
        </w:rPr>
        <w:t>change the</w:t>
      </w:r>
      <w:r w:rsidRPr="007B6AED" w:rsidR="00FC5127">
        <w:rPr>
          <w:rFonts w:eastAsia="Calibri" w:cstheme="minorHAnsi"/>
          <w:kern w:val="0"/>
          <w:sz w:val="24"/>
          <w:szCs w:val="24"/>
          <w14:ligatures w14:val="none"/>
        </w:rPr>
        <w:t>ir PrEP medication</w:t>
      </w:r>
      <w:r w:rsidRPr="007B6AED">
        <w:rPr>
          <w:rFonts w:eastAsia="Calibri" w:cstheme="minorHAnsi"/>
          <w:kern w:val="0"/>
          <w:sz w:val="24"/>
          <w:szCs w:val="24"/>
          <w14:ligatures w14:val="none"/>
        </w:rPr>
        <w:t xml:space="preserve"> </w:t>
      </w:r>
      <w:r w:rsidRPr="007B6AED" w:rsidR="00993A55">
        <w:rPr>
          <w:rFonts w:eastAsia="Calibri" w:cstheme="minorHAnsi"/>
          <w:kern w:val="0"/>
          <w:sz w:val="24"/>
          <w:szCs w:val="24"/>
          <w14:ligatures w14:val="none"/>
        </w:rPr>
        <w:t>during that period</w:t>
      </w:r>
      <w:r w:rsidRPr="007B6AED">
        <w:rPr>
          <w:rFonts w:eastAsia="Calibri" w:cstheme="minorHAnsi"/>
          <w:kern w:val="0"/>
          <w:sz w:val="24"/>
          <w:szCs w:val="24"/>
          <w14:ligatures w14:val="none"/>
        </w:rPr>
        <w:t xml:space="preserve">, </w:t>
      </w:r>
      <w:r w:rsidRPr="007B6AED" w:rsidR="00F872CF">
        <w:rPr>
          <w:rFonts w:eastAsia="Calibri" w:cstheme="minorHAnsi"/>
          <w:kern w:val="0"/>
          <w:sz w:val="24"/>
          <w:szCs w:val="24"/>
          <w14:ligatures w14:val="none"/>
        </w:rPr>
        <w:t xml:space="preserve">and we were not aware </w:t>
      </w:r>
      <w:r w:rsidRPr="007B6AED" w:rsidR="00E8305D">
        <w:rPr>
          <w:rFonts w:eastAsia="Calibri" w:cstheme="minorHAnsi"/>
          <w:kern w:val="0"/>
          <w:sz w:val="24"/>
          <w:szCs w:val="24"/>
          <w14:ligatures w14:val="none"/>
        </w:rPr>
        <w:t xml:space="preserve">of the change, </w:t>
      </w:r>
      <w:r w:rsidRPr="007B6AED">
        <w:rPr>
          <w:rFonts w:eastAsia="Calibri" w:cstheme="minorHAnsi"/>
          <w:kern w:val="0"/>
          <w:sz w:val="24"/>
          <w:szCs w:val="24"/>
          <w14:ligatures w14:val="none"/>
        </w:rPr>
        <w:t>it could make analysis of the DBS samples more difficult to interpret. The half-life of tenofovir-diphosphate in whole blood is approximately 17 days, thus concentrations reflect the average number of doses taken over the last 6-12 weeks, while the half-life of emtricitabine-triphosphate is shorter (approximately 62 hours), thus reflecting doses taken over the past week</w:t>
      </w:r>
      <w:r w:rsidRPr="007B6AED">
        <w:rPr>
          <w:rFonts w:eastAsia="Calibri" w:cstheme="minorHAnsi"/>
          <w:kern w:val="0"/>
          <w:sz w:val="24"/>
          <w:szCs w:val="24"/>
          <w:vertAlign w:val="superscript"/>
          <w14:ligatures w14:val="none"/>
        </w:rPr>
        <w:t>8</w:t>
      </w:r>
      <w:r w:rsidRPr="007B6AED" w:rsidR="00C255E9">
        <w:rPr>
          <w:rFonts w:eastAsia="Calibri" w:cstheme="minorHAnsi"/>
          <w:kern w:val="0"/>
          <w:sz w:val="24"/>
          <w:szCs w:val="24"/>
          <w14:ligatures w14:val="none"/>
        </w:rPr>
        <w:t xml:space="preserve">. </w:t>
      </w:r>
      <w:r w:rsidRPr="007B6AED">
        <w:rPr>
          <w:rFonts w:eastAsia="Calibri" w:cstheme="minorHAnsi"/>
          <w:kern w:val="0"/>
          <w:sz w:val="24"/>
          <w:szCs w:val="24"/>
          <w:vertAlign w:val="superscript"/>
          <w14:ligatures w14:val="none"/>
        </w:rPr>
        <w:t xml:space="preserve"> </w:t>
      </w:r>
      <w:r w:rsidRPr="007B6AED">
        <w:rPr>
          <w:rFonts w:eastAsia="Calibri" w:cstheme="minorHAnsi"/>
          <w:kern w:val="0"/>
          <w:sz w:val="24"/>
          <w:szCs w:val="24"/>
          <w14:ligatures w14:val="none"/>
        </w:rPr>
        <w:t>Being aware of any recent switches will help us ensure the accuracy of our analysis.</w:t>
      </w:r>
      <w:r w:rsidR="001973BA">
        <w:rPr>
          <w:rFonts w:eastAsia="Calibri" w:cstheme="minorHAnsi"/>
          <w:kern w:val="0"/>
          <w:sz w:val="24"/>
          <w:szCs w:val="24"/>
          <w14:ligatures w14:val="none"/>
        </w:rPr>
        <w:t xml:space="preserve"> </w:t>
      </w:r>
      <w:r w:rsidR="001973BA">
        <w:rPr>
          <w:rFonts w:eastAsia="Calibri" w:cstheme="minorHAnsi"/>
          <w:bCs/>
          <w:kern w:val="0"/>
          <w:sz w:val="24"/>
          <w:szCs w:val="24"/>
          <w14:ligatures w14:val="none"/>
        </w:rPr>
        <w:t xml:space="preserve">This change does not impact burden hours or the overall scope of </w:t>
      </w:r>
      <w:r w:rsidR="001E269B">
        <w:rPr>
          <w:rFonts w:eastAsia="Calibri" w:cstheme="minorHAnsi"/>
          <w:bCs/>
          <w:kern w:val="0"/>
          <w:sz w:val="24"/>
          <w:szCs w:val="24"/>
          <w14:ligatures w14:val="none"/>
        </w:rPr>
        <w:t>data collection</w:t>
      </w:r>
      <w:r w:rsidR="001973BA">
        <w:rPr>
          <w:rFonts w:eastAsia="Calibri" w:cstheme="minorHAnsi"/>
          <w:bCs/>
          <w:kern w:val="0"/>
          <w:sz w:val="24"/>
          <w:szCs w:val="24"/>
          <w14:ligatures w14:val="none"/>
        </w:rPr>
        <w:t>.</w:t>
      </w:r>
    </w:p>
    <w:p w:rsidR="004B4359" w:rsidRPr="007B6AED" w:rsidP="004C6712" w14:paraId="1E79D485" w14:textId="77777777">
      <w:pPr>
        <w:spacing w:after="0" w:line="240" w:lineRule="auto"/>
        <w:contextualSpacing/>
        <w:rPr>
          <w:rFonts w:eastAsia="Arial" w:cstheme="minorHAnsi"/>
          <w:kern w:val="0"/>
          <w:sz w:val="24"/>
          <w:szCs w:val="24"/>
          <w14:ligatures w14:val="none"/>
        </w:rPr>
      </w:pPr>
    </w:p>
    <w:p w:rsidR="004C6712" w:rsidRPr="007B6AED" w:rsidP="004C6712" w14:paraId="13E7EB6C" w14:textId="7A4FBF9A">
      <w:pPr>
        <w:spacing w:after="0" w:line="240" w:lineRule="auto"/>
        <w:contextualSpacing/>
        <w:rPr>
          <w:rFonts w:eastAsia="Arial" w:cstheme="minorHAnsi"/>
          <w:kern w:val="0"/>
          <w:sz w:val="24"/>
          <w:szCs w:val="24"/>
          <w14:ligatures w14:val="none"/>
        </w:rPr>
      </w:pPr>
      <w:r w:rsidRPr="007B6AED">
        <w:rPr>
          <w:rFonts w:eastAsia="Arial" w:cstheme="minorHAnsi"/>
          <w:kern w:val="0"/>
          <w:sz w:val="24"/>
          <w:szCs w:val="24"/>
          <w14:ligatures w14:val="none"/>
        </w:rPr>
        <w:t>Tokens of Appreciation</w:t>
      </w:r>
      <w:r w:rsidR="00D273EF">
        <w:rPr>
          <w:rFonts w:eastAsia="Arial" w:cstheme="minorHAnsi"/>
          <w:kern w:val="0"/>
          <w:sz w:val="24"/>
          <w:szCs w:val="24"/>
          <w14:ligatures w14:val="none"/>
        </w:rPr>
        <w:t xml:space="preserve"> (ToA)</w:t>
      </w:r>
    </w:p>
    <w:p w:rsidR="00224A77" w:rsidRPr="007B6AED" w:rsidP="004C6712" w14:paraId="2A5A704B" w14:textId="3184877C">
      <w:pPr>
        <w:spacing w:after="0" w:line="240" w:lineRule="auto"/>
        <w:contextualSpacing/>
        <w:rPr>
          <w:rFonts w:cstheme="minorHAnsi"/>
          <w:kern w:val="0"/>
          <w:sz w:val="24"/>
          <w:szCs w:val="24"/>
          <w14:ligatures w14:val="none"/>
        </w:rPr>
      </w:pPr>
      <w:r w:rsidRPr="007B6AED">
        <w:rPr>
          <w:rFonts w:eastAsia="Arial" w:cstheme="minorHAnsi"/>
          <w:kern w:val="0"/>
          <w:sz w:val="24"/>
          <w:szCs w:val="24"/>
          <w14:ligatures w14:val="none"/>
        </w:rPr>
        <w:t xml:space="preserve">We are requesting increases to the </w:t>
      </w:r>
      <w:r w:rsidR="00D273EF">
        <w:rPr>
          <w:rFonts w:eastAsia="Arial" w:cstheme="minorHAnsi"/>
          <w:kern w:val="0"/>
          <w:sz w:val="24"/>
          <w:szCs w:val="24"/>
          <w14:ligatures w14:val="none"/>
        </w:rPr>
        <w:t>T</w:t>
      </w:r>
      <w:r w:rsidRPr="007B6AED">
        <w:rPr>
          <w:rFonts w:eastAsia="Arial" w:cstheme="minorHAnsi"/>
          <w:kern w:val="0"/>
          <w:sz w:val="24"/>
          <w:szCs w:val="24"/>
          <w14:ligatures w14:val="none"/>
        </w:rPr>
        <w:t xml:space="preserve">okens of </w:t>
      </w:r>
      <w:r w:rsidR="00D273EF">
        <w:rPr>
          <w:rFonts w:eastAsia="Arial" w:cstheme="minorHAnsi"/>
          <w:kern w:val="0"/>
          <w:sz w:val="24"/>
          <w:szCs w:val="24"/>
          <w14:ligatures w14:val="none"/>
        </w:rPr>
        <w:t>A</w:t>
      </w:r>
      <w:r w:rsidRPr="007B6AED">
        <w:rPr>
          <w:rFonts w:eastAsia="Arial" w:cstheme="minorHAnsi"/>
          <w:kern w:val="0"/>
          <w:sz w:val="24"/>
          <w:szCs w:val="24"/>
          <w14:ligatures w14:val="none"/>
        </w:rPr>
        <w:t>ppreciation</w:t>
      </w:r>
      <w:r w:rsidR="00D273EF">
        <w:rPr>
          <w:rFonts w:eastAsia="Arial" w:cstheme="minorHAnsi"/>
          <w:kern w:val="0"/>
          <w:sz w:val="24"/>
          <w:szCs w:val="24"/>
          <w14:ligatures w14:val="none"/>
        </w:rPr>
        <w:t xml:space="preserve"> (ToA)</w:t>
      </w:r>
      <w:r w:rsidRPr="007B6AED">
        <w:rPr>
          <w:rFonts w:eastAsia="Arial" w:cstheme="minorHAnsi"/>
          <w:kern w:val="0"/>
          <w:sz w:val="24"/>
          <w:szCs w:val="24"/>
          <w14:ligatures w14:val="none"/>
        </w:rPr>
        <w:t xml:space="preserve"> for cohort participation in the study. </w:t>
      </w:r>
      <w:r w:rsidRPr="007B6AED" w:rsidR="00493E3E">
        <w:rPr>
          <w:rFonts w:cstheme="minorHAnsi"/>
          <w:kern w:val="0"/>
          <w:sz w:val="24"/>
          <w:szCs w:val="24"/>
          <w14:ligatures w14:val="none"/>
        </w:rPr>
        <w:t xml:space="preserve">Since implementing the EPICC study, the study team has experienced difficulties getting participants to </w:t>
      </w:r>
      <w:r w:rsidR="00950F95">
        <w:rPr>
          <w:rFonts w:cstheme="minorHAnsi"/>
          <w:kern w:val="0"/>
          <w:sz w:val="24"/>
          <w:szCs w:val="24"/>
          <w14:ligatures w14:val="none"/>
        </w:rPr>
        <w:t xml:space="preserve">collect and </w:t>
      </w:r>
      <w:r w:rsidRPr="007B6AED" w:rsidR="00FB66D5">
        <w:rPr>
          <w:rFonts w:cstheme="minorHAnsi"/>
          <w:kern w:val="0"/>
          <w:sz w:val="24"/>
          <w:szCs w:val="24"/>
          <w14:ligatures w14:val="none"/>
        </w:rPr>
        <w:t xml:space="preserve">return </w:t>
      </w:r>
      <w:r w:rsidR="002F1721">
        <w:rPr>
          <w:rFonts w:eastAsia="Calibri" w:cstheme="minorHAnsi"/>
          <w:kern w:val="0"/>
          <w:sz w:val="24"/>
          <w:szCs w:val="24"/>
          <w14:ligatures w14:val="none"/>
        </w:rPr>
        <w:t xml:space="preserve">DBS </w:t>
      </w:r>
      <w:r w:rsidRPr="007B6AED" w:rsidR="00FB66D5">
        <w:rPr>
          <w:rFonts w:cstheme="minorHAnsi"/>
          <w:kern w:val="0"/>
          <w:sz w:val="24"/>
          <w:szCs w:val="24"/>
          <w14:ligatures w14:val="none"/>
        </w:rPr>
        <w:t xml:space="preserve">specimen </w:t>
      </w:r>
      <w:r w:rsidRPr="007B6AED" w:rsidR="00950F95">
        <w:rPr>
          <w:rFonts w:cstheme="minorHAnsi"/>
          <w:kern w:val="0"/>
          <w:sz w:val="24"/>
          <w:szCs w:val="24"/>
          <w14:ligatures w14:val="none"/>
        </w:rPr>
        <w:t>kits</w:t>
      </w:r>
      <w:r w:rsidR="00950F95">
        <w:rPr>
          <w:rFonts w:cstheme="minorHAnsi"/>
          <w:kern w:val="0"/>
          <w:sz w:val="24"/>
          <w:szCs w:val="24"/>
          <w14:ligatures w14:val="none"/>
        </w:rPr>
        <w:t xml:space="preserve"> and</w:t>
      </w:r>
      <w:r w:rsidRPr="007B6AED" w:rsidR="00493E3E">
        <w:rPr>
          <w:rFonts w:cstheme="minorHAnsi"/>
          <w:kern w:val="0"/>
          <w:sz w:val="24"/>
          <w:szCs w:val="24"/>
          <w14:ligatures w14:val="none"/>
        </w:rPr>
        <w:t xml:space="preserve"> </w:t>
      </w:r>
      <w:r w:rsidRPr="007B6AED" w:rsidR="00FB66D5">
        <w:rPr>
          <w:rFonts w:cstheme="minorHAnsi"/>
          <w:kern w:val="0"/>
          <w:sz w:val="24"/>
          <w:szCs w:val="24"/>
          <w14:ligatures w14:val="none"/>
        </w:rPr>
        <w:t xml:space="preserve">complete </w:t>
      </w:r>
      <w:r w:rsidRPr="007B6AED" w:rsidR="00493E3E">
        <w:rPr>
          <w:rFonts w:cstheme="minorHAnsi"/>
          <w:kern w:val="0"/>
          <w:sz w:val="24"/>
          <w:szCs w:val="24"/>
          <w14:ligatures w14:val="none"/>
        </w:rPr>
        <w:t xml:space="preserve">the full complement of enrollment activities. </w:t>
      </w:r>
      <w:r w:rsidR="00637E76">
        <w:rPr>
          <w:rFonts w:cstheme="minorHAnsi"/>
          <w:kern w:val="0"/>
          <w:sz w:val="24"/>
          <w:szCs w:val="24"/>
          <w14:ligatures w14:val="none"/>
        </w:rPr>
        <w:t>Th</w:t>
      </w:r>
      <w:r w:rsidR="004A161E">
        <w:rPr>
          <w:rFonts w:cstheme="minorHAnsi"/>
          <w:kern w:val="0"/>
          <w:sz w:val="24"/>
          <w:szCs w:val="24"/>
          <w14:ligatures w14:val="none"/>
        </w:rPr>
        <w:t>e change in ToAs more</w:t>
      </w:r>
      <w:r w:rsidR="00045CEA">
        <w:rPr>
          <w:rFonts w:cstheme="minorHAnsi"/>
          <w:kern w:val="0"/>
          <w:sz w:val="24"/>
          <w:szCs w:val="24"/>
          <w14:ligatures w14:val="none"/>
        </w:rPr>
        <w:t xml:space="preserve"> appropriately compensates participants for th</w:t>
      </w:r>
      <w:r w:rsidR="00950F95">
        <w:rPr>
          <w:rFonts w:cstheme="minorHAnsi"/>
          <w:kern w:val="0"/>
          <w:sz w:val="24"/>
          <w:szCs w:val="24"/>
          <w14:ligatures w14:val="none"/>
        </w:rPr>
        <w:t xml:space="preserve">ese </w:t>
      </w:r>
      <w:r w:rsidR="00045CEA">
        <w:rPr>
          <w:rFonts w:cstheme="minorHAnsi"/>
          <w:kern w:val="0"/>
          <w:sz w:val="24"/>
          <w:szCs w:val="24"/>
          <w14:ligatures w14:val="none"/>
        </w:rPr>
        <w:t>study activit</w:t>
      </w:r>
      <w:r w:rsidR="00950F95">
        <w:rPr>
          <w:rFonts w:cstheme="minorHAnsi"/>
          <w:kern w:val="0"/>
          <w:sz w:val="24"/>
          <w:szCs w:val="24"/>
          <w14:ligatures w14:val="none"/>
        </w:rPr>
        <w:t>ies</w:t>
      </w:r>
      <w:r w:rsidR="00045CEA">
        <w:rPr>
          <w:rFonts w:cstheme="minorHAnsi"/>
          <w:kern w:val="0"/>
          <w:sz w:val="24"/>
          <w:szCs w:val="24"/>
          <w14:ligatures w14:val="none"/>
        </w:rPr>
        <w:t xml:space="preserve"> that require</w:t>
      </w:r>
      <w:r w:rsidR="00950F95">
        <w:rPr>
          <w:rFonts w:cstheme="minorHAnsi"/>
          <w:kern w:val="0"/>
          <w:sz w:val="24"/>
          <w:szCs w:val="24"/>
          <w14:ligatures w14:val="none"/>
        </w:rPr>
        <w:t xml:space="preserve"> </w:t>
      </w:r>
      <w:r w:rsidR="00045CEA">
        <w:rPr>
          <w:rFonts w:cstheme="minorHAnsi"/>
          <w:kern w:val="0"/>
          <w:sz w:val="24"/>
          <w:szCs w:val="24"/>
          <w14:ligatures w14:val="none"/>
        </w:rPr>
        <w:t xml:space="preserve">more time and effort. </w:t>
      </w:r>
    </w:p>
    <w:p w:rsidR="00224A77" w:rsidRPr="007B6AED" w:rsidP="004C6712" w14:paraId="4BAC4125" w14:textId="77777777">
      <w:pPr>
        <w:spacing w:after="0" w:line="240" w:lineRule="auto"/>
        <w:contextualSpacing/>
        <w:rPr>
          <w:rFonts w:cstheme="minorHAnsi"/>
          <w:kern w:val="0"/>
          <w:sz w:val="24"/>
          <w:szCs w:val="24"/>
          <w14:ligatures w14:val="none"/>
        </w:rPr>
      </w:pPr>
    </w:p>
    <w:p w:rsidR="00493E3E" w:rsidRPr="007B6AED" w:rsidP="004C6712" w14:paraId="2501F48F" w14:textId="0AD19767">
      <w:pPr>
        <w:spacing w:after="0" w:line="240" w:lineRule="auto"/>
        <w:contextualSpacing/>
        <w:rPr>
          <w:rFonts w:cstheme="minorHAnsi"/>
          <w:kern w:val="0"/>
          <w:sz w:val="24"/>
          <w:szCs w:val="24"/>
          <w14:ligatures w14:val="none"/>
        </w:rPr>
      </w:pPr>
      <w:r w:rsidRPr="007B6AED">
        <w:rPr>
          <w:rFonts w:cstheme="minorHAnsi"/>
          <w:kern w:val="0"/>
          <w:sz w:val="24"/>
          <w:szCs w:val="24"/>
          <w14:ligatures w14:val="none"/>
        </w:rPr>
        <w:t xml:space="preserve">To encourage more participants to complete and return </w:t>
      </w:r>
      <w:r w:rsidR="006E4A51">
        <w:rPr>
          <w:rFonts w:cstheme="minorHAnsi"/>
          <w:kern w:val="0"/>
          <w:sz w:val="24"/>
          <w:szCs w:val="24"/>
          <w14:ligatures w14:val="none"/>
        </w:rPr>
        <w:t>DBS</w:t>
      </w:r>
      <w:r w:rsidRPr="007B6AED">
        <w:rPr>
          <w:rFonts w:cstheme="minorHAnsi"/>
          <w:kern w:val="0"/>
          <w:sz w:val="24"/>
          <w:szCs w:val="24"/>
          <w14:ligatures w14:val="none"/>
        </w:rPr>
        <w:t xml:space="preserve"> kits, we propose increasing the </w:t>
      </w:r>
      <w:r w:rsidR="009928B6">
        <w:rPr>
          <w:rFonts w:cstheme="minorHAnsi"/>
          <w:kern w:val="0"/>
          <w:sz w:val="24"/>
          <w:szCs w:val="24"/>
          <w14:ligatures w14:val="none"/>
        </w:rPr>
        <w:t>ToA</w:t>
      </w:r>
      <w:r w:rsidRPr="007B6AED">
        <w:rPr>
          <w:rFonts w:cstheme="minorHAnsi"/>
          <w:kern w:val="0"/>
          <w:sz w:val="24"/>
          <w:szCs w:val="24"/>
          <w14:ligatures w14:val="none"/>
        </w:rPr>
        <w:t xml:space="preserve"> for participants who return baseline and 6-month kits</w:t>
      </w:r>
      <w:r w:rsidRPr="007B6AED" w:rsidR="00932F7D">
        <w:rPr>
          <w:rFonts w:cstheme="minorHAnsi"/>
          <w:kern w:val="0"/>
          <w:sz w:val="24"/>
          <w:szCs w:val="24"/>
          <w14:ligatures w14:val="none"/>
        </w:rPr>
        <w:t xml:space="preserve"> from </w:t>
      </w:r>
      <w:r w:rsidRPr="007B6AED" w:rsidR="00916A5E">
        <w:rPr>
          <w:rFonts w:cstheme="minorHAnsi"/>
          <w:kern w:val="0"/>
          <w:sz w:val="24"/>
          <w:szCs w:val="24"/>
          <w14:ligatures w14:val="none"/>
        </w:rPr>
        <w:t>$25 to $50</w:t>
      </w:r>
      <w:r w:rsidRPr="007B6AED">
        <w:rPr>
          <w:rFonts w:cstheme="minorHAnsi"/>
          <w:kern w:val="0"/>
          <w:sz w:val="24"/>
          <w:szCs w:val="24"/>
          <w14:ligatures w14:val="none"/>
        </w:rPr>
        <w:t xml:space="preserve">. We also propose a </w:t>
      </w:r>
      <w:r w:rsidRPr="007B6AED" w:rsidR="00916A5E">
        <w:rPr>
          <w:rFonts w:cstheme="minorHAnsi"/>
          <w:kern w:val="0"/>
          <w:sz w:val="24"/>
          <w:szCs w:val="24"/>
          <w14:ligatures w14:val="none"/>
        </w:rPr>
        <w:t xml:space="preserve">$50 </w:t>
      </w:r>
      <w:r w:rsidRPr="007B6AED">
        <w:rPr>
          <w:rFonts w:cstheme="minorHAnsi"/>
          <w:kern w:val="0"/>
          <w:sz w:val="24"/>
          <w:szCs w:val="24"/>
          <w14:ligatures w14:val="none"/>
        </w:rPr>
        <w:t xml:space="preserve">bonus token for participants who successfully return the first three DBS kits (baseline, 6-month, and 12-month). Lastly, we propose increasing the </w:t>
      </w:r>
      <w:r w:rsidR="009928B6">
        <w:rPr>
          <w:rFonts w:cstheme="minorHAnsi"/>
          <w:kern w:val="0"/>
          <w:sz w:val="24"/>
          <w:szCs w:val="24"/>
          <w14:ligatures w14:val="none"/>
        </w:rPr>
        <w:t>ToA</w:t>
      </w:r>
      <w:r w:rsidRPr="007B6AED">
        <w:rPr>
          <w:rFonts w:cstheme="minorHAnsi"/>
          <w:kern w:val="0"/>
          <w:sz w:val="24"/>
          <w:szCs w:val="24"/>
          <w14:ligatures w14:val="none"/>
        </w:rPr>
        <w:t xml:space="preserve"> for the final, 18-month DBS kit</w:t>
      </w:r>
      <w:r w:rsidRPr="007B6AED" w:rsidR="00792EB6">
        <w:rPr>
          <w:rFonts w:cstheme="minorHAnsi"/>
          <w:kern w:val="0"/>
          <w:sz w:val="24"/>
          <w:szCs w:val="24"/>
          <w14:ligatures w14:val="none"/>
        </w:rPr>
        <w:t xml:space="preserve"> from $50 to $75</w:t>
      </w:r>
      <w:r w:rsidRPr="007B6AED">
        <w:rPr>
          <w:rFonts w:cstheme="minorHAnsi"/>
          <w:kern w:val="0"/>
          <w:sz w:val="24"/>
          <w:szCs w:val="24"/>
          <w14:ligatures w14:val="none"/>
        </w:rPr>
        <w:t>. These amounts are slightly higher than the incentives offered in the P</w:t>
      </w:r>
      <w:r w:rsidRPr="007B6AED" w:rsidR="00340866">
        <w:rPr>
          <w:rFonts w:cstheme="minorHAnsi"/>
          <w:kern w:val="0"/>
          <w:sz w:val="24"/>
          <w:szCs w:val="24"/>
          <w14:ligatures w14:val="none"/>
        </w:rPr>
        <w:t xml:space="preserve">repared, Protected, </w:t>
      </w:r>
      <w:r w:rsidRPr="007B6AED" w:rsidR="00C056D8">
        <w:rPr>
          <w:rFonts w:cstheme="minorHAnsi"/>
          <w:kern w:val="0"/>
          <w:sz w:val="24"/>
          <w:szCs w:val="24"/>
          <w14:ligatures w14:val="none"/>
        </w:rPr>
        <w:t>em</w:t>
      </w:r>
      <w:r w:rsidRPr="007B6AED" w:rsidR="00B71EB6">
        <w:rPr>
          <w:rFonts w:cstheme="minorHAnsi"/>
          <w:kern w:val="0"/>
          <w:sz w:val="24"/>
          <w:szCs w:val="24"/>
          <w14:ligatures w14:val="none"/>
        </w:rPr>
        <w:t>P</w:t>
      </w:r>
      <w:r w:rsidRPr="007B6AED" w:rsidR="00C056D8">
        <w:rPr>
          <w:rFonts w:cstheme="minorHAnsi"/>
          <w:kern w:val="0"/>
          <w:sz w:val="24"/>
          <w:szCs w:val="24"/>
          <w14:ligatures w14:val="none"/>
        </w:rPr>
        <w:t>owered (P3)</w:t>
      </w:r>
      <w:r w:rsidRPr="007B6AED">
        <w:rPr>
          <w:rFonts w:cstheme="minorHAnsi"/>
          <w:kern w:val="0"/>
          <w:sz w:val="24"/>
          <w:szCs w:val="24"/>
          <w14:ligatures w14:val="none"/>
        </w:rPr>
        <w:t xml:space="preserve"> study, which began enrollment in 2019</w:t>
      </w:r>
      <w:r w:rsidRPr="007B6AED" w:rsidR="00C255E9">
        <w:rPr>
          <w:rFonts w:cstheme="minorHAnsi"/>
          <w:kern w:val="0"/>
          <w:sz w:val="24"/>
          <w:szCs w:val="24"/>
          <w:vertAlign w:val="superscript"/>
          <w14:ligatures w14:val="none"/>
        </w:rPr>
        <w:t>9</w:t>
      </w:r>
      <w:r w:rsidRPr="007B6AED">
        <w:rPr>
          <w:rFonts w:cstheme="minorHAnsi"/>
          <w:kern w:val="0"/>
          <w:sz w:val="24"/>
          <w:szCs w:val="24"/>
          <w14:ligatures w14:val="none"/>
        </w:rPr>
        <w:t>. P3 study DBS retention rates at 3 and 6 months were 63.4% and 66.3% respectively. The main outcome for the EPICC study is based on the analysis of DBS samples; therefore, it is essential</w:t>
      </w:r>
      <w:r w:rsidRPr="007B6AED">
        <w:rPr>
          <w:rFonts w:cstheme="minorHAnsi"/>
          <w:kern w:val="0"/>
          <w:sz w:val="24"/>
          <w:szCs w:val="24"/>
          <w14:ligatures w14:val="none"/>
        </w:rPr>
        <w:t xml:space="preserve"> </w:t>
      </w:r>
      <w:r w:rsidRPr="007B6AED">
        <w:rPr>
          <w:rFonts w:cstheme="minorHAnsi"/>
          <w:kern w:val="0"/>
          <w:sz w:val="24"/>
          <w:szCs w:val="24"/>
          <w14:ligatures w14:val="none"/>
        </w:rPr>
        <w:t xml:space="preserve">that our DBS retention rates exceed the rates in the P3 study. </w:t>
      </w:r>
    </w:p>
    <w:p w:rsidR="00493E3E" w:rsidRPr="007B6AED" w:rsidP="004C6712" w14:paraId="570FDA54" w14:textId="77777777">
      <w:pPr>
        <w:spacing w:after="0" w:line="240" w:lineRule="auto"/>
        <w:contextualSpacing/>
        <w:rPr>
          <w:rFonts w:cstheme="minorHAnsi"/>
          <w:kern w:val="0"/>
          <w:sz w:val="24"/>
          <w:szCs w:val="24"/>
          <w14:ligatures w14:val="none"/>
        </w:rPr>
      </w:pPr>
    </w:p>
    <w:p w:rsidR="00493E3E" w:rsidRPr="001973BA" w:rsidP="004C6712" w14:paraId="1637B431" w14:textId="5998F612">
      <w:pPr>
        <w:spacing w:after="0" w:line="240" w:lineRule="auto"/>
        <w:rPr>
          <w:rFonts w:eastAsia="Calibri" w:cstheme="minorHAnsi"/>
          <w:bCs/>
          <w:kern w:val="0"/>
          <w:sz w:val="24"/>
          <w:szCs w:val="24"/>
          <w14:ligatures w14:val="none"/>
        </w:rPr>
      </w:pPr>
      <w:r w:rsidRPr="007B6AED">
        <w:rPr>
          <w:rFonts w:cstheme="minorHAnsi"/>
          <w:kern w:val="0"/>
          <w:sz w:val="24"/>
          <w:szCs w:val="24"/>
          <w14:ligatures w14:val="none"/>
        </w:rPr>
        <w:t>To encourage participant</w:t>
      </w:r>
      <w:r w:rsidRPr="007B6AED" w:rsidR="005736D2">
        <w:rPr>
          <w:rFonts w:cstheme="minorHAnsi"/>
          <w:kern w:val="0"/>
          <w:sz w:val="24"/>
          <w:szCs w:val="24"/>
          <w14:ligatures w14:val="none"/>
        </w:rPr>
        <w:t xml:space="preserve">s to complete all </w:t>
      </w:r>
      <w:r w:rsidRPr="007B6AED">
        <w:rPr>
          <w:rFonts w:cstheme="minorHAnsi"/>
          <w:kern w:val="0"/>
          <w:sz w:val="24"/>
          <w:szCs w:val="24"/>
          <w14:ligatures w14:val="none"/>
        </w:rPr>
        <w:t xml:space="preserve">enrollment activities, we propose offering a $50 </w:t>
      </w:r>
      <w:r w:rsidR="009928B6">
        <w:rPr>
          <w:rFonts w:cstheme="minorHAnsi"/>
          <w:kern w:val="0"/>
          <w:sz w:val="24"/>
          <w:szCs w:val="24"/>
          <w14:ligatures w14:val="none"/>
        </w:rPr>
        <w:t>ToA</w:t>
      </w:r>
      <w:r w:rsidRPr="007B6AED">
        <w:rPr>
          <w:rFonts w:cstheme="minorHAnsi"/>
          <w:kern w:val="0"/>
          <w:sz w:val="24"/>
          <w:szCs w:val="24"/>
          <w14:ligatures w14:val="none"/>
        </w:rPr>
        <w:t xml:space="preserve"> for </w:t>
      </w:r>
      <w:r w:rsidRPr="007B6AED" w:rsidR="00DD71B1">
        <w:rPr>
          <w:rFonts w:cstheme="minorHAnsi"/>
          <w:kern w:val="0"/>
          <w:sz w:val="24"/>
          <w:szCs w:val="24"/>
          <w14:ligatures w14:val="none"/>
        </w:rPr>
        <w:t>attending</w:t>
      </w:r>
      <w:r w:rsidRPr="007B6AED">
        <w:rPr>
          <w:rFonts w:cstheme="minorHAnsi"/>
          <w:kern w:val="0"/>
          <w:sz w:val="24"/>
          <w:szCs w:val="24"/>
          <w14:ligatures w14:val="none"/>
        </w:rPr>
        <w:t xml:space="preserve"> the </w:t>
      </w:r>
      <w:r w:rsidRPr="007B6AED" w:rsidR="006E6BE8">
        <w:rPr>
          <w:rFonts w:cstheme="minorHAnsi"/>
          <w:kern w:val="0"/>
          <w:sz w:val="24"/>
          <w:szCs w:val="24"/>
          <w14:ligatures w14:val="none"/>
        </w:rPr>
        <w:t xml:space="preserve">optional </w:t>
      </w:r>
      <w:r w:rsidRPr="007B6AED" w:rsidR="003D70CF">
        <w:rPr>
          <w:rFonts w:cstheme="minorHAnsi"/>
          <w:kern w:val="0"/>
          <w:sz w:val="24"/>
          <w:szCs w:val="24"/>
          <w14:ligatures w14:val="none"/>
        </w:rPr>
        <w:t>study</w:t>
      </w:r>
      <w:r w:rsidRPr="007B6AED">
        <w:rPr>
          <w:rFonts w:cstheme="minorHAnsi"/>
          <w:kern w:val="0"/>
          <w:sz w:val="24"/>
          <w:szCs w:val="24"/>
          <w14:ligatures w14:val="none"/>
        </w:rPr>
        <w:t xml:space="preserve"> onboarding visit. Since implementing the EPICC study, the study team has found that participants were opting out of the onboarding visit </w:t>
      </w:r>
      <w:r w:rsidRPr="007B6AED" w:rsidR="00CD7A4F">
        <w:rPr>
          <w:rFonts w:cstheme="minorHAnsi"/>
          <w:kern w:val="0"/>
          <w:sz w:val="24"/>
          <w:szCs w:val="24"/>
          <w14:ligatures w14:val="none"/>
        </w:rPr>
        <w:t>instead</w:t>
      </w:r>
      <w:r w:rsidRPr="007B6AED">
        <w:rPr>
          <w:rFonts w:cstheme="minorHAnsi"/>
          <w:kern w:val="0"/>
          <w:sz w:val="24"/>
          <w:szCs w:val="24"/>
          <w14:ligatures w14:val="none"/>
        </w:rPr>
        <w:t xml:space="preserve"> choosing to complete onboarding activities on their </w:t>
      </w:r>
      <w:r w:rsidRPr="007B6AED" w:rsidR="00CD7A4F">
        <w:rPr>
          <w:rFonts w:cstheme="minorHAnsi"/>
          <w:kern w:val="0"/>
          <w:sz w:val="24"/>
          <w:szCs w:val="24"/>
          <w14:ligatures w14:val="none"/>
        </w:rPr>
        <w:t>own</w:t>
      </w:r>
      <w:r w:rsidRPr="007B6AED">
        <w:rPr>
          <w:rFonts w:cstheme="minorHAnsi"/>
          <w:kern w:val="0"/>
          <w:sz w:val="24"/>
          <w:szCs w:val="24"/>
          <w14:ligatures w14:val="none"/>
        </w:rPr>
        <w:t xml:space="preserve">. As a result, </w:t>
      </w:r>
      <w:r w:rsidRPr="007B6AED" w:rsidR="004F0AA4">
        <w:rPr>
          <w:rFonts w:cstheme="minorHAnsi"/>
          <w:kern w:val="0"/>
          <w:sz w:val="24"/>
          <w:szCs w:val="24"/>
          <w14:ligatures w14:val="none"/>
        </w:rPr>
        <w:t>some</w:t>
      </w:r>
      <w:r w:rsidRPr="007B6AED">
        <w:rPr>
          <w:rFonts w:cstheme="minorHAnsi"/>
          <w:kern w:val="0"/>
          <w:sz w:val="24"/>
          <w:szCs w:val="24"/>
          <w14:ligatures w14:val="none"/>
        </w:rPr>
        <w:t xml:space="preserve"> participants did not fully complete </w:t>
      </w:r>
      <w:r w:rsidRPr="007B6AED" w:rsidR="004F0AA4">
        <w:rPr>
          <w:rFonts w:cstheme="minorHAnsi"/>
          <w:kern w:val="0"/>
          <w:sz w:val="24"/>
          <w:szCs w:val="24"/>
          <w14:ligatures w14:val="none"/>
        </w:rPr>
        <w:t xml:space="preserve">all </w:t>
      </w:r>
      <w:r w:rsidRPr="007B6AED">
        <w:rPr>
          <w:rFonts w:cstheme="minorHAnsi"/>
          <w:kern w:val="0"/>
          <w:sz w:val="24"/>
          <w:szCs w:val="24"/>
          <w14:ligatures w14:val="none"/>
        </w:rPr>
        <w:t xml:space="preserve">required onboarding activities and were the never fully enrolled. We anticipate that offering a </w:t>
      </w:r>
      <w:r w:rsidR="009928B6">
        <w:rPr>
          <w:rFonts w:cstheme="minorHAnsi"/>
          <w:kern w:val="0"/>
          <w:sz w:val="24"/>
          <w:szCs w:val="24"/>
          <w14:ligatures w14:val="none"/>
        </w:rPr>
        <w:t>ToA</w:t>
      </w:r>
      <w:r w:rsidRPr="007B6AED">
        <w:rPr>
          <w:rFonts w:cstheme="minorHAnsi"/>
          <w:kern w:val="0"/>
          <w:sz w:val="24"/>
          <w:szCs w:val="24"/>
          <w14:ligatures w14:val="none"/>
        </w:rPr>
        <w:t xml:space="preserve"> for completing the onboarding visit will increase visit attendance thereby reducing the number of people who begin, but never </w:t>
      </w:r>
      <w:r w:rsidRPr="007B6AED" w:rsidR="00D7234D">
        <w:rPr>
          <w:rFonts w:cstheme="minorHAnsi"/>
          <w:kern w:val="0"/>
          <w:sz w:val="24"/>
          <w:szCs w:val="24"/>
          <w14:ligatures w14:val="none"/>
        </w:rPr>
        <w:t xml:space="preserve">fully </w:t>
      </w:r>
      <w:r w:rsidRPr="007B6AED">
        <w:rPr>
          <w:rFonts w:cstheme="minorHAnsi"/>
          <w:kern w:val="0"/>
          <w:sz w:val="24"/>
          <w:szCs w:val="24"/>
          <w14:ligatures w14:val="none"/>
        </w:rPr>
        <w:t>complete, enrollment activities.</w:t>
      </w:r>
      <w:r w:rsidR="001973BA">
        <w:rPr>
          <w:rFonts w:cstheme="minorHAnsi"/>
          <w:kern w:val="0"/>
          <w:sz w:val="24"/>
          <w:szCs w:val="24"/>
          <w14:ligatures w14:val="none"/>
        </w:rPr>
        <w:t xml:space="preserve"> </w:t>
      </w:r>
      <w:r w:rsidR="001973BA">
        <w:rPr>
          <w:rFonts w:eastAsia="Calibri" w:cstheme="minorHAnsi"/>
          <w:bCs/>
          <w:kern w:val="0"/>
          <w:sz w:val="24"/>
          <w:szCs w:val="24"/>
          <w14:ligatures w14:val="none"/>
        </w:rPr>
        <w:t xml:space="preserve">These changes do not impact burden hours or the overall scope of </w:t>
      </w:r>
      <w:r w:rsidR="001E269B">
        <w:rPr>
          <w:rFonts w:eastAsia="Calibri" w:cstheme="minorHAnsi"/>
          <w:bCs/>
          <w:kern w:val="0"/>
          <w:sz w:val="24"/>
          <w:szCs w:val="24"/>
          <w14:ligatures w14:val="none"/>
        </w:rPr>
        <w:t>data collection</w:t>
      </w:r>
      <w:r w:rsidR="001973BA">
        <w:rPr>
          <w:rFonts w:eastAsia="Calibri" w:cstheme="minorHAnsi"/>
          <w:bCs/>
          <w:kern w:val="0"/>
          <w:sz w:val="24"/>
          <w:szCs w:val="24"/>
          <w14:ligatures w14:val="none"/>
        </w:rPr>
        <w:t>.</w:t>
      </w:r>
    </w:p>
    <w:p w:rsidR="000A5BB3" w:rsidRPr="007B6AED" w:rsidP="004C6712" w14:paraId="49BC1FB6" w14:textId="77777777">
      <w:pPr>
        <w:spacing w:after="0" w:line="240" w:lineRule="auto"/>
        <w:contextualSpacing/>
        <w:rPr>
          <w:rFonts w:cstheme="minorHAnsi"/>
          <w:kern w:val="0"/>
          <w:sz w:val="24"/>
          <w:szCs w:val="24"/>
          <w14:ligatures w14:val="none"/>
        </w:rPr>
      </w:pPr>
    </w:p>
    <w:p w:rsidR="00B41BD2" w:rsidRPr="007B6AED" w:rsidP="0019577E" w14:paraId="08BC3E42" w14:textId="23657C83">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 xml:space="preserve">Sexual Orientation and Gender Identity </w:t>
      </w:r>
      <w:r w:rsidR="001973BA">
        <w:rPr>
          <w:rFonts w:eastAsia="Calibri" w:cstheme="minorHAnsi"/>
          <w:bCs/>
          <w:kern w:val="0"/>
          <w:sz w:val="24"/>
          <w:szCs w:val="24"/>
          <w14:ligatures w14:val="none"/>
        </w:rPr>
        <w:t>(SOGI)</w:t>
      </w:r>
    </w:p>
    <w:p w:rsidR="0019577E" w:rsidRPr="007B6AED" w:rsidP="0019577E" w14:paraId="1D776C64" w14:textId="4477FC5B">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 xml:space="preserve">We </w:t>
      </w:r>
      <w:r w:rsidR="00821132">
        <w:rPr>
          <w:rFonts w:eastAsia="Calibri" w:cstheme="minorHAnsi"/>
          <w:bCs/>
          <w:kern w:val="0"/>
          <w:sz w:val="24"/>
          <w:szCs w:val="24"/>
          <w14:ligatures w14:val="none"/>
        </w:rPr>
        <w:t>have also</w:t>
      </w:r>
      <w:r w:rsidRPr="007B6AED">
        <w:rPr>
          <w:rFonts w:eastAsia="Calibri" w:cstheme="minorHAnsi"/>
          <w:bCs/>
          <w:kern w:val="0"/>
          <w:sz w:val="24"/>
          <w:szCs w:val="24"/>
          <w14:ligatures w14:val="none"/>
        </w:rPr>
        <w:t xml:space="preserve"> revise</w:t>
      </w:r>
      <w:r w:rsidR="00821132">
        <w:rPr>
          <w:rFonts w:eastAsia="Calibri" w:cstheme="minorHAnsi"/>
          <w:bCs/>
          <w:kern w:val="0"/>
          <w:sz w:val="24"/>
          <w:szCs w:val="24"/>
          <w14:ligatures w14:val="none"/>
        </w:rPr>
        <w:t>d</w:t>
      </w:r>
      <w:r w:rsidRPr="007B6AED">
        <w:rPr>
          <w:rFonts w:eastAsia="Calibri" w:cstheme="minorHAnsi"/>
          <w:bCs/>
          <w:kern w:val="0"/>
          <w:sz w:val="24"/>
          <w:szCs w:val="24"/>
          <w14:ligatures w14:val="none"/>
        </w:rPr>
        <w:t xml:space="preserve"> the SOGI questions on the Provider Pre Focus Group Survey (Att 4p) so that they match the SOGI questions on the Cohort Screener (Att 4f Aim 2a Cohort Screener). The SOGI revisions to the Cohort Screener were approved by OMB on 02/16/2024. The revisions to the SOGI questions on the Provider Pre Focus Group Survey were inadvertently omitted from that request</w:t>
      </w:r>
      <w:r w:rsidR="00821132">
        <w:rPr>
          <w:rFonts w:eastAsia="Calibri" w:cstheme="minorHAnsi"/>
          <w:bCs/>
          <w:kern w:val="0"/>
          <w:sz w:val="24"/>
          <w:szCs w:val="24"/>
          <w14:ligatures w14:val="none"/>
        </w:rPr>
        <w:t>, therefore, updating now</w:t>
      </w:r>
      <w:r w:rsidRPr="007B6AED">
        <w:rPr>
          <w:rFonts w:eastAsia="Calibri" w:cstheme="minorHAnsi"/>
          <w:bCs/>
          <w:kern w:val="0"/>
          <w:sz w:val="24"/>
          <w:szCs w:val="24"/>
          <w14:ligatures w14:val="none"/>
        </w:rPr>
        <w:t xml:space="preserve">. Study stakeholders have recommended that the SOGI questions be harmonized </w:t>
      </w:r>
      <w:r w:rsidRPr="007B6AED">
        <w:rPr>
          <w:rFonts w:eastAsia="Calibri" w:cstheme="minorHAnsi"/>
          <w:bCs/>
          <w:kern w:val="0"/>
          <w:sz w:val="24"/>
          <w:szCs w:val="24"/>
          <w14:ligatures w14:val="none"/>
        </w:rPr>
        <w:t>throughout the study for consistency. Updating the framing of these questions aligns with “Recommendations on the best practices for the collection of sexual orientation and gender identity data on federal statistical surveys” released by the White House in January 2023.</w:t>
      </w:r>
      <w:r w:rsidRPr="007B6AED">
        <w:rPr>
          <w:rFonts w:eastAsia="Calibri" w:cstheme="minorHAnsi"/>
          <w:bCs/>
          <w:kern w:val="0"/>
          <w:sz w:val="24"/>
          <w:szCs w:val="24"/>
          <w:vertAlign w:val="superscript"/>
          <w14:ligatures w14:val="none"/>
        </w:rPr>
        <w:t>10</w:t>
      </w:r>
      <w:r w:rsidR="00714F27">
        <w:rPr>
          <w:rFonts w:eastAsia="Calibri" w:cstheme="minorHAnsi"/>
          <w:bCs/>
          <w:kern w:val="0"/>
          <w:sz w:val="24"/>
          <w:szCs w:val="24"/>
          <w:vertAlign w:val="superscript"/>
          <w14:ligatures w14:val="none"/>
        </w:rPr>
        <w:t xml:space="preserve"> </w:t>
      </w:r>
      <w:r w:rsidR="00714F27">
        <w:rPr>
          <w:rFonts w:eastAsia="Calibri" w:cstheme="minorHAnsi"/>
          <w:bCs/>
          <w:kern w:val="0"/>
          <w:sz w:val="24"/>
          <w:szCs w:val="24"/>
          <w14:ligatures w14:val="none"/>
        </w:rPr>
        <w:t xml:space="preserve">This change does not impact burden hours or the overall scope </w:t>
      </w:r>
      <w:r w:rsidR="00BF6C33">
        <w:rPr>
          <w:rFonts w:eastAsia="Calibri" w:cstheme="minorHAnsi"/>
          <w:bCs/>
          <w:kern w:val="0"/>
          <w:sz w:val="24"/>
          <w:szCs w:val="24"/>
          <w14:ligatures w14:val="none"/>
        </w:rPr>
        <w:t>of data collection</w:t>
      </w:r>
      <w:r w:rsidR="00714F27">
        <w:rPr>
          <w:rFonts w:eastAsia="Calibri" w:cstheme="minorHAnsi"/>
          <w:bCs/>
          <w:kern w:val="0"/>
          <w:sz w:val="24"/>
          <w:szCs w:val="24"/>
          <w14:ligatures w14:val="none"/>
        </w:rPr>
        <w:t>.</w:t>
      </w:r>
    </w:p>
    <w:p w:rsidR="0019577E" w:rsidRPr="007B6AED" w:rsidP="004C6712" w14:paraId="4E6C6FF7" w14:textId="77777777">
      <w:pPr>
        <w:spacing w:after="0" w:line="240" w:lineRule="auto"/>
        <w:rPr>
          <w:rFonts w:eastAsia="Calibri" w:cstheme="minorHAnsi"/>
          <w:bCs/>
          <w:kern w:val="0"/>
          <w:sz w:val="24"/>
          <w:szCs w:val="24"/>
          <w14:ligatures w14:val="none"/>
        </w:rPr>
      </w:pPr>
    </w:p>
    <w:p w:rsidR="004C6712" w:rsidRPr="007B6AED" w:rsidP="004C6712" w14:paraId="6D9547DA" w14:textId="10A96AA2">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Other Changes</w:t>
      </w:r>
    </w:p>
    <w:p w:rsidR="009C3DCB" w:rsidRPr="007B6AED" w:rsidP="004C6712" w14:paraId="25067F0A" w14:textId="0605EC1D">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In addition to</w:t>
      </w:r>
      <w:r w:rsidRPr="007B6AED" w:rsidR="00DE4609">
        <w:rPr>
          <w:rFonts w:eastAsia="Calibri" w:cstheme="minorHAnsi"/>
          <w:bCs/>
          <w:kern w:val="0"/>
          <w:sz w:val="24"/>
          <w:szCs w:val="24"/>
          <w14:ligatures w14:val="none"/>
        </w:rPr>
        <w:t xml:space="preserve"> the proposed </w:t>
      </w:r>
      <w:r w:rsidRPr="007B6AED" w:rsidR="004B4359">
        <w:rPr>
          <w:rFonts w:eastAsia="Calibri" w:cstheme="minorHAnsi"/>
          <w:bCs/>
          <w:kern w:val="0"/>
          <w:sz w:val="24"/>
          <w:szCs w:val="24"/>
          <w14:ligatures w14:val="none"/>
        </w:rPr>
        <w:t xml:space="preserve">changes detailed above, </w:t>
      </w:r>
      <w:r w:rsidRPr="007B6AED">
        <w:rPr>
          <w:rFonts w:eastAsia="Calibri" w:cstheme="minorHAnsi"/>
          <w:bCs/>
          <w:kern w:val="0"/>
          <w:sz w:val="24"/>
          <w:szCs w:val="24"/>
          <w14:ligatures w14:val="none"/>
        </w:rPr>
        <w:t xml:space="preserve">we are also </w:t>
      </w:r>
      <w:r w:rsidRPr="007B6AED" w:rsidR="008264C6">
        <w:rPr>
          <w:rFonts w:eastAsia="Calibri" w:cstheme="minorHAnsi"/>
          <w:bCs/>
          <w:kern w:val="0"/>
          <w:sz w:val="24"/>
          <w:szCs w:val="24"/>
          <w14:ligatures w14:val="none"/>
        </w:rPr>
        <w:t>revising</w:t>
      </w:r>
      <w:r w:rsidRPr="007B6AED" w:rsidR="001E7739">
        <w:rPr>
          <w:rFonts w:eastAsia="Calibri" w:cstheme="minorHAnsi"/>
          <w:bCs/>
          <w:kern w:val="0"/>
          <w:sz w:val="24"/>
          <w:szCs w:val="24"/>
          <w14:ligatures w14:val="none"/>
        </w:rPr>
        <w:t xml:space="preserve"> the </w:t>
      </w:r>
      <w:r w:rsidRPr="007B6AED" w:rsidR="004664DB">
        <w:rPr>
          <w:rFonts w:eastAsia="Calibri" w:cstheme="minorHAnsi"/>
          <w:bCs/>
          <w:kern w:val="0"/>
          <w:sz w:val="24"/>
          <w:szCs w:val="24"/>
          <w14:ligatures w14:val="none"/>
        </w:rPr>
        <w:t>SSA and SSB</w:t>
      </w:r>
      <w:r w:rsidRPr="007B6AED" w:rsidR="0046125F">
        <w:rPr>
          <w:rFonts w:eastAsia="Calibri" w:cstheme="minorHAnsi"/>
          <w:bCs/>
          <w:kern w:val="0"/>
          <w:sz w:val="24"/>
          <w:szCs w:val="24"/>
          <w14:ligatures w14:val="none"/>
        </w:rPr>
        <w:t xml:space="preserve"> to reflect </w:t>
      </w:r>
      <w:r w:rsidRPr="007B6AED" w:rsidR="008B5F22">
        <w:rPr>
          <w:rFonts w:eastAsia="Calibri" w:cstheme="minorHAnsi"/>
          <w:bCs/>
          <w:kern w:val="0"/>
          <w:sz w:val="24"/>
          <w:szCs w:val="24"/>
          <w14:ligatures w14:val="none"/>
        </w:rPr>
        <w:t>changes in</w:t>
      </w:r>
      <w:r w:rsidRPr="007B6AED" w:rsidR="0046125F">
        <w:rPr>
          <w:rFonts w:eastAsia="Calibri" w:cstheme="minorHAnsi"/>
          <w:bCs/>
          <w:kern w:val="0"/>
          <w:sz w:val="24"/>
          <w:szCs w:val="24"/>
          <w14:ligatures w14:val="none"/>
        </w:rPr>
        <w:t xml:space="preserve"> CDC </w:t>
      </w:r>
      <w:r w:rsidRPr="007B6AED" w:rsidR="00C8397C">
        <w:rPr>
          <w:rFonts w:eastAsia="Calibri" w:cstheme="minorHAnsi"/>
          <w:bCs/>
          <w:kern w:val="0"/>
          <w:sz w:val="24"/>
          <w:szCs w:val="24"/>
          <w14:ligatures w14:val="none"/>
        </w:rPr>
        <w:t xml:space="preserve">project </w:t>
      </w:r>
      <w:r w:rsidRPr="007B6AED" w:rsidR="0046125F">
        <w:rPr>
          <w:rFonts w:eastAsia="Calibri" w:cstheme="minorHAnsi"/>
          <w:bCs/>
          <w:kern w:val="0"/>
          <w:sz w:val="24"/>
          <w:szCs w:val="24"/>
          <w14:ligatures w14:val="none"/>
        </w:rPr>
        <w:t xml:space="preserve">staff. </w:t>
      </w:r>
      <w:r w:rsidRPr="007B6AED" w:rsidR="009C50CB">
        <w:rPr>
          <w:rFonts w:eastAsia="Calibri" w:cstheme="minorHAnsi"/>
          <w:bCs/>
          <w:kern w:val="0"/>
          <w:sz w:val="24"/>
          <w:szCs w:val="24"/>
          <w14:ligatures w14:val="none"/>
        </w:rPr>
        <w:t xml:space="preserve">We are revising the list of participating clinics </w:t>
      </w:r>
      <w:r w:rsidRPr="007B6AED" w:rsidR="00E9286F">
        <w:rPr>
          <w:rFonts w:eastAsia="Calibri" w:cstheme="minorHAnsi"/>
          <w:bCs/>
          <w:kern w:val="0"/>
          <w:sz w:val="24"/>
          <w:szCs w:val="24"/>
          <w14:ligatures w14:val="none"/>
        </w:rPr>
        <w:t xml:space="preserve">to reflect </w:t>
      </w:r>
      <w:r w:rsidRPr="007B6AED" w:rsidR="009D55C4">
        <w:rPr>
          <w:rFonts w:eastAsia="Calibri" w:cstheme="minorHAnsi"/>
          <w:bCs/>
          <w:kern w:val="0"/>
          <w:sz w:val="24"/>
          <w:szCs w:val="24"/>
          <w14:ligatures w14:val="none"/>
        </w:rPr>
        <w:t>the departure of two clinic</w:t>
      </w:r>
      <w:r w:rsidRPr="007B6AED" w:rsidR="00767311">
        <w:rPr>
          <w:rFonts w:eastAsia="Calibri" w:cstheme="minorHAnsi"/>
          <w:bCs/>
          <w:kern w:val="0"/>
          <w:sz w:val="24"/>
          <w:szCs w:val="24"/>
          <w14:ligatures w14:val="none"/>
        </w:rPr>
        <w:t>s</w:t>
      </w:r>
      <w:r w:rsidRPr="007B6AED" w:rsidR="009D55C4">
        <w:rPr>
          <w:rFonts w:eastAsia="Calibri" w:cstheme="minorHAnsi"/>
          <w:bCs/>
          <w:kern w:val="0"/>
          <w:sz w:val="24"/>
          <w:szCs w:val="24"/>
          <w14:ligatures w14:val="none"/>
        </w:rPr>
        <w:t xml:space="preserve"> from the study</w:t>
      </w:r>
      <w:r w:rsidRPr="007B6AED" w:rsidR="000314DF">
        <w:rPr>
          <w:rFonts w:eastAsia="Calibri" w:cstheme="minorHAnsi"/>
          <w:bCs/>
          <w:kern w:val="0"/>
          <w:sz w:val="24"/>
          <w:szCs w:val="24"/>
          <w14:ligatures w14:val="none"/>
        </w:rPr>
        <w:t xml:space="preserve"> and</w:t>
      </w:r>
      <w:r w:rsidRPr="007B6AED" w:rsidR="0009333A">
        <w:rPr>
          <w:rFonts w:eastAsia="Calibri" w:cstheme="minorHAnsi"/>
          <w:bCs/>
          <w:kern w:val="0"/>
          <w:sz w:val="24"/>
          <w:szCs w:val="24"/>
          <w14:ligatures w14:val="none"/>
        </w:rPr>
        <w:t xml:space="preserve"> </w:t>
      </w:r>
      <w:r w:rsidR="006E4A51">
        <w:rPr>
          <w:rFonts w:eastAsia="Calibri" w:cstheme="minorHAnsi"/>
          <w:bCs/>
          <w:kern w:val="0"/>
          <w:sz w:val="24"/>
          <w:szCs w:val="24"/>
          <w14:ligatures w14:val="none"/>
        </w:rPr>
        <w:t xml:space="preserve">we </w:t>
      </w:r>
      <w:r w:rsidRPr="007B6AED" w:rsidR="00D200FF">
        <w:rPr>
          <w:rFonts w:eastAsia="Calibri" w:cstheme="minorHAnsi"/>
          <w:bCs/>
          <w:kern w:val="0"/>
          <w:sz w:val="24"/>
          <w:szCs w:val="24"/>
          <w14:ligatures w14:val="none"/>
        </w:rPr>
        <w:t>specify</w:t>
      </w:r>
      <w:r w:rsidR="006E4A51">
        <w:rPr>
          <w:rFonts w:eastAsia="Calibri" w:cstheme="minorHAnsi"/>
          <w:bCs/>
          <w:kern w:val="0"/>
          <w:sz w:val="24"/>
          <w:szCs w:val="24"/>
          <w14:ligatures w14:val="none"/>
        </w:rPr>
        <w:t xml:space="preserve"> </w:t>
      </w:r>
      <w:r w:rsidRPr="007B6AED" w:rsidR="00D200FF">
        <w:rPr>
          <w:rFonts w:eastAsia="Calibri" w:cstheme="minorHAnsi"/>
          <w:bCs/>
          <w:kern w:val="0"/>
          <w:sz w:val="24"/>
          <w:szCs w:val="24"/>
          <w14:ligatures w14:val="none"/>
        </w:rPr>
        <w:t>satellite clinic locations for existing</w:t>
      </w:r>
      <w:r w:rsidR="009A5945">
        <w:rPr>
          <w:rFonts w:eastAsia="Calibri" w:cstheme="minorHAnsi"/>
          <w:bCs/>
          <w:kern w:val="0"/>
          <w:sz w:val="24"/>
          <w:szCs w:val="24"/>
          <w14:ligatures w14:val="none"/>
        </w:rPr>
        <w:t xml:space="preserve"> study</w:t>
      </w:r>
      <w:r w:rsidRPr="007B6AED" w:rsidR="00D200FF">
        <w:rPr>
          <w:rFonts w:eastAsia="Calibri" w:cstheme="minorHAnsi"/>
          <w:bCs/>
          <w:kern w:val="0"/>
          <w:sz w:val="24"/>
          <w:szCs w:val="24"/>
          <w14:ligatures w14:val="none"/>
        </w:rPr>
        <w:t xml:space="preserve"> clinics</w:t>
      </w:r>
      <w:r w:rsidRPr="007B6AED" w:rsidR="009D55C4">
        <w:rPr>
          <w:rFonts w:eastAsia="Calibri" w:cstheme="minorHAnsi"/>
          <w:bCs/>
          <w:kern w:val="0"/>
          <w:sz w:val="24"/>
          <w:szCs w:val="24"/>
          <w14:ligatures w14:val="none"/>
        </w:rPr>
        <w:t xml:space="preserve">. </w:t>
      </w:r>
      <w:r w:rsidRPr="007B6AED" w:rsidR="00AA3962">
        <w:rPr>
          <w:rFonts w:eastAsia="Calibri" w:cstheme="minorHAnsi"/>
          <w:bCs/>
          <w:kern w:val="0"/>
          <w:sz w:val="24"/>
          <w:szCs w:val="24"/>
          <w14:ligatures w14:val="none"/>
        </w:rPr>
        <w:t xml:space="preserve">We </w:t>
      </w:r>
      <w:r w:rsidRPr="007B6AED" w:rsidR="00B64726">
        <w:rPr>
          <w:rFonts w:eastAsia="Calibri" w:cstheme="minorHAnsi"/>
          <w:bCs/>
          <w:kern w:val="0"/>
          <w:sz w:val="24"/>
          <w:szCs w:val="24"/>
          <w14:ligatures w14:val="none"/>
        </w:rPr>
        <w:t>are</w:t>
      </w:r>
      <w:r w:rsidRPr="007B6AED" w:rsidR="00AA3962">
        <w:rPr>
          <w:rFonts w:eastAsia="Calibri" w:cstheme="minorHAnsi"/>
          <w:bCs/>
          <w:kern w:val="0"/>
          <w:sz w:val="24"/>
          <w:szCs w:val="24"/>
          <w14:ligatures w14:val="none"/>
        </w:rPr>
        <w:t xml:space="preserve"> also </w:t>
      </w:r>
      <w:r w:rsidRPr="007B6AED" w:rsidR="00D748AC">
        <w:rPr>
          <w:rFonts w:eastAsia="Calibri" w:cstheme="minorHAnsi"/>
          <w:bCs/>
          <w:kern w:val="0"/>
          <w:sz w:val="24"/>
          <w:szCs w:val="24"/>
          <w14:ligatures w14:val="none"/>
        </w:rPr>
        <w:t>correct</w:t>
      </w:r>
      <w:r w:rsidRPr="007B6AED" w:rsidR="00B64726">
        <w:rPr>
          <w:rFonts w:eastAsia="Calibri" w:cstheme="minorHAnsi"/>
          <w:bCs/>
          <w:kern w:val="0"/>
          <w:sz w:val="24"/>
          <w:szCs w:val="24"/>
          <w14:ligatures w14:val="none"/>
        </w:rPr>
        <w:t>ing</w:t>
      </w:r>
      <w:r w:rsidRPr="007B6AED" w:rsidR="00AA3962">
        <w:rPr>
          <w:rFonts w:eastAsia="Calibri" w:cstheme="minorHAnsi"/>
          <w:bCs/>
          <w:kern w:val="0"/>
          <w:sz w:val="24"/>
          <w:szCs w:val="24"/>
          <w14:ligatures w14:val="none"/>
        </w:rPr>
        <w:t xml:space="preserve"> </w:t>
      </w:r>
      <w:r w:rsidRPr="007B6AED" w:rsidR="004323EF">
        <w:rPr>
          <w:rFonts w:eastAsia="Calibri" w:cstheme="minorHAnsi"/>
          <w:bCs/>
          <w:kern w:val="0"/>
          <w:sz w:val="24"/>
          <w:szCs w:val="24"/>
          <w14:ligatures w14:val="none"/>
        </w:rPr>
        <w:t xml:space="preserve">a </w:t>
      </w:r>
      <w:r w:rsidRPr="007B6AED" w:rsidR="00AB0CC6">
        <w:rPr>
          <w:rFonts w:eastAsia="Calibri" w:cstheme="minorHAnsi"/>
          <w:bCs/>
          <w:kern w:val="0"/>
          <w:sz w:val="24"/>
          <w:szCs w:val="24"/>
          <w14:ligatures w14:val="none"/>
        </w:rPr>
        <w:t>few</w:t>
      </w:r>
      <w:r w:rsidRPr="007B6AED" w:rsidR="00311223">
        <w:rPr>
          <w:rFonts w:eastAsia="Calibri" w:cstheme="minorHAnsi"/>
          <w:bCs/>
          <w:kern w:val="0"/>
          <w:sz w:val="24"/>
          <w:szCs w:val="24"/>
          <w14:ligatures w14:val="none"/>
        </w:rPr>
        <w:t xml:space="preserve"> omissions</w:t>
      </w:r>
      <w:r w:rsidRPr="007B6AED" w:rsidR="00140895">
        <w:rPr>
          <w:rFonts w:eastAsia="Calibri" w:cstheme="minorHAnsi"/>
          <w:bCs/>
          <w:kern w:val="0"/>
          <w:sz w:val="24"/>
          <w:szCs w:val="24"/>
          <w14:ligatures w14:val="none"/>
        </w:rPr>
        <w:t xml:space="preserve"> and</w:t>
      </w:r>
      <w:r w:rsidRPr="007B6AED" w:rsidR="00B97A80">
        <w:rPr>
          <w:rFonts w:eastAsia="Calibri" w:cstheme="minorHAnsi"/>
          <w:bCs/>
          <w:kern w:val="0"/>
          <w:sz w:val="24"/>
          <w:szCs w:val="24"/>
          <w14:ligatures w14:val="none"/>
        </w:rPr>
        <w:t xml:space="preserve"> grammatical and mathematical errors. </w:t>
      </w:r>
      <w:r w:rsidR="00714F27">
        <w:rPr>
          <w:rFonts w:eastAsia="Calibri" w:cstheme="minorHAnsi"/>
          <w:bCs/>
          <w:kern w:val="0"/>
          <w:sz w:val="24"/>
          <w:szCs w:val="24"/>
          <w14:ligatures w14:val="none"/>
        </w:rPr>
        <w:t>These changes do not impact burden hours or the overall scope of</w:t>
      </w:r>
      <w:r w:rsidR="00BF6C33">
        <w:rPr>
          <w:rFonts w:eastAsia="Calibri" w:cstheme="minorHAnsi"/>
          <w:bCs/>
          <w:kern w:val="0"/>
          <w:sz w:val="24"/>
          <w:szCs w:val="24"/>
          <w14:ligatures w14:val="none"/>
        </w:rPr>
        <w:t xml:space="preserve"> data collection</w:t>
      </w:r>
      <w:r w:rsidR="00714F27">
        <w:rPr>
          <w:rFonts w:eastAsia="Calibri" w:cstheme="minorHAnsi"/>
          <w:bCs/>
          <w:kern w:val="0"/>
          <w:sz w:val="24"/>
          <w:szCs w:val="24"/>
          <w14:ligatures w14:val="none"/>
        </w:rPr>
        <w:t>.</w:t>
      </w:r>
    </w:p>
    <w:p w:rsidR="00AB5BC1" w:rsidRPr="007B6AED" w:rsidP="004C6712" w14:paraId="43EE5FA8" w14:textId="77777777">
      <w:pPr>
        <w:spacing w:after="0" w:line="240" w:lineRule="auto"/>
        <w:rPr>
          <w:rFonts w:eastAsia="Calibri" w:cstheme="minorHAnsi"/>
          <w:bCs/>
          <w:kern w:val="0"/>
          <w:sz w:val="24"/>
          <w:szCs w:val="24"/>
          <w14:ligatures w14:val="none"/>
        </w:rPr>
      </w:pPr>
    </w:p>
    <w:p w:rsidR="004841EA" w:rsidP="004841EA" w14:paraId="6BFEAC85" w14:textId="3D856920">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The proposed</w:t>
      </w:r>
      <w:r w:rsidRPr="007B6AED" w:rsidR="009B37CA">
        <w:rPr>
          <w:rFonts w:eastAsia="Calibri" w:cstheme="minorHAnsi"/>
          <w:bCs/>
          <w:kern w:val="0"/>
          <w:sz w:val="24"/>
          <w:szCs w:val="24"/>
          <w14:ligatures w14:val="none"/>
        </w:rPr>
        <w:t xml:space="preserve"> change</w:t>
      </w:r>
      <w:r w:rsidRPr="007B6AED" w:rsidR="00E6654F">
        <w:rPr>
          <w:rFonts w:eastAsia="Calibri" w:cstheme="minorHAnsi"/>
          <w:bCs/>
          <w:kern w:val="0"/>
          <w:sz w:val="24"/>
          <w:szCs w:val="24"/>
          <w14:ligatures w14:val="none"/>
        </w:rPr>
        <w:t>s</w:t>
      </w:r>
      <w:r w:rsidRPr="007B6AED" w:rsidR="009B37CA">
        <w:rPr>
          <w:rFonts w:eastAsia="Calibri" w:cstheme="minorHAnsi"/>
          <w:bCs/>
          <w:kern w:val="0"/>
          <w:sz w:val="24"/>
          <w:szCs w:val="24"/>
          <w14:ligatures w14:val="none"/>
        </w:rPr>
        <w:t xml:space="preserve"> affect the following attachments</w:t>
      </w:r>
      <w:r w:rsidR="00FE5DDB">
        <w:rPr>
          <w:rFonts w:eastAsia="Calibri" w:cstheme="minorHAnsi"/>
          <w:bCs/>
          <w:kern w:val="0"/>
          <w:sz w:val="24"/>
          <w:szCs w:val="24"/>
          <w14:ligatures w14:val="none"/>
        </w:rPr>
        <w:t xml:space="preserve">, and </w:t>
      </w:r>
      <w:r>
        <w:rPr>
          <w:rFonts w:eastAsia="Calibri" w:cstheme="minorHAnsi"/>
          <w:bCs/>
          <w:kern w:val="0"/>
          <w:sz w:val="24"/>
          <w:szCs w:val="24"/>
          <w14:ligatures w14:val="none"/>
        </w:rPr>
        <w:t>are included with this request</w:t>
      </w:r>
      <w:r w:rsidRPr="007B6AED" w:rsidR="009B37CA">
        <w:rPr>
          <w:rFonts w:eastAsia="Calibri" w:cstheme="minorHAnsi"/>
          <w:bCs/>
          <w:kern w:val="0"/>
          <w:sz w:val="24"/>
          <w:szCs w:val="24"/>
          <w14:ligatures w14:val="none"/>
        </w:rPr>
        <w:t xml:space="preserve">: </w:t>
      </w:r>
    </w:p>
    <w:p w:rsidR="007B6AED" w:rsidRPr="004841EA" w:rsidP="004841EA" w14:paraId="2C0EBBBF" w14:textId="2EB189C2">
      <w:pPr>
        <w:pStyle w:val="ListParagraph"/>
        <w:numPr>
          <w:ilvl w:val="0"/>
          <w:numId w:val="1"/>
        </w:numPr>
        <w:spacing w:after="0" w:line="240" w:lineRule="auto"/>
        <w:rPr>
          <w:rFonts w:eastAsia="Calibri" w:cstheme="minorHAnsi"/>
          <w:bCs/>
          <w:kern w:val="0"/>
          <w:sz w:val="24"/>
          <w:szCs w:val="24"/>
          <w14:ligatures w14:val="none"/>
        </w:rPr>
      </w:pPr>
      <w:r w:rsidRPr="004841EA">
        <w:rPr>
          <w:rFonts w:eastAsia="Calibri" w:cstheme="minorHAnsi"/>
          <w:bCs/>
          <w:kern w:val="0"/>
          <w:sz w:val="24"/>
          <w:szCs w:val="24"/>
          <w14:ligatures w14:val="none"/>
        </w:rPr>
        <w:t>Att 4f_Aim2aCohortScreener (English/Spanish; Tracked and Clean)</w:t>
      </w:r>
    </w:p>
    <w:p w:rsidR="007B6AED" w:rsidRPr="007B6AED" w:rsidP="007B6AED" w14:paraId="4C45478E" w14:textId="77777777">
      <w:pPr>
        <w:pStyle w:val="ListParagraph"/>
        <w:numPr>
          <w:ilvl w:val="0"/>
          <w:numId w:val="1"/>
        </w:num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Att 4l_Aim2aCohortBloodCollectionInstructions (English/Spanish; Tracked and Clean)</w:t>
      </w:r>
    </w:p>
    <w:p w:rsidR="007B6AED" w:rsidRPr="007B6AED" w:rsidP="007B6AED" w14:paraId="18D70322" w14:textId="77777777">
      <w:pPr>
        <w:pStyle w:val="ListParagraph"/>
        <w:numPr>
          <w:ilvl w:val="0"/>
          <w:numId w:val="1"/>
        </w:numPr>
        <w:spacing w:after="0" w:line="240" w:lineRule="auto"/>
        <w:rPr>
          <w:rFonts w:eastAsia="Calibri" w:cstheme="minorHAnsi"/>
          <w:bCs/>
          <w:kern w:val="0"/>
          <w:sz w:val="24"/>
          <w:szCs w:val="24"/>
          <w14:ligatures w14:val="none"/>
        </w:rPr>
      </w:pPr>
      <w:r w:rsidRPr="007B6AED">
        <w:rPr>
          <w:rFonts w:eastAsia="Times New Roman" w:cstheme="minorHAnsi"/>
          <w:kern w:val="0"/>
          <w:sz w:val="24"/>
          <w:szCs w:val="24"/>
          <w14:ligatures w14:val="none"/>
        </w:rPr>
        <w:t>Att 4p_Aim 2b Provider Pre-Focus Group Survey (Tracked and Clean)</w:t>
      </w:r>
    </w:p>
    <w:p w:rsidR="007B6AED" w:rsidRPr="007B6AED" w:rsidP="007B6AED" w14:paraId="0B9FDC16" w14:textId="77777777">
      <w:pPr>
        <w:pStyle w:val="ListParagraph"/>
        <w:numPr>
          <w:ilvl w:val="0"/>
          <w:numId w:val="1"/>
        </w:num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Att 5b_Aim2aCohortConsent (English/Spanish; Tracked and Clean)</w:t>
      </w:r>
    </w:p>
    <w:p w:rsidR="007B6AED" w:rsidRPr="007B6AED" w:rsidP="007B6AED" w14:paraId="0ECAFC55" w14:textId="77777777">
      <w:pPr>
        <w:pStyle w:val="ListParagraph"/>
        <w:numPr>
          <w:ilvl w:val="0"/>
          <w:numId w:val="1"/>
        </w:num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SSA (Tracked and Clean)</w:t>
      </w:r>
    </w:p>
    <w:p w:rsidR="007B6AED" w:rsidRPr="007B6AED" w:rsidP="007B6AED" w14:paraId="1C3EEF2B" w14:textId="77777777">
      <w:pPr>
        <w:pStyle w:val="ListParagraph"/>
        <w:numPr>
          <w:ilvl w:val="0"/>
          <w:numId w:val="1"/>
        </w:numPr>
        <w:spacing w:after="0" w:line="240" w:lineRule="auto"/>
        <w:rPr>
          <w:rFonts w:eastAsia="Calibri" w:cstheme="minorHAnsi"/>
          <w:kern w:val="0"/>
          <w:sz w:val="24"/>
          <w:szCs w:val="24"/>
          <w14:ligatures w14:val="none"/>
        </w:rPr>
      </w:pPr>
      <w:r w:rsidRPr="007B6AED">
        <w:rPr>
          <w:rFonts w:eastAsia="Calibri" w:cstheme="minorHAnsi"/>
          <w:bCs/>
          <w:kern w:val="0"/>
          <w:sz w:val="24"/>
          <w:szCs w:val="24"/>
          <w14:ligatures w14:val="none"/>
        </w:rPr>
        <w:t>SSB (Tracked and Clean)</w:t>
      </w:r>
    </w:p>
    <w:p w:rsidR="00AB5BC1" w:rsidRPr="007B6AED" w:rsidP="004C6712" w14:paraId="3CF0688C" w14:textId="362D509A">
      <w:pPr>
        <w:spacing w:after="0" w:line="240" w:lineRule="auto"/>
        <w:rPr>
          <w:rFonts w:eastAsia="Calibri" w:cstheme="minorHAnsi"/>
          <w:bCs/>
          <w:kern w:val="0"/>
          <w:sz w:val="24"/>
          <w:szCs w:val="24"/>
          <w14:ligatures w14:val="none"/>
        </w:rPr>
      </w:pPr>
    </w:p>
    <w:p w:rsidR="00AB5BC1" w:rsidRPr="007B6AED" w:rsidP="004C6712" w14:paraId="78528E8C" w14:textId="77777777">
      <w:pPr>
        <w:spacing w:after="0" w:line="240" w:lineRule="auto"/>
        <w:rPr>
          <w:rFonts w:eastAsia="Calibri" w:cstheme="minorHAnsi"/>
          <w:b/>
          <w:bCs/>
          <w:kern w:val="0"/>
          <w:sz w:val="24"/>
          <w:szCs w:val="24"/>
          <w:u w:val="single"/>
          <w14:ligatures w14:val="none"/>
        </w:rPr>
      </w:pPr>
      <w:r w:rsidRPr="007B6AED">
        <w:rPr>
          <w:rFonts w:eastAsia="Calibri" w:cstheme="minorHAnsi"/>
          <w:b/>
          <w:bCs/>
          <w:kern w:val="0"/>
          <w:sz w:val="24"/>
          <w:szCs w:val="24"/>
          <w:u w:val="single"/>
          <w14:ligatures w14:val="none"/>
        </w:rPr>
        <w:t>References</w:t>
      </w:r>
    </w:p>
    <w:p w:rsidR="00967358" w:rsidRPr="007B6AED" w:rsidP="004C6712" w14:paraId="220100CD" w14:textId="1FCF9A50">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1</w:t>
      </w:r>
      <w:r w:rsidRPr="007B6AED">
        <w:rPr>
          <w:rFonts w:eastAsia="Calibri" w:cstheme="minorHAnsi"/>
          <w:bCs/>
          <w:kern w:val="0"/>
          <w:sz w:val="24"/>
          <w:szCs w:val="24"/>
          <w14:ligatures w14:val="none"/>
        </w:rPr>
        <w:t>. Centers for Disease Control and Prevention: US Public Health Service: Preexposure prophylaxis for the prevention of HIV infection in the United States—2021 Update: a clinical practice guideline. https://www.cdc.gov/hiv/pdf/risk/prep/cdc-hiv-prep-guidelines-2021.pdf.</w:t>
      </w:r>
    </w:p>
    <w:p w:rsidR="005A5B7B" w:rsidRPr="007B6AED" w:rsidP="004C6712" w14:paraId="7C773327" w14:textId="1DF65138">
      <w:pPr>
        <w:spacing w:after="0" w:line="240" w:lineRule="auto"/>
        <w:rPr>
          <w:rFonts w:eastAsia="Calibri" w:cstheme="minorHAnsi"/>
          <w:kern w:val="0"/>
          <w:sz w:val="24"/>
          <w:szCs w:val="24"/>
          <w14:ligatures w14:val="none"/>
        </w:rPr>
      </w:pPr>
      <w:r w:rsidRPr="007B6AED">
        <w:rPr>
          <w:rFonts w:eastAsia="Calibri" w:cstheme="minorHAnsi"/>
          <w:kern w:val="0"/>
          <w:sz w:val="24"/>
          <w:szCs w:val="24"/>
          <w14:ligatures w14:val="none"/>
        </w:rPr>
        <w:t>2</w:t>
      </w:r>
      <w:r w:rsidRPr="007B6AED" w:rsidR="00D97BD3">
        <w:rPr>
          <w:rFonts w:eastAsia="Calibri" w:cstheme="minorHAnsi"/>
          <w:kern w:val="0"/>
          <w:sz w:val="24"/>
          <w:szCs w:val="24"/>
          <w14:ligatures w14:val="none"/>
        </w:rPr>
        <w:t xml:space="preserve">. Easterling, L, and Byram, J. Shifting language for shifting anatomy. Using inclusive anatomical language to support gender and nonbinary identities. The Anatomical Record. 2022: 305(4), 983-981. </w:t>
      </w:r>
      <w:r w:rsidRPr="007B6AED" w:rsidR="00DE4609">
        <w:rPr>
          <w:rFonts w:eastAsia="Calibri" w:cstheme="minorHAnsi"/>
          <w:kern w:val="0"/>
          <w:sz w:val="24"/>
          <w:szCs w:val="24"/>
          <w14:ligatures w14:val="none"/>
        </w:rPr>
        <w:t xml:space="preserve">https://doi.org/10.1002/ar.24862 </w:t>
      </w:r>
    </w:p>
    <w:p w:rsidR="00AB5BC1" w:rsidRPr="007B6AED" w:rsidP="004C6712" w14:paraId="12337FC2" w14:textId="0CA62E6F">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3</w:t>
      </w:r>
      <w:r w:rsidRPr="007B6AED">
        <w:rPr>
          <w:rFonts w:eastAsia="Calibri" w:cstheme="minorHAnsi"/>
          <w:bCs/>
          <w:kern w:val="0"/>
          <w:sz w:val="24"/>
          <w:szCs w:val="24"/>
          <w14:ligatures w14:val="none"/>
        </w:rPr>
        <w:t xml:space="preserve">. Qiao S, Zhou G, Li X. Disclosure of same-sex behaviors to health-care providers and uptake of HIV testing for men who have sex with men: A systematic review. Am j Mens Health. 2018;12(5):11971214.  </w:t>
      </w:r>
      <w:r w:rsidRPr="007B6AED">
        <w:rPr>
          <w:rFonts w:eastAsia="Calibri" w:cstheme="minorHAnsi"/>
          <w:bCs/>
          <w:kern w:val="0"/>
          <w:sz w:val="24"/>
          <w:szCs w:val="24"/>
          <w14:ligatures w14:val="none"/>
        </w:rPr>
        <w:t>4</w:t>
      </w:r>
      <w:r w:rsidRPr="007B6AED">
        <w:rPr>
          <w:rFonts w:eastAsia="Calibri" w:cstheme="minorHAnsi"/>
          <w:bCs/>
          <w:kern w:val="0"/>
          <w:sz w:val="24"/>
          <w:szCs w:val="24"/>
          <w14:ligatures w14:val="none"/>
        </w:rPr>
        <w:t xml:space="preserve">. Petroll AE, Mosack KE. Physician awareness of sexual orientation and preventive health recommendations to men who have sex with men. Sex Transm Dis. 2011;38(1):63.  22. U.S. Preventive Services Task Force. Screening for Illicit Drug Use. Accessed 20 August 2013, http://www.uspreventiveservicestaskforce.org/uspstf08/druguse/drugrs.htm#summary </w:t>
      </w:r>
    </w:p>
    <w:p w:rsidR="00AB5BC1" w:rsidRPr="007B6AED" w:rsidP="004C6712" w14:paraId="5CB8E25B" w14:textId="4173F70A">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5</w:t>
      </w:r>
      <w:r w:rsidRPr="007B6AED">
        <w:rPr>
          <w:rFonts w:eastAsia="Calibri" w:cstheme="minorHAnsi"/>
          <w:bCs/>
          <w:kern w:val="0"/>
          <w:sz w:val="24"/>
          <w:szCs w:val="24"/>
          <w14:ligatures w14:val="none"/>
        </w:rPr>
        <w:t xml:space="preserve">. McDonell MG, Graves MC, West II, et al. Utility of point of care urine drug tests in the treatment of primary care patients with drug use disorders. Journal Addict Med. 2016;10(3):196.  </w:t>
      </w:r>
    </w:p>
    <w:p w:rsidR="00AB5BC1" w:rsidRPr="007B6AED" w:rsidP="004C6712" w14:paraId="3BD0B5B2" w14:textId="5AA87AFD">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6</w:t>
      </w:r>
      <w:r w:rsidRPr="007B6AED">
        <w:rPr>
          <w:rFonts w:eastAsia="Calibri" w:cstheme="minorHAnsi"/>
          <w:bCs/>
          <w:kern w:val="0"/>
          <w:sz w:val="24"/>
          <w:szCs w:val="24"/>
          <w14:ligatures w14:val="none"/>
        </w:rPr>
        <w:t xml:space="preserve">. Chasnoff IJ, Landress HJ, Barrett ME. The prevalence of illicit-drug or alcohol use during pregnancy and discrepancies in mandatory reporting in Pinellas County, Florida. N Engl J Med. 1990;322(17):1202-1206.  </w:t>
      </w:r>
    </w:p>
    <w:p w:rsidR="00AB5BC1" w:rsidRPr="007B6AED" w:rsidP="004C6712" w14:paraId="50D73213" w14:textId="206404B2">
      <w:pPr>
        <w:spacing w:after="0" w:line="240" w:lineRule="auto"/>
        <w:rPr>
          <w:rFonts w:eastAsia="Calibri" w:cstheme="minorHAnsi"/>
          <w:bCs/>
          <w:kern w:val="0"/>
          <w:sz w:val="24"/>
          <w:szCs w:val="24"/>
          <w14:ligatures w14:val="none"/>
        </w:rPr>
      </w:pPr>
      <w:r w:rsidRPr="007B6AED">
        <w:rPr>
          <w:rFonts w:eastAsia="Calibri" w:cstheme="minorHAnsi"/>
          <w:bCs/>
          <w:kern w:val="0"/>
          <w:sz w:val="24"/>
          <w:szCs w:val="24"/>
          <w14:ligatures w14:val="none"/>
        </w:rPr>
        <w:t>7</w:t>
      </w:r>
      <w:r w:rsidRPr="007B6AED">
        <w:rPr>
          <w:rFonts w:eastAsia="Calibri" w:cstheme="minorHAnsi"/>
          <w:bCs/>
          <w:kern w:val="0"/>
          <w:sz w:val="24"/>
          <w:szCs w:val="24"/>
          <w14:ligatures w14:val="none"/>
        </w:rPr>
        <w:t xml:space="preserve">. White D, Rosenberg ES, Cooper HL, et al. Racial differences in the validity of self-reported drug use among men who have sex with men in Atlanta, GA. Drug Alcohol Depend. 2014;138:146-153.  </w:t>
      </w:r>
    </w:p>
    <w:p w:rsidR="009B37CA" w:rsidRPr="007B6AED" w:rsidP="004C6712" w14:paraId="0B8A7901" w14:textId="0D78A9D3">
      <w:pPr>
        <w:spacing w:after="0" w:line="240" w:lineRule="auto"/>
        <w:contextualSpacing/>
        <w:rPr>
          <w:rFonts w:cstheme="minorHAnsi"/>
          <w:kern w:val="0"/>
          <w:sz w:val="24"/>
          <w:szCs w:val="24"/>
          <w14:ligatures w14:val="none"/>
        </w:rPr>
      </w:pPr>
      <w:r w:rsidRPr="007B6AED">
        <w:rPr>
          <w:rFonts w:cstheme="minorHAnsi"/>
          <w:kern w:val="0"/>
          <w:sz w:val="24"/>
          <w:szCs w:val="24"/>
          <w14:ligatures w14:val="none"/>
        </w:rPr>
        <w:t xml:space="preserve">8. Anderson PL, Liu AY, Castillo-Mancilla JR, Gardner EM, Seifert SM, McHugh C, et al. Intracellular Tenofovir-Diphosphate and Emtricitabine-Triphosphate in Dried Blood Spots following Directly Observed Therapy. Antimicrob Agents Chemother. 2018;62.  </w:t>
      </w:r>
    </w:p>
    <w:p w:rsidR="00AB5BC1" w:rsidRPr="007B6AED" w:rsidP="00062C92" w14:paraId="174C4AF7" w14:textId="278570FF">
      <w:pPr>
        <w:spacing w:after="0" w:line="240" w:lineRule="auto"/>
        <w:contextualSpacing/>
        <w:rPr>
          <w:rFonts w:eastAsia="Calibri" w:cstheme="minorHAnsi"/>
          <w:kern w:val="0"/>
          <w:sz w:val="24"/>
          <w:szCs w:val="24"/>
          <w14:ligatures w14:val="none"/>
        </w:rPr>
        <w:sectPr w:rsidSect="007B6AED">
          <w:footerReference w:type="default" r:id="rId7"/>
          <w:pgSz w:w="12240" w:h="15840"/>
          <w:pgMar w:top="630" w:right="1080" w:bottom="900" w:left="1080" w:header="720" w:footer="270" w:gutter="0"/>
          <w:cols w:space="720"/>
          <w:docGrid w:linePitch="360"/>
        </w:sectPr>
      </w:pPr>
      <w:r w:rsidRPr="007B6AED">
        <w:rPr>
          <w:rFonts w:cstheme="minorHAnsi"/>
          <w:kern w:val="0"/>
          <w:sz w:val="24"/>
          <w:szCs w:val="24"/>
          <w14:ligatures w14:val="none"/>
        </w:rPr>
        <w:t>9</w:t>
      </w:r>
      <w:r w:rsidRPr="007B6AED" w:rsidR="005A5B7B">
        <w:rPr>
          <w:rFonts w:cstheme="minorHAnsi"/>
          <w:kern w:val="0"/>
          <w:sz w:val="24"/>
          <w:szCs w:val="24"/>
          <w14:ligatures w14:val="none"/>
        </w:rPr>
        <w:t>. LeGrand S, Knudtson K, Benkeser D, et al. Testing the Efficacy of a Social Networking Gamification App to Improve Pre-Exposure Prophylaxis Adherence (P3: Prepared, Protected, emPowered): Protocol for a Randomized Controlled Trial. JMIR Res Protoc 2018;7:e10448</w:t>
      </w:r>
    </w:p>
    <w:tbl>
      <w:tblPr>
        <w:tblStyle w:val="TableGrid"/>
        <w:tblpPr w:leftFromText="180" w:rightFromText="180" w:vertAnchor="text" w:horzAnchor="margin" w:tblpY="129"/>
        <w:tblW w:w="13945" w:type="dxa"/>
        <w:tblLook w:val="04A0"/>
      </w:tblPr>
      <w:tblGrid>
        <w:gridCol w:w="5665"/>
        <w:gridCol w:w="8280"/>
      </w:tblGrid>
      <w:tr w14:paraId="771D89B5" w14:textId="77777777" w:rsidTr="000A5604">
        <w:tblPrEx>
          <w:tblW w:w="13945" w:type="dxa"/>
          <w:tblLook w:val="04A0"/>
        </w:tblPrEx>
        <w:trPr>
          <w:cantSplit/>
          <w:tblHeader/>
        </w:trPr>
        <w:tc>
          <w:tcPr>
            <w:tcW w:w="13945" w:type="dxa"/>
            <w:gridSpan w:val="2"/>
            <w:shd w:val="clear" w:color="auto" w:fill="BDD6EE" w:themeFill="accent5" w:themeFillTint="66"/>
          </w:tcPr>
          <w:p w:rsidR="00194B80" w:rsidRPr="007B6AED" w:rsidP="000A5604" w14:paraId="7750F03F" w14:textId="77777777">
            <w:pPr>
              <w:rPr>
                <w:rFonts w:eastAsia="Calibri" w:cstheme="minorHAnsi"/>
                <w:b/>
                <w:sz w:val="24"/>
                <w:szCs w:val="24"/>
              </w:rPr>
            </w:pPr>
            <w:r w:rsidRPr="007B6AED">
              <w:rPr>
                <w:rFonts w:eastAsia="Calibri" w:cstheme="minorHAnsi"/>
                <w:b/>
                <w:bCs/>
                <w:sz w:val="24"/>
                <w:szCs w:val="24"/>
              </w:rPr>
              <w:t>Table 1.  Summary of Changes to Data Collection Instruments</w:t>
            </w:r>
          </w:p>
        </w:tc>
      </w:tr>
      <w:tr w14:paraId="7960D4FD" w14:textId="77777777" w:rsidTr="000A5604">
        <w:tblPrEx>
          <w:tblW w:w="13945" w:type="dxa"/>
          <w:tblLook w:val="04A0"/>
        </w:tblPrEx>
        <w:trPr>
          <w:cantSplit/>
          <w:tblHeader/>
        </w:trPr>
        <w:tc>
          <w:tcPr>
            <w:tcW w:w="13945" w:type="dxa"/>
            <w:gridSpan w:val="2"/>
            <w:shd w:val="clear" w:color="auto" w:fill="DEEBF6" w:themeFill="accent5" w:themeFillTint="33"/>
          </w:tcPr>
          <w:p w:rsidR="00194B80" w:rsidRPr="007B6AED" w:rsidP="000A5604" w14:paraId="4338E974" w14:textId="77777777">
            <w:pPr>
              <w:rPr>
                <w:rFonts w:eastAsia="Calibri" w:cstheme="minorHAnsi"/>
                <w:b/>
                <w:sz w:val="24"/>
                <w:szCs w:val="24"/>
              </w:rPr>
            </w:pPr>
            <w:r w:rsidRPr="007B6AED">
              <w:rPr>
                <w:rFonts w:eastAsia="Calibri" w:cstheme="minorHAnsi"/>
                <w:b/>
                <w:sz w:val="24"/>
                <w:szCs w:val="24"/>
              </w:rPr>
              <w:t>Att 4f_Aim2aCohortScreener (English and Spanish)</w:t>
            </w:r>
          </w:p>
        </w:tc>
      </w:tr>
      <w:tr w14:paraId="080A57CE" w14:textId="77777777" w:rsidTr="001A74D8">
        <w:tblPrEx>
          <w:tblW w:w="13945" w:type="dxa"/>
          <w:tblLook w:val="04A0"/>
        </w:tblPrEx>
        <w:trPr>
          <w:cantSplit/>
          <w:tblHeader/>
        </w:trPr>
        <w:tc>
          <w:tcPr>
            <w:tcW w:w="5665" w:type="dxa"/>
          </w:tcPr>
          <w:p w:rsidR="00194B80" w:rsidRPr="007B6AED" w:rsidP="000A5604" w14:paraId="12D7E38D" w14:textId="77777777">
            <w:pPr>
              <w:rPr>
                <w:rFonts w:eastAsia="Calibri" w:cstheme="minorHAnsi"/>
                <w:b/>
                <w:sz w:val="24"/>
                <w:szCs w:val="24"/>
              </w:rPr>
            </w:pPr>
            <w:r w:rsidRPr="007B6AED">
              <w:rPr>
                <w:rFonts w:eastAsia="Calibri" w:cstheme="minorHAnsi"/>
                <w:b/>
                <w:sz w:val="24"/>
                <w:szCs w:val="24"/>
              </w:rPr>
              <w:t>Summary of Changes</w:t>
            </w:r>
          </w:p>
        </w:tc>
        <w:tc>
          <w:tcPr>
            <w:tcW w:w="8280" w:type="dxa"/>
          </w:tcPr>
          <w:p w:rsidR="00194B80" w:rsidRPr="007B6AED" w:rsidP="000A5604" w14:paraId="7F415297" w14:textId="77777777">
            <w:pPr>
              <w:rPr>
                <w:rFonts w:eastAsia="Calibri" w:cstheme="minorHAnsi"/>
                <w:b/>
                <w:sz w:val="24"/>
                <w:szCs w:val="24"/>
              </w:rPr>
            </w:pPr>
            <w:r w:rsidRPr="007B6AED">
              <w:rPr>
                <w:rFonts w:eastAsia="Calibri" w:cstheme="minorHAnsi"/>
                <w:b/>
                <w:sz w:val="24"/>
                <w:szCs w:val="24"/>
              </w:rPr>
              <w:t>Reason for Change Proposed</w:t>
            </w:r>
          </w:p>
        </w:tc>
      </w:tr>
      <w:tr w14:paraId="12692985" w14:textId="77777777" w:rsidTr="001A74D8">
        <w:tblPrEx>
          <w:tblW w:w="13945" w:type="dxa"/>
          <w:tblLook w:val="04A0"/>
        </w:tblPrEx>
        <w:trPr>
          <w:cantSplit/>
          <w:tblHeader/>
        </w:trPr>
        <w:tc>
          <w:tcPr>
            <w:tcW w:w="5665" w:type="dxa"/>
          </w:tcPr>
          <w:p w:rsidR="00194B80" w:rsidRPr="007B6AED" w:rsidP="000A5604" w14:paraId="0FD73183" w14:textId="77777777">
            <w:pPr>
              <w:rPr>
                <w:rFonts w:cstheme="minorHAnsi"/>
                <w:sz w:val="24"/>
                <w:szCs w:val="24"/>
              </w:rPr>
            </w:pPr>
            <w:r w:rsidRPr="007B6AED">
              <w:rPr>
                <w:rFonts w:eastAsia="Calibri" w:cstheme="minorHAnsi"/>
                <w:b/>
                <w:sz w:val="24"/>
                <w:szCs w:val="24"/>
              </w:rPr>
              <w:t>Page 2</w:t>
            </w:r>
            <w:r w:rsidRPr="007B6AED">
              <w:rPr>
                <w:rFonts w:eastAsia="Calibri" w:cstheme="minorHAnsi"/>
                <w:bCs/>
                <w:sz w:val="24"/>
                <w:szCs w:val="24"/>
              </w:rPr>
              <w:t xml:space="preserve">: </w:t>
            </w:r>
            <w:r w:rsidRPr="007B6AED">
              <w:rPr>
                <w:rFonts w:cstheme="minorHAnsi"/>
                <w:sz w:val="24"/>
                <w:szCs w:val="24"/>
              </w:rPr>
              <w:t xml:space="preserve">Screener text was revised to include </w:t>
            </w:r>
            <w:r w:rsidRPr="007B6AED">
              <w:rPr>
                <w:rFonts w:eastAsia="Calibri" w:cstheme="minorHAnsi"/>
                <w:bCs/>
                <w:sz w:val="24"/>
                <w:szCs w:val="24"/>
              </w:rPr>
              <w:t xml:space="preserve">non-binary persons, including gender nonconforming, and genderqueer. </w:t>
            </w:r>
          </w:p>
        </w:tc>
        <w:tc>
          <w:tcPr>
            <w:tcW w:w="8280" w:type="dxa"/>
          </w:tcPr>
          <w:p w:rsidR="00194B80" w:rsidRPr="007B6AED" w:rsidP="000A5604" w14:paraId="4D93207E" w14:textId="22DA5CB4">
            <w:pPr>
              <w:rPr>
                <w:rFonts w:eastAsia="Calibri" w:cstheme="minorHAnsi"/>
                <w:bCs/>
                <w:sz w:val="24"/>
                <w:szCs w:val="24"/>
              </w:rPr>
            </w:pPr>
            <w:r w:rsidRPr="007B6AED">
              <w:rPr>
                <w:rFonts w:eastAsia="Calibri" w:cstheme="minorHAnsi"/>
                <w:bCs/>
                <w:sz w:val="24"/>
                <w:szCs w:val="24"/>
              </w:rPr>
              <w:t>Th</w:t>
            </w:r>
            <w:r w:rsidR="0023471D">
              <w:rPr>
                <w:rFonts w:eastAsia="Calibri" w:cstheme="minorHAnsi"/>
                <w:bCs/>
                <w:sz w:val="24"/>
                <w:szCs w:val="24"/>
              </w:rPr>
              <w:t>is</w:t>
            </w:r>
            <w:r w:rsidRPr="007B6AED">
              <w:rPr>
                <w:rFonts w:eastAsia="Calibri" w:cstheme="minorHAnsi"/>
                <w:bCs/>
                <w:sz w:val="24"/>
                <w:szCs w:val="24"/>
              </w:rPr>
              <w:t xml:space="preserve"> </w:t>
            </w:r>
            <w:r w:rsidR="0023471D">
              <w:rPr>
                <w:rFonts w:eastAsia="Calibri" w:cstheme="minorHAnsi"/>
                <w:bCs/>
                <w:sz w:val="24"/>
                <w:szCs w:val="24"/>
              </w:rPr>
              <w:t>change</w:t>
            </w:r>
            <w:r w:rsidRPr="007B6AED">
              <w:rPr>
                <w:rFonts w:eastAsia="Calibri" w:cstheme="minorHAnsi"/>
                <w:bCs/>
                <w:sz w:val="24"/>
                <w:szCs w:val="24"/>
              </w:rPr>
              <w:t xml:space="preserve"> w</w:t>
            </w:r>
            <w:r w:rsidR="0023471D">
              <w:rPr>
                <w:rFonts w:eastAsia="Calibri" w:cstheme="minorHAnsi"/>
                <w:bCs/>
                <w:sz w:val="24"/>
                <w:szCs w:val="24"/>
              </w:rPr>
              <w:t>as</w:t>
            </w:r>
            <w:r w:rsidRPr="007B6AED">
              <w:rPr>
                <w:rFonts w:eastAsia="Calibri" w:cstheme="minorHAnsi"/>
                <w:bCs/>
                <w:sz w:val="24"/>
                <w:szCs w:val="24"/>
              </w:rPr>
              <w:t xml:space="preserve"> made in response to recommendations </w:t>
            </w:r>
            <w:r w:rsidR="00D820BB">
              <w:rPr>
                <w:rFonts w:eastAsia="Calibri" w:cstheme="minorHAnsi"/>
                <w:bCs/>
                <w:sz w:val="24"/>
                <w:szCs w:val="24"/>
              </w:rPr>
              <w:t>to</w:t>
            </w:r>
            <w:r w:rsidR="00FE1717">
              <w:rPr>
                <w:rFonts w:eastAsia="Calibri" w:cstheme="minorHAnsi"/>
                <w:bCs/>
                <w:sz w:val="24"/>
                <w:szCs w:val="24"/>
              </w:rPr>
              <w:t xml:space="preserve"> harmonize inclusion criteria across </w:t>
            </w:r>
            <w:r w:rsidR="0098352A">
              <w:rPr>
                <w:rFonts w:eastAsia="Calibri" w:cstheme="minorHAnsi"/>
                <w:bCs/>
                <w:sz w:val="24"/>
                <w:szCs w:val="24"/>
              </w:rPr>
              <w:t xml:space="preserve">PrEP Choice </w:t>
            </w:r>
            <w:r w:rsidR="00FE1717">
              <w:rPr>
                <w:rFonts w:eastAsia="Calibri" w:cstheme="minorHAnsi"/>
                <w:bCs/>
                <w:sz w:val="24"/>
                <w:szCs w:val="24"/>
              </w:rPr>
              <w:t xml:space="preserve">studies (i.e., mChoice Study- </w:t>
            </w:r>
            <w:r w:rsidRPr="007B6AED" w:rsidR="00FE1717">
              <w:rPr>
                <w:rFonts w:eastAsia="Calibri" w:cstheme="minorHAnsi"/>
                <w:bCs/>
                <w:sz w:val="24"/>
                <w:szCs w:val="24"/>
              </w:rPr>
              <w:t>OMB 0920-1428)</w:t>
            </w:r>
            <w:r w:rsidR="0098352A">
              <w:rPr>
                <w:rFonts w:eastAsia="Calibri" w:cstheme="minorHAnsi"/>
                <w:bCs/>
                <w:sz w:val="24"/>
                <w:szCs w:val="24"/>
              </w:rPr>
              <w:t xml:space="preserve"> and </w:t>
            </w:r>
            <w:r w:rsidR="00D820BB">
              <w:rPr>
                <w:rFonts w:eastAsia="Calibri" w:cstheme="minorHAnsi"/>
                <w:bCs/>
                <w:sz w:val="24"/>
                <w:szCs w:val="24"/>
              </w:rPr>
              <w:t xml:space="preserve">specify the </w:t>
            </w:r>
            <w:r w:rsidR="001C7873">
              <w:rPr>
                <w:rFonts w:eastAsia="Calibri" w:cstheme="minorHAnsi"/>
                <w:bCs/>
                <w:sz w:val="24"/>
                <w:szCs w:val="24"/>
              </w:rPr>
              <w:t>broad</w:t>
            </w:r>
            <w:r w:rsidR="00D820BB">
              <w:rPr>
                <w:rFonts w:eastAsia="Calibri" w:cstheme="minorHAnsi"/>
                <w:bCs/>
                <w:sz w:val="24"/>
                <w:szCs w:val="24"/>
              </w:rPr>
              <w:t xml:space="preserve"> array of</w:t>
            </w:r>
            <w:r w:rsidRPr="007B6AED">
              <w:rPr>
                <w:rFonts w:eastAsia="Calibri" w:cstheme="minorHAnsi"/>
                <w:bCs/>
                <w:sz w:val="24"/>
                <w:szCs w:val="24"/>
              </w:rPr>
              <w:t xml:space="preserve"> gender identities </w:t>
            </w:r>
            <w:r w:rsidR="00D820BB">
              <w:rPr>
                <w:rFonts w:eastAsia="Calibri" w:cstheme="minorHAnsi"/>
                <w:bCs/>
                <w:sz w:val="24"/>
                <w:szCs w:val="24"/>
              </w:rPr>
              <w:t xml:space="preserve">eligible for </w:t>
            </w:r>
            <w:r w:rsidRPr="007B6AED">
              <w:rPr>
                <w:rFonts w:eastAsia="Calibri" w:cstheme="minorHAnsi"/>
                <w:bCs/>
                <w:sz w:val="24"/>
                <w:szCs w:val="24"/>
              </w:rPr>
              <w:t>the study</w:t>
            </w:r>
            <w:r w:rsidR="0098352A">
              <w:rPr>
                <w:rFonts w:eastAsia="Calibri" w:cstheme="minorHAnsi"/>
                <w:bCs/>
                <w:sz w:val="24"/>
                <w:szCs w:val="24"/>
              </w:rPr>
              <w:t xml:space="preserve">. </w:t>
            </w:r>
          </w:p>
          <w:p w:rsidR="00194B80" w:rsidRPr="007B6AED" w:rsidP="000A5604" w14:paraId="20525A91" w14:textId="77777777">
            <w:pPr>
              <w:rPr>
                <w:rFonts w:eastAsia="Calibri" w:cstheme="minorHAnsi"/>
                <w:b/>
                <w:sz w:val="24"/>
                <w:szCs w:val="24"/>
              </w:rPr>
            </w:pPr>
          </w:p>
        </w:tc>
      </w:tr>
      <w:tr w14:paraId="49EF9932" w14:textId="77777777" w:rsidTr="001A74D8">
        <w:tblPrEx>
          <w:tblW w:w="13945" w:type="dxa"/>
          <w:tblLook w:val="04A0"/>
        </w:tblPrEx>
        <w:trPr>
          <w:cantSplit/>
          <w:tblHeader/>
        </w:trPr>
        <w:tc>
          <w:tcPr>
            <w:tcW w:w="5665" w:type="dxa"/>
          </w:tcPr>
          <w:p w:rsidR="00194B80" w:rsidRPr="007B6AED" w:rsidP="000A5604" w14:paraId="37BEE849" w14:textId="77777777">
            <w:pPr>
              <w:rPr>
                <w:rFonts w:eastAsia="Calibri" w:cstheme="minorHAnsi"/>
                <w:bCs/>
                <w:sz w:val="24"/>
                <w:szCs w:val="24"/>
              </w:rPr>
            </w:pPr>
            <w:r w:rsidRPr="007B6AED">
              <w:rPr>
                <w:rFonts w:eastAsia="Calibri" w:cstheme="minorHAnsi"/>
                <w:b/>
                <w:sz w:val="24"/>
                <w:szCs w:val="24"/>
              </w:rPr>
              <w:t>Pages 5-6:</w:t>
            </w:r>
            <w:r w:rsidRPr="007B6AED">
              <w:rPr>
                <w:rFonts w:eastAsia="Calibri" w:cstheme="minorHAnsi"/>
                <w:bCs/>
                <w:sz w:val="24"/>
                <w:szCs w:val="24"/>
              </w:rPr>
              <w:t xml:space="preserve"> Race and ethnicity questions were updated to the new OMB race/ethnicity standard.</w:t>
            </w:r>
          </w:p>
        </w:tc>
        <w:tc>
          <w:tcPr>
            <w:tcW w:w="8280" w:type="dxa"/>
          </w:tcPr>
          <w:p w:rsidR="00194B80" w:rsidRPr="007B6AED" w:rsidP="000A5604" w14:paraId="31E21941" w14:textId="4AEF6195">
            <w:pPr>
              <w:rPr>
                <w:rFonts w:eastAsia="Calibri" w:cstheme="minorHAnsi"/>
                <w:bCs/>
                <w:sz w:val="24"/>
                <w:szCs w:val="24"/>
              </w:rPr>
            </w:pPr>
            <w:r w:rsidRPr="007B6AED">
              <w:rPr>
                <w:rFonts w:eastAsia="Calibri" w:cstheme="minorHAnsi"/>
                <w:bCs/>
                <w:sz w:val="24"/>
                <w:szCs w:val="24"/>
              </w:rPr>
              <w:t xml:space="preserve">This change was made to align the project’s race and ethnicity questions with the new race/ethnicity data collection standards announced by </w:t>
            </w:r>
            <w:r w:rsidR="004A21FE">
              <w:rPr>
                <w:rFonts w:eastAsia="Calibri" w:cstheme="minorHAnsi"/>
                <w:bCs/>
                <w:sz w:val="24"/>
                <w:szCs w:val="24"/>
              </w:rPr>
              <w:t>OMB</w:t>
            </w:r>
            <w:r w:rsidRPr="007B6AED">
              <w:rPr>
                <w:rFonts w:eastAsia="Calibri" w:cstheme="minorHAnsi"/>
                <w:bCs/>
                <w:sz w:val="24"/>
                <w:szCs w:val="24"/>
              </w:rPr>
              <w:t xml:space="preserve"> in March 2024.</w:t>
            </w:r>
          </w:p>
        </w:tc>
      </w:tr>
      <w:tr w14:paraId="209FD13A" w14:textId="77777777" w:rsidTr="001A74D8">
        <w:tblPrEx>
          <w:tblW w:w="13945" w:type="dxa"/>
          <w:tblLook w:val="04A0"/>
        </w:tblPrEx>
        <w:trPr>
          <w:cantSplit/>
          <w:tblHeader/>
        </w:trPr>
        <w:tc>
          <w:tcPr>
            <w:tcW w:w="5665" w:type="dxa"/>
          </w:tcPr>
          <w:p w:rsidR="00194B80" w:rsidRPr="007B6AED" w:rsidP="000A5604" w14:paraId="4F12A170" w14:textId="77777777">
            <w:pPr>
              <w:rPr>
                <w:rFonts w:eastAsia="Calibri" w:cstheme="minorHAnsi"/>
                <w:bCs/>
                <w:sz w:val="24"/>
                <w:szCs w:val="24"/>
              </w:rPr>
            </w:pPr>
            <w:r w:rsidRPr="007B6AED">
              <w:rPr>
                <w:rFonts w:eastAsia="Calibri" w:cstheme="minorHAnsi"/>
                <w:b/>
                <w:sz w:val="24"/>
                <w:szCs w:val="24"/>
              </w:rPr>
              <w:t>Page 6:</w:t>
            </w:r>
            <w:r w:rsidRPr="007B6AED">
              <w:rPr>
                <w:rFonts w:eastAsia="Calibri" w:cstheme="minorHAnsi"/>
                <w:bCs/>
                <w:sz w:val="24"/>
                <w:szCs w:val="24"/>
              </w:rPr>
              <w:t xml:space="preserve"> Grammatical error was corrected; ‘English and/or Spanish’ was changed to ‘English or Spanish’. </w:t>
            </w:r>
          </w:p>
        </w:tc>
        <w:tc>
          <w:tcPr>
            <w:tcW w:w="8280" w:type="dxa"/>
          </w:tcPr>
          <w:p w:rsidR="00194B80" w:rsidRPr="007B6AED" w:rsidP="000A5604" w14:paraId="18C837F5" w14:textId="77777777">
            <w:pPr>
              <w:rPr>
                <w:rFonts w:eastAsia="Calibri" w:cstheme="minorHAnsi"/>
                <w:bCs/>
                <w:sz w:val="24"/>
                <w:szCs w:val="24"/>
              </w:rPr>
            </w:pPr>
            <w:r w:rsidRPr="007B6AED">
              <w:rPr>
                <w:rFonts w:eastAsia="Calibri" w:cstheme="minorHAnsi"/>
                <w:bCs/>
                <w:sz w:val="24"/>
                <w:szCs w:val="24"/>
              </w:rPr>
              <w:t>Grammatical error corrected.</w:t>
            </w:r>
          </w:p>
          <w:p w:rsidR="00194B80" w:rsidRPr="007B6AED" w:rsidP="000A5604" w14:paraId="5417658E" w14:textId="77777777">
            <w:pPr>
              <w:rPr>
                <w:rFonts w:eastAsia="Calibri" w:cstheme="minorHAnsi"/>
                <w:b/>
                <w:sz w:val="24"/>
                <w:szCs w:val="24"/>
              </w:rPr>
            </w:pPr>
          </w:p>
        </w:tc>
      </w:tr>
      <w:tr w14:paraId="628B7EC8" w14:textId="77777777" w:rsidTr="001A74D8">
        <w:tblPrEx>
          <w:tblW w:w="13945" w:type="dxa"/>
          <w:tblLook w:val="04A0"/>
        </w:tblPrEx>
        <w:trPr>
          <w:cantSplit/>
          <w:tblHeader/>
        </w:trPr>
        <w:tc>
          <w:tcPr>
            <w:tcW w:w="5665" w:type="dxa"/>
          </w:tcPr>
          <w:p w:rsidR="00194B80" w:rsidRPr="007B6AED" w:rsidP="000A5604" w14:paraId="2E2A7357" w14:textId="77777777">
            <w:pPr>
              <w:rPr>
                <w:rFonts w:eastAsia="Calibri" w:cstheme="minorHAnsi"/>
                <w:bCs/>
                <w:sz w:val="24"/>
                <w:szCs w:val="24"/>
              </w:rPr>
            </w:pPr>
            <w:r w:rsidRPr="007B6AED">
              <w:rPr>
                <w:rFonts w:eastAsia="Calibri" w:cstheme="minorHAnsi"/>
                <w:b/>
                <w:sz w:val="24"/>
                <w:szCs w:val="24"/>
              </w:rPr>
              <w:t>Page 10:</w:t>
            </w:r>
            <w:r w:rsidRPr="007B6AED">
              <w:rPr>
                <w:rFonts w:eastAsia="Calibri" w:cstheme="minorHAnsi"/>
                <w:bCs/>
                <w:sz w:val="24"/>
                <w:szCs w:val="24"/>
              </w:rPr>
              <w:t xml:space="preserve"> ‘Anal sex’ was revised to ‘sex (as a top or bottom, insertive or receptive)’ was added. The 12-month time frame was removed and the text ‘with a person who has a penis’ was added.  </w:t>
            </w:r>
          </w:p>
        </w:tc>
        <w:tc>
          <w:tcPr>
            <w:tcW w:w="8280" w:type="dxa"/>
          </w:tcPr>
          <w:p w:rsidR="00194B80" w:rsidRPr="007B6AED" w:rsidP="000A5604" w14:paraId="2D979F35" w14:textId="77777777">
            <w:pPr>
              <w:rPr>
                <w:rFonts w:eastAsia="Calibri" w:cstheme="minorHAnsi"/>
                <w:bCs/>
                <w:sz w:val="24"/>
                <w:szCs w:val="24"/>
              </w:rPr>
            </w:pPr>
            <w:r w:rsidRPr="007B6AED">
              <w:rPr>
                <w:rFonts w:eastAsia="Calibri" w:cstheme="minorHAnsi"/>
                <w:bCs/>
                <w:sz w:val="24"/>
                <w:szCs w:val="24"/>
              </w:rPr>
              <w:t>‘Anal sex’ was revised to ‘sex’ reduce perceived stigma and mitigate any reluctance to respond. Language was added to clarify the types of sex. Time frame was removed to be more inclusive of persons who may be in different stages of their sexual relationships. A description that included anatomical</w:t>
            </w:r>
          </w:p>
          <w:p w:rsidR="00194B80" w:rsidRPr="007B6AED" w:rsidP="000A5604" w14:paraId="2CC37C7C" w14:textId="2A62483A">
            <w:pPr>
              <w:rPr>
                <w:rFonts w:eastAsia="Calibri" w:cstheme="minorHAnsi"/>
                <w:b/>
                <w:sz w:val="24"/>
                <w:szCs w:val="24"/>
              </w:rPr>
            </w:pPr>
            <w:r w:rsidRPr="007B6AED">
              <w:rPr>
                <w:rFonts w:eastAsia="Calibri" w:cstheme="minorHAnsi"/>
                <w:bCs/>
                <w:sz w:val="24"/>
                <w:szCs w:val="24"/>
              </w:rPr>
              <w:t>terminology was added to be more inclusive of a broader range of gender identities.</w:t>
            </w:r>
            <w:r w:rsidR="00E70E50">
              <w:rPr>
                <w:rFonts w:eastAsia="Calibri" w:cstheme="minorHAnsi"/>
                <w:bCs/>
                <w:sz w:val="24"/>
                <w:szCs w:val="24"/>
              </w:rPr>
              <w:t xml:space="preserve"> Th</w:t>
            </w:r>
            <w:r w:rsidR="0042486A">
              <w:rPr>
                <w:rFonts w:eastAsia="Calibri" w:cstheme="minorHAnsi"/>
                <w:bCs/>
                <w:sz w:val="24"/>
                <w:szCs w:val="24"/>
              </w:rPr>
              <w:t xml:space="preserve">ese changes </w:t>
            </w:r>
            <w:r w:rsidR="008D7B7C">
              <w:rPr>
                <w:rFonts w:eastAsia="Calibri" w:cstheme="minorHAnsi"/>
                <w:bCs/>
                <w:sz w:val="24"/>
                <w:szCs w:val="24"/>
              </w:rPr>
              <w:t xml:space="preserve">are </w:t>
            </w:r>
            <w:r w:rsidR="00F561F3">
              <w:rPr>
                <w:rFonts w:eastAsia="Calibri" w:cstheme="minorHAnsi"/>
                <w:bCs/>
                <w:sz w:val="24"/>
                <w:szCs w:val="24"/>
              </w:rPr>
              <w:t xml:space="preserve">consistent with the </w:t>
            </w:r>
            <w:r w:rsidR="00E70E50">
              <w:rPr>
                <w:rFonts w:eastAsia="Calibri" w:cstheme="minorHAnsi"/>
                <w:bCs/>
                <w:sz w:val="24"/>
                <w:szCs w:val="24"/>
              </w:rPr>
              <w:t>mChoice Study</w:t>
            </w:r>
            <w:r w:rsidR="0019705D">
              <w:rPr>
                <w:rFonts w:eastAsia="Calibri" w:cstheme="minorHAnsi"/>
                <w:bCs/>
                <w:sz w:val="24"/>
                <w:szCs w:val="24"/>
              </w:rPr>
              <w:t xml:space="preserve">- </w:t>
            </w:r>
            <w:r w:rsidRPr="007B6AED" w:rsidR="00E70E50">
              <w:rPr>
                <w:rFonts w:eastAsia="Calibri" w:cstheme="minorHAnsi"/>
                <w:bCs/>
                <w:sz w:val="24"/>
                <w:szCs w:val="24"/>
              </w:rPr>
              <w:t>OMB 0920-1428</w:t>
            </w:r>
            <w:r w:rsidR="00F561F3">
              <w:rPr>
                <w:rFonts w:eastAsia="Calibri" w:cstheme="minorHAnsi"/>
                <w:bCs/>
                <w:sz w:val="24"/>
                <w:szCs w:val="24"/>
              </w:rPr>
              <w:t>.</w:t>
            </w:r>
          </w:p>
        </w:tc>
      </w:tr>
      <w:tr w14:paraId="2130B636" w14:textId="77777777" w:rsidTr="001A74D8">
        <w:tblPrEx>
          <w:tblW w:w="13945" w:type="dxa"/>
          <w:tblLook w:val="04A0"/>
        </w:tblPrEx>
        <w:trPr>
          <w:cantSplit/>
          <w:tblHeader/>
        </w:trPr>
        <w:tc>
          <w:tcPr>
            <w:tcW w:w="5665" w:type="dxa"/>
          </w:tcPr>
          <w:p w:rsidR="00194B80" w:rsidRPr="007B6AED" w:rsidP="000A5604" w14:paraId="1C8BA16A" w14:textId="72263989">
            <w:pPr>
              <w:rPr>
                <w:rFonts w:eastAsia="Calibri" w:cstheme="minorHAnsi"/>
                <w:bCs/>
                <w:sz w:val="24"/>
                <w:szCs w:val="24"/>
              </w:rPr>
            </w:pPr>
            <w:r w:rsidRPr="007B6AED">
              <w:rPr>
                <w:rFonts w:eastAsia="Calibri" w:cstheme="minorHAnsi"/>
                <w:b/>
                <w:sz w:val="24"/>
                <w:szCs w:val="24"/>
              </w:rPr>
              <w:t>Pages 11, 12:</w:t>
            </w:r>
            <w:r w:rsidRPr="007B6AED">
              <w:rPr>
                <w:rFonts w:eastAsia="Calibri" w:cstheme="minorHAnsi"/>
                <w:bCs/>
                <w:sz w:val="24"/>
                <w:szCs w:val="24"/>
              </w:rPr>
              <w:t xml:space="preserve"> Pediatric Specialty Clinics (Cook County Health) and Bliss Healthcare Services were removed; satellite clinics for </w:t>
            </w:r>
            <w:r w:rsidR="00A14B04">
              <w:rPr>
                <w:rFonts w:eastAsia="Calibri" w:cstheme="minorHAnsi"/>
                <w:bCs/>
                <w:sz w:val="24"/>
                <w:szCs w:val="24"/>
              </w:rPr>
              <w:t>remaining</w:t>
            </w:r>
            <w:r w:rsidRPr="007B6AED">
              <w:rPr>
                <w:rFonts w:eastAsia="Calibri" w:cstheme="minorHAnsi"/>
                <w:bCs/>
                <w:sz w:val="24"/>
                <w:szCs w:val="24"/>
              </w:rPr>
              <w:t xml:space="preserve"> clinics </w:t>
            </w:r>
            <w:r w:rsidR="00A14B04">
              <w:rPr>
                <w:rFonts w:eastAsia="Calibri" w:cstheme="minorHAnsi"/>
                <w:bCs/>
                <w:sz w:val="24"/>
                <w:szCs w:val="24"/>
              </w:rPr>
              <w:t>are</w:t>
            </w:r>
            <w:r w:rsidRPr="007B6AED">
              <w:rPr>
                <w:rFonts w:eastAsia="Calibri" w:cstheme="minorHAnsi"/>
                <w:bCs/>
                <w:sz w:val="24"/>
                <w:szCs w:val="24"/>
              </w:rPr>
              <w:t xml:space="preserve"> specified</w:t>
            </w:r>
            <w:r w:rsidR="002905E0">
              <w:rPr>
                <w:rFonts w:eastAsia="Calibri" w:cstheme="minorHAnsi"/>
                <w:bCs/>
                <w:sz w:val="24"/>
                <w:szCs w:val="24"/>
              </w:rPr>
              <w:t xml:space="preserve"> </w:t>
            </w:r>
            <w:r w:rsidR="00A14B04">
              <w:rPr>
                <w:rFonts w:eastAsia="Calibri" w:cstheme="minorHAnsi"/>
                <w:bCs/>
                <w:sz w:val="24"/>
                <w:szCs w:val="24"/>
              </w:rPr>
              <w:t>for clari</w:t>
            </w:r>
            <w:r w:rsidR="002905E0">
              <w:rPr>
                <w:rFonts w:eastAsia="Calibri" w:cstheme="minorHAnsi"/>
                <w:bCs/>
                <w:sz w:val="24"/>
                <w:szCs w:val="24"/>
              </w:rPr>
              <w:t>ty</w:t>
            </w:r>
            <w:r w:rsidR="00A14B04">
              <w:rPr>
                <w:rFonts w:eastAsia="Calibri" w:cstheme="minorHAnsi"/>
                <w:bCs/>
                <w:sz w:val="24"/>
                <w:szCs w:val="24"/>
              </w:rPr>
              <w:t>.</w:t>
            </w:r>
          </w:p>
        </w:tc>
        <w:tc>
          <w:tcPr>
            <w:tcW w:w="8280" w:type="dxa"/>
          </w:tcPr>
          <w:p w:rsidR="00194B80" w:rsidRPr="00A14B04" w:rsidP="000A5604" w14:paraId="53814494" w14:textId="27053556">
            <w:pPr>
              <w:rPr>
                <w:rFonts w:eastAsia="Calibri" w:cstheme="minorHAnsi"/>
                <w:bCs/>
                <w:sz w:val="24"/>
                <w:szCs w:val="24"/>
              </w:rPr>
            </w:pPr>
            <w:r w:rsidRPr="007B6AED">
              <w:rPr>
                <w:rFonts w:eastAsia="Calibri" w:cstheme="minorHAnsi"/>
                <w:bCs/>
                <w:sz w:val="24"/>
                <w:szCs w:val="24"/>
              </w:rPr>
              <w:t xml:space="preserve">Two clinics (Pediatric Specialty and Bliss Healthcare) were removed from the study because they were no longer able to participate in </w:t>
            </w:r>
            <w:r w:rsidRPr="007B6AED" w:rsidR="00EB6E73">
              <w:rPr>
                <w:rFonts w:eastAsia="Calibri" w:cstheme="minorHAnsi"/>
                <w:bCs/>
                <w:sz w:val="24"/>
                <w:szCs w:val="24"/>
              </w:rPr>
              <w:t xml:space="preserve">the study. </w:t>
            </w:r>
            <w:r w:rsidRPr="007B6AED" w:rsidR="004D033A">
              <w:rPr>
                <w:rFonts w:eastAsia="Calibri" w:cstheme="minorHAnsi"/>
                <w:bCs/>
                <w:sz w:val="24"/>
                <w:szCs w:val="24"/>
              </w:rPr>
              <w:t xml:space="preserve">We added the names of the satellite clinics that are part of the </w:t>
            </w:r>
            <w:r w:rsidR="00A14B04">
              <w:rPr>
                <w:rFonts w:eastAsia="Calibri" w:cstheme="minorHAnsi"/>
                <w:bCs/>
                <w:sz w:val="24"/>
                <w:szCs w:val="24"/>
              </w:rPr>
              <w:t>remaining</w:t>
            </w:r>
            <w:r w:rsidR="00047C63">
              <w:rPr>
                <w:rFonts w:eastAsia="Calibri" w:cstheme="minorHAnsi"/>
                <w:bCs/>
                <w:sz w:val="24"/>
                <w:szCs w:val="24"/>
              </w:rPr>
              <w:t xml:space="preserve"> study</w:t>
            </w:r>
            <w:r w:rsidRPr="007B6AED" w:rsidR="004D033A">
              <w:rPr>
                <w:rFonts w:eastAsia="Calibri" w:cstheme="minorHAnsi"/>
                <w:bCs/>
                <w:sz w:val="24"/>
                <w:szCs w:val="24"/>
              </w:rPr>
              <w:t xml:space="preserve"> clinics.</w:t>
            </w:r>
            <w:r w:rsidR="00A14B04">
              <w:rPr>
                <w:rFonts w:eastAsia="Calibri" w:cstheme="minorHAnsi"/>
                <w:bCs/>
                <w:sz w:val="24"/>
                <w:szCs w:val="24"/>
              </w:rPr>
              <w:t xml:space="preserve"> The number</w:t>
            </w:r>
            <w:r w:rsidRPr="007B6AED" w:rsidR="00A14B04">
              <w:rPr>
                <w:rFonts w:eastAsia="Calibri" w:cstheme="minorHAnsi"/>
                <w:bCs/>
                <w:sz w:val="24"/>
                <w:szCs w:val="24"/>
              </w:rPr>
              <w:t xml:space="preserve"> of study participants </w:t>
            </w:r>
            <w:r w:rsidR="002905E0">
              <w:rPr>
                <w:rFonts w:eastAsia="Calibri" w:cstheme="minorHAnsi"/>
                <w:bCs/>
                <w:sz w:val="24"/>
                <w:szCs w:val="24"/>
              </w:rPr>
              <w:t xml:space="preserve">and burden </w:t>
            </w:r>
            <w:r w:rsidRPr="007B6AED" w:rsidR="00A14B04">
              <w:rPr>
                <w:rFonts w:eastAsia="Calibri" w:cstheme="minorHAnsi"/>
                <w:bCs/>
                <w:sz w:val="24"/>
                <w:szCs w:val="24"/>
              </w:rPr>
              <w:t xml:space="preserve">remains unchanged.  </w:t>
            </w:r>
          </w:p>
        </w:tc>
      </w:tr>
      <w:tr w14:paraId="05FC6F08" w14:textId="77777777" w:rsidTr="001A74D8">
        <w:tblPrEx>
          <w:tblW w:w="13945" w:type="dxa"/>
          <w:tblLook w:val="04A0"/>
        </w:tblPrEx>
        <w:trPr>
          <w:cantSplit/>
        </w:trPr>
        <w:tc>
          <w:tcPr>
            <w:tcW w:w="5665" w:type="dxa"/>
          </w:tcPr>
          <w:p w:rsidR="00194B80" w:rsidRPr="007B6AED" w:rsidP="000A5604" w14:paraId="64CB044A" w14:textId="77777777">
            <w:pPr>
              <w:rPr>
                <w:rFonts w:eastAsia="Calibri" w:cstheme="minorHAnsi"/>
                <w:b/>
                <w:sz w:val="24"/>
                <w:szCs w:val="24"/>
              </w:rPr>
            </w:pPr>
            <w:r w:rsidRPr="007B6AED">
              <w:rPr>
                <w:rFonts w:eastAsia="Calibri" w:cstheme="minorHAnsi"/>
                <w:b/>
                <w:sz w:val="24"/>
                <w:szCs w:val="24"/>
              </w:rPr>
              <w:t>Page 12:</w:t>
            </w:r>
            <w:r w:rsidRPr="007B6AED">
              <w:rPr>
                <w:rFonts w:eastAsia="Calibri" w:cstheme="minorHAnsi"/>
                <w:bCs/>
                <w:sz w:val="24"/>
                <w:szCs w:val="24"/>
              </w:rPr>
              <w:t xml:space="preserve"> Participant instructions were updated to include language about: the importance of a valid email address and the privacy and security of a participant’s contact information, as well as to let a participant know what happens next in the screening process.</w:t>
            </w:r>
          </w:p>
        </w:tc>
        <w:tc>
          <w:tcPr>
            <w:tcW w:w="8280" w:type="dxa"/>
          </w:tcPr>
          <w:p w:rsidR="00194B80" w:rsidRPr="007B6AED" w:rsidP="000A5604" w14:paraId="5B708072" w14:textId="7D1CB511">
            <w:pPr>
              <w:rPr>
                <w:rFonts w:eastAsia="Calibri" w:cstheme="minorHAnsi"/>
                <w:bCs/>
                <w:sz w:val="24"/>
                <w:szCs w:val="24"/>
              </w:rPr>
            </w:pPr>
            <w:r w:rsidRPr="007B6AED">
              <w:rPr>
                <w:rFonts w:eastAsia="Calibri" w:cstheme="minorHAnsi"/>
                <w:bCs/>
                <w:sz w:val="24"/>
                <w:szCs w:val="24"/>
              </w:rPr>
              <w:t>This change was made in response to recommendations from key stakeholders to better inform participants about their eligibility and the next steps in the enrollment process.</w:t>
            </w:r>
          </w:p>
        </w:tc>
      </w:tr>
      <w:tr w14:paraId="6CEB4052" w14:textId="77777777" w:rsidTr="003D4637">
        <w:tblPrEx>
          <w:tblW w:w="13945" w:type="dxa"/>
          <w:tblLook w:val="04A0"/>
        </w:tblPrEx>
        <w:trPr>
          <w:cantSplit/>
        </w:trPr>
        <w:tc>
          <w:tcPr>
            <w:tcW w:w="13945" w:type="dxa"/>
            <w:gridSpan w:val="2"/>
            <w:shd w:val="clear" w:color="auto" w:fill="DEEBF6" w:themeFill="accent5" w:themeFillTint="33"/>
          </w:tcPr>
          <w:p w:rsidR="003D4637" w:rsidRPr="007B6AED" w:rsidP="003D4637" w14:paraId="31A6F3FF" w14:textId="0109522E">
            <w:pPr>
              <w:rPr>
                <w:rFonts w:eastAsia="Calibri" w:cstheme="minorHAnsi"/>
                <w:bCs/>
                <w:sz w:val="24"/>
                <w:szCs w:val="24"/>
              </w:rPr>
            </w:pPr>
            <w:r w:rsidRPr="007B6AED">
              <w:rPr>
                <w:rFonts w:eastAsia="Calibri" w:cstheme="minorHAnsi"/>
                <w:b/>
                <w:sz w:val="24"/>
                <w:szCs w:val="24"/>
              </w:rPr>
              <w:t>Att 4l_Aim2aCohortBloodCollectionInstructions (English and Spanish)</w:t>
            </w:r>
          </w:p>
        </w:tc>
      </w:tr>
      <w:tr w14:paraId="16431711" w14:textId="77777777" w:rsidTr="001A74D8">
        <w:tblPrEx>
          <w:tblW w:w="13945" w:type="dxa"/>
          <w:tblLook w:val="04A0"/>
        </w:tblPrEx>
        <w:trPr>
          <w:cantSplit/>
          <w:trHeight w:val="238"/>
        </w:trPr>
        <w:tc>
          <w:tcPr>
            <w:tcW w:w="5665" w:type="dxa"/>
          </w:tcPr>
          <w:p w:rsidR="003D4637" w:rsidRPr="007B6AED" w:rsidP="003D4637" w14:paraId="29915233" w14:textId="54CA9252">
            <w:pPr>
              <w:rPr>
                <w:rFonts w:eastAsia="Calibri" w:cstheme="minorHAnsi"/>
                <w:b/>
                <w:sz w:val="24"/>
                <w:szCs w:val="24"/>
              </w:rPr>
            </w:pPr>
            <w:r w:rsidRPr="007B6AED">
              <w:rPr>
                <w:rFonts w:eastAsia="Calibri" w:cstheme="minorHAnsi"/>
                <w:b/>
                <w:sz w:val="24"/>
                <w:szCs w:val="24"/>
              </w:rPr>
              <w:t>Summary of Changes</w:t>
            </w:r>
          </w:p>
        </w:tc>
        <w:tc>
          <w:tcPr>
            <w:tcW w:w="8280" w:type="dxa"/>
          </w:tcPr>
          <w:p w:rsidR="003D4637" w:rsidRPr="007B6AED" w:rsidP="003D4637" w14:paraId="470B442C" w14:textId="3A717E89">
            <w:pPr>
              <w:rPr>
                <w:rFonts w:eastAsia="Calibri" w:cstheme="minorHAnsi"/>
                <w:b/>
                <w:sz w:val="24"/>
                <w:szCs w:val="24"/>
              </w:rPr>
            </w:pPr>
            <w:r w:rsidRPr="007B6AED">
              <w:rPr>
                <w:rFonts w:eastAsia="Calibri" w:cstheme="minorHAnsi"/>
                <w:b/>
                <w:sz w:val="24"/>
                <w:szCs w:val="24"/>
              </w:rPr>
              <w:t>Reason for Change Proposed</w:t>
            </w:r>
          </w:p>
        </w:tc>
      </w:tr>
    </w:tbl>
    <w:p w:rsidR="00BC3299" w:rsidRPr="00FE5DDB" w:rsidP="00167384" w14:paraId="0795BC27" w14:textId="77777777">
      <w:pPr>
        <w:spacing w:after="0" w:line="240" w:lineRule="auto"/>
        <w:rPr>
          <w:rFonts w:eastAsia="Calibri" w:cstheme="minorHAnsi"/>
          <w:b/>
          <w:kern w:val="0"/>
          <w:sz w:val="12"/>
          <w:szCs w:val="12"/>
          <w14:ligatures w14:val="none"/>
        </w:rPr>
      </w:pPr>
      <w:bookmarkStart w:id="0" w:name="_Hlk160639723"/>
    </w:p>
    <w:tbl>
      <w:tblPr>
        <w:tblStyle w:val="TableGrid"/>
        <w:tblpPr w:leftFromText="180" w:rightFromText="180" w:vertAnchor="text" w:horzAnchor="margin" w:tblpY="129"/>
        <w:tblW w:w="13945" w:type="dxa"/>
        <w:tblLook w:val="04A0"/>
      </w:tblPr>
      <w:tblGrid>
        <w:gridCol w:w="5665"/>
        <w:gridCol w:w="8280"/>
      </w:tblGrid>
      <w:tr w14:paraId="761B5E67" w14:textId="77777777" w:rsidTr="001A74D8">
        <w:tblPrEx>
          <w:tblW w:w="13945" w:type="dxa"/>
          <w:tblLook w:val="04A0"/>
        </w:tblPrEx>
        <w:trPr>
          <w:cantSplit/>
        </w:trPr>
        <w:tc>
          <w:tcPr>
            <w:tcW w:w="5665" w:type="dxa"/>
          </w:tcPr>
          <w:p w:rsidR="003D4637" w:rsidRPr="007B6AED" w:rsidP="00027832" w14:paraId="4EB90FDE" w14:textId="2E8063D9">
            <w:pPr>
              <w:rPr>
                <w:rFonts w:eastAsia="Calibri" w:cstheme="minorHAnsi"/>
                <w:b/>
                <w:sz w:val="24"/>
                <w:szCs w:val="24"/>
              </w:rPr>
            </w:pPr>
            <w:r w:rsidRPr="007B6AED">
              <w:rPr>
                <w:rFonts w:eastAsia="Calibri" w:cstheme="minorHAnsi"/>
                <w:b/>
                <w:sz w:val="24"/>
                <w:szCs w:val="24"/>
              </w:rPr>
              <w:t>Page 4:</w:t>
            </w:r>
            <w:r w:rsidRPr="007B6AED">
              <w:rPr>
                <w:rFonts w:eastAsia="Calibri" w:cstheme="minorHAnsi"/>
                <w:bCs/>
                <w:sz w:val="24"/>
                <w:szCs w:val="24"/>
              </w:rPr>
              <w:t xml:space="preserve"> The </w:t>
            </w:r>
            <w:r w:rsidR="009928B6">
              <w:rPr>
                <w:rFonts w:eastAsia="Calibri" w:cstheme="minorHAnsi"/>
                <w:bCs/>
                <w:sz w:val="24"/>
                <w:szCs w:val="24"/>
              </w:rPr>
              <w:t>ToAs</w:t>
            </w:r>
            <w:r w:rsidRPr="007B6AED">
              <w:rPr>
                <w:rFonts w:eastAsia="Calibri" w:cstheme="minorHAnsi"/>
                <w:bCs/>
                <w:sz w:val="24"/>
                <w:szCs w:val="24"/>
              </w:rPr>
              <w:t xml:space="preserve"> for completing each specimen kit were added to the blood collection instructions. The total </w:t>
            </w:r>
            <w:r w:rsidR="009928B6">
              <w:rPr>
                <w:rFonts w:eastAsia="Calibri" w:cstheme="minorHAnsi"/>
                <w:bCs/>
                <w:sz w:val="24"/>
                <w:szCs w:val="24"/>
              </w:rPr>
              <w:t>ToA</w:t>
            </w:r>
            <w:r w:rsidRPr="007B6AED">
              <w:rPr>
                <w:rFonts w:eastAsia="Calibri" w:cstheme="minorHAnsi"/>
                <w:bCs/>
                <w:sz w:val="24"/>
                <w:szCs w:val="24"/>
              </w:rPr>
              <w:t xml:space="preserve"> amount for 12-month participants was changed from $350 to $500. The total token of </w:t>
            </w:r>
            <w:r w:rsidRPr="007B6AED">
              <w:rPr>
                <w:rFonts w:eastAsia="Calibri" w:cstheme="minorHAnsi"/>
                <w:bCs/>
                <w:sz w:val="24"/>
                <w:szCs w:val="24"/>
              </w:rPr>
              <w:t xml:space="preserve">appreciation amount for 18-month participants was changed from $475 to $650. </w:t>
            </w:r>
          </w:p>
        </w:tc>
        <w:tc>
          <w:tcPr>
            <w:tcW w:w="8280" w:type="dxa"/>
          </w:tcPr>
          <w:p w:rsidR="003D4637" w:rsidRPr="007B6AED" w:rsidP="00027832" w14:paraId="2CA2A186" w14:textId="3BAA19AA">
            <w:pPr>
              <w:rPr>
                <w:rFonts w:eastAsia="Calibri" w:cstheme="minorHAnsi"/>
                <w:bCs/>
                <w:sz w:val="24"/>
                <w:szCs w:val="24"/>
              </w:rPr>
            </w:pPr>
            <w:r w:rsidRPr="007B6AED">
              <w:rPr>
                <w:rFonts w:eastAsia="Calibri" w:cstheme="minorHAnsi"/>
                <w:bCs/>
                <w:sz w:val="24"/>
                <w:szCs w:val="24"/>
              </w:rPr>
              <w:t xml:space="preserve">Key stakeholders have recommended </w:t>
            </w:r>
            <w:r w:rsidR="00CA78E2">
              <w:rPr>
                <w:rFonts w:eastAsia="Calibri" w:cstheme="minorHAnsi"/>
                <w:bCs/>
                <w:sz w:val="24"/>
                <w:szCs w:val="24"/>
              </w:rPr>
              <w:t>these changes be made to</w:t>
            </w:r>
            <w:r w:rsidR="00F71292">
              <w:rPr>
                <w:rFonts w:eastAsia="Calibri" w:cstheme="minorHAnsi"/>
                <w:bCs/>
                <w:sz w:val="24"/>
                <w:szCs w:val="24"/>
              </w:rPr>
              <w:t xml:space="preserve"> </w:t>
            </w:r>
            <w:r w:rsidR="00F20D02">
              <w:rPr>
                <w:rFonts w:eastAsia="Calibri" w:cstheme="minorHAnsi"/>
                <w:bCs/>
                <w:sz w:val="24"/>
                <w:szCs w:val="24"/>
              </w:rPr>
              <w:t>compensate participants more appropriately</w:t>
            </w:r>
            <w:r w:rsidR="00F71292">
              <w:rPr>
                <w:rFonts w:eastAsia="Calibri" w:cstheme="minorHAnsi"/>
                <w:bCs/>
                <w:sz w:val="24"/>
                <w:szCs w:val="24"/>
              </w:rPr>
              <w:t xml:space="preserve"> for th</w:t>
            </w:r>
            <w:r w:rsidR="0027114B">
              <w:rPr>
                <w:rFonts w:eastAsia="Calibri" w:cstheme="minorHAnsi"/>
                <w:bCs/>
                <w:sz w:val="24"/>
                <w:szCs w:val="24"/>
              </w:rPr>
              <w:t>eir time and effort to collect and return</w:t>
            </w:r>
            <w:r w:rsidRPr="007B6AED">
              <w:rPr>
                <w:rFonts w:eastAsia="Calibri" w:cstheme="minorHAnsi"/>
                <w:bCs/>
                <w:sz w:val="24"/>
                <w:szCs w:val="24"/>
              </w:rPr>
              <w:t xml:space="preserve"> the </w:t>
            </w:r>
            <w:r w:rsidR="0027114B">
              <w:rPr>
                <w:rFonts w:eastAsia="Calibri" w:cstheme="minorHAnsi"/>
                <w:bCs/>
                <w:sz w:val="24"/>
                <w:szCs w:val="24"/>
              </w:rPr>
              <w:t xml:space="preserve">DBS </w:t>
            </w:r>
            <w:r w:rsidRPr="007B6AED">
              <w:rPr>
                <w:rFonts w:eastAsia="Calibri" w:cstheme="minorHAnsi"/>
                <w:bCs/>
                <w:sz w:val="24"/>
                <w:szCs w:val="24"/>
              </w:rPr>
              <w:t>specimen kits</w:t>
            </w:r>
            <w:r w:rsidR="00F20D02">
              <w:rPr>
                <w:rFonts w:eastAsia="Calibri" w:cstheme="minorHAnsi"/>
                <w:bCs/>
                <w:sz w:val="24"/>
                <w:szCs w:val="24"/>
              </w:rPr>
              <w:t xml:space="preserve">, </w:t>
            </w:r>
            <w:r w:rsidRPr="007B6AED">
              <w:rPr>
                <w:rFonts w:eastAsia="Calibri" w:cstheme="minorHAnsi"/>
                <w:bCs/>
                <w:sz w:val="24"/>
                <w:szCs w:val="24"/>
              </w:rPr>
              <w:t xml:space="preserve">as this data is critical to interpreting study outcomes. We have added the </w:t>
            </w:r>
            <w:r w:rsidR="009928B6">
              <w:rPr>
                <w:rFonts w:eastAsia="Calibri" w:cstheme="minorHAnsi"/>
                <w:bCs/>
                <w:sz w:val="24"/>
                <w:szCs w:val="24"/>
              </w:rPr>
              <w:t>ToAs</w:t>
            </w:r>
            <w:r w:rsidRPr="007B6AED">
              <w:rPr>
                <w:rFonts w:eastAsia="Calibri" w:cstheme="minorHAnsi"/>
                <w:bCs/>
                <w:sz w:val="24"/>
                <w:szCs w:val="24"/>
              </w:rPr>
              <w:t xml:space="preserve"> to the blood collection instructions to encourage participants to complete </w:t>
            </w:r>
            <w:r w:rsidR="00597359">
              <w:rPr>
                <w:rFonts w:eastAsia="Calibri" w:cstheme="minorHAnsi"/>
                <w:bCs/>
                <w:sz w:val="24"/>
                <w:szCs w:val="24"/>
              </w:rPr>
              <w:t>this recurring study activity</w:t>
            </w:r>
            <w:r w:rsidRPr="007B6AED">
              <w:rPr>
                <w:rFonts w:eastAsia="Calibri" w:cstheme="minorHAnsi"/>
                <w:bCs/>
                <w:sz w:val="24"/>
                <w:szCs w:val="24"/>
              </w:rPr>
              <w:t>.</w:t>
            </w:r>
            <w:r w:rsidRPr="007B6AED">
              <w:rPr>
                <w:rFonts w:eastAsia="Calibri" w:cstheme="minorHAnsi"/>
                <w:sz w:val="24"/>
                <w:szCs w:val="24"/>
              </w:rPr>
              <w:t xml:space="preserve"> </w:t>
            </w:r>
          </w:p>
        </w:tc>
      </w:tr>
      <w:tr w14:paraId="266CC999" w14:textId="77777777" w:rsidTr="001A74D8">
        <w:tblPrEx>
          <w:tblW w:w="13945" w:type="dxa"/>
          <w:tblLook w:val="04A0"/>
        </w:tblPrEx>
        <w:trPr>
          <w:cantSplit/>
        </w:trPr>
        <w:tc>
          <w:tcPr>
            <w:tcW w:w="5665" w:type="dxa"/>
          </w:tcPr>
          <w:p w:rsidR="003D4637" w:rsidRPr="007B6AED" w:rsidP="00027832" w14:paraId="130195A0" w14:textId="77777777">
            <w:pPr>
              <w:rPr>
                <w:rFonts w:eastAsia="Calibri" w:cstheme="minorHAnsi"/>
                <w:b/>
                <w:sz w:val="24"/>
                <w:szCs w:val="24"/>
              </w:rPr>
            </w:pPr>
            <w:r w:rsidRPr="007B6AED">
              <w:rPr>
                <w:rFonts w:eastAsia="Calibri" w:cstheme="minorHAnsi"/>
                <w:b/>
                <w:sz w:val="24"/>
                <w:szCs w:val="24"/>
              </w:rPr>
              <w:t>Page 6:</w:t>
            </w:r>
            <w:r w:rsidRPr="007B6AED">
              <w:rPr>
                <w:rFonts w:eastAsia="Calibri" w:cstheme="minorHAnsi"/>
                <w:bCs/>
                <w:sz w:val="24"/>
                <w:szCs w:val="24"/>
              </w:rPr>
              <w:t xml:space="preserve"> A new question about medication switching was added to the Blood Collection Instruction form. “</w:t>
            </w:r>
            <w:r w:rsidRPr="007B6AED">
              <w:rPr>
                <w:rFonts w:eastAsia="Calibri" w:cstheme="minorHAnsi"/>
                <w:sz w:val="24"/>
                <w:szCs w:val="24"/>
              </w:rPr>
              <w:t>Have you switched your PrEP medication within the last 3 months of collecting this blood sample? For example: switched from daily oral Truvada to daily oral Descovy; switched from daily oral Truvada to injectable PrEP; switched from daily oral Truvada to intermittent oral Truvada.”</w:t>
            </w:r>
          </w:p>
        </w:tc>
        <w:tc>
          <w:tcPr>
            <w:tcW w:w="8280" w:type="dxa"/>
          </w:tcPr>
          <w:p w:rsidR="003D4637" w:rsidRPr="007B6AED" w:rsidP="00027832" w14:paraId="3ED5C682" w14:textId="77777777">
            <w:pPr>
              <w:rPr>
                <w:rFonts w:eastAsia="Calibri" w:cstheme="minorHAnsi"/>
                <w:sz w:val="24"/>
                <w:szCs w:val="24"/>
              </w:rPr>
            </w:pPr>
            <w:r w:rsidRPr="007B6AED">
              <w:rPr>
                <w:rFonts w:eastAsia="Calibri" w:cstheme="minorHAnsi"/>
                <w:sz w:val="24"/>
                <w:szCs w:val="24"/>
              </w:rPr>
              <w:t>This question was added to identify participants who may choose to switch PrEP types during the course of the study. Due to differences in the half-life of PrEP medications, the specimens are more difficult to interpret if analysts are unaware the participant switched medications. The addition of this question will help to ensure the accuracy of the analysis.</w:t>
            </w:r>
          </w:p>
          <w:p w:rsidR="003D4637" w:rsidRPr="007B6AED" w:rsidP="00027832" w14:paraId="2A2D4996" w14:textId="77777777">
            <w:pPr>
              <w:rPr>
                <w:rFonts w:eastAsia="Calibri" w:cstheme="minorHAnsi"/>
                <w:sz w:val="24"/>
                <w:szCs w:val="24"/>
              </w:rPr>
            </w:pPr>
          </w:p>
        </w:tc>
      </w:tr>
      <w:tr w14:paraId="37671493" w14:textId="77777777" w:rsidTr="00027832">
        <w:tblPrEx>
          <w:tblW w:w="13945" w:type="dxa"/>
          <w:tblLook w:val="04A0"/>
        </w:tblPrEx>
        <w:trPr>
          <w:cantSplit/>
        </w:trPr>
        <w:tc>
          <w:tcPr>
            <w:tcW w:w="13945" w:type="dxa"/>
            <w:gridSpan w:val="2"/>
            <w:shd w:val="clear" w:color="auto" w:fill="DEEBF6" w:themeFill="accent5" w:themeFillTint="33"/>
          </w:tcPr>
          <w:p w:rsidR="003D4637" w:rsidRPr="007B6AED" w:rsidP="00027832" w14:paraId="367EBEB6" w14:textId="77777777">
            <w:pPr>
              <w:rPr>
                <w:rFonts w:eastAsia="Calibri" w:cstheme="minorHAnsi"/>
                <w:b/>
                <w:sz w:val="24"/>
                <w:szCs w:val="24"/>
              </w:rPr>
            </w:pPr>
            <w:r w:rsidRPr="007B6AED">
              <w:rPr>
                <w:rFonts w:eastAsia="Calibri" w:cstheme="minorHAnsi"/>
                <w:b/>
                <w:sz w:val="24"/>
                <w:szCs w:val="24"/>
              </w:rPr>
              <w:t>Att 4p_Aim2bProviderPreFocusGroupSurvey</w:t>
            </w:r>
          </w:p>
        </w:tc>
      </w:tr>
      <w:tr w14:paraId="489EB258" w14:textId="77777777" w:rsidTr="001A74D8">
        <w:tblPrEx>
          <w:tblW w:w="13945" w:type="dxa"/>
          <w:tblLook w:val="04A0"/>
        </w:tblPrEx>
        <w:trPr>
          <w:cantSplit/>
        </w:trPr>
        <w:tc>
          <w:tcPr>
            <w:tcW w:w="5665" w:type="dxa"/>
            <w:shd w:val="clear" w:color="auto" w:fill="FFFFFF" w:themeFill="background1"/>
          </w:tcPr>
          <w:p w:rsidR="003D4637" w:rsidRPr="007B6AED" w:rsidP="00027832" w14:paraId="088D17AF" w14:textId="77777777">
            <w:pPr>
              <w:rPr>
                <w:rFonts w:eastAsia="Calibri" w:cstheme="minorHAnsi"/>
                <w:b/>
                <w:sz w:val="24"/>
                <w:szCs w:val="24"/>
              </w:rPr>
            </w:pPr>
            <w:r w:rsidRPr="007B6AED">
              <w:rPr>
                <w:rFonts w:eastAsia="Calibri" w:cstheme="minorHAnsi"/>
                <w:b/>
                <w:sz w:val="24"/>
                <w:szCs w:val="24"/>
              </w:rPr>
              <w:t>Summary of Changes</w:t>
            </w:r>
          </w:p>
        </w:tc>
        <w:tc>
          <w:tcPr>
            <w:tcW w:w="8280" w:type="dxa"/>
            <w:shd w:val="clear" w:color="auto" w:fill="FFFFFF" w:themeFill="background1"/>
          </w:tcPr>
          <w:p w:rsidR="003D4637" w:rsidRPr="007B6AED" w:rsidP="00027832" w14:paraId="27D2449B" w14:textId="77777777">
            <w:pPr>
              <w:rPr>
                <w:rFonts w:eastAsia="Calibri" w:cstheme="minorHAnsi"/>
                <w:bCs/>
                <w:sz w:val="24"/>
                <w:szCs w:val="24"/>
              </w:rPr>
            </w:pPr>
            <w:r w:rsidRPr="007B6AED">
              <w:rPr>
                <w:rFonts w:eastAsia="Calibri" w:cstheme="minorHAnsi"/>
                <w:b/>
                <w:sz w:val="24"/>
                <w:szCs w:val="24"/>
              </w:rPr>
              <w:t>Reason for Change Proposed</w:t>
            </w:r>
          </w:p>
        </w:tc>
      </w:tr>
      <w:tr w14:paraId="4D37A956" w14:textId="77777777" w:rsidTr="001A74D8">
        <w:tblPrEx>
          <w:tblW w:w="13945" w:type="dxa"/>
          <w:tblLook w:val="04A0"/>
        </w:tblPrEx>
        <w:trPr>
          <w:cantSplit/>
        </w:trPr>
        <w:tc>
          <w:tcPr>
            <w:tcW w:w="5665" w:type="dxa"/>
            <w:shd w:val="clear" w:color="auto" w:fill="FFFFFF" w:themeFill="background1"/>
          </w:tcPr>
          <w:p w:rsidR="003D4637" w:rsidRPr="007B6AED" w:rsidP="00027832" w14:paraId="0B2CB11D" w14:textId="77777777">
            <w:pPr>
              <w:rPr>
                <w:rFonts w:eastAsia="Calibri" w:cstheme="minorHAnsi"/>
                <w:bCs/>
                <w:sz w:val="24"/>
                <w:szCs w:val="24"/>
              </w:rPr>
            </w:pPr>
            <w:r w:rsidRPr="007B6AED">
              <w:rPr>
                <w:rFonts w:eastAsia="Calibri" w:cstheme="minorHAnsi"/>
                <w:b/>
                <w:sz w:val="24"/>
                <w:szCs w:val="24"/>
              </w:rPr>
              <w:t>Pages 1, 2:</w:t>
            </w:r>
            <w:r w:rsidRPr="007B6AED">
              <w:rPr>
                <w:rFonts w:eastAsia="Calibri" w:cstheme="minorHAnsi"/>
                <w:bCs/>
                <w:sz w:val="24"/>
                <w:szCs w:val="24"/>
              </w:rPr>
              <w:t xml:space="preserve"> The race and ethnicity questions were updated to conform to the new OMB race and ethnicity standards</w:t>
            </w:r>
          </w:p>
        </w:tc>
        <w:tc>
          <w:tcPr>
            <w:tcW w:w="8280" w:type="dxa"/>
            <w:shd w:val="clear" w:color="auto" w:fill="FFFFFF" w:themeFill="background1"/>
          </w:tcPr>
          <w:p w:rsidR="003D4637" w:rsidRPr="007B6AED" w:rsidP="00027832" w14:paraId="4C936287" w14:textId="747A4734">
            <w:pPr>
              <w:rPr>
                <w:rFonts w:eastAsia="Calibri" w:cstheme="minorHAnsi"/>
                <w:bCs/>
                <w:sz w:val="24"/>
                <w:szCs w:val="24"/>
              </w:rPr>
            </w:pPr>
            <w:r w:rsidRPr="007B6AED">
              <w:rPr>
                <w:rFonts w:eastAsia="Calibri" w:cstheme="minorHAnsi"/>
                <w:bCs/>
                <w:sz w:val="24"/>
                <w:szCs w:val="24"/>
              </w:rPr>
              <w:t xml:space="preserve">This change was made to align the project’s race and ethnicity questions with the new race/ethnicity data collection standards announced by </w:t>
            </w:r>
            <w:r w:rsidR="00ED32B6">
              <w:rPr>
                <w:rFonts w:eastAsia="Calibri" w:cstheme="minorHAnsi"/>
                <w:bCs/>
                <w:sz w:val="24"/>
                <w:szCs w:val="24"/>
              </w:rPr>
              <w:t>OMB</w:t>
            </w:r>
            <w:r w:rsidRPr="007B6AED">
              <w:rPr>
                <w:rFonts w:eastAsia="Calibri" w:cstheme="minorHAnsi"/>
                <w:bCs/>
                <w:sz w:val="24"/>
                <w:szCs w:val="24"/>
              </w:rPr>
              <w:t xml:space="preserve"> in March 2024.</w:t>
            </w:r>
          </w:p>
        </w:tc>
      </w:tr>
      <w:tr w14:paraId="211B0716" w14:textId="77777777" w:rsidTr="001A74D8">
        <w:tblPrEx>
          <w:tblW w:w="13945" w:type="dxa"/>
          <w:tblLook w:val="04A0"/>
        </w:tblPrEx>
        <w:trPr>
          <w:cantSplit/>
        </w:trPr>
        <w:tc>
          <w:tcPr>
            <w:tcW w:w="5665" w:type="dxa"/>
            <w:shd w:val="clear" w:color="auto" w:fill="FFFFFF" w:themeFill="background1"/>
          </w:tcPr>
          <w:p w:rsidR="003D4637" w:rsidRPr="007B6AED" w:rsidP="00027832" w14:paraId="6B682F57" w14:textId="77777777">
            <w:pPr>
              <w:rPr>
                <w:rFonts w:eastAsia="Calibri" w:cstheme="minorHAnsi"/>
                <w:b/>
                <w:sz w:val="24"/>
                <w:szCs w:val="24"/>
              </w:rPr>
            </w:pPr>
            <w:r w:rsidRPr="007B6AED">
              <w:rPr>
                <w:rFonts w:eastAsia="Calibri" w:cstheme="minorHAnsi"/>
                <w:b/>
                <w:sz w:val="24"/>
                <w:szCs w:val="24"/>
              </w:rPr>
              <w:t>Page 4:</w:t>
            </w:r>
            <w:r w:rsidRPr="007B6AED">
              <w:rPr>
                <w:rFonts w:eastAsia="Calibri" w:cstheme="minorHAnsi"/>
                <w:bCs/>
                <w:sz w:val="24"/>
                <w:szCs w:val="24"/>
              </w:rPr>
              <w:t xml:space="preserve"> The sexual orientation and gender identity question was updated to match the responses in the cohort screener.</w:t>
            </w:r>
          </w:p>
        </w:tc>
        <w:tc>
          <w:tcPr>
            <w:tcW w:w="8280" w:type="dxa"/>
            <w:shd w:val="clear" w:color="auto" w:fill="FFFFFF" w:themeFill="background1"/>
          </w:tcPr>
          <w:p w:rsidR="003D4637" w:rsidRPr="007B6AED" w:rsidP="00027832" w14:paraId="16ED1A6A" w14:textId="56670C62">
            <w:pPr>
              <w:rPr>
                <w:rFonts w:eastAsia="Calibri" w:cstheme="minorHAnsi"/>
                <w:bCs/>
                <w:sz w:val="24"/>
                <w:szCs w:val="24"/>
              </w:rPr>
            </w:pPr>
            <w:r w:rsidRPr="007B6AED">
              <w:rPr>
                <w:rFonts w:eastAsia="Calibri" w:cstheme="minorHAnsi"/>
                <w:sz w:val="24"/>
                <w:szCs w:val="24"/>
              </w:rPr>
              <w:t xml:space="preserve">The </w:t>
            </w:r>
            <w:r w:rsidR="00981B05">
              <w:rPr>
                <w:rFonts w:eastAsia="Calibri" w:cstheme="minorHAnsi"/>
                <w:sz w:val="24"/>
                <w:szCs w:val="24"/>
              </w:rPr>
              <w:t>SOGI</w:t>
            </w:r>
            <w:r w:rsidRPr="007B6AED">
              <w:rPr>
                <w:rFonts w:eastAsia="Calibri" w:cstheme="minorHAnsi"/>
                <w:sz w:val="24"/>
                <w:szCs w:val="24"/>
              </w:rPr>
              <w:t xml:space="preserve"> questions were updated to match the responses in the Cohort Screener (Att 4f Aim2a Cohort Screener). The SOGI revisions to the cohort screener were approved by OMB on 02/16/2024. The revisions to the SOGI questions on this document were accidentally omitted from that request. </w:t>
            </w:r>
          </w:p>
        </w:tc>
      </w:tr>
    </w:tbl>
    <w:p w:rsidR="007A2438" w:rsidRPr="007B6AED" w:rsidP="00167384" w14:paraId="4D34E4EE" w14:textId="77777777">
      <w:pPr>
        <w:spacing w:after="0" w:line="240" w:lineRule="auto"/>
        <w:rPr>
          <w:rFonts w:eastAsia="Calibri" w:cstheme="minorHAnsi"/>
          <w:b/>
          <w:kern w:val="0"/>
          <w:sz w:val="24"/>
          <w:szCs w:val="24"/>
          <w14:ligatures w14:val="none"/>
        </w:rPr>
      </w:pPr>
    </w:p>
    <w:tbl>
      <w:tblPr>
        <w:tblStyle w:val="TableGrid"/>
        <w:tblW w:w="13945" w:type="dxa"/>
        <w:tblLook w:val="04A0"/>
      </w:tblPr>
      <w:tblGrid>
        <w:gridCol w:w="5485"/>
        <w:gridCol w:w="8460"/>
      </w:tblGrid>
      <w:tr w14:paraId="7BEA66D9" w14:textId="77777777" w:rsidTr="00A22417">
        <w:tblPrEx>
          <w:tblW w:w="13945" w:type="dxa"/>
          <w:tblLook w:val="04A0"/>
        </w:tblPrEx>
        <w:trPr>
          <w:cantSplit/>
        </w:trPr>
        <w:tc>
          <w:tcPr>
            <w:tcW w:w="13945" w:type="dxa"/>
            <w:gridSpan w:val="2"/>
            <w:shd w:val="clear" w:color="auto" w:fill="BDD6EE" w:themeFill="accent5" w:themeFillTint="66"/>
          </w:tcPr>
          <w:p w:rsidR="00AA7B08" w:rsidRPr="007B6AED" w:rsidP="000005D4" w14:paraId="1D811409" w14:textId="5DF5134E">
            <w:pPr>
              <w:rPr>
                <w:rFonts w:eastAsia="Calibri" w:cstheme="minorHAnsi"/>
                <w:b/>
                <w:sz w:val="24"/>
                <w:szCs w:val="24"/>
              </w:rPr>
            </w:pPr>
            <w:r w:rsidRPr="007B6AED">
              <w:rPr>
                <w:rFonts w:cstheme="minorHAnsi"/>
                <w:b/>
                <w:bCs/>
                <w:sz w:val="24"/>
                <w:szCs w:val="24"/>
              </w:rPr>
              <w:t>Table 2. Summary of Changes Other Study Documents</w:t>
            </w:r>
            <w:r w:rsidRPr="007B6AED">
              <w:rPr>
                <w:rFonts w:eastAsia="Calibri" w:cstheme="minorHAnsi"/>
                <w:b/>
                <w:sz w:val="24"/>
                <w:szCs w:val="24"/>
              </w:rPr>
              <w:t xml:space="preserve"> (Consent, SSA, SSB)</w:t>
            </w:r>
          </w:p>
        </w:tc>
      </w:tr>
      <w:bookmarkEnd w:id="0"/>
      <w:tr w14:paraId="60A71879" w14:textId="77777777" w:rsidTr="00A22417">
        <w:tblPrEx>
          <w:tblW w:w="13945" w:type="dxa"/>
          <w:tblLook w:val="04A0"/>
        </w:tblPrEx>
        <w:trPr>
          <w:cantSplit/>
        </w:trPr>
        <w:tc>
          <w:tcPr>
            <w:tcW w:w="13945" w:type="dxa"/>
            <w:gridSpan w:val="2"/>
            <w:shd w:val="clear" w:color="auto" w:fill="DEEBF6" w:themeFill="accent5" w:themeFillTint="33"/>
          </w:tcPr>
          <w:p w:rsidR="00053CD5" w:rsidRPr="007B6AED" w:rsidP="000005D4" w14:paraId="22E90665" w14:textId="418566EA">
            <w:pPr>
              <w:rPr>
                <w:rFonts w:eastAsia="Calibri" w:cstheme="minorHAnsi"/>
                <w:bCs/>
                <w:sz w:val="24"/>
                <w:szCs w:val="24"/>
              </w:rPr>
            </w:pPr>
            <w:r w:rsidRPr="007B6AED">
              <w:rPr>
                <w:rFonts w:eastAsia="Calibri" w:cstheme="minorHAnsi"/>
                <w:b/>
                <w:sz w:val="24"/>
                <w:szCs w:val="24"/>
              </w:rPr>
              <w:t>Att 5b_Aim2aCohortConsent (English and Spanish)</w:t>
            </w:r>
          </w:p>
        </w:tc>
      </w:tr>
      <w:tr w14:paraId="3879057E" w14:textId="77777777" w:rsidTr="00C754D9">
        <w:tblPrEx>
          <w:tblW w:w="13945" w:type="dxa"/>
          <w:tblLook w:val="04A0"/>
        </w:tblPrEx>
        <w:trPr>
          <w:cantSplit/>
        </w:trPr>
        <w:tc>
          <w:tcPr>
            <w:tcW w:w="5485" w:type="dxa"/>
          </w:tcPr>
          <w:p w:rsidR="00E069AE" w:rsidRPr="007B6AED" w:rsidP="00E069AE" w14:paraId="6192B033" w14:textId="77B173E7">
            <w:pPr>
              <w:rPr>
                <w:rFonts w:eastAsia="Calibri" w:cstheme="minorHAnsi"/>
                <w:b/>
                <w:sz w:val="24"/>
                <w:szCs w:val="24"/>
              </w:rPr>
            </w:pPr>
            <w:r w:rsidRPr="007B6AED">
              <w:rPr>
                <w:rFonts w:eastAsia="Calibri" w:cstheme="minorHAnsi"/>
                <w:b/>
                <w:sz w:val="24"/>
                <w:szCs w:val="24"/>
              </w:rPr>
              <w:t>Summary of Changes</w:t>
            </w:r>
          </w:p>
        </w:tc>
        <w:tc>
          <w:tcPr>
            <w:tcW w:w="8460" w:type="dxa"/>
          </w:tcPr>
          <w:p w:rsidR="00E069AE" w:rsidRPr="007B6AED" w:rsidP="00E069AE" w14:paraId="537E89CB" w14:textId="2B15830C">
            <w:pPr>
              <w:rPr>
                <w:rFonts w:eastAsia="Calibri" w:cstheme="minorHAnsi"/>
                <w:bCs/>
                <w:sz w:val="24"/>
                <w:szCs w:val="24"/>
              </w:rPr>
            </w:pPr>
            <w:r w:rsidRPr="007B6AED">
              <w:rPr>
                <w:rFonts w:eastAsia="Calibri" w:cstheme="minorHAnsi"/>
                <w:b/>
                <w:bCs/>
                <w:sz w:val="24"/>
                <w:szCs w:val="24"/>
              </w:rPr>
              <w:t>Reason for Change Proposed</w:t>
            </w:r>
          </w:p>
        </w:tc>
      </w:tr>
      <w:tr w14:paraId="29021429" w14:textId="77777777" w:rsidTr="00C754D9">
        <w:tblPrEx>
          <w:tblW w:w="13945" w:type="dxa"/>
          <w:tblLook w:val="04A0"/>
        </w:tblPrEx>
        <w:trPr>
          <w:cantSplit/>
        </w:trPr>
        <w:tc>
          <w:tcPr>
            <w:tcW w:w="5485" w:type="dxa"/>
          </w:tcPr>
          <w:p w:rsidR="00087527" w:rsidRPr="007B6AED" w:rsidP="00C504AE" w14:paraId="21792532" w14:textId="598E1D50">
            <w:pPr>
              <w:rPr>
                <w:rFonts w:eastAsia="Calibri" w:cstheme="minorHAnsi"/>
                <w:bCs/>
                <w:sz w:val="24"/>
                <w:szCs w:val="24"/>
              </w:rPr>
            </w:pPr>
            <w:r w:rsidRPr="007B6AED">
              <w:rPr>
                <w:rFonts w:eastAsia="Calibri" w:cstheme="minorHAnsi"/>
                <w:b/>
                <w:sz w:val="24"/>
                <w:szCs w:val="24"/>
              </w:rPr>
              <w:t>Page</w:t>
            </w:r>
            <w:r w:rsidRPr="007B6AED" w:rsidR="008203D0">
              <w:rPr>
                <w:rFonts w:eastAsia="Calibri" w:cstheme="minorHAnsi"/>
                <w:b/>
                <w:sz w:val="24"/>
                <w:szCs w:val="24"/>
              </w:rPr>
              <w:t>s</w:t>
            </w:r>
            <w:r w:rsidRPr="007B6AED">
              <w:rPr>
                <w:rFonts w:eastAsia="Calibri" w:cstheme="minorHAnsi"/>
                <w:b/>
                <w:sz w:val="24"/>
                <w:szCs w:val="24"/>
              </w:rPr>
              <w:t xml:space="preserve"> 2</w:t>
            </w:r>
            <w:r w:rsidRPr="007B6AED" w:rsidR="00857906">
              <w:rPr>
                <w:rFonts w:eastAsia="Calibri" w:cstheme="minorHAnsi"/>
                <w:b/>
                <w:sz w:val="24"/>
                <w:szCs w:val="24"/>
              </w:rPr>
              <w:t>, 3</w:t>
            </w:r>
            <w:r w:rsidR="006A6C37">
              <w:rPr>
                <w:rFonts w:eastAsia="Calibri" w:cstheme="minorHAnsi"/>
                <w:b/>
                <w:sz w:val="24"/>
                <w:szCs w:val="24"/>
              </w:rPr>
              <w:t>, 7</w:t>
            </w:r>
            <w:r w:rsidRPr="007B6AED" w:rsidR="00CC26C5">
              <w:rPr>
                <w:rFonts w:eastAsia="Calibri" w:cstheme="minorHAnsi"/>
                <w:b/>
                <w:sz w:val="24"/>
                <w:szCs w:val="24"/>
              </w:rPr>
              <w:t>:</w:t>
            </w:r>
            <w:r w:rsidRPr="007B6AED" w:rsidR="00CC26C5">
              <w:rPr>
                <w:rFonts w:eastAsia="Calibri" w:cstheme="minorHAnsi"/>
                <w:bCs/>
                <w:sz w:val="24"/>
                <w:szCs w:val="24"/>
              </w:rPr>
              <w:t xml:space="preserve"> </w:t>
            </w:r>
            <w:r w:rsidRPr="007B6AED">
              <w:rPr>
                <w:rFonts w:eastAsia="Calibri" w:cstheme="minorHAnsi"/>
                <w:bCs/>
                <w:sz w:val="24"/>
                <w:szCs w:val="24"/>
              </w:rPr>
              <w:t xml:space="preserve">The summary in the consent form was updated to include information about the study onboarding visit. </w:t>
            </w:r>
          </w:p>
        </w:tc>
        <w:tc>
          <w:tcPr>
            <w:tcW w:w="8460" w:type="dxa"/>
          </w:tcPr>
          <w:p w:rsidR="00087527" w:rsidRPr="007B6AED" w:rsidP="000005D4" w14:paraId="5290817A" w14:textId="77777777">
            <w:pPr>
              <w:rPr>
                <w:rFonts w:eastAsia="Calibri" w:cstheme="minorHAnsi"/>
                <w:bCs/>
                <w:sz w:val="24"/>
                <w:szCs w:val="24"/>
              </w:rPr>
            </w:pPr>
            <w:r w:rsidRPr="007B6AED">
              <w:rPr>
                <w:rFonts w:eastAsia="Calibri" w:cstheme="minorHAnsi"/>
                <w:bCs/>
                <w:sz w:val="24"/>
                <w:szCs w:val="24"/>
              </w:rPr>
              <w:t>We have revised the consent form to include previously omitted information about attending the study onboarding visit.</w:t>
            </w:r>
          </w:p>
          <w:p w:rsidR="00087527" w:rsidRPr="007B6AED" w:rsidP="000005D4" w14:paraId="295E7D85" w14:textId="3CF724E0">
            <w:pPr>
              <w:rPr>
                <w:rFonts w:eastAsia="Calibri" w:cstheme="minorHAnsi"/>
                <w:bCs/>
                <w:sz w:val="24"/>
                <w:szCs w:val="24"/>
              </w:rPr>
            </w:pPr>
          </w:p>
        </w:tc>
      </w:tr>
      <w:tr w14:paraId="3E02DD53" w14:textId="77777777" w:rsidTr="00C754D9">
        <w:tblPrEx>
          <w:tblW w:w="13945" w:type="dxa"/>
          <w:tblLook w:val="04A0"/>
        </w:tblPrEx>
        <w:trPr>
          <w:cantSplit/>
        </w:trPr>
        <w:tc>
          <w:tcPr>
            <w:tcW w:w="5485" w:type="dxa"/>
          </w:tcPr>
          <w:p w:rsidR="00087527" w:rsidRPr="007B6AED" w:rsidP="00EB3029" w14:paraId="3842BA31" w14:textId="042DFCC8">
            <w:pPr>
              <w:rPr>
                <w:rFonts w:eastAsia="Calibri" w:cstheme="minorHAnsi"/>
                <w:bCs/>
                <w:sz w:val="24"/>
                <w:szCs w:val="24"/>
              </w:rPr>
            </w:pPr>
            <w:r w:rsidRPr="007B6AED">
              <w:rPr>
                <w:rFonts w:eastAsia="Calibri" w:cstheme="minorHAnsi"/>
                <w:b/>
                <w:sz w:val="24"/>
                <w:szCs w:val="24"/>
              </w:rPr>
              <w:t>Page</w:t>
            </w:r>
            <w:r w:rsidRPr="007B6AED" w:rsidR="00902E76">
              <w:rPr>
                <w:rFonts w:eastAsia="Calibri" w:cstheme="minorHAnsi"/>
                <w:b/>
                <w:sz w:val="24"/>
                <w:szCs w:val="24"/>
              </w:rPr>
              <w:t>s</w:t>
            </w:r>
            <w:r w:rsidRPr="007B6AED">
              <w:rPr>
                <w:rFonts w:eastAsia="Calibri" w:cstheme="minorHAnsi"/>
                <w:b/>
                <w:sz w:val="24"/>
                <w:szCs w:val="24"/>
              </w:rPr>
              <w:t xml:space="preserve"> 2</w:t>
            </w:r>
            <w:r w:rsidRPr="007B6AED" w:rsidR="003C2AB8">
              <w:rPr>
                <w:rFonts w:eastAsia="Calibri" w:cstheme="minorHAnsi"/>
                <w:b/>
                <w:sz w:val="24"/>
                <w:szCs w:val="24"/>
              </w:rPr>
              <w:t>, 3</w:t>
            </w:r>
            <w:r w:rsidRPr="007B6AED" w:rsidR="00CC26C5">
              <w:rPr>
                <w:rFonts w:eastAsia="Calibri" w:cstheme="minorHAnsi"/>
                <w:b/>
                <w:sz w:val="24"/>
                <w:szCs w:val="24"/>
              </w:rPr>
              <w:t xml:space="preserve">: </w:t>
            </w:r>
            <w:r w:rsidRPr="007B6AED">
              <w:rPr>
                <w:rFonts w:eastAsia="Calibri" w:cstheme="minorHAnsi"/>
                <w:bCs/>
                <w:sz w:val="24"/>
                <w:szCs w:val="24"/>
              </w:rPr>
              <w:t>The consent form was updated to include non-binary persons</w:t>
            </w:r>
            <w:r w:rsidR="00823DE1">
              <w:rPr>
                <w:rFonts w:eastAsia="Calibri" w:cstheme="minorHAnsi"/>
                <w:bCs/>
                <w:sz w:val="24"/>
                <w:szCs w:val="24"/>
              </w:rPr>
              <w:t>, and</w:t>
            </w:r>
            <w:r w:rsidR="00366829">
              <w:rPr>
                <w:rFonts w:eastAsia="Calibri" w:cstheme="minorHAnsi"/>
                <w:bCs/>
                <w:sz w:val="24"/>
                <w:szCs w:val="24"/>
              </w:rPr>
              <w:t xml:space="preserve"> </w:t>
            </w:r>
            <w:r w:rsidRPr="007B6AED" w:rsidR="000D2D6E">
              <w:rPr>
                <w:rFonts w:eastAsia="Calibri" w:cstheme="minorHAnsi"/>
                <w:bCs/>
                <w:sz w:val="24"/>
                <w:szCs w:val="24"/>
              </w:rPr>
              <w:t xml:space="preserve">language describing sex partners </w:t>
            </w:r>
            <w:r w:rsidR="00841A13">
              <w:rPr>
                <w:rFonts w:eastAsia="Calibri" w:cstheme="minorHAnsi"/>
                <w:bCs/>
                <w:sz w:val="24"/>
                <w:szCs w:val="24"/>
              </w:rPr>
              <w:t xml:space="preserve">was therefore revised to be </w:t>
            </w:r>
            <w:r w:rsidRPr="007B6AED" w:rsidR="000D2D6E">
              <w:rPr>
                <w:rFonts w:eastAsia="Calibri" w:cstheme="minorHAnsi"/>
                <w:bCs/>
                <w:sz w:val="24"/>
                <w:szCs w:val="24"/>
              </w:rPr>
              <w:t>more inclusive of sexual partners with different gender identities.</w:t>
            </w:r>
          </w:p>
        </w:tc>
        <w:tc>
          <w:tcPr>
            <w:tcW w:w="8460" w:type="dxa"/>
          </w:tcPr>
          <w:p w:rsidR="00902E76" w:rsidRPr="007B6AED" w:rsidP="00EC062F" w14:paraId="514E2589" w14:textId="6038573D">
            <w:pPr>
              <w:rPr>
                <w:rFonts w:eastAsia="Calibri" w:cstheme="minorHAnsi"/>
                <w:bCs/>
                <w:sz w:val="24"/>
                <w:szCs w:val="24"/>
              </w:rPr>
            </w:pPr>
            <w:r>
              <w:rPr>
                <w:rFonts w:eastAsia="Calibri" w:cstheme="minorHAnsi"/>
                <w:bCs/>
                <w:sz w:val="24"/>
                <w:szCs w:val="24"/>
              </w:rPr>
              <w:t>This change harmonizes eligibility criteria with mChoice Study (</w:t>
            </w:r>
            <w:r w:rsidRPr="007B6AED">
              <w:rPr>
                <w:rFonts w:eastAsia="Calibri" w:cstheme="minorHAnsi"/>
                <w:bCs/>
                <w:sz w:val="24"/>
                <w:szCs w:val="24"/>
              </w:rPr>
              <w:t>OMB 0920-1428</w:t>
            </w:r>
            <w:r>
              <w:rPr>
                <w:rFonts w:eastAsia="Calibri" w:cstheme="minorHAnsi"/>
                <w:bCs/>
                <w:sz w:val="24"/>
                <w:szCs w:val="24"/>
              </w:rPr>
              <w:t xml:space="preserve">). It specifies that the study eligibility criteria is inclusive of </w:t>
            </w:r>
            <w:r w:rsidRPr="007B6AED">
              <w:rPr>
                <w:rFonts w:eastAsia="Calibri" w:cstheme="minorHAnsi"/>
                <w:bCs/>
                <w:sz w:val="24"/>
                <w:szCs w:val="24"/>
              </w:rPr>
              <w:t xml:space="preserve">non-binary persons. </w:t>
            </w:r>
            <w:r>
              <w:rPr>
                <w:rFonts w:eastAsia="Calibri" w:cstheme="minorHAnsi"/>
                <w:bCs/>
                <w:sz w:val="24"/>
                <w:szCs w:val="24"/>
              </w:rPr>
              <w:t>Similarly, we</w:t>
            </w:r>
            <w:r w:rsidRPr="007B6AED">
              <w:rPr>
                <w:rFonts w:eastAsia="Calibri" w:cstheme="minorHAnsi"/>
                <w:bCs/>
                <w:sz w:val="24"/>
                <w:szCs w:val="24"/>
              </w:rPr>
              <w:t xml:space="preserve"> have also revised the language describing sex partners to </w:t>
            </w:r>
            <w:r w:rsidR="00582A26">
              <w:rPr>
                <w:rFonts w:eastAsia="Calibri" w:cstheme="minorHAnsi"/>
                <w:bCs/>
                <w:sz w:val="24"/>
                <w:szCs w:val="24"/>
              </w:rPr>
              <w:t>reflect this change.</w:t>
            </w:r>
          </w:p>
        </w:tc>
      </w:tr>
      <w:tr w14:paraId="64BDFD9F" w14:textId="77777777" w:rsidTr="00C754D9">
        <w:tblPrEx>
          <w:tblW w:w="13945" w:type="dxa"/>
          <w:tblLook w:val="04A0"/>
        </w:tblPrEx>
        <w:trPr>
          <w:cantSplit/>
        </w:trPr>
        <w:tc>
          <w:tcPr>
            <w:tcW w:w="5485" w:type="dxa"/>
          </w:tcPr>
          <w:p w:rsidR="00A90199" w:rsidRPr="007B6AED" w:rsidP="00A24175" w14:paraId="1C2C7718" w14:textId="23540D7F">
            <w:pPr>
              <w:rPr>
                <w:rFonts w:eastAsia="Calibri" w:cstheme="minorHAnsi"/>
                <w:bCs/>
                <w:sz w:val="24"/>
                <w:szCs w:val="24"/>
              </w:rPr>
            </w:pPr>
            <w:r w:rsidRPr="007B6AED">
              <w:rPr>
                <w:rFonts w:eastAsia="Calibri" w:cstheme="minorHAnsi"/>
                <w:b/>
                <w:sz w:val="24"/>
                <w:szCs w:val="24"/>
              </w:rPr>
              <w:t xml:space="preserve">Page </w:t>
            </w:r>
            <w:r w:rsidRPr="007B6AED" w:rsidR="00204EB2">
              <w:rPr>
                <w:rFonts w:eastAsia="Calibri" w:cstheme="minorHAnsi"/>
                <w:b/>
                <w:sz w:val="24"/>
                <w:szCs w:val="24"/>
              </w:rPr>
              <w:t>6:</w:t>
            </w:r>
            <w:r w:rsidRPr="007B6AED" w:rsidR="00204EB2">
              <w:rPr>
                <w:rFonts w:eastAsia="Calibri" w:cstheme="minorHAnsi"/>
                <w:bCs/>
                <w:sz w:val="24"/>
                <w:szCs w:val="24"/>
              </w:rPr>
              <w:t xml:space="preserve"> </w:t>
            </w:r>
            <w:r w:rsidRPr="007B6AED">
              <w:rPr>
                <w:rFonts w:eastAsia="Calibri" w:cstheme="minorHAnsi"/>
                <w:bCs/>
                <w:sz w:val="24"/>
                <w:szCs w:val="24"/>
              </w:rPr>
              <w:t xml:space="preserve">Text regarding the clinical trials website was removed.  </w:t>
            </w:r>
          </w:p>
        </w:tc>
        <w:tc>
          <w:tcPr>
            <w:tcW w:w="8460" w:type="dxa"/>
          </w:tcPr>
          <w:p w:rsidR="00087527" w:rsidRPr="007B6AED" w:rsidP="00DF1EEB" w14:paraId="6F8BE430" w14:textId="41B54805">
            <w:pPr>
              <w:rPr>
                <w:rFonts w:eastAsia="Calibri" w:cstheme="minorHAnsi"/>
                <w:bCs/>
                <w:sz w:val="24"/>
                <w:szCs w:val="24"/>
              </w:rPr>
            </w:pPr>
            <w:r w:rsidRPr="007B6AED">
              <w:rPr>
                <w:rFonts w:eastAsia="Calibri" w:cstheme="minorHAnsi"/>
                <w:bCs/>
                <w:sz w:val="24"/>
                <w:szCs w:val="24"/>
              </w:rPr>
              <w:t xml:space="preserve">This text was removed because this study was not required to register with clinicaltrials.gov. </w:t>
            </w:r>
          </w:p>
        </w:tc>
      </w:tr>
      <w:tr w14:paraId="35BA4F2A" w14:textId="77777777" w:rsidTr="00C754D9">
        <w:tblPrEx>
          <w:tblW w:w="13945" w:type="dxa"/>
          <w:tblLook w:val="04A0"/>
        </w:tblPrEx>
        <w:trPr>
          <w:cantSplit/>
        </w:trPr>
        <w:tc>
          <w:tcPr>
            <w:tcW w:w="5485" w:type="dxa"/>
          </w:tcPr>
          <w:p w:rsidR="00087527" w:rsidRPr="007B6AED" w:rsidP="0041537A" w14:paraId="6425A6D7" w14:textId="423CF15D">
            <w:pPr>
              <w:rPr>
                <w:rFonts w:eastAsia="Calibri" w:cstheme="minorHAnsi"/>
                <w:bCs/>
                <w:sz w:val="24"/>
                <w:szCs w:val="24"/>
              </w:rPr>
            </w:pPr>
            <w:r w:rsidRPr="007B6AED">
              <w:rPr>
                <w:rFonts w:eastAsia="Calibri" w:cstheme="minorHAnsi"/>
                <w:b/>
                <w:sz w:val="24"/>
                <w:szCs w:val="24"/>
              </w:rPr>
              <w:t>Page 7</w:t>
            </w:r>
            <w:r w:rsidRPr="007B6AED" w:rsidR="00204EB2">
              <w:rPr>
                <w:rFonts w:eastAsia="Calibri" w:cstheme="minorHAnsi"/>
                <w:b/>
                <w:sz w:val="24"/>
                <w:szCs w:val="24"/>
              </w:rPr>
              <w:t xml:space="preserve">: </w:t>
            </w:r>
            <w:r w:rsidRPr="007B6AED">
              <w:rPr>
                <w:rFonts w:eastAsia="Calibri" w:cstheme="minorHAnsi"/>
                <w:bCs/>
                <w:sz w:val="24"/>
                <w:szCs w:val="24"/>
              </w:rPr>
              <w:t xml:space="preserve">Text to describe the proposed </w:t>
            </w:r>
            <w:r w:rsidR="009928B6">
              <w:rPr>
                <w:rFonts w:eastAsia="Calibri" w:cstheme="minorHAnsi"/>
                <w:bCs/>
                <w:sz w:val="24"/>
                <w:szCs w:val="24"/>
              </w:rPr>
              <w:t>ToA</w:t>
            </w:r>
            <w:r w:rsidRPr="007B6AED">
              <w:rPr>
                <w:rFonts w:eastAsia="Calibri" w:cstheme="minorHAnsi"/>
                <w:bCs/>
                <w:sz w:val="24"/>
                <w:szCs w:val="24"/>
              </w:rPr>
              <w:t xml:space="preserve"> for the study onboarding visit was added and the total token amount was revised.  </w:t>
            </w:r>
          </w:p>
        </w:tc>
        <w:tc>
          <w:tcPr>
            <w:tcW w:w="8460" w:type="dxa"/>
          </w:tcPr>
          <w:p w:rsidR="00087527" w:rsidRPr="007B6AED" w:rsidP="00FB5EA9" w14:paraId="2FC50E17" w14:textId="7396680B">
            <w:pPr>
              <w:rPr>
                <w:rFonts w:eastAsia="Calibri" w:cstheme="minorHAnsi"/>
                <w:bCs/>
                <w:sz w:val="24"/>
                <w:szCs w:val="24"/>
              </w:rPr>
            </w:pPr>
            <w:r w:rsidRPr="007B6AED">
              <w:rPr>
                <w:rFonts w:eastAsia="Calibri" w:cstheme="minorHAnsi"/>
                <w:bCs/>
                <w:sz w:val="24"/>
                <w:szCs w:val="24"/>
              </w:rPr>
              <w:t>These revisions were made in response to recommendations from key stakeholders to strengthen data collection efforts, especially study onboarding which is critical to study enrollment.</w:t>
            </w:r>
          </w:p>
        </w:tc>
      </w:tr>
      <w:tr w14:paraId="1590F2CE" w14:textId="77777777" w:rsidTr="00C754D9">
        <w:tblPrEx>
          <w:tblW w:w="13945" w:type="dxa"/>
          <w:tblLook w:val="04A0"/>
        </w:tblPrEx>
        <w:trPr>
          <w:cantSplit/>
        </w:trPr>
        <w:tc>
          <w:tcPr>
            <w:tcW w:w="5485" w:type="dxa"/>
          </w:tcPr>
          <w:p w:rsidR="00087527" w:rsidRPr="007B6AED" w:rsidP="006B34FC" w14:paraId="477BCAAF" w14:textId="6C0CC9A3">
            <w:pPr>
              <w:rPr>
                <w:rFonts w:eastAsia="Calibri" w:cstheme="minorHAnsi"/>
                <w:bCs/>
                <w:sz w:val="24"/>
                <w:szCs w:val="24"/>
              </w:rPr>
            </w:pPr>
            <w:r w:rsidRPr="007B6AED">
              <w:rPr>
                <w:rFonts w:eastAsia="Calibri" w:cstheme="minorHAnsi"/>
                <w:b/>
                <w:sz w:val="24"/>
                <w:szCs w:val="24"/>
              </w:rPr>
              <w:t>Page 8</w:t>
            </w:r>
            <w:r w:rsidRPr="007B6AED" w:rsidR="00204EB2">
              <w:rPr>
                <w:rFonts w:eastAsia="Calibri" w:cstheme="minorHAnsi"/>
                <w:b/>
                <w:sz w:val="24"/>
                <w:szCs w:val="24"/>
              </w:rPr>
              <w:t>:</w:t>
            </w:r>
            <w:r w:rsidRPr="007B6AED" w:rsidR="00204EB2">
              <w:rPr>
                <w:rFonts w:eastAsia="Calibri" w:cstheme="minorHAnsi"/>
                <w:bCs/>
                <w:sz w:val="24"/>
                <w:szCs w:val="24"/>
              </w:rPr>
              <w:t xml:space="preserve"> </w:t>
            </w:r>
            <w:r w:rsidRPr="007B6AED">
              <w:rPr>
                <w:rFonts w:eastAsia="Calibri" w:cstheme="minorHAnsi"/>
                <w:bCs/>
                <w:sz w:val="24"/>
                <w:szCs w:val="24"/>
              </w:rPr>
              <w:t>To</w:t>
            </w:r>
            <w:r w:rsidR="00B042E2">
              <w:rPr>
                <w:rFonts w:eastAsia="Calibri" w:cstheme="minorHAnsi"/>
                <w:bCs/>
                <w:sz w:val="24"/>
                <w:szCs w:val="24"/>
              </w:rPr>
              <w:t>A</w:t>
            </w:r>
            <w:r w:rsidRPr="007B6AED">
              <w:rPr>
                <w:rFonts w:eastAsia="Calibri" w:cstheme="minorHAnsi"/>
                <w:bCs/>
                <w:sz w:val="24"/>
                <w:szCs w:val="24"/>
              </w:rPr>
              <w:t xml:space="preserve"> for the completion of baseline and 6-month blood specimen kits were increased to $50. The </w:t>
            </w:r>
            <w:r w:rsidR="00B042E2">
              <w:rPr>
                <w:rFonts w:eastAsia="Calibri" w:cstheme="minorHAnsi"/>
                <w:bCs/>
                <w:sz w:val="24"/>
                <w:szCs w:val="24"/>
              </w:rPr>
              <w:t>ToA</w:t>
            </w:r>
            <w:r w:rsidRPr="007B6AED">
              <w:rPr>
                <w:rFonts w:eastAsia="Calibri" w:cstheme="minorHAnsi"/>
                <w:bCs/>
                <w:sz w:val="24"/>
                <w:szCs w:val="24"/>
              </w:rPr>
              <w:t xml:space="preserve"> for the 18-month blood specimen kit was increased to $75. A $50 bonus token was added for participants who complete all </w:t>
            </w:r>
            <w:r w:rsidR="00B042E2">
              <w:rPr>
                <w:rFonts w:eastAsia="Calibri" w:cstheme="minorHAnsi"/>
                <w:bCs/>
                <w:sz w:val="24"/>
                <w:szCs w:val="24"/>
              </w:rPr>
              <w:t>3</w:t>
            </w:r>
            <w:r w:rsidRPr="007B6AED">
              <w:rPr>
                <w:rFonts w:eastAsia="Calibri" w:cstheme="minorHAnsi"/>
                <w:bCs/>
                <w:sz w:val="24"/>
                <w:szCs w:val="24"/>
              </w:rPr>
              <w:t xml:space="preserve"> initial specimen kits. </w:t>
            </w:r>
          </w:p>
        </w:tc>
        <w:tc>
          <w:tcPr>
            <w:tcW w:w="8460" w:type="dxa"/>
          </w:tcPr>
          <w:p w:rsidR="00087527" w:rsidRPr="007B6AED" w:rsidP="00DF1EEB" w14:paraId="76AAE7F1" w14:textId="5A29F3CA">
            <w:pPr>
              <w:rPr>
                <w:rFonts w:eastAsia="Calibri" w:cstheme="minorHAnsi"/>
                <w:bCs/>
                <w:sz w:val="24"/>
                <w:szCs w:val="24"/>
              </w:rPr>
            </w:pPr>
            <w:r>
              <w:rPr>
                <w:rFonts w:eastAsia="Calibri" w:cstheme="minorHAnsi"/>
                <w:sz w:val="24"/>
                <w:szCs w:val="24"/>
              </w:rPr>
              <w:t>T</w:t>
            </w:r>
            <w:r w:rsidRPr="007B6AED">
              <w:rPr>
                <w:rFonts w:eastAsia="Calibri" w:cstheme="minorHAnsi"/>
                <w:sz w:val="24"/>
                <w:szCs w:val="24"/>
              </w:rPr>
              <w:t>he EPICC study</w:t>
            </w:r>
            <w:r>
              <w:rPr>
                <w:rFonts w:eastAsia="Calibri" w:cstheme="minorHAnsi"/>
                <w:sz w:val="24"/>
                <w:szCs w:val="24"/>
              </w:rPr>
              <w:t xml:space="preserve"> is </w:t>
            </w:r>
            <w:r w:rsidRPr="007B6AED">
              <w:rPr>
                <w:rFonts w:eastAsia="Calibri" w:cstheme="minorHAnsi"/>
                <w:sz w:val="24"/>
                <w:szCs w:val="24"/>
              </w:rPr>
              <w:t>experienc</w:t>
            </w:r>
            <w:r>
              <w:rPr>
                <w:rFonts w:eastAsia="Calibri" w:cstheme="minorHAnsi"/>
                <w:sz w:val="24"/>
                <w:szCs w:val="24"/>
              </w:rPr>
              <w:t>ing</w:t>
            </w:r>
            <w:r w:rsidRPr="007B6AED">
              <w:rPr>
                <w:rFonts w:eastAsia="Calibri" w:cstheme="minorHAnsi"/>
                <w:sz w:val="24"/>
                <w:szCs w:val="24"/>
              </w:rPr>
              <w:t xml:space="preserve"> </w:t>
            </w:r>
            <w:r>
              <w:rPr>
                <w:rFonts w:eastAsia="Calibri" w:cstheme="minorHAnsi"/>
                <w:sz w:val="24"/>
                <w:szCs w:val="24"/>
              </w:rPr>
              <w:t>challenges in</w:t>
            </w:r>
            <w:r w:rsidRPr="007B6AED">
              <w:rPr>
                <w:rFonts w:eastAsia="Calibri" w:cstheme="minorHAnsi"/>
                <w:sz w:val="24"/>
                <w:szCs w:val="24"/>
              </w:rPr>
              <w:t xml:space="preserve"> getting participants to return </w:t>
            </w:r>
            <w:r>
              <w:rPr>
                <w:rFonts w:eastAsia="Calibri" w:cstheme="minorHAnsi"/>
                <w:sz w:val="24"/>
                <w:szCs w:val="24"/>
              </w:rPr>
              <w:t xml:space="preserve">DBS </w:t>
            </w:r>
            <w:r w:rsidRPr="007B6AED">
              <w:rPr>
                <w:rFonts w:eastAsia="Calibri" w:cstheme="minorHAnsi"/>
                <w:sz w:val="24"/>
                <w:szCs w:val="24"/>
              </w:rPr>
              <w:t xml:space="preserve">specimen kits. Key stakeholders have recommended that the </w:t>
            </w:r>
            <w:r>
              <w:rPr>
                <w:rFonts w:eastAsia="Calibri" w:cstheme="minorHAnsi"/>
                <w:sz w:val="24"/>
                <w:szCs w:val="24"/>
              </w:rPr>
              <w:t>s</w:t>
            </w:r>
            <w:r w:rsidRPr="007B6AED">
              <w:rPr>
                <w:rFonts w:eastAsia="Calibri" w:cstheme="minorHAnsi"/>
                <w:sz w:val="24"/>
                <w:szCs w:val="24"/>
              </w:rPr>
              <w:t xml:space="preserve">tudy increase </w:t>
            </w:r>
            <w:r>
              <w:rPr>
                <w:rFonts w:eastAsia="Calibri" w:cstheme="minorHAnsi"/>
                <w:sz w:val="24"/>
                <w:szCs w:val="24"/>
              </w:rPr>
              <w:t xml:space="preserve">ToAs to compensate participants more appropriately for their time and effort to collect and </w:t>
            </w:r>
            <w:r w:rsidRPr="007B6AED">
              <w:rPr>
                <w:rFonts w:eastAsia="Calibri" w:cstheme="minorHAnsi"/>
                <w:sz w:val="24"/>
                <w:szCs w:val="24"/>
              </w:rPr>
              <w:t xml:space="preserve">return </w:t>
            </w:r>
            <w:r>
              <w:rPr>
                <w:rFonts w:eastAsia="Calibri" w:cstheme="minorHAnsi"/>
                <w:sz w:val="24"/>
                <w:szCs w:val="24"/>
              </w:rPr>
              <w:t xml:space="preserve">DBS </w:t>
            </w:r>
            <w:r w:rsidRPr="007B6AED">
              <w:rPr>
                <w:rFonts w:eastAsia="Calibri" w:cstheme="minorHAnsi"/>
                <w:sz w:val="24"/>
                <w:szCs w:val="24"/>
              </w:rPr>
              <w:t xml:space="preserve">specimen kits, we propose increasing the </w:t>
            </w:r>
            <w:r>
              <w:rPr>
                <w:rFonts w:eastAsia="Calibri" w:cstheme="minorHAnsi"/>
                <w:sz w:val="24"/>
                <w:szCs w:val="24"/>
              </w:rPr>
              <w:t>ToA</w:t>
            </w:r>
            <w:r w:rsidRPr="007B6AED">
              <w:rPr>
                <w:rFonts w:eastAsia="Calibri" w:cstheme="minorHAnsi"/>
                <w:sz w:val="24"/>
                <w:szCs w:val="24"/>
              </w:rPr>
              <w:t xml:space="preserve">. </w:t>
            </w:r>
            <w:r>
              <w:rPr>
                <w:rFonts w:eastAsia="Calibri" w:cstheme="minorHAnsi"/>
                <w:sz w:val="24"/>
                <w:szCs w:val="24"/>
              </w:rPr>
              <w:t>DBS</w:t>
            </w:r>
            <w:r w:rsidRPr="007B6AED">
              <w:rPr>
                <w:rFonts w:eastAsia="Calibri" w:cstheme="minorHAnsi"/>
                <w:sz w:val="24"/>
                <w:szCs w:val="24"/>
              </w:rPr>
              <w:t xml:space="preserve"> data is critical to interpreting study outcomes</w:t>
            </w:r>
            <w:r>
              <w:rPr>
                <w:rFonts w:eastAsia="Calibri" w:cstheme="minorHAnsi"/>
                <w:sz w:val="24"/>
                <w:szCs w:val="24"/>
              </w:rPr>
              <w:t>.</w:t>
            </w:r>
          </w:p>
        </w:tc>
      </w:tr>
      <w:tr w14:paraId="788AE5F9" w14:textId="77777777" w:rsidTr="00A22417">
        <w:tblPrEx>
          <w:tblW w:w="13945" w:type="dxa"/>
          <w:tblLook w:val="04A0"/>
        </w:tblPrEx>
        <w:trPr>
          <w:cantSplit/>
        </w:trPr>
        <w:tc>
          <w:tcPr>
            <w:tcW w:w="13945" w:type="dxa"/>
            <w:gridSpan w:val="2"/>
            <w:shd w:val="clear" w:color="auto" w:fill="DEEBF6" w:themeFill="accent5" w:themeFillTint="33"/>
          </w:tcPr>
          <w:p w:rsidR="00415D89" w:rsidRPr="007B6AED" w:rsidP="003F4719" w14:paraId="2959E3F5" w14:textId="7EE56C5E">
            <w:pPr>
              <w:rPr>
                <w:rFonts w:eastAsia="Calibri" w:cstheme="minorHAnsi"/>
                <w:bCs/>
                <w:sz w:val="24"/>
                <w:szCs w:val="24"/>
              </w:rPr>
            </w:pPr>
            <w:r w:rsidRPr="007B6AED">
              <w:rPr>
                <w:rFonts w:eastAsia="Calibri" w:cstheme="minorHAnsi"/>
                <w:b/>
                <w:sz w:val="24"/>
                <w:szCs w:val="24"/>
              </w:rPr>
              <w:t>SSA</w:t>
            </w:r>
          </w:p>
        </w:tc>
      </w:tr>
      <w:tr w14:paraId="3A284CC2" w14:textId="77777777" w:rsidTr="00C754D9">
        <w:tblPrEx>
          <w:tblW w:w="13945" w:type="dxa"/>
          <w:tblLook w:val="04A0"/>
        </w:tblPrEx>
        <w:trPr>
          <w:cantSplit/>
        </w:trPr>
        <w:tc>
          <w:tcPr>
            <w:tcW w:w="5485" w:type="dxa"/>
          </w:tcPr>
          <w:p w:rsidR="005E26BB" w:rsidRPr="007B6AED" w:rsidP="005E26BB" w14:paraId="6C6024C6" w14:textId="160C83FA">
            <w:pPr>
              <w:rPr>
                <w:rFonts w:eastAsia="Calibri" w:cstheme="minorHAnsi"/>
                <w:b/>
                <w:sz w:val="24"/>
                <w:szCs w:val="24"/>
              </w:rPr>
            </w:pPr>
            <w:r w:rsidRPr="007B6AED">
              <w:rPr>
                <w:rFonts w:eastAsia="Calibri" w:cstheme="minorHAnsi"/>
                <w:b/>
                <w:sz w:val="24"/>
                <w:szCs w:val="24"/>
              </w:rPr>
              <w:t>Summary of Changes</w:t>
            </w:r>
          </w:p>
        </w:tc>
        <w:tc>
          <w:tcPr>
            <w:tcW w:w="8460" w:type="dxa"/>
          </w:tcPr>
          <w:p w:rsidR="005E26BB" w:rsidRPr="007B6AED" w:rsidP="005E26BB" w14:paraId="3F6FAC0D" w14:textId="792FD8D2">
            <w:pPr>
              <w:rPr>
                <w:rFonts w:eastAsia="Calibri" w:cstheme="minorHAnsi"/>
                <w:bCs/>
                <w:sz w:val="24"/>
                <w:szCs w:val="24"/>
              </w:rPr>
            </w:pPr>
            <w:r w:rsidRPr="007B6AED">
              <w:rPr>
                <w:rFonts w:eastAsia="Calibri" w:cstheme="minorHAnsi"/>
                <w:b/>
                <w:bCs/>
                <w:sz w:val="24"/>
                <w:szCs w:val="24"/>
              </w:rPr>
              <w:t>Reason for Change Proposed</w:t>
            </w:r>
          </w:p>
        </w:tc>
      </w:tr>
      <w:tr w14:paraId="20554B42" w14:textId="77777777" w:rsidTr="00C754D9">
        <w:tblPrEx>
          <w:tblW w:w="13945" w:type="dxa"/>
          <w:tblLook w:val="04A0"/>
        </w:tblPrEx>
        <w:trPr>
          <w:cantSplit/>
        </w:trPr>
        <w:tc>
          <w:tcPr>
            <w:tcW w:w="5485" w:type="dxa"/>
          </w:tcPr>
          <w:p w:rsidR="00A14320" w:rsidRPr="007B6AED" w:rsidP="006927D0" w14:paraId="3ACF909B" w14:textId="1B3C0B03">
            <w:pPr>
              <w:rPr>
                <w:rFonts w:eastAsia="Calibri" w:cstheme="minorHAnsi"/>
                <w:bCs/>
                <w:sz w:val="24"/>
                <w:szCs w:val="24"/>
              </w:rPr>
            </w:pPr>
            <w:r w:rsidRPr="007B6AED">
              <w:rPr>
                <w:rFonts w:eastAsia="Calibri" w:cstheme="minorHAnsi"/>
                <w:b/>
                <w:sz w:val="24"/>
                <w:szCs w:val="24"/>
              </w:rPr>
              <w:t>Page 1</w:t>
            </w:r>
            <w:r w:rsidRPr="007B6AED" w:rsidR="00DC1AAC">
              <w:rPr>
                <w:rFonts w:eastAsia="Calibri" w:cstheme="minorHAnsi"/>
                <w:b/>
                <w:sz w:val="24"/>
                <w:szCs w:val="24"/>
              </w:rPr>
              <w:t>, 11</w:t>
            </w:r>
            <w:r w:rsidRPr="007B6AED">
              <w:rPr>
                <w:rFonts w:eastAsia="Calibri" w:cstheme="minorHAnsi"/>
                <w:b/>
                <w:sz w:val="24"/>
                <w:szCs w:val="24"/>
              </w:rPr>
              <w:t>:</w:t>
            </w:r>
            <w:r w:rsidRPr="007B6AED">
              <w:rPr>
                <w:rFonts w:eastAsia="Calibri" w:cstheme="minorHAnsi"/>
                <w:bCs/>
                <w:sz w:val="24"/>
                <w:szCs w:val="24"/>
              </w:rPr>
              <w:t xml:space="preserve"> </w:t>
            </w:r>
            <w:r w:rsidRPr="007B6AED" w:rsidR="00871C99">
              <w:rPr>
                <w:rFonts w:eastAsia="Calibri" w:cstheme="minorHAnsi"/>
                <w:bCs/>
                <w:sz w:val="24"/>
                <w:szCs w:val="24"/>
              </w:rPr>
              <w:t>CDC Project Officer</w:t>
            </w:r>
            <w:r w:rsidRPr="007B6AED" w:rsidR="006927D0">
              <w:rPr>
                <w:rFonts w:eastAsia="Calibri" w:cstheme="minorHAnsi"/>
                <w:bCs/>
                <w:sz w:val="24"/>
                <w:szCs w:val="24"/>
              </w:rPr>
              <w:t xml:space="preserve">’s contact information updated, as well as Point of Contact. </w:t>
            </w:r>
            <w:r w:rsidRPr="007B6AED">
              <w:rPr>
                <w:rFonts w:eastAsia="Calibri" w:cstheme="minorHAnsi"/>
                <w:bCs/>
                <w:sz w:val="24"/>
                <w:szCs w:val="24"/>
              </w:rPr>
              <w:t xml:space="preserve"> </w:t>
            </w:r>
          </w:p>
        </w:tc>
        <w:tc>
          <w:tcPr>
            <w:tcW w:w="8460" w:type="dxa"/>
          </w:tcPr>
          <w:p w:rsidR="00087527" w:rsidRPr="007B6AED" w:rsidP="003F4719" w14:paraId="40553815" w14:textId="30B60505">
            <w:pPr>
              <w:rPr>
                <w:rFonts w:eastAsia="Calibri" w:cstheme="minorHAnsi"/>
                <w:bCs/>
                <w:sz w:val="24"/>
                <w:szCs w:val="24"/>
              </w:rPr>
            </w:pPr>
            <w:r w:rsidRPr="007B6AED">
              <w:rPr>
                <w:rFonts w:eastAsia="Calibri" w:cstheme="minorHAnsi"/>
                <w:bCs/>
                <w:sz w:val="24"/>
                <w:szCs w:val="24"/>
              </w:rPr>
              <w:t>CDC staffing for this project has changed. Katrina Byrd is replacing Mary Tanner. Carla Galindo is the new point of contact.</w:t>
            </w:r>
          </w:p>
        </w:tc>
      </w:tr>
      <w:tr w14:paraId="4E7FEDA5" w14:textId="77777777" w:rsidTr="00C754D9">
        <w:tblPrEx>
          <w:tblW w:w="13945" w:type="dxa"/>
          <w:tblLook w:val="04A0"/>
        </w:tblPrEx>
        <w:trPr>
          <w:cantSplit/>
        </w:trPr>
        <w:tc>
          <w:tcPr>
            <w:tcW w:w="5485" w:type="dxa"/>
          </w:tcPr>
          <w:p w:rsidR="000A4CA5" w:rsidRPr="007B6AED" w:rsidP="001C5B73" w14:paraId="0334DD5A" w14:textId="28C94B2A">
            <w:pPr>
              <w:rPr>
                <w:rFonts w:eastAsia="Calibri" w:cstheme="minorHAnsi"/>
                <w:bCs/>
                <w:sz w:val="24"/>
                <w:szCs w:val="24"/>
              </w:rPr>
            </w:pPr>
            <w:r w:rsidRPr="007B6AED">
              <w:rPr>
                <w:rFonts w:eastAsia="Calibri" w:cstheme="minorHAnsi"/>
                <w:b/>
                <w:sz w:val="24"/>
                <w:szCs w:val="24"/>
              </w:rPr>
              <w:t>Pages 4 and 6</w:t>
            </w:r>
            <w:r w:rsidRPr="007B6AED" w:rsidR="00A729D8">
              <w:rPr>
                <w:rFonts w:eastAsia="Calibri" w:cstheme="minorHAnsi"/>
                <w:b/>
                <w:sz w:val="24"/>
                <w:szCs w:val="24"/>
              </w:rPr>
              <w:t>:</w:t>
            </w:r>
            <w:r w:rsidRPr="007B6AED" w:rsidR="00A729D8">
              <w:rPr>
                <w:rFonts w:eastAsia="Calibri" w:cstheme="minorHAnsi"/>
                <w:bCs/>
                <w:sz w:val="24"/>
                <w:szCs w:val="24"/>
              </w:rPr>
              <w:t xml:space="preserve"> </w:t>
            </w:r>
            <w:r w:rsidRPr="007B6AED">
              <w:rPr>
                <w:rFonts w:eastAsia="Calibri" w:cstheme="minorHAnsi"/>
                <w:bCs/>
                <w:sz w:val="24"/>
                <w:szCs w:val="24"/>
              </w:rPr>
              <w:t>Non-binary persons were added to the SSA</w:t>
            </w:r>
            <w:r w:rsidR="007255E7">
              <w:rPr>
                <w:rFonts w:eastAsia="Calibri" w:cstheme="minorHAnsi"/>
                <w:bCs/>
                <w:sz w:val="24"/>
                <w:szCs w:val="24"/>
              </w:rPr>
              <w:t>. We also</w:t>
            </w:r>
            <w:r>
              <w:rPr>
                <w:rFonts w:eastAsia="Calibri" w:cstheme="minorHAnsi"/>
                <w:bCs/>
                <w:sz w:val="24"/>
                <w:szCs w:val="24"/>
              </w:rPr>
              <w:t xml:space="preserve"> r</w:t>
            </w:r>
            <w:r w:rsidRPr="007B6AED">
              <w:rPr>
                <w:rFonts w:eastAsia="Calibri" w:cstheme="minorHAnsi"/>
                <w:bCs/>
                <w:sz w:val="24"/>
                <w:szCs w:val="24"/>
              </w:rPr>
              <w:t xml:space="preserve">evised </w:t>
            </w:r>
            <w:r>
              <w:rPr>
                <w:rFonts w:eastAsia="Calibri" w:cstheme="minorHAnsi"/>
                <w:bCs/>
                <w:sz w:val="24"/>
                <w:szCs w:val="24"/>
              </w:rPr>
              <w:t>language for</w:t>
            </w:r>
            <w:r w:rsidR="00794E53">
              <w:rPr>
                <w:rFonts w:eastAsia="Calibri" w:cstheme="minorHAnsi"/>
                <w:bCs/>
                <w:sz w:val="24"/>
                <w:szCs w:val="24"/>
              </w:rPr>
              <w:t xml:space="preserve"> the</w:t>
            </w:r>
            <w:r>
              <w:rPr>
                <w:rFonts w:eastAsia="Calibri" w:cstheme="minorHAnsi"/>
                <w:bCs/>
                <w:sz w:val="24"/>
                <w:szCs w:val="24"/>
              </w:rPr>
              <w:t xml:space="preserve"> description of sexual activity to “</w:t>
            </w:r>
            <w:r w:rsidR="00794E53">
              <w:rPr>
                <w:rFonts w:eastAsia="Calibri" w:cstheme="minorHAnsi"/>
                <w:bCs/>
                <w:sz w:val="24"/>
                <w:szCs w:val="24"/>
              </w:rPr>
              <w:t xml:space="preserve">sex </w:t>
            </w:r>
            <w:r w:rsidRPr="000D2A34">
              <w:rPr>
                <w:rFonts w:eastAsia="Times New Roman" w:cstheme="minorHAnsi"/>
                <w:iCs/>
                <w:sz w:val="24"/>
                <w:szCs w:val="24"/>
              </w:rPr>
              <w:t>with person</w:t>
            </w:r>
            <w:r w:rsidR="00794E53">
              <w:rPr>
                <w:rFonts w:eastAsia="Times New Roman" w:cstheme="minorHAnsi"/>
                <w:iCs/>
                <w:sz w:val="24"/>
                <w:szCs w:val="24"/>
              </w:rPr>
              <w:t xml:space="preserve">s with a </w:t>
            </w:r>
            <w:r w:rsidRPr="000D2A34">
              <w:rPr>
                <w:rFonts w:eastAsia="Times New Roman" w:cstheme="minorHAnsi"/>
                <w:iCs/>
                <w:sz w:val="24"/>
                <w:szCs w:val="24"/>
              </w:rPr>
              <w:t>penis</w:t>
            </w:r>
            <w:r>
              <w:rPr>
                <w:rFonts w:eastAsia="Times New Roman" w:cstheme="minorHAnsi"/>
                <w:iCs/>
                <w:sz w:val="24"/>
                <w:szCs w:val="24"/>
              </w:rPr>
              <w:t>.”</w:t>
            </w:r>
          </w:p>
        </w:tc>
        <w:tc>
          <w:tcPr>
            <w:tcW w:w="8460" w:type="dxa"/>
          </w:tcPr>
          <w:p w:rsidR="009C3F11" w:rsidRPr="007B6AED" w:rsidP="00DF1EEB" w14:paraId="0EC8F587" w14:textId="65166547">
            <w:pPr>
              <w:rPr>
                <w:rFonts w:eastAsia="Calibri" w:cstheme="minorHAnsi"/>
                <w:bCs/>
                <w:sz w:val="24"/>
                <w:szCs w:val="24"/>
              </w:rPr>
            </w:pPr>
            <w:r>
              <w:rPr>
                <w:rFonts w:eastAsia="Calibri" w:cstheme="minorHAnsi"/>
                <w:bCs/>
                <w:sz w:val="24"/>
                <w:szCs w:val="24"/>
              </w:rPr>
              <w:t xml:space="preserve">This change harmonizes eligibility criteria </w:t>
            </w:r>
            <w:r w:rsidR="00761069">
              <w:rPr>
                <w:rFonts w:eastAsia="Calibri" w:cstheme="minorHAnsi"/>
                <w:bCs/>
                <w:sz w:val="24"/>
                <w:szCs w:val="24"/>
              </w:rPr>
              <w:t xml:space="preserve">with </w:t>
            </w:r>
            <w:r>
              <w:rPr>
                <w:rFonts w:eastAsia="Calibri" w:cstheme="minorHAnsi"/>
                <w:bCs/>
                <w:sz w:val="24"/>
                <w:szCs w:val="24"/>
              </w:rPr>
              <w:t>mChoice Study (</w:t>
            </w:r>
            <w:r w:rsidRPr="007B6AED">
              <w:rPr>
                <w:rFonts w:eastAsia="Calibri" w:cstheme="minorHAnsi"/>
                <w:bCs/>
                <w:sz w:val="24"/>
                <w:szCs w:val="24"/>
              </w:rPr>
              <w:t>OMB 0920-1428</w:t>
            </w:r>
            <w:r>
              <w:rPr>
                <w:rFonts w:eastAsia="Calibri" w:cstheme="minorHAnsi"/>
                <w:bCs/>
                <w:sz w:val="24"/>
                <w:szCs w:val="24"/>
              </w:rPr>
              <w:t>)</w:t>
            </w:r>
            <w:r w:rsidR="00761069">
              <w:rPr>
                <w:rFonts w:eastAsia="Calibri" w:cstheme="minorHAnsi"/>
                <w:bCs/>
                <w:sz w:val="24"/>
                <w:szCs w:val="24"/>
              </w:rPr>
              <w:t xml:space="preserve">. </w:t>
            </w:r>
            <w:r w:rsidR="00AC0349">
              <w:rPr>
                <w:rFonts w:eastAsia="Calibri" w:cstheme="minorHAnsi"/>
                <w:bCs/>
                <w:sz w:val="24"/>
                <w:szCs w:val="24"/>
              </w:rPr>
              <w:t>It</w:t>
            </w:r>
            <w:r w:rsidR="00987576">
              <w:rPr>
                <w:rFonts w:eastAsia="Calibri" w:cstheme="minorHAnsi"/>
                <w:bCs/>
                <w:sz w:val="24"/>
                <w:szCs w:val="24"/>
              </w:rPr>
              <w:t xml:space="preserve"> specif</w:t>
            </w:r>
            <w:r w:rsidR="00602C7B">
              <w:rPr>
                <w:rFonts w:eastAsia="Calibri" w:cstheme="minorHAnsi"/>
                <w:bCs/>
                <w:sz w:val="24"/>
                <w:szCs w:val="24"/>
              </w:rPr>
              <w:t>i</w:t>
            </w:r>
            <w:r w:rsidR="00430B07">
              <w:rPr>
                <w:rFonts w:eastAsia="Calibri" w:cstheme="minorHAnsi"/>
                <w:bCs/>
                <w:sz w:val="24"/>
                <w:szCs w:val="24"/>
              </w:rPr>
              <w:t>es</w:t>
            </w:r>
            <w:r w:rsidR="00987576">
              <w:rPr>
                <w:rFonts w:eastAsia="Calibri" w:cstheme="minorHAnsi"/>
                <w:bCs/>
                <w:sz w:val="24"/>
                <w:szCs w:val="24"/>
              </w:rPr>
              <w:t xml:space="preserve"> t</w:t>
            </w:r>
            <w:r w:rsidR="00043774">
              <w:rPr>
                <w:rFonts w:eastAsia="Calibri" w:cstheme="minorHAnsi"/>
                <w:bCs/>
                <w:sz w:val="24"/>
                <w:szCs w:val="24"/>
              </w:rPr>
              <w:t xml:space="preserve">hat </w:t>
            </w:r>
            <w:r w:rsidR="00602C7B">
              <w:rPr>
                <w:rFonts w:eastAsia="Calibri" w:cstheme="minorHAnsi"/>
                <w:bCs/>
                <w:sz w:val="24"/>
                <w:szCs w:val="24"/>
              </w:rPr>
              <w:t xml:space="preserve">the study eligibility criteria is inclusive of </w:t>
            </w:r>
            <w:r w:rsidRPr="007B6AED" w:rsidR="00087527">
              <w:rPr>
                <w:rFonts w:eastAsia="Calibri" w:cstheme="minorHAnsi"/>
                <w:bCs/>
                <w:sz w:val="24"/>
                <w:szCs w:val="24"/>
              </w:rPr>
              <w:t xml:space="preserve">non-binary persons. </w:t>
            </w:r>
            <w:r w:rsidR="000A4CA5">
              <w:rPr>
                <w:rFonts w:eastAsia="Calibri" w:cstheme="minorHAnsi"/>
                <w:bCs/>
                <w:sz w:val="24"/>
                <w:szCs w:val="24"/>
              </w:rPr>
              <w:t xml:space="preserve">To align with this change, </w:t>
            </w:r>
            <w:r w:rsidR="00AA6BD9">
              <w:rPr>
                <w:rFonts w:eastAsia="Calibri" w:cstheme="minorHAnsi"/>
                <w:bCs/>
                <w:sz w:val="24"/>
                <w:szCs w:val="24"/>
              </w:rPr>
              <w:t>we</w:t>
            </w:r>
            <w:r w:rsidRPr="007B6AED" w:rsidR="00087527">
              <w:rPr>
                <w:rFonts w:eastAsia="Calibri" w:cstheme="minorHAnsi"/>
                <w:bCs/>
                <w:sz w:val="24"/>
                <w:szCs w:val="24"/>
              </w:rPr>
              <w:t xml:space="preserve"> have also revised the language describing sex partners to be more inclusive of sexual partners with different gender identities.</w:t>
            </w:r>
          </w:p>
        </w:tc>
      </w:tr>
      <w:tr w14:paraId="7D1EB657" w14:textId="77777777" w:rsidTr="00C754D9">
        <w:tblPrEx>
          <w:tblW w:w="13945" w:type="dxa"/>
          <w:tblLook w:val="04A0"/>
        </w:tblPrEx>
        <w:trPr>
          <w:cantSplit/>
        </w:trPr>
        <w:tc>
          <w:tcPr>
            <w:tcW w:w="5485" w:type="dxa"/>
          </w:tcPr>
          <w:p w:rsidR="00087527" w:rsidRPr="007B6AED" w:rsidP="001C5B73" w14:paraId="1CCCB639" w14:textId="34E9523B">
            <w:pPr>
              <w:rPr>
                <w:rFonts w:eastAsia="Calibri" w:cstheme="minorHAnsi"/>
                <w:bCs/>
                <w:sz w:val="24"/>
                <w:szCs w:val="24"/>
              </w:rPr>
            </w:pPr>
            <w:r w:rsidRPr="007B6AED">
              <w:rPr>
                <w:rFonts w:eastAsia="Calibri" w:cstheme="minorHAnsi"/>
                <w:b/>
                <w:sz w:val="24"/>
                <w:szCs w:val="24"/>
              </w:rPr>
              <w:t>Pages 4, 6, 7, 8, 1</w:t>
            </w:r>
            <w:r w:rsidR="00443FCF">
              <w:rPr>
                <w:rFonts w:eastAsia="Calibri" w:cstheme="minorHAnsi"/>
                <w:b/>
                <w:sz w:val="24"/>
                <w:szCs w:val="24"/>
              </w:rPr>
              <w:t>2</w:t>
            </w:r>
            <w:r w:rsidR="009907D9">
              <w:rPr>
                <w:rFonts w:eastAsia="Calibri" w:cstheme="minorHAnsi"/>
                <w:b/>
                <w:sz w:val="24"/>
                <w:szCs w:val="24"/>
              </w:rPr>
              <w:t>, 15</w:t>
            </w:r>
            <w:r w:rsidRPr="007B6AED" w:rsidR="00A729D8">
              <w:rPr>
                <w:rFonts w:eastAsia="Calibri" w:cstheme="minorHAnsi"/>
                <w:b/>
                <w:sz w:val="24"/>
                <w:szCs w:val="24"/>
              </w:rPr>
              <w:t>:</w:t>
            </w:r>
            <w:r w:rsidRPr="007B6AED" w:rsidR="00A729D8">
              <w:rPr>
                <w:rFonts w:eastAsia="Calibri" w:cstheme="minorHAnsi"/>
                <w:bCs/>
                <w:sz w:val="24"/>
                <w:szCs w:val="24"/>
              </w:rPr>
              <w:t xml:space="preserve"> </w:t>
            </w:r>
            <w:r w:rsidR="00C1241A">
              <w:rPr>
                <w:rFonts w:eastAsia="Calibri" w:cstheme="minorHAnsi"/>
                <w:bCs/>
                <w:sz w:val="24"/>
                <w:szCs w:val="24"/>
              </w:rPr>
              <w:t>The number of study clinics changed from nine to seven.</w:t>
            </w:r>
            <w:r w:rsidR="00B95541">
              <w:rPr>
                <w:rFonts w:eastAsia="Calibri" w:cstheme="minorHAnsi"/>
                <w:bCs/>
                <w:sz w:val="24"/>
                <w:szCs w:val="24"/>
              </w:rPr>
              <w:t xml:space="preserve"> </w:t>
            </w:r>
            <w:r w:rsidR="00C5439E">
              <w:rPr>
                <w:rFonts w:eastAsia="Calibri" w:cstheme="minorHAnsi"/>
                <w:bCs/>
                <w:sz w:val="24"/>
                <w:szCs w:val="24"/>
              </w:rPr>
              <w:t xml:space="preserve">This change is </w:t>
            </w:r>
            <w:r w:rsidR="00B95541">
              <w:rPr>
                <w:rFonts w:eastAsia="Calibri" w:cstheme="minorHAnsi"/>
                <w:bCs/>
                <w:sz w:val="24"/>
                <w:szCs w:val="24"/>
              </w:rPr>
              <w:t>reflected throughout SSA.</w:t>
            </w:r>
          </w:p>
        </w:tc>
        <w:tc>
          <w:tcPr>
            <w:tcW w:w="8460" w:type="dxa"/>
          </w:tcPr>
          <w:p w:rsidR="00087527" w:rsidRPr="007B6AED" w:rsidP="007B4A47" w14:paraId="35905521" w14:textId="204CB74F">
            <w:pPr>
              <w:rPr>
                <w:rFonts w:eastAsia="Calibri" w:cstheme="minorHAnsi"/>
                <w:bCs/>
                <w:sz w:val="24"/>
                <w:szCs w:val="24"/>
              </w:rPr>
            </w:pPr>
            <w:r w:rsidRPr="007B6AED">
              <w:rPr>
                <w:rFonts w:eastAsia="Calibri" w:cstheme="minorHAnsi"/>
                <w:bCs/>
                <w:sz w:val="24"/>
                <w:szCs w:val="24"/>
              </w:rPr>
              <w:t xml:space="preserve">Two clinics (Pediatric Specialty and Bliss Healthcare) were removed from the study because they were no longer able to participate. </w:t>
            </w:r>
            <w:r w:rsidR="000622FF">
              <w:rPr>
                <w:rFonts w:eastAsia="Calibri" w:cstheme="minorHAnsi"/>
                <w:bCs/>
                <w:sz w:val="24"/>
                <w:szCs w:val="24"/>
              </w:rPr>
              <w:t xml:space="preserve">The </w:t>
            </w:r>
            <w:r w:rsidR="0052280D">
              <w:rPr>
                <w:rFonts w:eastAsia="Calibri" w:cstheme="minorHAnsi"/>
                <w:bCs/>
                <w:sz w:val="24"/>
                <w:szCs w:val="24"/>
              </w:rPr>
              <w:t xml:space="preserve">number of study clinics changes from nine to seven. </w:t>
            </w:r>
            <w:r>
              <w:rPr>
                <w:rFonts w:eastAsia="Calibri" w:cstheme="minorHAnsi"/>
                <w:bCs/>
                <w:sz w:val="24"/>
                <w:szCs w:val="24"/>
              </w:rPr>
              <w:t>The number</w:t>
            </w:r>
            <w:r w:rsidRPr="007B6AED">
              <w:rPr>
                <w:rFonts w:eastAsia="Calibri" w:cstheme="minorHAnsi"/>
                <w:bCs/>
                <w:sz w:val="24"/>
                <w:szCs w:val="24"/>
              </w:rPr>
              <w:t xml:space="preserve"> of study participants remains unchanged.  </w:t>
            </w:r>
          </w:p>
        </w:tc>
      </w:tr>
      <w:tr w14:paraId="73CD2697" w14:textId="77777777" w:rsidTr="00C754D9">
        <w:tblPrEx>
          <w:tblW w:w="13945" w:type="dxa"/>
          <w:tblLook w:val="04A0"/>
        </w:tblPrEx>
        <w:trPr>
          <w:cantSplit/>
        </w:trPr>
        <w:tc>
          <w:tcPr>
            <w:tcW w:w="5485" w:type="dxa"/>
          </w:tcPr>
          <w:p w:rsidR="00087527" w:rsidRPr="007B6AED" w:rsidP="00DE4736" w14:paraId="1E462244" w14:textId="3BFECD3A">
            <w:pPr>
              <w:rPr>
                <w:rFonts w:eastAsia="Calibri" w:cstheme="minorHAnsi"/>
                <w:bCs/>
                <w:sz w:val="24"/>
                <w:szCs w:val="24"/>
              </w:rPr>
            </w:pPr>
            <w:r w:rsidRPr="007B6AED">
              <w:rPr>
                <w:rFonts w:eastAsia="Calibri" w:cstheme="minorHAnsi"/>
                <w:b/>
                <w:sz w:val="24"/>
                <w:szCs w:val="24"/>
              </w:rPr>
              <w:t>Pages 11 and 12</w:t>
            </w:r>
            <w:r w:rsidRPr="007B6AED" w:rsidR="00A14320">
              <w:rPr>
                <w:rFonts w:eastAsia="Calibri" w:cstheme="minorHAnsi"/>
                <w:b/>
                <w:sz w:val="24"/>
                <w:szCs w:val="24"/>
              </w:rPr>
              <w:t>:</w:t>
            </w:r>
            <w:r w:rsidRPr="007B6AED" w:rsidR="00A14320">
              <w:rPr>
                <w:rFonts w:eastAsia="Calibri" w:cstheme="minorHAnsi"/>
                <w:bCs/>
                <w:sz w:val="24"/>
                <w:szCs w:val="24"/>
              </w:rPr>
              <w:t xml:space="preserve"> </w:t>
            </w:r>
            <w:r w:rsidRPr="007B6AED">
              <w:rPr>
                <w:rFonts w:eastAsia="Calibri" w:cstheme="minorHAnsi"/>
                <w:bCs/>
                <w:sz w:val="24"/>
                <w:szCs w:val="24"/>
              </w:rPr>
              <w:t xml:space="preserve">A $50 </w:t>
            </w:r>
            <w:r w:rsidR="00B042E2">
              <w:rPr>
                <w:rFonts w:eastAsia="Calibri" w:cstheme="minorHAnsi"/>
                <w:bCs/>
                <w:sz w:val="24"/>
                <w:szCs w:val="24"/>
              </w:rPr>
              <w:t>ToA</w:t>
            </w:r>
            <w:r w:rsidRPr="007B6AED">
              <w:rPr>
                <w:rFonts w:eastAsia="Calibri" w:cstheme="minorHAnsi"/>
                <w:bCs/>
                <w:sz w:val="24"/>
                <w:szCs w:val="24"/>
              </w:rPr>
              <w:t xml:space="preserve"> for attending the app setup (study onboarding) visit was added. The total amount was updated to reflect the new token amount.</w:t>
            </w:r>
          </w:p>
        </w:tc>
        <w:tc>
          <w:tcPr>
            <w:tcW w:w="8460" w:type="dxa"/>
          </w:tcPr>
          <w:p w:rsidR="00087527" w:rsidRPr="007B6AED" w:rsidP="00302529" w14:paraId="3A79F588" w14:textId="27553430">
            <w:pPr>
              <w:rPr>
                <w:rFonts w:eastAsia="Calibri" w:cstheme="minorHAnsi"/>
                <w:bCs/>
                <w:sz w:val="24"/>
                <w:szCs w:val="24"/>
              </w:rPr>
            </w:pPr>
            <w:r w:rsidRPr="007B6AED">
              <w:rPr>
                <w:rFonts w:eastAsia="Calibri" w:cstheme="minorHAnsi"/>
                <w:bCs/>
                <w:sz w:val="24"/>
                <w:szCs w:val="24"/>
              </w:rPr>
              <w:t xml:space="preserve">We are proposing this new </w:t>
            </w:r>
            <w:r w:rsidR="00B042E2">
              <w:rPr>
                <w:rFonts w:eastAsia="Calibri" w:cstheme="minorHAnsi"/>
                <w:bCs/>
                <w:sz w:val="24"/>
                <w:szCs w:val="24"/>
              </w:rPr>
              <w:t>ToA</w:t>
            </w:r>
            <w:r w:rsidRPr="007B6AED">
              <w:rPr>
                <w:rFonts w:eastAsia="Calibri" w:cstheme="minorHAnsi"/>
                <w:bCs/>
                <w:sz w:val="24"/>
                <w:szCs w:val="24"/>
              </w:rPr>
              <w:t xml:space="preserve"> in response to recommendations from key stakeholders to strengthen data collection efforts, especially study onboarding which is critical to study enrollment.</w:t>
            </w:r>
          </w:p>
        </w:tc>
      </w:tr>
      <w:tr w14:paraId="0447C793" w14:textId="77777777" w:rsidTr="00C754D9">
        <w:tblPrEx>
          <w:tblW w:w="13945" w:type="dxa"/>
          <w:tblLook w:val="04A0"/>
        </w:tblPrEx>
        <w:trPr>
          <w:cantSplit/>
        </w:trPr>
        <w:tc>
          <w:tcPr>
            <w:tcW w:w="5485" w:type="dxa"/>
          </w:tcPr>
          <w:p w:rsidR="00087527" w:rsidRPr="007B6AED" w:rsidP="00EF5083" w14:paraId="204E53F0" w14:textId="21FD16F4">
            <w:pPr>
              <w:rPr>
                <w:rFonts w:eastAsia="Calibri" w:cstheme="minorHAnsi"/>
                <w:bCs/>
                <w:sz w:val="24"/>
                <w:szCs w:val="24"/>
              </w:rPr>
            </w:pPr>
            <w:r w:rsidRPr="007B6AED">
              <w:rPr>
                <w:rFonts w:eastAsia="Calibri" w:cstheme="minorHAnsi"/>
                <w:b/>
                <w:sz w:val="24"/>
                <w:szCs w:val="24"/>
              </w:rPr>
              <w:t>Page 12</w:t>
            </w:r>
            <w:r w:rsidRPr="007B6AED" w:rsidR="00A14320">
              <w:rPr>
                <w:rFonts w:eastAsia="Calibri" w:cstheme="minorHAnsi"/>
                <w:b/>
                <w:sz w:val="24"/>
                <w:szCs w:val="24"/>
              </w:rPr>
              <w:t>:</w:t>
            </w:r>
            <w:r w:rsidRPr="007B6AED" w:rsidR="00A14320">
              <w:rPr>
                <w:rFonts w:eastAsia="Calibri" w:cstheme="minorHAnsi"/>
                <w:bCs/>
                <w:sz w:val="24"/>
                <w:szCs w:val="24"/>
              </w:rPr>
              <w:t xml:space="preserve"> </w:t>
            </w:r>
            <w:r w:rsidRPr="007B6AED">
              <w:rPr>
                <w:rFonts w:eastAsia="Calibri" w:cstheme="minorHAnsi"/>
                <w:bCs/>
                <w:sz w:val="24"/>
                <w:szCs w:val="24"/>
              </w:rPr>
              <w:t>To</w:t>
            </w:r>
            <w:r w:rsidR="00D273EF">
              <w:rPr>
                <w:rFonts w:eastAsia="Calibri" w:cstheme="minorHAnsi"/>
                <w:bCs/>
                <w:sz w:val="24"/>
                <w:szCs w:val="24"/>
              </w:rPr>
              <w:t>A</w:t>
            </w:r>
            <w:r w:rsidRPr="007B6AED">
              <w:rPr>
                <w:rFonts w:eastAsia="Calibri" w:cstheme="minorHAnsi"/>
                <w:bCs/>
                <w:sz w:val="24"/>
                <w:szCs w:val="24"/>
              </w:rPr>
              <w:t xml:space="preserve"> for the completion of baseline and 6-month blood specimen kits were increased to $50. The </w:t>
            </w:r>
            <w:r w:rsidR="00D273EF">
              <w:rPr>
                <w:rFonts w:eastAsia="Calibri" w:cstheme="minorHAnsi"/>
                <w:bCs/>
                <w:sz w:val="24"/>
                <w:szCs w:val="24"/>
              </w:rPr>
              <w:t>ToA</w:t>
            </w:r>
            <w:r w:rsidRPr="007B6AED">
              <w:rPr>
                <w:rFonts w:eastAsia="Calibri" w:cstheme="minorHAnsi"/>
                <w:bCs/>
                <w:sz w:val="24"/>
                <w:szCs w:val="24"/>
              </w:rPr>
              <w:t xml:space="preserve"> for the 18-month blood specimen kit was increased to $75. A $50 bonus token was added for participants who complete all three initial specimen kits. The total amount of compensation for blood specimens was increased to $275</w:t>
            </w:r>
            <w:r w:rsidR="005E231B">
              <w:rPr>
                <w:rFonts w:eastAsia="Calibri" w:cstheme="minorHAnsi"/>
                <w:bCs/>
                <w:sz w:val="24"/>
                <w:szCs w:val="24"/>
              </w:rPr>
              <w:t xml:space="preserve"> and </w:t>
            </w:r>
            <w:r w:rsidRPr="007B6AED">
              <w:rPr>
                <w:rFonts w:eastAsia="Calibri" w:cstheme="minorHAnsi"/>
                <w:bCs/>
                <w:sz w:val="24"/>
                <w:szCs w:val="24"/>
              </w:rPr>
              <w:t>for completing all study activities was increased to $600 to reflect the new</w:t>
            </w:r>
            <w:r w:rsidR="005E231B">
              <w:rPr>
                <w:rFonts w:eastAsia="Calibri" w:cstheme="minorHAnsi"/>
                <w:bCs/>
                <w:sz w:val="24"/>
                <w:szCs w:val="24"/>
              </w:rPr>
              <w:t xml:space="preserve"> amounts.</w:t>
            </w:r>
          </w:p>
        </w:tc>
        <w:tc>
          <w:tcPr>
            <w:tcW w:w="8460" w:type="dxa"/>
          </w:tcPr>
          <w:p w:rsidR="00087527" w:rsidRPr="007B6AED" w:rsidP="00DF1EEB" w14:paraId="40331F62" w14:textId="0D8A7817">
            <w:pPr>
              <w:rPr>
                <w:rFonts w:eastAsia="Calibri" w:cstheme="minorHAnsi"/>
                <w:bCs/>
                <w:sz w:val="24"/>
                <w:szCs w:val="24"/>
              </w:rPr>
            </w:pPr>
            <w:r>
              <w:rPr>
                <w:rFonts w:eastAsia="Calibri" w:cstheme="minorHAnsi"/>
                <w:sz w:val="24"/>
                <w:szCs w:val="24"/>
              </w:rPr>
              <w:t>T</w:t>
            </w:r>
            <w:r w:rsidRPr="007B6AED">
              <w:rPr>
                <w:rFonts w:eastAsia="Calibri" w:cstheme="minorHAnsi"/>
                <w:sz w:val="24"/>
                <w:szCs w:val="24"/>
              </w:rPr>
              <w:t>he EPICC study</w:t>
            </w:r>
            <w:r>
              <w:rPr>
                <w:rFonts w:eastAsia="Calibri" w:cstheme="minorHAnsi"/>
                <w:sz w:val="24"/>
                <w:szCs w:val="24"/>
              </w:rPr>
              <w:t xml:space="preserve"> is </w:t>
            </w:r>
            <w:r w:rsidRPr="007B6AED">
              <w:rPr>
                <w:rFonts w:eastAsia="Calibri" w:cstheme="minorHAnsi"/>
                <w:sz w:val="24"/>
                <w:szCs w:val="24"/>
              </w:rPr>
              <w:t>experienc</w:t>
            </w:r>
            <w:r>
              <w:rPr>
                <w:rFonts w:eastAsia="Calibri" w:cstheme="minorHAnsi"/>
                <w:sz w:val="24"/>
                <w:szCs w:val="24"/>
              </w:rPr>
              <w:t>ing</w:t>
            </w:r>
            <w:r w:rsidRPr="007B6AED">
              <w:rPr>
                <w:rFonts w:eastAsia="Calibri" w:cstheme="minorHAnsi"/>
                <w:sz w:val="24"/>
                <w:szCs w:val="24"/>
              </w:rPr>
              <w:t xml:space="preserve"> </w:t>
            </w:r>
            <w:r>
              <w:rPr>
                <w:rFonts w:eastAsia="Calibri" w:cstheme="minorHAnsi"/>
                <w:sz w:val="24"/>
                <w:szCs w:val="24"/>
              </w:rPr>
              <w:t>challenges in</w:t>
            </w:r>
            <w:r w:rsidRPr="007B6AED">
              <w:rPr>
                <w:rFonts w:eastAsia="Calibri" w:cstheme="minorHAnsi"/>
                <w:sz w:val="24"/>
                <w:szCs w:val="24"/>
              </w:rPr>
              <w:t xml:space="preserve"> getting participants to return </w:t>
            </w:r>
            <w:r>
              <w:rPr>
                <w:rFonts w:eastAsia="Calibri" w:cstheme="minorHAnsi"/>
                <w:sz w:val="24"/>
                <w:szCs w:val="24"/>
              </w:rPr>
              <w:t xml:space="preserve">DBS </w:t>
            </w:r>
            <w:r w:rsidRPr="007B6AED">
              <w:rPr>
                <w:rFonts w:eastAsia="Calibri" w:cstheme="minorHAnsi"/>
                <w:sz w:val="24"/>
                <w:szCs w:val="24"/>
              </w:rPr>
              <w:t xml:space="preserve">specimen kits. Key stakeholders have recommended that the </w:t>
            </w:r>
            <w:r>
              <w:rPr>
                <w:rFonts w:eastAsia="Calibri" w:cstheme="minorHAnsi"/>
                <w:sz w:val="24"/>
                <w:szCs w:val="24"/>
              </w:rPr>
              <w:t>s</w:t>
            </w:r>
            <w:r w:rsidRPr="007B6AED">
              <w:rPr>
                <w:rFonts w:eastAsia="Calibri" w:cstheme="minorHAnsi"/>
                <w:sz w:val="24"/>
                <w:szCs w:val="24"/>
              </w:rPr>
              <w:t xml:space="preserve">tudy increase </w:t>
            </w:r>
            <w:r>
              <w:rPr>
                <w:rFonts w:eastAsia="Calibri" w:cstheme="minorHAnsi"/>
                <w:sz w:val="24"/>
                <w:szCs w:val="24"/>
              </w:rPr>
              <w:t xml:space="preserve">ToAs to compensate participants more appropriately for their time and effort to collect and </w:t>
            </w:r>
            <w:r w:rsidRPr="007B6AED">
              <w:rPr>
                <w:rFonts w:eastAsia="Calibri" w:cstheme="minorHAnsi"/>
                <w:sz w:val="24"/>
                <w:szCs w:val="24"/>
              </w:rPr>
              <w:t xml:space="preserve">return </w:t>
            </w:r>
            <w:r>
              <w:rPr>
                <w:rFonts w:eastAsia="Calibri" w:cstheme="minorHAnsi"/>
                <w:sz w:val="24"/>
                <w:szCs w:val="24"/>
              </w:rPr>
              <w:t xml:space="preserve">DBS </w:t>
            </w:r>
            <w:r w:rsidRPr="007B6AED">
              <w:rPr>
                <w:rFonts w:eastAsia="Calibri" w:cstheme="minorHAnsi"/>
                <w:sz w:val="24"/>
                <w:szCs w:val="24"/>
              </w:rPr>
              <w:t xml:space="preserve">specimen kits, we propose increasing the </w:t>
            </w:r>
            <w:r>
              <w:rPr>
                <w:rFonts w:eastAsia="Calibri" w:cstheme="minorHAnsi"/>
                <w:sz w:val="24"/>
                <w:szCs w:val="24"/>
              </w:rPr>
              <w:t>ToA</w:t>
            </w:r>
            <w:r w:rsidRPr="007B6AED">
              <w:rPr>
                <w:rFonts w:eastAsia="Calibri" w:cstheme="minorHAnsi"/>
                <w:sz w:val="24"/>
                <w:szCs w:val="24"/>
              </w:rPr>
              <w:t xml:space="preserve">. </w:t>
            </w:r>
            <w:r>
              <w:rPr>
                <w:rFonts w:eastAsia="Calibri" w:cstheme="minorHAnsi"/>
                <w:sz w:val="24"/>
                <w:szCs w:val="24"/>
              </w:rPr>
              <w:t>DBS</w:t>
            </w:r>
            <w:r w:rsidRPr="007B6AED">
              <w:rPr>
                <w:rFonts w:eastAsia="Calibri" w:cstheme="minorHAnsi"/>
                <w:sz w:val="24"/>
                <w:szCs w:val="24"/>
              </w:rPr>
              <w:t xml:space="preserve"> data is critical to interpreting study outcomes</w:t>
            </w:r>
            <w:r>
              <w:rPr>
                <w:rFonts w:eastAsia="Calibri" w:cstheme="minorHAnsi"/>
                <w:sz w:val="24"/>
                <w:szCs w:val="24"/>
              </w:rPr>
              <w:t>.</w:t>
            </w:r>
          </w:p>
        </w:tc>
      </w:tr>
      <w:tr w14:paraId="51D118A5" w14:textId="77777777" w:rsidTr="00C754D9">
        <w:tblPrEx>
          <w:tblW w:w="13945" w:type="dxa"/>
          <w:tblLook w:val="04A0"/>
        </w:tblPrEx>
        <w:trPr>
          <w:cantSplit/>
        </w:trPr>
        <w:tc>
          <w:tcPr>
            <w:tcW w:w="5485" w:type="dxa"/>
          </w:tcPr>
          <w:p w:rsidR="00087527" w:rsidRPr="007B6AED" w:rsidP="00E17039" w14:paraId="50C00521" w14:textId="02762860">
            <w:pPr>
              <w:rPr>
                <w:rFonts w:eastAsia="Calibri" w:cstheme="minorHAnsi"/>
                <w:bCs/>
                <w:sz w:val="24"/>
                <w:szCs w:val="24"/>
              </w:rPr>
            </w:pPr>
            <w:r w:rsidRPr="007B6AED">
              <w:rPr>
                <w:rFonts w:eastAsia="Calibri" w:cstheme="minorHAnsi"/>
                <w:b/>
                <w:sz w:val="24"/>
                <w:szCs w:val="24"/>
              </w:rPr>
              <w:t>Page 12</w:t>
            </w:r>
            <w:r w:rsidRPr="007B6AED" w:rsidR="00A14320">
              <w:rPr>
                <w:rFonts w:eastAsia="Calibri" w:cstheme="minorHAnsi"/>
                <w:b/>
                <w:sz w:val="24"/>
                <w:szCs w:val="24"/>
              </w:rPr>
              <w:t>:</w:t>
            </w:r>
            <w:r w:rsidRPr="007B6AED" w:rsidR="00A14320">
              <w:rPr>
                <w:rFonts w:eastAsia="Calibri" w:cstheme="minorHAnsi"/>
                <w:bCs/>
                <w:sz w:val="24"/>
                <w:szCs w:val="24"/>
              </w:rPr>
              <w:t xml:space="preserve"> </w:t>
            </w:r>
            <w:r w:rsidRPr="007B6AED">
              <w:rPr>
                <w:rFonts w:eastAsia="Calibri" w:cstheme="minorHAnsi"/>
                <w:bCs/>
                <w:sz w:val="24"/>
                <w:szCs w:val="24"/>
              </w:rPr>
              <w:t xml:space="preserve">Information about the exit Interviews was added.  </w:t>
            </w:r>
          </w:p>
        </w:tc>
        <w:tc>
          <w:tcPr>
            <w:tcW w:w="8460" w:type="dxa"/>
          </w:tcPr>
          <w:p w:rsidR="00087527" w:rsidRPr="007B6AED" w:rsidP="00DF1EEB" w14:paraId="31FCFF0B" w14:textId="74796BB0">
            <w:pPr>
              <w:rPr>
                <w:rFonts w:eastAsia="Calibri" w:cstheme="minorHAnsi"/>
                <w:bCs/>
                <w:sz w:val="24"/>
                <w:szCs w:val="24"/>
              </w:rPr>
            </w:pPr>
            <w:r w:rsidRPr="007B6AED">
              <w:rPr>
                <w:rFonts w:eastAsia="Calibri" w:cstheme="minorHAnsi"/>
                <w:bCs/>
                <w:sz w:val="24"/>
                <w:szCs w:val="24"/>
              </w:rPr>
              <w:t xml:space="preserve">This information was erroneously omitted from the original SSA. This addition corrects that error. </w:t>
            </w:r>
          </w:p>
        </w:tc>
      </w:tr>
      <w:tr w14:paraId="3EAED1D9" w14:textId="77777777" w:rsidTr="00C754D9">
        <w:tblPrEx>
          <w:tblW w:w="13945" w:type="dxa"/>
          <w:tblLook w:val="04A0"/>
        </w:tblPrEx>
        <w:trPr>
          <w:cantSplit/>
        </w:trPr>
        <w:tc>
          <w:tcPr>
            <w:tcW w:w="5485" w:type="dxa"/>
          </w:tcPr>
          <w:p w:rsidR="00087527" w:rsidRPr="007B6AED" w:rsidP="001C5B73" w14:paraId="5DAB4F00" w14:textId="12F7336E">
            <w:pPr>
              <w:rPr>
                <w:rFonts w:eastAsia="Calibri" w:cstheme="minorHAnsi"/>
                <w:bCs/>
                <w:sz w:val="24"/>
                <w:szCs w:val="24"/>
              </w:rPr>
            </w:pPr>
            <w:r w:rsidRPr="007B6AED">
              <w:rPr>
                <w:rFonts w:eastAsia="Calibri" w:cstheme="minorHAnsi"/>
                <w:b/>
                <w:sz w:val="24"/>
                <w:szCs w:val="24"/>
              </w:rPr>
              <w:t>Page 15</w:t>
            </w:r>
            <w:r w:rsidRPr="007B6AED" w:rsidR="003652A9">
              <w:rPr>
                <w:rFonts w:eastAsia="Calibri" w:cstheme="minorHAnsi"/>
                <w:b/>
                <w:sz w:val="24"/>
                <w:szCs w:val="24"/>
              </w:rPr>
              <w:t>:</w:t>
            </w:r>
            <w:r w:rsidRPr="007B6AED" w:rsidR="003652A9">
              <w:rPr>
                <w:rFonts w:eastAsia="Calibri" w:cstheme="minorHAnsi"/>
                <w:bCs/>
                <w:sz w:val="24"/>
                <w:szCs w:val="24"/>
              </w:rPr>
              <w:t xml:space="preserve"> </w:t>
            </w:r>
            <w:r w:rsidRPr="007B6AED">
              <w:rPr>
                <w:rFonts w:eastAsia="Calibri" w:cstheme="minorHAnsi"/>
                <w:bCs/>
                <w:sz w:val="24"/>
                <w:szCs w:val="24"/>
              </w:rPr>
              <w:t>The total number of participants was corrected</w:t>
            </w:r>
            <w:r w:rsidR="00937A12">
              <w:rPr>
                <w:rFonts w:eastAsia="Calibri" w:cstheme="minorHAnsi"/>
                <w:bCs/>
                <w:sz w:val="24"/>
                <w:szCs w:val="24"/>
              </w:rPr>
              <w:t xml:space="preserve"> (changed from 487 to 478).</w:t>
            </w:r>
          </w:p>
        </w:tc>
        <w:tc>
          <w:tcPr>
            <w:tcW w:w="8460" w:type="dxa"/>
          </w:tcPr>
          <w:p w:rsidR="00087527" w:rsidRPr="007B6AED" w:rsidP="00DF1EEB" w14:paraId="61636F39" w14:textId="275E653B">
            <w:pPr>
              <w:rPr>
                <w:rFonts w:eastAsia="Calibri" w:cstheme="minorHAnsi"/>
                <w:bCs/>
                <w:sz w:val="24"/>
                <w:szCs w:val="24"/>
              </w:rPr>
            </w:pPr>
            <w:r w:rsidRPr="007B6AED">
              <w:rPr>
                <w:rFonts w:eastAsia="Calibri" w:cstheme="minorHAnsi"/>
                <w:bCs/>
                <w:sz w:val="24"/>
                <w:szCs w:val="24"/>
              </w:rPr>
              <w:t xml:space="preserve">This edit corrects a </w:t>
            </w:r>
            <w:r w:rsidR="00937A12">
              <w:rPr>
                <w:rFonts w:eastAsia="Calibri" w:cstheme="minorHAnsi"/>
                <w:bCs/>
                <w:sz w:val="24"/>
                <w:szCs w:val="24"/>
              </w:rPr>
              <w:t>previous error (</w:t>
            </w:r>
            <w:r w:rsidR="003A1ADD">
              <w:rPr>
                <w:rFonts w:eastAsia="Calibri" w:cstheme="minorHAnsi"/>
                <w:bCs/>
                <w:sz w:val="24"/>
                <w:szCs w:val="24"/>
              </w:rPr>
              <w:t>typo</w:t>
            </w:r>
            <w:r w:rsidR="00937A12">
              <w:rPr>
                <w:rFonts w:eastAsia="Calibri" w:cstheme="minorHAnsi"/>
                <w:bCs/>
                <w:sz w:val="24"/>
                <w:szCs w:val="24"/>
              </w:rPr>
              <w:t>)</w:t>
            </w:r>
            <w:r w:rsidR="003A1ADD">
              <w:rPr>
                <w:rFonts w:eastAsia="Calibri" w:cstheme="minorHAnsi"/>
                <w:bCs/>
                <w:sz w:val="24"/>
                <w:szCs w:val="24"/>
              </w:rPr>
              <w:t>.</w:t>
            </w:r>
            <w:r w:rsidRPr="007B6AED">
              <w:rPr>
                <w:rFonts w:eastAsia="Calibri" w:cstheme="minorHAnsi"/>
                <w:bCs/>
                <w:sz w:val="24"/>
                <w:szCs w:val="24"/>
              </w:rPr>
              <w:t xml:space="preserve">  </w:t>
            </w:r>
          </w:p>
        </w:tc>
      </w:tr>
      <w:tr w14:paraId="29F6F8D5" w14:textId="77777777" w:rsidTr="00A22417">
        <w:tblPrEx>
          <w:tblW w:w="13945" w:type="dxa"/>
          <w:tblLook w:val="04A0"/>
        </w:tblPrEx>
        <w:trPr>
          <w:cantSplit/>
        </w:trPr>
        <w:tc>
          <w:tcPr>
            <w:tcW w:w="13945" w:type="dxa"/>
            <w:gridSpan w:val="2"/>
            <w:shd w:val="clear" w:color="auto" w:fill="DEEBF6" w:themeFill="accent5" w:themeFillTint="33"/>
          </w:tcPr>
          <w:p w:rsidR="00415D89" w:rsidRPr="007B6AED" w:rsidP="009551FA" w14:paraId="4A834B92" w14:textId="128E5F5D">
            <w:pPr>
              <w:rPr>
                <w:rFonts w:eastAsia="Calibri" w:cstheme="minorHAnsi"/>
                <w:b/>
                <w:sz w:val="24"/>
                <w:szCs w:val="24"/>
              </w:rPr>
            </w:pPr>
            <w:r w:rsidRPr="007B6AED">
              <w:rPr>
                <w:rFonts w:eastAsia="Calibri" w:cstheme="minorHAnsi"/>
                <w:b/>
                <w:sz w:val="24"/>
                <w:szCs w:val="24"/>
              </w:rPr>
              <w:t>SSB</w:t>
            </w:r>
          </w:p>
        </w:tc>
      </w:tr>
      <w:tr w14:paraId="2BACBAC4" w14:textId="77777777" w:rsidTr="00C754D9">
        <w:tblPrEx>
          <w:tblW w:w="13945" w:type="dxa"/>
          <w:tblLook w:val="04A0"/>
        </w:tblPrEx>
        <w:trPr>
          <w:cantSplit/>
        </w:trPr>
        <w:tc>
          <w:tcPr>
            <w:tcW w:w="5485" w:type="dxa"/>
          </w:tcPr>
          <w:p w:rsidR="00F05AAD" w:rsidRPr="007B6AED" w:rsidP="00F05AAD" w14:paraId="29C08335" w14:textId="0197D4C6">
            <w:pPr>
              <w:rPr>
                <w:rFonts w:eastAsia="Calibri" w:cstheme="minorHAnsi"/>
                <w:b/>
                <w:sz w:val="24"/>
                <w:szCs w:val="24"/>
              </w:rPr>
            </w:pPr>
            <w:r w:rsidRPr="007B6AED">
              <w:rPr>
                <w:rFonts w:eastAsia="Calibri" w:cstheme="minorHAnsi"/>
                <w:b/>
                <w:sz w:val="24"/>
                <w:szCs w:val="24"/>
              </w:rPr>
              <w:t>Summary of Changes</w:t>
            </w:r>
          </w:p>
        </w:tc>
        <w:tc>
          <w:tcPr>
            <w:tcW w:w="8460" w:type="dxa"/>
          </w:tcPr>
          <w:p w:rsidR="00F05AAD" w:rsidRPr="007B6AED" w:rsidP="00F05AAD" w14:paraId="59765521" w14:textId="38CA66A1">
            <w:pPr>
              <w:rPr>
                <w:rFonts w:eastAsia="Calibri" w:cstheme="minorHAnsi"/>
                <w:bCs/>
                <w:sz w:val="24"/>
                <w:szCs w:val="24"/>
              </w:rPr>
            </w:pPr>
            <w:r w:rsidRPr="007B6AED">
              <w:rPr>
                <w:rFonts w:eastAsia="Calibri" w:cstheme="minorHAnsi"/>
                <w:b/>
                <w:bCs/>
                <w:sz w:val="24"/>
                <w:szCs w:val="24"/>
              </w:rPr>
              <w:t>Reason for Change Proposed</w:t>
            </w:r>
          </w:p>
        </w:tc>
      </w:tr>
      <w:tr w14:paraId="45446DED" w14:textId="77777777" w:rsidTr="00C754D9">
        <w:tblPrEx>
          <w:tblW w:w="13945" w:type="dxa"/>
          <w:tblLook w:val="04A0"/>
        </w:tblPrEx>
        <w:trPr>
          <w:cantSplit/>
        </w:trPr>
        <w:tc>
          <w:tcPr>
            <w:tcW w:w="5485" w:type="dxa"/>
          </w:tcPr>
          <w:p w:rsidR="00087527" w:rsidP="006A0DDB" w14:paraId="712CCC69" w14:textId="77777777">
            <w:pPr>
              <w:rPr>
                <w:rFonts w:eastAsia="Calibri" w:cstheme="minorHAnsi"/>
                <w:bCs/>
                <w:sz w:val="24"/>
                <w:szCs w:val="24"/>
              </w:rPr>
            </w:pPr>
            <w:r w:rsidRPr="007B6AED">
              <w:rPr>
                <w:rFonts w:eastAsia="Calibri" w:cstheme="minorHAnsi"/>
                <w:b/>
                <w:sz w:val="24"/>
                <w:szCs w:val="24"/>
              </w:rPr>
              <w:t>Page 1 (title page)</w:t>
            </w:r>
            <w:r w:rsidRPr="007B6AED" w:rsidR="009551FA">
              <w:rPr>
                <w:rFonts w:eastAsia="Calibri" w:cstheme="minorHAnsi"/>
                <w:b/>
                <w:sz w:val="24"/>
                <w:szCs w:val="24"/>
              </w:rPr>
              <w:t>:</w:t>
            </w:r>
            <w:r w:rsidRPr="007B6AED" w:rsidR="009551FA">
              <w:rPr>
                <w:rFonts w:eastAsia="Calibri" w:cstheme="minorHAnsi"/>
                <w:bCs/>
                <w:sz w:val="24"/>
                <w:szCs w:val="24"/>
              </w:rPr>
              <w:t xml:space="preserve"> </w:t>
            </w:r>
            <w:r w:rsidRPr="007B6AED">
              <w:rPr>
                <w:rFonts w:eastAsia="Calibri" w:cstheme="minorHAnsi"/>
                <w:bCs/>
                <w:sz w:val="24"/>
                <w:szCs w:val="24"/>
              </w:rPr>
              <w:t xml:space="preserve">Contact name, mailstop, zip code, phone number, and e-mail address were updated. </w:t>
            </w:r>
          </w:p>
          <w:p w:rsidR="00BA0D69" w:rsidRPr="007B6AED" w:rsidP="006A0DDB" w14:paraId="53B53A23" w14:textId="3061CC2D">
            <w:pPr>
              <w:rPr>
                <w:rFonts w:eastAsia="Calibri" w:cstheme="minorHAnsi"/>
                <w:bCs/>
                <w:sz w:val="24"/>
                <w:szCs w:val="24"/>
              </w:rPr>
            </w:pPr>
            <w:r w:rsidRPr="009F3247">
              <w:rPr>
                <w:rFonts w:eastAsia="Calibri" w:cstheme="minorHAnsi"/>
                <w:b/>
                <w:sz w:val="24"/>
                <w:szCs w:val="24"/>
              </w:rPr>
              <w:t>Page 11</w:t>
            </w:r>
            <w:r w:rsidRPr="009F3247" w:rsidR="009F3247">
              <w:rPr>
                <w:rFonts w:eastAsia="Calibri" w:cstheme="minorHAnsi"/>
                <w:b/>
                <w:sz w:val="24"/>
                <w:szCs w:val="24"/>
              </w:rPr>
              <w:t>:</w:t>
            </w:r>
            <w:r w:rsidR="009F3247">
              <w:rPr>
                <w:rFonts w:eastAsia="Calibri" w:cstheme="minorHAnsi"/>
                <w:bCs/>
                <w:sz w:val="24"/>
                <w:szCs w:val="24"/>
              </w:rPr>
              <w:t xml:space="preserve"> CDC Staffing change was made. </w:t>
            </w:r>
          </w:p>
        </w:tc>
        <w:tc>
          <w:tcPr>
            <w:tcW w:w="8460" w:type="dxa"/>
          </w:tcPr>
          <w:p w:rsidR="00087527" w:rsidRPr="007B6AED" w:rsidP="009551FA" w14:paraId="06D8C684" w14:textId="43A99E5C">
            <w:pPr>
              <w:rPr>
                <w:rFonts w:eastAsia="Calibri" w:cstheme="minorHAnsi"/>
                <w:bCs/>
                <w:sz w:val="24"/>
                <w:szCs w:val="24"/>
              </w:rPr>
            </w:pPr>
            <w:r w:rsidRPr="007B6AED">
              <w:rPr>
                <w:rFonts w:eastAsia="Calibri" w:cstheme="minorHAnsi"/>
                <w:bCs/>
                <w:sz w:val="24"/>
                <w:szCs w:val="24"/>
              </w:rPr>
              <w:t>CDC staffing for this project has changed. Katrina Byrd is replacing Mary Tanner. Carla Galindo is the new point of contact.</w:t>
            </w:r>
          </w:p>
        </w:tc>
      </w:tr>
      <w:tr w14:paraId="1C6EECB3" w14:textId="77777777" w:rsidTr="00C754D9">
        <w:tblPrEx>
          <w:tblW w:w="13945" w:type="dxa"/>
          <w:tblLook w:val="04A0"/>
        </w:tblPrEx>
        <w:trPr>
          <w:cantSplit/>
        </w:trPr>
        <w:tc>
          <w:tcPr>
            <w:tcW w:w="5485" w:type="dxa"/>
          </w:tcPr>
          <w:p w:rsidR="00811EB6" w:rsidRPr="00277C29" w:rsidP="000A4CA5" w14:paraId="107B6619" w14:textId="65747B02">
            <w:pPr>
              <w:rPr>
                <w:rFonts w:eastAsia="Times New Roman" w:cstheme="minorHAnsi"/>
                <w:iCs/>
                <w:sz w:val="24"/>
                <w:szCs w:val="24"/>
              </w:rPr>
            </w:pPr>
            <w:r w:rsidRPr="007B6AED">
              <w:rPr>
                <w:rFonts w:eastAsia="Calibri" w:cstheme="minorHAnsi"/>
                <w:b/>
                <w:sz w:val="24"/>
                <w:szCs w:val="24"/>
              </w:rPr>
              <w:t>Pages 3, 4, 5:</w:t>
            </w:r>
            <w:r w:rsidRPr="007B6AED">
              <w:rPr>
                <w:rFonts w:eastAsia="Calibri" w:cstheme="minorHAnsi"/>
                <w:bCs/>
                <w:sz w:val="24"/>
                <w:szCs w:val="24"/>
              </w:rPr>
              <w:t xml:space="preserve"> Non-binary </w:t>
            </w:r>
            <w:r w:rsidR="005E1148">
              <w:rPr>
                <w:rFonts w:eastAsia="Calibri" w:cstheme="minorHAnsi"/>
                <w:bCs/>
                <w:sz w:val="24"/>
                <w:szCs w:val="24"/>
              </w:rPr>
              <w:t>(including</w:t>
            </w:r>
            <w:r w:rsidR="004506AC">
              <w:rPr>
                <w:rFonts w:eastAsia="Calibri" w:cstheme="minorHAnsi"/>
                <w:bCs/>
                <w:sz w:val="24"/>
                <w:szCs w:val="24"/>
              </w:rPr>
              <w:t xml:space="preserve"> gender non-conforming and</w:t>
            </w:r>
            <w:r w:rsidR="005E1148">
              <w:rPr>
                <w:rFonts w:eastAsia="Calibri" w:cstheme="minorHAnsi"/>
                <w:bCs/>
                <w:sz w:val="24"/>
                <w:szCs w:val="24"/>
              </w:rPr>
              <w:t xml:space="preserve"> </w:t>
            </w:r>
            <w:r w:rsidR="004506AC">
              <w:rPr>
                <w:rFonts w:eastAsia="Calibri" w:cstheme="minorHAnsi"/>
                <w:bCs/>
                <w:sz w:val="24"/>
                <w:szCs w:val="24"/>
              </w:rPr>
              <w:t xml:space="preserve">genderqueer) </w:t>
            </w:r>
            <w:r w:rsidRPr="007B6AED">
              <w:rPr>
                <w:rFonts w:eastAsia="Calibri" w:cstheme="minorHAnsi"/>
                <w:bCs/>
                <w:sz w:val="24"/>
                <w:szCs w:val="24"/>
              </w:rPr>
              <w:t>persons were added to the SSB</w:t>
            </w:r>
            <w:r>
              <w:rPr>
                <w:rFonts w:eastAsia="Calibri" w:cstheme="minorHAnsi"/>
                <w:bCs/>
                <w:sz w:val="24"/>
                <w:szCs w:val="24"/>
              </w:rPr>
              <w:t>. To align with this change, we r</w:t>
            </w:r>
            <w:r w:rsidRPr="007B6AED">
              <w:rPr>
                <w:rFonts w:eastAsia="Calibri" w:cstheme="minorHAnsi"/>
                <w:bCs/>
                <w:sz w:val="24"/>
                <w:szCs w:val="24"/>
              </w:rPr>
              <w:t xml:space="preserve">evised </w:t>
            </w:r>
            <w:r>
              <w:rPr>
                <w:rFonts w:eastAsia="Calibri" w:cstheme="minorHAnsi"/>
                <w:bCs/>
                <w:sz w:val="24"/>
                <w:szCs w:val="24"/>
              </w:rPr>
              <w:t xml:space="preserve">language for </w:t>
            </w:r>
            <w:r w:rsidR="004506AC">
              <w:rPr>
                <w:rFonts w:eastAsia="Calibri" w:cstheme="minorHAnsi"/>
                <w:bCs/>
                <w:sz w:val="24"/>
                <w:szCs w:val="24"/>
              </w:rPr>
              <w:t xml:space="preserve">the </w:t>
            </w:r>
            <w:r>
              <w:rPr>
                <w:rFonts w:eastAsia="Calibri" w:cstheme="minorHAnsi"/>
                <w:bCs/>
                <w:sz w:val="24"/>
                <w:szCs w:val="24"/>
              </w:rPr>
              <w:t xml:space="preserve">description of sexual activity to </w:t>
            </w:r>
            <w:r w:rsidR="00277C29">
              <w:rPr>
                <w:rFonts w:eastAsia="Calibri" w:cstheme="minorHAnsi"/>
                <w:bCs/>
                <w:sz w:val="24"/>
                <w:szCs w:val="24"/>
              </w:rPr>
              <w:t xml:space="preserve">“sex with persons with a penis” and </w:t>
            </w:r>
            <w:r>
              <w:rPr>
                <w:rFonts w:eastAsia="Calibri" w:cstheme="minorHAnsi"/>
                <w:bCs/>
                <w:sz w:val="24"/>
                <w:szCs w:val="24"/>
              </w:rPr>
              <w:t>“</w:t>
            </w:r>
            <w:r w:rsidRPr="000D2A34">
              <w:rPr>
                <w:rFonts w:eastAsia="Times New Roman" w:cstheme="minorHAnsi"/>
                <w:iCs/>
                <w:sz w:val="24"/>
                <w:szCs w:val="24"/>
              </w:rPr>
              <w:t>Report ever having sex with a person with a penis</w:t>
            </w:r>
            <w:r>
              <w:rPr>
                <w:rFonts w:eastAsia="Times New Roman" w:cstheme="minorHAnsi"/>
                <w:iCs/>
                <w:sz w:val="24"/>
                <w:szCs w:val="24"/>
              </w:rPr>
              <w:t>.”</w:t>
            </w:r>
          </w:p>
        </w:tc>
        <w:tc>
          <w:tcPr>
            <w:tcW w:w="8460" w:type="dxa"/>
          </w:tcPr>
          <w:p w:rsidR="000A4CA5" w:rsidRPr="007B6AED" w:rsidP="000A4CA5" w14:paraId="2C5D9020" w14:textId="31E9C6BB">
            <w:pPr>
              <w:rPr>
                <w:rFonts w:eastAsia="Calibri" w:cstheme="minorHAnsi"/>
                <w:bCs/>
                <w:sz w:val="24"/>
                <w:szCs w:val="24"/>
              </w:rPr>
            </w:pPr>
            <w:r>
              <w:rPr>
                <w:rFonts w:eastAsia="Calibri" w:cstheme="minorHAnsi"/>
                <w:bCs/>
                <w:sz w:val="24"/>
                <w:szCs w:val="24"/>
              </w:rPr>
              <w:t>This change harmonizes eligibility criteria with mChoice Study (</w:t>
            </w:r>
            <w:r w:rsidRPr="007B6AED">
              <w:rPr>
                <w:rFonts w:eastAsia="Calibri" w:cstheme="minorHAnsi"/>
                <w:bCs/>
                <w:sz w:val="24"/>
                <w:szCs w:val="24"/>
              </w:rPr>
              <w:t>OMB 0920-1428</w:t>
            </w:r>
            <w:r>
              <w:rPr>
                <w:rFonts w:eastAsia="Calibri" w:cstheme="minorHAnsi"/>
                <w:bCs/>
                <w:sz w:val="24"/>
                <w:szCs w:val="24"/>
              </w:rPr>
              <w:t xml:space="preserve">). It specifies that the study eligibility criteria is inclusive of </w:t>
            </w:r>
            <w:r w:rsidRPr="007B6AED">
              <w:rPr>
                <w:rFonts w:eastAsia="Calibri" w:cstheme="minorHAnsi"/>
                <w:bCs/>
                <w:sz w:val="24"/>
                <w:szCs w:val="24"/>
              </w:rPr>
              <w:t xml:space="preserve">non-binary persons. </w:t>
            </w:r>
            <w:r>
              <w:rPr>
                <w:rFonts w:eastAsia="Calibri" w:cstheme="minorHAnsi"/>
                <w:bCs/>
                <w:sz w:val="24"/>
                <w:szCs w:val="24"/>
              </w:rPr>
              <w:t>To align with this change, we</w:t>
            </w:r>
            <w:r w:rsidRPr="007B6AED">
              <w:rPr>
                <w:rFonts w:eastAsia="Calibri" w:cstheme="minorHAnsi"/>
                <w:bCs/>
                <w:sz w:val="24"/>
                <w:szCs w:val="24"/>
              </w:rPr>
              <w:t xml:space="preserve"> have also revised the language describing sex partners to be more inclusive of sexual partners with different gender identities.</w:t>
            </w:r>
          </w:p>
        </w:tc>
      </w:tr>
      <w:tr w14:paraId="17671F7C" w14:textId="77777777" w:rsidTr="00C754D9">
        <w:tblPrEx>
          <w:tblW w:w="13945" w:type="dxa"/>
          <w:tblLook w:val="04A0"/>
        </w:tblPrEx>
        <w:trPr>
          <w:cantSplit/>
        </w:trPr>
        <w:tc>
          <w:tcPr>
            <w:tcW w:w="5485" w:type="dxa"/>
          </w:tcPr>
          <w:p w:rsidR="000A4CA5" w:rsidRPr="008757BC" w:rsidP="000A4CA5" w14:paraId="10238B72" w14:textId="353B87B9">
            <w:pPr>
              <w:rPr>
                <w:rFonts w:eastAsia="Calibri" w:cstheme="minorHAnsi"/>
                <w:bCs/>
                <w:sz w:val="24"/>
                <w:szCs w:val="24"/>
              </w:rPr>
            </w:pPr>
            <w:r w:rsidRPr="007B6AED">
              <w:rPr>
                <w:rFonts w:eastAsia="Calibri" w:cstheme="minorHAnsi"/>
                <w:b/>
                <w:sz w:val="24"/>
                <w:szCs w:val="24"/>
              </w:rPr>
              <w:t xml:space="preserve">Pages </w:t>
            </w:r>
            <w:r>
              <w:rPr>
                <w:rFonts w:eastAsia="Calibri" w:cstheme="minorHAnsi"/>
                <w:b/>
                <w:sz w:val="24"/>
                <w:szCs w:val="24"/>
              </w:rPr>
              <w:t>3,4</w:t>
            </w:r>
            <w:r w:rsidRPr="007B6AED">
              <w:rPr>
                <w:rFonts w:eastAsia="Calibri" w:cstheme="minorHAnsi"/>
                <w:b/>
                <w:sz w:val="24"/>
                <w:szCs w:val="24"/>
              </w:rPr>
              <w:t xml:space="preserve">: </w:t>
            </w:r>
            <w:r>
              <w:rPr>
                <w:rFonts w:eastAsia="Calibri" w:cstheme="minorHAnsi"/>
                <w:bCs/>
                <w:sz w:val="24"/>
                <w:szCs w:val="24"/>
              </w:rPr>
              <w:t>The number of study clinics has changed from nine to seven and the study locations reflect this change. Remaining clinics’ satellite locations are specified for clarification.</w:t>
            </w:r>
          </w:p>
        </w:tc>
        <w:tc>
          <w:tcPr>
            <w:tcW w:w="8460" w:type="dxa"/>
          </w:tcPr>
          <w:p w:rsidR="000A4CA5" w:rsidRPr="007B6AED" w:rsidP="000A4CA5" w14:paraId="77E4964E" w14:textId="476A932D">
            <w:pPr>
              <w:rPr>
                <w:rFonts w:eastAsia="Calibri" w:cstheme="minorHAnsi"/>
                <w:bCs/>
                <w:sz w:val="24"/>
                <w:szCs w:val="24"/>
              </w:rPr>
            </w:pPr>
            <w:r w:rsidRPr="007B6AED">
              <w:rPr>
                <w:rFonts w:eastAsia="Calibri" w:cstheme="minorHAnsi"/>
                <w:bCs/>
                <w:sz w:val="24"/>
                <w:szCs w:val="24"/>
              </w:rPr>
              <w:t xml:space="preserve">Two clinics (Pediatric Specialty and Bliss Healthcare) were removed from the study because they were no longer able to participate. </w:t>
            </w:r>
            <w:r>
              <w:rPr>
                <w:rFonts w:eastAsia="Calibri" w:cstheme="minorHAnsi"/>
                <w:bCs/>
                <w:sz w:val="24"/>
                <w:szCs w:val="24"/>
              </w:rPr>
              <w:t>Remaining clinics’ satellite locations are specified for clarity. The number</w:t>
            </w:r>
            <w:r w:rsidRPr="007B6AED">
              <w:rPr>
                <w:rFonts w:eastAsia="Calibri" w:cstheme="minorHAnsi"/>
                <w:bCs/>
                <w:sz w:val="24"/>
                <w:szCs w:val="24"/>
              </w:rPr>
              <w:t xml:space="preserve"> of study participants </w:t>
            </w:r>
            <w:r w:rsidR="00821132">
              <w:rPr>
                <w:rFonts w:eastAsia="Calibri" w:cstheme="minorHAnsi"/>
                <w:bCs/>
                <w:sz w:val="24"/>
                <w:szCs w:val="24"/>
              </w:rPr>
              <w:t xml:space="preserve">and burden </w:t>
            </w:r>
            <w:r w:rsidRPr="007B6AED">
              <w:rPr>
                <w:rFonts w:eastAsia="Calibri" w:cstheme="minorHAnsi"/>
                <w:bCs/>
                <w:sz w:val="24"/>
                <w:szCs w:val="24"/>
              </w:rPr>
              <w:t xml:space="preserve">remains unchanged.  </w:t>
            </w:r>
          </w:p>
        </w:tc>
      </w:tr>
      <w:tr w14:paraId="75EAD220" w14:textId="77777777" w:rsidTr="00C754D9">
        <w:tblPrEx>
          <w:tblW w:w="13945" w:type="dxa"/>
          <w:tblLook w:val="04A0"/>
        </w:tblPrEx>
        <w:trPr>
          <w:cantSplit/>
        </w:trPr>
        <w:tc>
          <w:tcPr>
            <w:tcW w:w="5485" w:type="dxa"/>
          </w:tcPr>
          <w:p w:rsidR="000A4CA5" w:rsidRPr="007B6AED" w:rsidP="000A4CA5" w14:paraId="76733257" w14:textId="739FDD0C">
            <w:pPr>
              <w:rPr>
                <w:rFonts w:eastAsia="Calibri" w:cstheme="minorHAnsi"/>
                <w:sz w:val="24"/>
                <w:szCs w:val="24"/>
              </w:rPr>
            </w:pPr>
            <w:r w:rsidRPr="007B6AED">
              <w:rPr>
                <w:rFonts w:eastAsia="Calibri" w:cstheme="minorHAnsi"/>
                <w:b/>
                <w:bCs/>
                <w:sz w:val="24"/>
                <w:szCs w:val="24"/>
              </w:rPr>
              <w:t xml:space="preserve">Page 7: </w:t>
            </w:r>
            <w:r w:rsidRPr="007B6AED">
              <w:rPr>
                <w:rFonts w:eastAsia="Calibri" w:cstheme="minorHAnsi"/>
                <w:sz w:val="24"/>
                <w:szCs w:val="24"/>
              </w:rPr>
              <w:t xml:space="preserve">The addition of a $50 </w:t>
            </w:r>
            <w:r>
              <w:rPr>
                <w:rFonts w:eastAsia="Calibri" w:cstheme="minorHAnsi"/>
                <w:sz w:val="24"/>
                <w:szCs w:val="24"/>
              </w:rPr>
              <w:t>ToA</w:t>
            </w:r>
            <w:r w:rsidRPr="007B6AED">
              <w:rPr>
                <w:rFonts w:eastAsia="Calibri" w:cstheme="minorHAnsi"/>
                <w:sz w:val="24"/>
                <w:szCs w:val="24"/>
              </w:rPr>
              <w:t xml:space="preserve"> for attending the app setup (study onboarding) visit was added to SSB. </w:t>
            </w:r>
          </w:p>
        </w:tc>
        <w:tc>
          <w:tcPr>
            <w:tcW w:w="8460" w:type="dxa"/>
          </w:tcPr>
          <w:p w:rsidR="000A4CA5" w:rsidRPr="007B6AED" w:rsidP="000A4CA5" w14:paraId="2707EBB9" w14:textId="44A2F5A0">
            <w:pPr>
              <w:rPr>
                <w:rFonts w:eastAsia="Calibri" w:cstheme="minorHAnsi"/>
                <w:sz w:val="24"/>
                <w:szCs w:val="24"/>
              </w:rPr>
            </w:pPr>
            <w:r w:rsidRPr="007B6AED">
              <w:rPr>
                <w:rFonts w:eastAsia="Calibri" w:cstheme="minorHAnsi"/>
                <w:sz w:val="24"/>
                <w:szCs w:val="24"/>
              </w:rPr>
              <w:t xml:space="preserve">We are proposing this new </w:t>
            </w:r>
            <w:r>
              <w:rPr>
                <w:rFonts w:eastAsia="Calibri" w:cstheme="minorHAnsi"/>
                <w:sz w:val="24"/>
                <w:szCs w:val="24"/>
              </w:rPr>
              <w:t>ToA</w:t>
            </w:r>
            <w:r w:rsidRPr="007B6AED">
              <w:rPr>
                <w:rFonts w:eastAsia="Calibri" w:cstheme="minorHAnsi"/>
                <w:sz w:val="24"/>
                <w:szCs w:val="24"/>
              </w:rPr>
              <w:t xml:space="preserve"> in response to recommendations from key stakeholders to strengthen data collection efforts, </w:t>
            </w:r>
            <w:r>
              <w:rPr>
                <w:rFonts w:eastAsia="Calibri" w:cstheme="minorHAnsi"/>
                <w:sz w:val="24"/>
                <w:szCs w:val="24"/>
              </w:rPr>
              <w:t>including</w:t>
            </w:r>
            <w:r w:rsidRPr="007B6AED">
              <w:rPr>
                <w:rFonts w:eastAsia="Calibri" w:cstheme="minorHAnsi"/>
                <w:sz w:val="24"/>
                <w:szCs w:val="24"/>
              </w:rPr>
              <w:t xml:space="preserve"> study onboarding</w:t>
            </w:r>
            <w:r>
              <w:rPr>
                <w:rFonts w:eastAsia="Calibri" w:cstheme="minorHAnsi"/>
                <w:sz w:val="24"/>
                <w:szCs w:val="24"/>
              </w:rPr>
              <w:t>,</w:t>
            </w:r>
            <w:r w:rsidRPr="007B6AED">
              <w:rPr>
                <w:rFonts w:eastAsia="Calibri" w:cstheme="minorHAnsi"/>
                <w:sz w:val="24"/>
                <w:szCs w:val="24"/>
              </w:rPr>
              <w:t xml:space="preserve"> which is critical to study enrollment.</w:t>
            </w:r>
          </w:p>
        </w:tc>
      </w:tr>
      <w:tr w14:paraId="314F6203" w14:textId="77777777" w:rsidTr="00C754D9">
        <w:tblPrEx>
          <w:tblW w:w="13945" w:type="dxa"/>
          <w:tblLook w:val="04A0"/>
        </w:tblPrEx>
        <w:trPr>
          <w:cantSplit/>
        </w:trPr>
        <w:tc>
          <w:tcPr>
            <w:tcW w:w="5485" w:type="dxa"/>
          </w:tcPr>
          <w:p w:rsidR="000A4CA5" w:rsidRPr="007B6AED" w:rsidP="000A4CA5" w14:paraId="279B83F9" w14:textId="64CD21CA">
            <w:pPr>
              <w:rPr>
                <w:rFonts w:eastAsia="Calibri" w:cstheme="minorHAnsi"/>
                <w:sz w:val="24"/>
                <w:szCs w:val="24"/>
              </w:rPr>
            </w:pPr>
            <w:r w:rsidRPr="007B6AED">
              <w:rPr>
                <w:rFonts w:eastAsia="Calibri" w:cstheme="minorHAnsi"/>
                <w:b/>
                <w:bCs/>
                <w:sz w:val="24"/>
                <w:szCs w:val="24"/>
              </w:rPr>
              <w:t>Page 8:</w:t>
            </w:r>
            <w:r w:rsidRPr="007B6AED">
              <w:rPr>
                <w:rFonts w:eastAsia="Calibri" w:cstheme="minorHAnsi"/>
                <w:sz w:val="24"/>
                <w:szCs w:val="24"/>
              </w:rPr>
              <w:t xml:space="preserve"> To</w:t>
            </w:r>
            <w:r>
              <w:rPr>
                <w:rFonts w:eastAsia="Calibri" w:cstheme="minorHAnsi"/>
                <w:sz w:val="24"/>
                <w:szCs w:val="24"/>
              </w:rPr>
              <w:t>A</w:t>
            </w:r>
            <w:r w:rsidRPr="007B6AED">
              <w:rPr>
                <w:rFonts w:eastAsia="Calibri" w:cstheme="minorHAnsi"/>
                <w:sz w:val="24"/>
                <w:szCs w:val="24"/>
              </w:rPr>
              <w:t xml:space="preserve"> for the completion of baseline and 6-month blood specimen kits were increased to $50. A $50 bonus token was added for participants who complete all </w:t>
            </w:r>
            <w:r>
              <w:rPr>
                <w:rFonts w:eastAsia="Calibri" w:cstheme="minorHAnsi"/>
                <w:sz w:val="24"/>
                <w:szCs w:val="24"/>
              </w:rPr>
              <w:t>3</w:t>
            </w:r>
            <w:r w:rsidRPr="007B6AED">
              <w:rPr>
                <w:rFonts w:eastAsia="Calibri" w:cstheme="minorHAnsi"/>
                <w:sz w:val="24"/>
                <w:szCs w:val="24"/>
              </w:rPr>
              <w:t xml:space="preserve"> initial specimen kits. The </w:t>
            </w:r>
            <w:r>
              <w:rPr>
                <w:rFonts w:eastAsia="Calibri" w:cstheme="minorHAnsi"/>
                <w:sz w:val="24"/>
                <w:szCs w:val="24"/>
              </w:rPr>
              <w:t>ToA</w:t>
            </w:r>
            <w:r w:rsidRPr="007B6AED">
              <w:rPr>
                <w:rFonts w:eastAsia="Calibri" w:cstheme="minorHAnsi"/>
                <w:sz w:val="24"/>
                <w:szCs w:val="24"/>
              </w:rPr>
              <w:t xml:space="preserve"> for the 18-m</w:t>
            </w:r>
            <w:r>
              <w:rPr>
                <w:rFonts w:eastAsia="Calibri" w:cstheme="minorHAnsi"/>
                <w:sz w:val="24"/>
                <w:szCs w:val="24"/>
              </w:rPr>
              <w:t>os.</w:t>
            </w:r>
            <w:r w:rsidRPr="007B6AED">
              <w:rPr>
                <w:rFonts w:eastAsia="Calibri" w:cstheme="minorHAnsi"/>
                <w:sz w:val="24"/>
                <w:szCs w:val="24"/>
              </w:rPr>
              <w:t xml:space="preserve"> blood specimen kit was increased to $75.</w:t>
            </w:r>
          </w:p>
        </w:tc>
        <w:tc>
          <w:tcPr>
            <w:tcW w:w="8460" w:type="dxa"/>
          </w:tcPr>
          <w:p w:rsidR="000A4CA5" w:rsidRPr="007B6AED" w:rsidP="000A4CA5" w14:paraId="629CB818" w14:textId="3D2E9E67">
            <w:pPr>
              <w:rPr>
                <w:rFonts w:eastAsia="Calibri" w:cstheme="minorHAnsi"/>
                <w:sz w:val="24"/>
                <w:szCs w:val="24"/>
              </w:rPr>
            </w:pPr>
            <w:r>
              <w:rPr>
                <w:rFonts w:eastAsia="Calibri" w:cstheme="minorHAnsi"/>
                <w:sz w:val="24"/>
                <w:szCs w:val="24"/>
              </w:rPr>
              <w:t>T</w:t>
            </w:r>
            <w:r w:rsidRPr="007B6AED">
              <w:rPr>
                <w:rFonts w:eastAsia="Calibri" w:cstheme="minorHAnsi"/>
                <w:sz w:val="24"/>
                <w:szCs w:val="24"/>
              </w:rPr>
              <w:t>he EPICC study</w:t>
            </w:r>
            <w:r>
              <w:rPr>
                <w:rFonts w:eastAsia="Calibri" w:cstheme="minorHAnsi"/>
                <w:sz w:val="24"/>
                <w:szCs w:val="24"/>
              </w:rPr>
              <w:t xml:space="preserve"> is </w:t>
            </w:r>
            <w:r w:rsidRPr="007B6AED">
              <w:rPr>
                <w:rFonts w:eastAsia="Calibri" w:cstheme="minorHAnsi"/>
                <w:sz w:val="24"/>
                <w:szCs w:val="24"/>
              </w:rPr>
              <w:t>experienc</w:t>
            </w:r>
            <w:r>
              <w:rPr>
                <w:rFonts w:eastAsia="Calibri" w:cstheme="minorHAnsi"/>
                <w:sz w:val="24"/>
                <w:szCs w:val="24"/>
              </w:rPr>
              <w:t>ing</w:t>
            </w:r>
            <w:r w:rsidRPr="007B6AED">
              <w:rPr>
                <w:rFonts w:eastAsia="Calibri" w:cstheme="minorHAnsi"/>
                <w:sz w:val="24"/>
                <w:szCs w:val="24"/>
              </w:rPr>
              <w:t xml:space="preserve"> </w:t>
            </w:r>
            <w:r>
              <w:rPr>
                <w:rFonts w:eastAsia="Calibri" w:cstheme="minorHAnsi"/>
                <w:sz w:val="24"/>
                <w:szCs w:val="24"/>
              </w:rPr>
              <w:t>challenges in</w:t>
            </w:r>
            <w:r w:rsidRPr="007B6AED">
              <w:rPr>
                <w:rFonts w:eastAsia="Calibri" w:cstheme="minorHAnsi"/>
                <w:sz w:val="24"/>
                <w:szCs w:val="24"/>
              </w:rPr>
              <w:t xml:space="preserve"> getting participants to return </w:t>
            </w:r>
            <w:r>
              <w:rPr>
                <w:rFonts w:eastAsia="Calibri" w:cstheme="minorHAnsi"/>
                <w:sz w:val="24"/>
                <w:szCs w:val="24"/>
              </w:rPr>
              <w:t xml:space="preserve">DBS </w:t>
            </w:r>
            <w:r w:rsidRPr="007B6AED">
              <w:rPr>
                <w:rFonts w:eastAsia="Calibri" w:cstheme="minorHAnsi"/>
                <w:sz w:val="24"/>
                <w:szCs w:val="24"/>
              </w:rPr>
              <w:t xml:space="preserve">specimen kits. Key stakeholders have recommended that the </w:t>
            </w:r>
            <w:r>
              <w:rPr>
                <w:rFonts w:eastAsia="Calibri" w:cstheme="minorHAnsi"/>
                <w:sz w:val="24"/>
                <w:szCs w:val="24"/>
              </w:rPr>
              <w:t>s</w:t>
            </w:r>
            <w:r w:rsidRPr="007B6AED">
              <w:rPr>
                <w:rFonts w:eastAsia="Calibri" w:cstheme="minorHAnsi"/>
                <w:sz w:val="24"/>
                <w:szCs w:val="24"/>
              </w:rPr>
              <w:t xml:space="preserve">tudy increase </w:t>
            </w:r>
            <w:r>
              <w:rPr>
                <w:rFonts w:eastAsia="Calibri" w:cstheme="minorHAnsi"/>
                <w:sz w:val="24"/>
                <w:szCs w:val="24"/>
              </w:rPr>
              <w:t xml:space="preserve">ToAs to compensate participants more appropriately for their time and effort to collect and </w:t>
            </w:r>
            <w:r w:rsidRPr="007B6AED">
              <w:rPr>
                <w:rFonts w:eastAsia="Calibri" w:cstheme="minorHAnsi"/>
                <w:sz w:val="24"/>
                <w:szCs w:val="24"/>
              </w:rPr>
              <w:t xml:space="preserve">return </w:t>
            </w:r>
            <w:r>
              <w:rPr>
                <w:rFonts w:eastAsia="Calibri" w:cstheme="minorHAnsi"/>
                <w:sz w:val="24"/>
                <w:szCs w:val="24"/>
              </w:rPr>
              <w:t xml:space="preserve">DBS </w:t>
            </w:r>
            <w:r w:rsidRPr="007B6AED">
              <w:rPr>
                <w:rFonts w:eastAsia="Calibri" w:cstheme="minorHAnsi"/>
                <w:sz w:val="24"/>
                <w:szCs w:val="24"/>
              </w:rPr>
              <w:t xml:space="preserve">specimen kits, we propose increasing the </w:t>
            </w:r>
            <w:r>
              <w:rPr>
                <w:rFonts w:eastAsia="Calibri" w:cstheme="minorHAnsi"/>
                <w:sz w:val="24"/>
                <w:szCs w:val="24"/>
              </w:rPr>
              <w:t>ToA</w:t>
            </w:r>
            <w:r w:rsidRPr="007B6AED">
              <w:rPr>
                <w:rFonts w:eastAsia="Calibri" w:cstheme="minorHAnsi"/>
                <w:sz w:val="24"/>
                <w:szCs w:val="24"/>
              </w:rPr>
              <w:t xml:space="preserve">. </w:t>
            </w:r>
            <w:r>
              <w:rPr>
                <w:rFonts w:eastAsia="Calibri" w:cstheme="minorHAnsi"/>
                <w:sz w:val="24"/>
                <w:szCs w:val="24"/>
              </w:rPr>
              <w:t>DBS</w:t>
            </w:r>
            <w:r w:rsidRPr="007B6AED">
              <w:rPr>
                <w:rFonts w:eastAsia="Calibri" w:cstheme="minorHAnsi"/>
                <w:sz w:val="24"/>
                <w:szCs w:val="24"/>
              </w:rPr>
              <w:t xml:space="preserve"> data is critical to interpreting study outcomes</w:t>
            </w:r>
            <w:r>
              <w:rPr>
                <w:rFonts w:eastAsia="Calibri" w:cstheme="minorHAnsi"/>
                <w:sz w:val="24"/>
                <w:szCs w:val="24"/>
              </w:rPr>
              <w:t>.</w:t>
            </w:r>
          </w:p>
        </w:tc>
      </w:tr>
    </w:tbl>
    <w:p w:rsidR="00327147" w:rsidRPr="007B6AED" w14:paraId="06986338" w14:textId="77777777">
      <w:pPr>
        <w:rPr>
          <w:rFonts w:cstheme="minorHAnsi"/>
          <w:sz w:val="24"/>
          <w:szCs w:val="24"/>
        </w:rPr>
      </w:pPr>
    </w:p>
    <w:sectPr w:rsidSect="00062C92">
      <w:pgSz w:w="15840" w:h="12240" w:orient="landscape"/>
      <w:pgMar w:top="1080" w:right="1080" w:bottom="720" w:left="1080" w:header="720" w:footer="1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2580910"/>
      <w:docPartObj>
        <w:docPartGallery w:val="Page Numbers (Bottom of Page)"/>
        <w:docPartUnique/>
      </w:docPartObj>
    </w:sdtPr>
    <w:sdtEndPr>
      <w:rPr>
        <w:noProof/>
      </w:rPr>
    </w:sdtEndPr>
    <w:sdtContent>
      <w:p w:rsidR="009B37CA" w14:paraId="1D5BDB3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37CA" w14:paraId="67F611B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27638"/>
    <w:multiLevelType w:val="hybridMultilevel"/>
    <w:tmpl w:val="785E2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282548"/>
    <w:multiLevelType w:val="hybridMultilevel"/>
    <w:tmpl w:val="941EC7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EAC7FCF"/>
    <w:multiLevelType w:val="hybridMultilevel"/>
    <w:tmpl w:val="89F62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12181"/>
    <w:multiLevelType w:val="multilevel"/>
    <w:tmpl w:val="FBDCD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59661EA"/>
    <w:multiLevelType w:val="hybridMultilevel"/>
    <w:tmpl w:val="1126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E7B5E"/>
    <w:multiLevelType w:val="hybridMultilevel"/>
    <w:tmpl w:val="9776230E"/>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7128A2"/>
    <w:multiLevelType w:val="hybridMultilevel"/>
    <w:tmpl w:val="0DF6E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E2731"/>
    <w:multiLevelType w:val="hybridMultilevel"/>
    <w:tmpl w:val="72CEB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D271D4"/>
    <w:multiLevelType w:val="hybridMultilevel"/>
    <w:tmpl w:val="37B81DC6"/>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9">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49BED5"/>
    <w:multiLevelType w:val="hybridMultilevel"/>
    <w:tmpl w:val="BB08A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nsid w:val="45632666"/>
    <w:multiLevelType w:val="hybridMultilevel"/>
    <w:tmpl w:val="9F9248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1B09AB"/>
    <w:multiLevelType w:val="hybridMultilevel"/>
    <w:tmpl w:val="10F29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B058E9"/>
    <w:multiLevelType w:val="hybridMultilevel"/>
    <w:tmpl w:val="6BE49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DC656A"/>
    <w:multiLevelType w:val="hybridMultilevel"/>
    <w:tmpl w:val="619C24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6">
    <w:nsid w:val="5DED1BDA"/>
    <w:multiLevelType w:val="hybridMultilevel"/>
    <w:tmpl w:val="A112B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BF66F5"/>
    <w:multiLevelType w:val="hybridMultilevel"/>
    <w:tmpl w:val="28EEC026"/>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E6113B"/>
    <w:multiLevelType w:val="hybridMultilevel"/>
    <w:tmpl w:val="4FBEBEB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19AFFC"/>
    <w:multiLevelType w:val="hybridMultilevel"/>
    <w:tmpl w:val="6D3895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6C1828EC"/>
    <w:multiLevelType w:val="hybridMultilevel"/>
    <w:tmpl w:val="46EAD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80722A"/>
    <w:multiLevelType w:val="hybridMultilevel"/>
    <w:tmpl w:val="1C4E4BBE"/>
    <w:lvl w:ilvl="0">
      <w:start w:val="0"/>
      <w:numFmt w:val="bullet"/>
      <w:lvlText w:val="o"/>
      <w:lvlJc w:val="left"/>
      <w:pPr>
        <w:ind w:left="859" w:hanging="360"/>
      </w:pPr>
      <w:rPr>
        <w:rFonts w:ascii="Courier New" w:eastAsia="Courier New" w:hAnsi="Courier New" w:cs="Courier New" w:hint="default"/>
        <w:w w:val="100"/>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22">
    <w:nsid w:val="7E4202CC"/>
    <w:multiLevelType w:val="hybridMultilevel"/>
    <w:tmpl w:val="9F9248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4464543">
    <w:abstractNumId w:val="16"/>
  </w:num>
  <w:num w:numId="2" w16cid:durableId="1719355533">
    <w:abstractNumId w:val="4"/>
  </w:num>
  <w:num w:numId="3" w16cid:durableId="2057774269">
    <w:abstractNumId w:val="7"/>
  </w:num>
  <w:num w:numId="4" w16cid:durableId="537426046">
    <w:abstractNumId w:val="15"/>
  </w:num>
  <w:num w:numId="5" w16cid:durableId="906646868">
    <w:abstractNumId w:val="1"/>
  </w:num>
  <w:num w:numId="6" w16cid:durableId="1652518382">
    <w:abstractNumId w:val="19"/>
  </w:num>
  <w:num w:numId="7" w16cid:durableId="1830172176">
    <w:abstractNumId w:val="12"/>
  </w:num>
  <w:num w:numId="8" w16cid:durableId="1721244196">
    <w:abstractNumId w:val="1"/>
  </w:num>
  <w:num w:numId="9" w16cid:durableId="309790155">
    <w:abstractNumId w:val="10"/>
  </w:num>
  <w:num w:numId="10" w16cid:durableId="1465924285">
    <w:abstractNumId w:val="9"/>
  </w:num>
  <w:num w:numId="11" w16cid:durableId="791482295">
    <w:abstractNumId w:val="6"/>
  </w:num>
  <w:num w:numId="12" w16cid:durableId="1313946067">
    <w:abstractNumId w:val="21"/>
  </w:num>
  <w:num w:numId="13" w16cid:durableId="731731825">
    <w:abstractNumId w:val="8"/>
  </w:num>
  <w:num w:numId="14" w16cid:durableId="630863005">
    <w:abstractNumId w:val="5"/>
  </w:num>
  <w:num w:numId="15" w16cid:durableId="2006013008">
    <w:abstractNumId w:val="22"/>
  </w:num>
  <w:num w:numId="16" w16cid:durableId="586115140">
    <w:abstractNumId w:val="0"/>
  </w:num>
  <w:num w:numId="17" w16cid:durableId="1493714702">
    <w:abstractNumId w:val="11"/>
  </w:num>
  <w:num w:numId="18" w16cid:durableId="1124419551">
    <w:abstractNumId w:val="20"/>
  </w:num>
  <w:num w:numId="19" w16cid:durableId="1293098301">
    <w:abstractNumId w:val="13"/>
  </w:num>
  <w:num w:numId="20" w16cid:durableId="1898121457">
    <w:abstractNumId w:val="14"/>
  </w:num>
  <w:num w:numId="21" w16cid:durableId="1823617148">
    <w:abstractNumId w:val="2"/>
  </w:num>
  <w:num w:numId="22" w16cid:durableId="727000505">
    <w:abstractNumId w:val="3"/>
  </w:num>
  <w:num w:numId="23" w16cid:durableId="775753766">
    <w:abstractNumId w:val="17"/>
  </w:num>
  <w:num w:numId="24" w16cid:durableId="287199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CA"/>
    <w:rsid w:val="000005D4"/>
    <w:rsid w:val="00000D95"/>
    <w:rsid w:val="00002C81"/>
    <w:rsid w:val="000034FF"/>
    <w:rsid w:val="000036B9"/>
    <w:rsid w:val="000040F4"/>
    <w:rsid w:val="0000452F"/>
    <w:rsid w:val="00005D35"/>
    <w:rsid w:val="00007210"/>
    <w:rsid w:val="000077FB"/>
    <w:rsid w:val="00010987"/>
    <w:rsid w:val="00011328"/>
    <w:rsid w:val="00013224"/>
    <w:rsid w:val="00014494"/>
    <w:rsid w:val="00017384"/>
    <w:rsid w:val="00026F58"/>
    <w:rsid w:val="0002704F"/>
    <w:rsid w:val="00027832"/>
    <w:rsid w:val="000314DF"/>
    <w:rsid w:val="00032E91"/>
    <w:rsid w:val="000354EB"/>
    <w:rsid w:val="000366B2"/>
    <w:rsid w:val="00040DA0"/>
    <w:rsid w:val="00041362"/>
    <w:rsid w:val="00043774"/>
    <w:rsid w:val="0004403D"/>
    <w:rsid w:val="000444B4"/>
    <w:rsid w:val="00045CEA"/>
    <w:rsid w:val="00045E2A"/>
    <w:rsid w:val="00047013"/>
    <w:rsid w:val="00047C63"/>
    <w:rsid w:val="00050766"/>
    <w:rsid w:val="00052B6B"/>
    <w:rsid w:val="00053CD5"/>
    <w:rsid w:val="0005401A"/>
    <w:rsid w:val="000546A9"/>
    <w:rsid w:val="000547B2"/>
    <w:rsid w:val="00057DF2"/>
    <w:rsid w:val="000622FF"/>
    <w:rsid w:val="00062C92"/>
    <w:rsid w:val="000633C0"/>
    <w:rsid w:val="00064DB2"/>
    <w:rsid w:val="00066432"/>
    <w:rsid w:val="00070824"/>
    <w:rsid w:val="00071832"/>
    <w:rsid w:val="00073BF3"/>
    <w:rsid w:val="00074802"/>
    <w:rsid w:val="00074BCA"/>
    <w:rsid w:val="0007657C"/>
    <w:rsid w:val="0008013F"/>
    <w:rsid w:val="00080DD9"/>
    <w:rsid w:val="00082A71"/>
    <w:rsid w:val="00083009"/>
    <w:rsid w:val="000850B5"/>
    <w:rsid w:val="00085D9B"/>
    <w:rsid w:val="00086EEE"/>
    <w:rsid w:val="00087527"/>
    <w:rsid w:val="00090AEC"/>
    <w:rsid w:val="00090C1A"/>
    <w:rsid w:val="00091DC6"/>
    <w:rsid w:val="00092D4D"/>
    <w:rsid w:val="0009333A"/>
    <w:rsid w:val="00094C06"/>
    <w:rsid w:val="000A1A62"/>
    <w:rsid w:val="000A3485"/>
    <w:rsid w:val="000A4CA5"/>
    <w:rsid w:val="000A4E80"/>
    <w:rsid w:val="000A5604"/>
    <w:rsid w:val="000A5BB3"/>
    <w:rsid w:val="000A6426"/>
    <w:rsid w:val="000A6F35"/>
    <w:rsid w:val="000A7038"/>
    <w:rsid w:val="000B22B5"/>
    <w:rsid w:val="000B23CD"/>
    <w:rsid w:val="000B43F5"/>
    <w:rsid w:val="000B4A2C"/>
    <w:rsid w:val="000B513B"/>
    <w:rsid w:val="000B57D8"/>
    <w:rsid w:val="000C0976"/>
    <w:rsid w:val="000C1DE9"/>
    <w:rsid w:val="000C7C91"/>
    <w:rsid w:val="000D0800"/>
    <w:rsid w:val="000D11BE"/>
    <w:rsid w:val="000D278F"/>
    <w:rsid w:val="000D2A34"/>
    <w:rsid w:val="000D2D6E"/>
    <w:rsid w:val="000D7FF2"/>
    <w:rsid w:val="000E0473"/>
    <w:rsid w:val="000E1780"/>
    <w:rsid w:val="000F2C09"/>
    <w:rsid w:val="000F31D1"/>
    <w:rsid w:val="000F3CC9"/>
    <w:rsid w:val="000F695D"/>
    <w:rsid w:val="000F6E8A"/>
    <w:rsid w:val="00100559"/>
    <w:rsid w:val="001009B2"/>
    <w:rsid w:val="00100ECD"/>
    <w:rsid w:val="0010123B"/>
    <w:rsid w:val="00101651"/>
    <w:rsid w:val="0010215A"/>
    <w:rsid w:val="0010278A"/>
    <w:rsid w:val="00103285"/>
    <w:rsid w:val="00106716"/>
    <w:rsid w:val="00106CBB"/>
    <w:rsid w:val="001107FB"/>
    <w:rsid w:val="001123C9"/>
    <w:rsid w:val="0011240E"/>
    <w:rsid w:val="00114CE8"/>
    <w:rsid w:val="001172B9"/>
    <w:rsid w:val="00117F4D"/>
    <w:rsid w:val="00122C3E"/>
    <w:rsid w:val="00123435"/>
    <w:rsid w:val="00123D71"/>
    <w:rsid w:val="00123F85"/>
    <w:rsid w:val="00125263"/>
    <w:rsid w:val="00127712"/>
    <w:rsid w:val="001309C5"/>
    <w:rsid w:val="00130C8F"/>
    <w:rsid w:val="00131B6A"/>
    <w:rsid w:val="001329FF"/>
    <w:rsid w:val="00132DBB"/>
    <w:rsid w:val="001331E6"/>
    <w:rsid w:val="00140895"/>
    <w:rsid w:val="00141663"/>
    <w:rsid w:val="001454BA"/>
    <w:rsid w:val="0014551B"/>
    <w:rsid w:val="001456F7"/>
    <w:rsid w:val="001503A6"/>
    <w:rsid w:val="0015228C"/>
    <w:rsid w:val="001538F2"/>
    <w:rsid w:val="001549A6"/>
    <w:rsid w:val="00155A7E"/>
    <w:rsid w:val="0016172F"/>
    <w:rsid w:val="00162656"/>
    <w:rsid w:val="00167384"/>
    <w:rsid w:val="00170A19"/>
    <w:rsid w:val="00170C40"/>
    <w:rsid w:val="00173AAF"/>
    <w:rsid w:val="001746B0"/>
    <w:rsid w:val="00175107"/>
    <w:rsid w:val="00175345"/>
    <w:rsid w:val="00176566"/>
    <w:rsid w:val="0018126A"/>
    <w:rsid w:val="00183D3A"/>
    <w:rsid w:val="001906DB"/>
    <w:rsid w:val="0019083C"/>
    <w:rsid w:val="0019215E"/>
    <w:rsid w:val="00194B80"/>
    <w:rsid w:val="0019577E"/>
    <w:rsid w:val="001968A9"/>
    <w:rsid w:val="0019705D"/>
    <w:rsid w:val="001973BA"/>
    <w:rsid w:val="001A239D"/>
    <w:rsid w:val="001A6A9B"/>
    <w:rsid w:val="001A74D8"/>
    <w:rsid w:val="001B1AA4"/>
    <w:rsid w:val="001B26F2"/>
    <w:rsid w:val="001B2CC5"/>
    <w:rsid w:val="001C1448"/>
    <w:rsid w:val="001C49B1"/>
    <w:rsid w:val="001C4CD6"/>
    <w:rsid w:val="001C519C"/>
    <w:rsid w:val="001C5B73"/>
    <w:rsid w:val="001C6468"/>
    <w:rsid w:val="001C7873"/>
    <w:rsid w:val="001D020A"/>
    <w:rsid w:val="001D0AF9"/>
    <w:rsid w:val="001D10EF"/>
    <w:rsid w:val="001D242B"/>
    <w:rsid w:val="001D28A3"/>
    <w:rsid w:val="001E269B"/>
    <w:rsid w:val="001E4659"/>
    <w:rsid w:val="001E693C"/>
    <w:rsid w:val="001E7032"/>
    <w:rsid w:val="001E7739"/>
    <w:rsid w:val="001F0AC6"/>
    <w:rsid w:val="001F1CA6"/>
    <w:rsid w:val="001F225A"/>
    <w:rsid w:val="001F2C6A"/>
    <w:rsid w:val="00200137"/>
    <w:rsid w:val="00201B44"/>
    <w:rsid w:val="002022E0"/>
    <w:rsid w:val="00204B1B"/>
    <w:rsid w:val="00204EB2"/>
    <w:rsid w:val="00204EE3"/>
    <w:rsid w:val="00217D75"/>
    <w:rsid w:val="0022272F"/>
    <w:rsid w:val="002233D5"/>
    <w:rsid w:val="0022357A"/>
    <w:rsid w:val="002242FE"/>
    <w:rsid w:val="00224A77"/>
    <w:rsid w:val="00226133"/>
    <w:rsid w:val="0023343A"/>
    <w:rsid w:val="002344DC"/>
    <w:rsid w:val="0023471D"/>
    <w:rsid w:val="00234B39"/>
    <w:rsid w:val="00236F74"/>
    <w:rsid w:val="00245310"/>
    <w:rsid w:val="002469E5"/>
    <w:rsid w:val="00250E0D"/>
    <w:rsid w:val="002510A3"/>
    <w:rsid w:val="002519ED"/>
    <w:rsid w:val="00251DE8"/>
    <w:rsid w:val="00255147"/>
    <w:rsid w:val="00257A95"/>
    <w:rsid w:val="00260955"/>
    <w:rsid w:val="00261AE3"/>
    <w:rsid w:val="00262CE2"/>
    <w:rsid w:val="00262DC8"/>
    <w:rsid w:val="00263DDE"/>
    <w:rsid w:val="002661D3"/>
    <w:rsid w:val="0027114B"/>
    <w:rsid w:val="00274654"/>
    <w:rsid w:val="00274DC2"/>
    <w:rsid w:val="00275E7C"/>
    <w:rsid w:val="00277C29"/>
    <w:rsid w:val="0028353B"/>
    <w:rsid w:val="00286A56"/>
    <w:rsid w:val="002905AF"/>
    <w:rsid w:val="002905E0"/>
    <w:rsid w:val="002943D5"/>
    <w:rsid w:val="00295B59"/>
    <w:rsid w:val="002A20C6"/>
    <w:rsid w:val="002A3251"/>
    <w:rsid w:val="002A3A1A"/>
    <w:rsid w:val="002A4490"/>
    <w:rsid w:val="002A66DD"/>
    <w:rsid w:val="002B0813"/>
    <w:rsid w:val="002B2167"/>
    <w:rsid w:val="002B3947"/>
    <w:rsid w:val="002B533F"/>
    <w:rsid w:val="002C0AD2"/>
    <w:rsid w:val="002C361C"/>
    <w:rsid w:val="002C3E9A"/>
    <w:rsid w:val="002C4845"/>
    <w:rsid w:val="002C6319"/>
    <w:rsid w:val="002D334E"/>
    <w:rsid w:val="002D353B"/>
    <w:rsid w:val="002D4989"/>
    <w:rsid w:val="002E352A"/>
    <w:rsid w:val="002E4D35"/>
    <w:rsid w:val="002E62C9"/>
    <w:rsid w:val="002E6F5F"/>
    <w:rsid w:val="002F02BA"/>
    <w:rsid w:val="002F1721"/>
    <w:rsid w:val="002F2EA5"/>
    <w:rsid w:val="002F3253"/>
    <w:rsid w:val="002F3F1F"/>
    <w:rsid w:val="002F4EA0"/>
    <w:rsid w:val="002F5075"/>
    <w:rsid w:val="002F59EB"/>
    <w:rsid w:val="00300831"/>
    <w:rsid w:val="0030215B"/>
    <w:rsid w:val="00302529"/>
    <w:rsid w:val="00306298"/>
    <w:rsid w:val="00311223"/>
    <w:rsid w:val="003129A9"/>
    <w:rsid w:val="00313EA0"/>
    <w:rsid w:val="00317CFD"/>
    <w:rsid w:val="00320B32"/>
    <w:rsid w:val="00321565"/>
    <w:rsid w:val="00323849"/>
    <w:rsid w:val="0032492B"/>
    <w:rsid w:val="00324A5A"/>
    <w:rsid w:val="00324C52"/>
    <w:rsid w:val="00327147"/>
    <w:rsid w:val="003310A0"/>
    <w:rsid w:val="003314B6"/>
    <w:rsid w:val="00335E98"/>
    <w:rsid w:val="00340866"/>
    <w:rsid w:val="003413AC"/>
    <w:rsid w:val="00342DC3"/>
    <w:rsid w:val="003435F9"/>
    <w:rsid w:val="00343FF4"/>
    <w:rsid w:val="00346CC0"/>
    <w:rsid w:val="0034739D"/>
    <w:rsid w:val="00350714"/>
    <w:rsid w:val="003509C5"/>
    <w:rsid w:val="00354497"/>
    <w:rsid w:val="0036028E"/>
    <w:rsid w:val="00363CC4"/>
    <w:rsid w:val="003652A9"/>
    <w:rsid w:val="00365744"/>
    <w:rsid w:val="00366829"/>
    <w:rsid w:val="00370C55"/>
    <w:rsid w:val="00372751"/>
    <w:rsid w:val="00373495"/>
    <w:rsid w:val="0037372F"/>
    <w:rsid w:val="003760F1"/>
    <w:rsid w:val="003762C0"/>
    <w:rsid w:val="00380145"/>
    <w:rsid w:val="00380FD4"/>
    <w:rsid w:val="003810FD"/>
    <w:rsid w:val="00382217"/>
    <w:rsid w:val="00382647"/>
    <w:rsid w:val="0038311F"/>
    <w:rsid w:val="003839A0"/>
    <w:rsid w:val="0038732D"/>
    <w:rsid w:val="003955F0"/>
    <w:rsid w:val="003964D6"/>
    <w:rsid w:val="0039737B"/>
    <w:rsid w:val="003A1ADD"/>
    <w:rsid w:val="003A60A5"/>
    <w:rsid w:val="003B2CD2"/>
    <w:rsid w:val="003B2FC6"/>
    <w:rsid w:val="003C0F8F"/>
    <w:rsid w:val="003C2AB8"/>
    <w:rsid w:val="003C3098"/>
    <w:rsid w:val="003C469D"/>
    <w:rsid w:val="003C6380"/>
    <w:rsid w:val="003C7814"/>
    <w:rsid w:val="003D0C11"/>
    <w:rsid w:val="003D1714"/>
    <w:rsid w:val="003D3644"/>
    <w:rsid w:val="003D3661"/>
    <w:rsid w:val="003D4637"/>
    <w:rsid w:val="003D70A1"/>
    <w:rsid w:val="003D70CF"/>
    <w:rsid w:val="003D7780"/>
    <w:rsid w:val="003E0989"/>
    <w:rsid w:val="003E0EE2"/>
    <w:rsid w:val="003E33DA"/>
    <w:rsid w:val="003E3DBD"/>
    <w:rsid w:val="003E4527"/>
    <w:rsid w:val="003E6B5A"/>
    <w:rsid w:val="003E7E58"/>
    <w:rsid w:val="003F07AC"/>
    <w:rsid w:val="003F090A"/>
    <w:rsid w:val="003F0BE6"/>
    <w:rsid w:val="003F1FF2"/>
    <w:rsid w:val="003F2833"/>
    <w:rsid w:val="003F38BF"/>
    <w:rsid w:val="003F4719"/>
    <w:rsid w:val="003F4BA0"/>
    <w:rsid w:val="0040182E"/>
    <w:rsid w:val="00402B14"/>
    <w:rsid w:val="00403C6A"/>
    <w:rsid w:val="004040BC"/>
    <w:rsid w:val="0040481F"/>
    <w:rsid w:val="004108B9"/>
    <w:rsid w:val="004127CC"/>
    <w:rsid w:val="0041537A"/>
    <w:rsid w:val="00415D89"/>
    <w:rsid w:val="004168E4"/>
    <w:rsid w:val="00416CCD"/>
    <w:rsid w:val="00420E21"/>
    <w:rsid w:val="00422C2E"/>
    <w:rsid w:val="0042486A"/>
    <w:rsid w:val="004250A2"/>
    <w:rsid w:val="00425DB4"/>
    <w:rsid w:val="00426921"/>
    <w:rsid w:val="00426C00"/>
    <w:rsid w:val="00426FDA"/>
    <w:rsid w:val="00430B07"/>
    <w:rsid w:val="00431052"/>
    <w:rsid w:val="004323EF"/>
    <w:rsid w:val="0043565D"/>
    <w:rsid w:val="004365A9"/>
    <w:rsid w:val="0043700F"/>
    <w:rsid w:val="004374D2"/>
    <w:rsid w:val="00441457"/>
    <w:rsid w:val="00442568"/>
    <w:rsid w:val="00443FCF"/>
    <w:rsid w:val="00444780"/>
    <w:rsid w:val="00445DB6"/>
    <w:rsid w:val="00445F62"/>
    <w:rsid w:val="0044646A"/>
    <w:rsid w:val="004506AC"/>
    <w:rsid w:val="0045701C"/>
    <w:rsid w:val="0046125F"/>
    <w:rsid w:val="00461EB3"/>
    <w:rsid w:val="004638B0"/>
    <w:rsid w:val="004652DB"/>
    <w:rsid w:val="00465318"/>
    <w:rsid w:val="00465ACF"/>
    <w:rsid w:val="004664DB"/>
    <w:rsid w:val="00472176"/>
    <w:rsid w:val="004726DE"/>
    <w:rsid w:val="004734CC"/>
    <w:rsid w:val="004736D9"/>
    <w:rsid w:val="00473D03"/>
    <w:rsid w:val="0048039A"/>
    <w:rsid w:val="00481DFC"/>
    <w:rsid w:val="004841EA"/>
    <w:rsid w:val="004861D3"/>
    <w:rsid w:val="0048788A"/>
    <w:rsid w:val="00492E2D"/>
    <w:rsid w:val="00493E3E"/>
    <w:rsid w:val="00494632"/>
    <w:rsid w:val="00495345"/>
    <w:rsid w:val="004A0895"/>
    <w:rsid w:val="004A1058"/>
    <w:rsid w:val="004A161E"/>
    <w:rsid w:val="004A21FE"/>
    <w:rsid w:val="004A31EE"/>
    <w:rsid w:val="004A4633"/>
    <w:rsid w:val="004A5D6A"/>
    <w:rsid w:val="004A758A"/>
    <w:rsid w:val="004B1513"/>
    <w:rsid w:val="004B370B"/>
    <w:rsid w:val="004B4359"/>
    <w:rsid w:val="004B594D"/>
    <w:rsid w:val="004B5D3D"/>
    <w:rsid w:val="004C2990"/>
    <w:rsid w:val="004C3E54"/>
    <w:rsid w:val="004C3F27"/>
    <w:rsid w:val="004C512C"/>
    <w:rsid w:val="004C6712"/>
    <w:rsid w:val="004D033A"/>
    <w:rsid w:val="004D3887"/>
    <w:rsid w:val="004D490F"/>
    <w:rsid w:val="004D56C3"/>
    <w:rsid w:val="004D60F1"/>
    <w:rsid w:val="004E65CF"/>
    <w:rsid w:val="004E7A60"/>
    <w:rsid w:val="004F0AA4"/>
    <w:rsid w:val="004F0E34"/>
    <w:rsid w:val="004F4913"/>
    <w:rsid w:val="004F4E53"/>
    <w:rsid w:val="004F50C1"/>
    <w:rsid w:val="004F5720"/>
    <w:rsid w:val="004F5731"/>
    <w:rsid w:val="004F59BC"/>
    <w:rsid w:val="00500B4D"/>
    <w:rsid w:val="00503CF9"/>
    <w:rsid w:val="00504E9B"/>
    <w:rsid w:val="0050799D"/>
    <w:rsid w:val="00510755"/>
    <w:rsid w:val="00511BCE"/>
    <w:rsid w:val="005144BA"/>
    <w:rsid w:val="005166A0"/>
    <w:rsid w:val="00521424"/>
    <w:rsid w:val="00521C09"/>
    <w:rsid w:val="00521E0D"/>
    <w:rsid w:val="0052280D"/>
    <w:rsid w:val="00522D05"/>
    <w:rsid w:val="00523852"/>
    <w:rsid w:val="00524AEA"/>
    <w:rsid w:val="00533803"/>
    <w:rsid w:val="00533B82"/>
    <w:rsid w:val="005350DC"/>
    <w:rsid w:val="00535118"/>
    <w:rsid w:val="005369B3"/>
    <w:rsid w:val="00543E19"/>
    <w:rsid w:val="00545387"/>
    <w:rsid w:val="00546402"/>
    <w:rsid w:val="0054669F"/>
    <w:rsid w:val="00546888"/>
    <w:rsid w:val="005475CA"/>
    <w:rsid w:val="00552199"/>
    <w:rsid w:val="005540E7"/>
    <w:rsid w:val="00556DA3"/>
    <w:rsid w:val="005616CB"/>
    <w:rsid w:val="00561963"/>
    <w:rsid w:val="00563AB6"/>
    <w:rsid w:val="005672F4"/>
    <w:rsid w:val="00571DE1"/>
    <w:rsid w:val="005733B0"/>
    <w:rsid w:val="005736D2"/>
    <w:rsid w:val="005745ED"/>
    <w:rsid w:val="005759B0"/>
    <w:rsid w:val="0057656E"/>
    <w:rsid w:val="00576821"/>
    <w:rsid w:val="00580AC6"/>
    <w:rsid w:val="00582A26"/>
    <w:rsid w:val="00584ADF"/>
    <w:rsid w:val="005854BE"/>
    <w:rsid w:val="00585828"/>
    <w:rsid w:val="00593415"/>
    <w:rsid w:val="0059442C"/>
    <w:rsid w:val="005955BF"/>
    <w:rsid w:val="00596040"/>
    <w:rsid w:val="00597359"/>
    <w:rsid w:val="005A0BA8"/>
    <w:rsid w:val="005A3B5A"/>
    <w:rsid w:val="005A4747"/>
    <w:rsid w:val="005A5B7B"/>
    <w:rsid w:val="005A64E7"/>
    <w:rsid w:val="005A74ED"/>
    <w:rsid w:val="005A78C7"/>
    <w:rsid w:val="005B0C6F"/>
    <w:rsid w:val="005B13B9"/>
    <w:rsid w:val="005B16A5"/>
    <w:rsid w:val="005B55A3"/>
    <w:rsid w:val="005B55F1"/>
    <w:rsid w:val="005C006B"/>
    <w:rsid w:val="005C0831"/>
    <w:rsid w:val="005C0E87"/>
    <w:rsid w:val="005C2049"/>
    <w:rsid w:val="005C313D"/>
    <w:rsid w:val="005C6649"/>
    <w:rsid w:val="005C665E"/>
    <w:rsid w:val="005D0FA3"/>
    <w:rsid w:val="005D161C"/>
    <w:rsid w:val="005E084C"/>
    <w:rsid w:val="005E1148"/>
    <w:rsid w:val="005E231B"/>
    <w:rsid w:val="005E26BB"/>
    <w:rsid w:val="005E361A"/>
    <w:rsid w:val="005E59C1"/>
    <w:rsid w:val="005E76C6"/>
    <w:rsid w:val="005F2351"/>
    <w:rsid w:val="005F37FE"/>
    <w:rsid w:val="005F5FB7"/>
    <w:rsid w:val="005F65B1"/>
    <w:rsid w:val="005F70E3"/>
    <w:rsid w:val="00602C7B"/>
    <w:rsid w:val="00603F94"/>
    <w:rsid w:val="00604696"/>
    <w:rsid w:val="00605F4E"/>
    <w:rsid w:val="00606F7D"/>
    <w:rsid w:val="00607053"/>
    <w:rsid w:val="00610B98"/>
    <w:rsid w:val="00611449"/>
    <w:rsid w:val="00612612"/>
    <w:rsid w:val="00613FBF"/>
    <w:rsid w:val="0061637C"/>
    <w:rsid w:val="00620BB3"/>
    <w:rsid w:val="00621961"/>
    <w:rsid w:val="00622B6F"/>
    <w:rsid w:val="00622CB0"/>
    <w:rsid w:val="00622D5A"/>
    <w:rsid w:val="006235AD"/>
    <w:rsid w:val="00623CEC"/>
    <w:rsid w:val="0062408F"/>
    <w:rsid w:val="00624A48"/>
    <w:rsid w:val="00626F98"/>
    <w:rsid w:val="00626FBB"/>
    <w:rsid w:val="00627A2E"/>
    <w:rsid w:val="00630419"/>
    <w:rsid w:val="00632B6C"/>
    <w:rsid w:val="0063324F"/>
    <w:rsid w:val="00637E76"/>
    <w:rsid w:val="00645280"/>
    <w:rsid w:val="006456D1"/>
    <w:rsid w:val="006471E9"/>
    <w:rsid w:val="00650193"/>
    <w:rsid w:val="00651C3F"/>
    <w:rsid w:val="00655895"/>
    <w:rsid w:val="006579FC"/>
    <w:rsid w:val="006666C2"/>
    <w:rsid w:val="00667410"/>
    <w:rsid w:val="006674D7"/>
    <w:rsid w:val="00670E72"/>
    <w:rsid w:val="00671409"/>
    <w:rsid w:val="00671524"/>
    <w:rsid w:val="0068011E"/>
    <w:rsid w:val="006833F8"/>
    <w:rsid w:val="00683423"/>
    <w:rsid w:val="006869E8"/>
    <w:rsid w:val="006913C1"/>
    <w:rsid w:val="00691429"/>
    <w:rsid w:val="006927D0"/>
    <w:rsid w:val="00694428"/>
    <w:rsid w:val="0069460F"/>
    <w:rsid w:val="00696DCD"/>
    <w:rsid w:val="006A0DDB"/>
    <w:rsid w:val="006A11D9"/>
    <w:rsid w:val="006A21AE"/>
    <w:rsid w:val="006A29E9"/>
    <w:rsid w:val="006A32BA"/>
    <w:rsid w:val="006A5002"/>
    <w:rsid w:val="006A6706"/>
    <w:rsid w:val="006A69BE"/>
    <w:rsid w:val="006A6C37"/>
    <w:rsid w:val="006A7F0B"/>
    <w:rsid w:val="006B0221"/>
    <w:rsid w:val="006B2441"/>
    <w:rsid w:val="006B34FC"/>
    <w:rsid w:val="006B365A"/>
    <w:rsid w:val="006B431E"/>
    <w:rsid w:val="006C2031"/>
    <w:rsid w:val="006C4DB2"/>
    <w:rsid w:val="006C4FD1"/>
    <w:rsid w:val="006D1E00"/>
    <w:rsid w:val="006D27D2"/>
    <w:rsid w:val="006D2C8D"/>
    <w:rsid w:val="006D4EF8"/>
    <w:rsid w:val="006D6DB9"/>
    <w:rsid w:val="006E0D3C"/>
    <w:rsid w:val="006E1C5E"/>
    <w:rsid w:val="006E4A51"/>
    <w:rsid w:val="006E50B9"/>
    <w:rsid w:val="006E55E0"/>
    <w:rsid w:val="006E6BE8"/>
    <w:rsid w:val="006E6DF2"/>
    <w:rsid w:val="006E76EE"/>
    <w:rsid w:val="006F0D7F"/>
    <w:rsid w:val="006F2658"/>
    <w:rsid w:val="006F4C3D"/>
    <w:rsid w:val="006F5443"/>
    <w:rsid w:val="006F6493"/>
    <w:rsid w:val="006F75A8"/>
    <w:rsid w:val="00701FBE"/>
    <w:rsid w:val="00701FBF"/>
    <w:rsid w:val="0071160E"/>
    <w:rsid w:val="007139F0"/>
    <w:rsid w:val="00714F27"/>
    <w:rsid w:val="00715A45"/>
    <w:rsid w:val="0071665F"/>
    <w:rsid w:val="00723628"/>
    <w:rsid w:val="0072436F"/>
    <w:rsid w:val="00725151"/>
    <w:rsid w:val="007255E7"/>
    <w:rsid w:val="0072572F"/>
    <w:rsid w:val="0072777E"/>
    <w:rsid w:val="00735D1F"/>
    <w:rsid w:val="00735FCA"/>
    <w:rsid w:val="00737DF5"/>
    <w:rsid w:val="00740415"/>
    <w:rsid w:val="00740D0B"/>
    <w:rsid w:val="007423BB"/>
    <w:rsid w:val="00742536"/>
    <w:rsid w:val="00742BC0"/>
    <w:rsid w:val="00746130"/>
    <w:rsid w:val="007466DB"/>
    <w:rsid w:val="00752745"/>
    <w:rsid w:val="00752774"/>
    <w:rsid w:val="00754500"/>
    <w:rsid w:val="00756105"/>
    <w:rsid w:val="007561CF"/>
    <w:rsid w:val="00756BFB"/>
    <w:rsid w:val="00761069"/>
    <w:rsid w:val="007611F6"/>
    <w:rsid w:val="00761EB6"/>
    <w:rsid w:val="007628CC"/>
    <w:rsid w:val="00767311"/>
    <w:rsid w:val="007679B2"/>
    <w:rsid w:val="00773476"/>
    <w:rsid w:val="0077708B"/>
    <w:rsid w:val="0077746E"/>
    <w:rsid w:val="00780041"/>
    <w:rsid w:val="007817A8"/>
    <w:rsid w:val="0078416B"/>
    <w:rsid w:val="007864AC"/>
    <w:rsid w:val="007904DE"/>
    <w:rsid w:val="00792EB6"/>
    <w:rsid w:val="0079361C"/>
    <w:rsid w:val="0079392E"/>
    <w:rsid w:val="0079404E"/>
    <w:rsid w:val="00794E53"/>
    <w:rsid w:val="007979A9"/>
    <w:rsid w:val="007A13D7"/>
    <w:rsid w:val="007A2438"/>
    <w:rsid w:val="007A2CDE"/>
    <w:rsid w:val="007A3156"/>
    <w:rsid w:val="007A3592"/>
    <w:rsid w:val="007A4FED"/>
    <w:rsid w:val="007A5073"/>
    <w:rsid w:val="007B0807"/>
    <w:rsid w:val="007B1ACB"/>
    <w:rsid w:val="007B2A2E"/>
    <w:rsid w:val="007B4279"/>
    <w:rsid w:val="007B499C"/>
    <w:rsid w:val="007B4A47"/>
    <w:rsid w:val="007B6AED"/>
    <w:rsid w:val="007C0BD8"/>
    <w:rsid w:val="007C18E7"/>
    <w:rsid w:val="007C4846"/>
    <w:rsid w:val="007C5F51"/>
    <w:rsid w:val="007C6530"/>
    <w:rsid w:val="007C6F32"/>
    <w:rsid w:val="007C7C15"/>
    <w:rsid w:val="007D029E"/>
    <w:rsid w:val="007D0E92"/>
    <w:rsid w:val="007D2508"/>
    <w:rsid w:val="007D3541"/>
    <w:rsid w:val="007D600D"/>
    <w:rsid w:val="007D6906"/>
    <w:rsid w:val="007D6D43"/>
    <w:rsid w:val="007E0D77"/>
    <w:rsid w:val="007E1816"/>
    <w:rsid w:val="007E664B"/>
    <w:rsid w:val="007E68D9"/>
    <w:rsid w:val="007E7142"/>
    <w:rsid w:val="007E7E1A"/>
    <w:rsid w:val="007F0C1A"/>
    <w:rsid w:val="007F1F94"/>
    <w:rsid w:val="007F3FDA"/>
    <w:rsid w:val="007F532D"/>
    <w:rsid w:val="007F5538"/>
    <w:rsid w:val="007F66FD"/>
    <w:rsid w:val="007F6F36"/>
    <w:rsid w:val="008010BC"/>
    <w:rsid w:val="00811EB6"/>
    <w:rsid w:val="00816C50"/>
    <w:rsid w:val="00817063"/>
    <w:rsid w:val="008203D0"/>
    <w:rsid w:val="00820992"/>
    <w:rsid w:val="00821132"/>
    <w:rsid w:val="00821958"/>
    <w:rsid w:val="00822801"/>
    <w:rsid w:val="008239AC"/>
    <w:rsid w:val="00823DE1"/>
    <w:rsid w:val="00825E8D"/>
    <w:rsid w:val="008264C6"/>
    <w:rsid w:val="0082744C"/>
    <w:rsid w:val="00834026"/>
    <w:rsid w:val="008370C1"/>
    <w:rsid w:val="0084024F"/>
    <w:rsid w:val="008419CA"/>
    <w:rsid w:val="00841A13"/>
    <w:rsid w:val="008431D3"/>
    <w:rsid w:val="00844D73"/>
    <w:rsid w:val="00846C0D"/>
    <w:rsid w:val="0084719C"/>
    <w:rsid w:val="00850EDF"/>
    <w:rsid w:val="00856040"/>
    <w:rsid w:val="008572BA"/>
    <w:rsid w:val="0085767B"/>
    <w:rsid w:val="00857906"/>
    <w:rsid w:val="00861C46"/>
    <w:rsid w:val="00862287"/>
    <w:rsid w:val="0086357F"/>
    <w:rsid w:val="008638BA"/>
    <w:rsid w:val="00867B1A"/>
    <w:rsid w:val="00871C99"/>
    <w:rsid w:val="00871E9D"/>
    <w:rsid w:val="0087269C"/>
    <w:rsid w:val="008757BC"/>
    <w:rsid w:val="008813C6"/>
    <w:rsid w:val="00882556"/>
    <w:rsid w:val="00883268"/>
    <w:rsid w:val="00883A0D"/>
    <w:rsid w:val="00885793"/>
    <w:rsid w:val="00887629"/>
    <w:rsid w:val="00887D44"/>
    <w:rsid w:val="00892A2D"/>
    <w:rsid w:val="0089552F"/>
    <w:rsid w:val="008A3ACF"/>
    <w:rsid w:val="008A6AB2"/>
    <w:rsid w:val="008A6B48"/>
    <w:rsid w:val="008A7823"/>
    <w:rsid w:val="008B0505"/>
    <w:rsid w:val="008B3151"/>
    <w:rsid w:val="008B5F22"/>
    <w:rsid w:val="008B6BA4"/>
    <w:rsid w:val="008B7465"/>
    <w:rsid w:val="008B7A6A"/>
    <w:rsid w:val="008C18AA"/>
    <w:rsid w:val="008C408C"/>
    <w:rsid w:val="008C53F2"/>
    <w:rsid w:val="008C7544"/>
    <w:rsid w:val="008D1FCD"/>
    <w:rsid w:val="008D25AF"/>
    <w:rsid w:val="008D4FE1"/>
    <w:rsid w:val="008D7B7C"/>
    <w:rsid w:val="008E00A4"/>
    <w:rsid w:val="008E5157"/>
    <w:rsid w:val="008E61A8"/>
    <w:rsid w:val="008F0874"/>
    <w:rsid w:val="008F1BCB"/>
    <w:rsid w:val="008F2B9C"/>
    <w:rsid w:val="008F6678"/>
    <w:rsid w:val="008F68D2"/>
    <w:rsid w:val="008F79B8"/>
    <w:rsid w:val="00901999"/>
    <w:rsid w:val="00901EC6"/>
    <w:rsid w:val="00902E76"/>
    <w:rsid w:val="0090403C"/>
    <w:rsid w:val="009040ED"/>
    <w:rsid w:val="00907F97"/>
    <w:rsid w:val="009108DA"/>
    <w:rsid w:val="0091162E"/>
    <w:rsid w:val="00911A89"/>
    <w:rsid w:val="00912379"/>
    <w:rsid w:val="0091494B"/>
    <w:rsid w:val="00915B75"/>
    <w:rsid w:val="009166E6"/>
    <w:rsid w:val="00916A5E"/>
    <w:rsid w:val="00916E9E"/>
    <w:rsid w:val="00917DB8"/>
    <w:rsid w:val="009209F2"/>
    <w:rsid w:val="0092121A"/>
    <w:rsid w:val="00932F7D"/>
    <w:rsid w:val="009372ED"/>
    <w:rsid w:val="00937A12"/>
    <w:rsid w:val="00941B0A"/>
    <w:rsid w:val="00945A96"/>
    <w:rsid w:val="009464A9"/>
    <w:rsid w:val="00947FBA"/>
    <w:rsid w:val="009509C4"/>
    <w:rsid w:val="00950F95"/>
    <w:rsid w:val="00951AEB"/>
    <w:rsid w:val="009527C1"/>
    <w:rsid w:val="009533AB"/>
    <w:rsid w:val="009551FA"/>
    <w:rsid w:val="009559DD"/>
    <w:rsid w:val="00955B1E"/>
    <w:rsid w:val="009564B6"/>
    <w:rsid w:val="00961D6A"/>
    <w:rsid w:val="00962457"/>
    <w:rsid w:val="009668EE"/>
    <w:rsid w:val="00966949"/>
    <w:rsid w:val="00967358"/>
    <w:rsid w:val="00970076"/>
    <w:rsid w:val="009703D2"/>
    <w:rsid w:val="00971032"/>
    <w:rsid w:val="009718D2"/>
    <w:rsid w:val="00972157"/>
    <w:rsid w:val="00972FDF"/>
    <w:rsid w:val="00981B05"/>
    <w:rsid w:val="0098352A"/>
    <w:rsid w:val="00983858"/>
    <w:rsid w:val="0098462A"/>
    <w:rsid w:val="00987054"/>
    <w:rsid w:val="00987576"/>
    <w:rsid w:val="009907D9"/>
    <w:rsid w:val="009907F8"/>
    <w:rsid w:val="009928B6"/>
    <w:rsid w:val="009934D5"/>
    <w:rsid w:val="00993A55"/>
    <w:rsid w:val="00993D8F"/>
    <w:rsid w:val="00994CD4"/>
    <w:rsid w:val="00997051"/>
    <w:rsid w:val="009A2548"/>
    <w:rsid w:val="009A260C"/>
    <w:rsid w:val="009A5945"/>
    <w:rsid w:val="009B37CA"/>
    <w:rsid w:val="009B4524"/>
    <w:rsid w:val="009B6A7A"/>
    <w:rsid w:val="009C2A1B"/>
    <w:rsid w:val="009C3DCB"/>
    <w:rsid w:val="009C3F11"/>
    <w:rsid w:val="009C41D2"/>
    <w:rsid w:val="009C50CB"/>
    <w:rsid w:val="009C56F8"/>
    <w:rsid w:val="009C7850"/>
    <w:rsid w:val="009D2A7D"/>
    <w:rsid w:val="009D55C4"/>
    <w:rsid w:val="009D5A18"/>
    <w:rsid w:val="009D7985"/>
    <w:rsid w:val="009E0AB0"/>
    <w:rsid w:val="009E5D7B"/>
    <w:rsid w:val="009E6E57"/>
    <w:rsid w:val="009F00C6"/>
    <w:rsid w:val="009F1757"/>
    <w:rsid w:val="009F2B60"/>
    <w:rsid w:val="009F3247"/>
    <w:rsid w:val="009F52DE"/>
    <w:rsid w:val="00A018C2"/>
    <w:rsid w:val="00A1180D"/>
    <w:rsid w:val="00A1335A"/>
    <w:rsid w:val="00A14320"/>
    <w:rsid w:val="00A1469A"/>
    <w:rsid w:val="00A14B04"/>
    <w:rsid w:val="00A15552"/>
    <w:rsid w:val="00A2035E"/>
    <w:rsid w:val="00A21965"/>
    <w:rsid w:val="00A22417"/>
    <w:rsid w:val="00A22F15"/>
    <w:rsid w:val="00A2326D"/>
    <w:rsid w:val="00A24175"/>
    <w:rsid w:val="00A242BE"/>
    <w:rsid w:val="00A24A9A"/>
    <w:rsid w:val="00A2514C"/>
    <w:rsid w:val="00A25368"/>
    <w:rsid w:val="00A2666D"/>
    <w:rsid w:val="00A26C35"/>
    <w:rsid w:val="00A3000E"/>
    <w:rsid w:val="00A30FCB"/>
    <w:rsid w:val="00A3174C"/>
    <w:rsid w:val="00A322D0"/>
    <w:rsid w:val="00A34863"/>
    <w:rsid w:val="00A36738"/>
    <w:rsid w:val="00A37162"/>
    <w:rsid w:val="00A422AB"/>
    <w:rsid w:val="00A445F0"/>
    <w:rsid w:val="00A4644E"/>
    <w:rsid w:val="00A473E9"/>
    <w:rsid w:val="00A505A8"/>
    <w:rsid w:val="00A51048"/>
    <w:rsid w:val="00A56F50"/>
    <w:rsid w:val="00A6164F"/>
    <w:rsid w:val="00A6189A"/>
    <w:rsid w:val="00A63699"/>
    <w:rsid w:val="00A6556C"/>
    <w:rsid w:val="00A658FF"/>
    <w:rsid w:val="00A66910"/>
    <w:rsid w:val="00A673DE"/>
    <w:rsid w:val="00A7093B"/>
    <w:rsid w:val="00A729D8"/>
    <w:rsid w:val="00A73A3E"/>
    <w:rsid w:val="00A73B2D"/>
    <w:rsid w:val="00A7483E"/>
    <w:rsid w:val="00A81E9A"/>
    <w:rsid w:val="00A84F3B"/>
    <w:rsid w:val="00A90199"/>
    <w:rsid w:val="00A90350"/>
    <w:rsid w:val="00A928FA"/>
    <w:rsid w:val="00A975DE"/>
    <w:rsid w:val="00AA0C19"/>
    <w:rsid w:val="00AA3962"/>
    <w:rsid w:val="00AA6BD9"/>
    <w:rsid w:val="00AA7B08"/>
    <w:rsid w:val="00AA7F24"/>
    <w:rsid w:val="00AB070F"/>
    <w:rsid w:val="00AB084A"/>
    <w:rsid w:val="00AB0926"/>
    <w:rsid w:val="00AB0CC6"/>
    <w:rsid w:val="00AB4D83"/>
    <w:rsid w:val="00AB512D"/>
    <w:rsid w:val="00AB5394"/>
    <w:rsid w:val="00AB56A2"/>
    <w:rsid w:val="00AB5BC1"/>
    <w:rsid w:val="00AB6632"/>
    <w:rsid w:val="00AB7AE8"/>
    <w:rsid w:val="00AC0349"/>
    <w:rsid w:val="00AC47AC"/>
    <w:rsid w:val="00AC5088"/>
    <w:rsid w:val="00AC5C90"/>
    <w:rsid w:val="00AC7412"/>
    <w:rsid w:val="00AD09F8"/>
    <w:rsid w:val="00AD0AAA"/>
    <w:rsid w:val="00AD0B41"/>
    <w:rsid w:val="00AD30D7"/>
    <w:rsid w:val="00AD59AD"/>
    <w:rsid w:val="00AE1FE2"/>
    <w:rsid w:val="00AE4F50"/>
    <w:rsid w:val="00AF1E3B"/>
    <w:rsid w:val="00AF2499"/>
    <w:rsid w:val="00AF3171"/>
    <w:rsid w:val="00AF459F"/>
    <w:rsid w:val="00AF48F7"/>
    <w:rsid w:val="00AF5651"/>
    <w:rsid w:val="00B00EB2"/>
    <w:rsid w:val="00B018E0"/>
    <w:rsid w:val="00B042E2"/>
    <w:rsid w:val="00B06A7A"/>
    <w:rsid w:val="00B10091"/>
    <w:rsid w:val="00B12499"/>
    <w:rsid w:val="00B15C6F"/>
    <w:rsid w:val="00B167E8"/>
    <w:rsid w:val="00B21375"/>
    <w:rsid w:val="00B21581"/>
    <w:rsid w:val="00B25078"/>
    <w:rsid w:val="00B251F9"/>
    <w:rsid w:val="00B26933"/>
    <w:rsid w:val="00B269B9"/>
    <w:rsid w:val="00B316F0"/>
    <w:rsid w:val="00B31EB9"/>
    <w:rsid w:val="00B3556B"/>
    <w:rsid w:val="00B37EF0"/>
    <w:rsid w:val="00B41379"/>
    <w:rsid w:val="00B41BD2"/>
    <w:rsid w:val="00B42475"/>
    <w:rsid w:val="00B44A12"/>
    <w:rsid w:val="00B453DE"/>
    <w:rsid w:val="00B52B9E"/>
    <w:rsid w:val="00B53056"/>
    <w:rsid w:val="00B531ED"/>
    <w:rsid w:val="00B531FD"/>
    <w:rsid w:val="00B55A9F"/>
    <w:rsid w:val="00B55B87"/>
    <w:rsid w:val="00B565E5"/>
    <w:rsid w:val="00B60DAD"/>
    <w:rsid w:val="00B61FF1"/>
    <w:rsid w:val="00B62D88"/>
    <w:rsid w:val="00B62E3A"/>
    <w:rsid w:val="00B64726"/>
    <w:rsid w:val="00B64EAB"/>
    <w:rsid w:val="00B70565"/>
    <w:rsid w:val="00B71EB6"/>
    <w:rsid w:val="00B72630"/>
    <w:rsid w:val="00B8030A"/>
    <w:rsid w:val="00B806E7"/>
    <w:rsid w:val="00B80F34"/>
    <w:rsid w:val="00B82EC2"/>
    <w:rsid w:val="00B84F8A"/>
    <w:rsid w:val="00B856B8"/>
    <w:rsid w:val="00B86611"/>
    <w:rsid w:val="00B875D9"/>
    <w:rsid w:val="00B878D5"/>
    <w:rsid w:val="00B91310"/>
    <w:rsid w:val="00B92570"/>
    <w:rsid w:val="00B95541"/>
    <w:rsid w:val="00B96859"/>
    <w:rsid w:val="00B97A80"/>
    <w:rsid w:val="00BA0662"/>
    <w:rsid w:val="00BA0D69"/>
    <w:rsid w:val="00BA7701"/>
    <w:rsid w:val="00BB0ED1"/>
    <w:rsid w:val="00BB196E"/>
    <w:rsid w:val="00BB2AE4"/>
    <w:rsid w:val="00BB668C"/>
    <w:rsid w:val="00BC3299"/>
    <w:rsid w:val="00BC3808"/>
    <w:rsid w:val="00BC5421"/>
    <w:rsid w:val="00BC59AB"/>
    <w:rsid w:val="00BD3CB1"/>
    <w:rsid w:val="00BD4078"/>
    <w:rsid w:val="00BD5B57"/>
    <w:rsid w:val="00BE1103"/>
    <w:rsid w:val="00BE1A51"/>
    <w:rsid w:val="00BE2864"/>
    <w:rsid w:val="00BE41C1"/>
    <w:rsid w:val="00BE5D77"/>
    <w:rsid w:val="00BE60D5"/>
    <w:rsid w:val="00BE723A"/>
    <w:rsid w:val="00BF2144"/>
    <w:rsid w:val="00BF4B03"/>
    <w:rsid w:val="00BF5535"/>
    <w:rsid w:val="00BF5861"/>
    <w:rsid w:val="00BF6C33"/>
    <w:rsid w:val="00C0142F"/>
    <w:rsid w:val="00C015F6"/>
    <w:rsid w:val="00C02B4E"/>
    <w:rsid w:val="00C03F62"/>
    <w:rsid w:val="00C04111"/>
    <w:rsid w:val="00C04238"/>
    <w:rsid w:val="00C056D8"/>
    <w:rsid w:val="00C070F9"/>
    <w:rsid w:val="00C11BE1"/>
    <w:rsid w:val="00C1241A"/>
    <w:rsid w:val="00C15AE7"/>
    <w:rsid w:val="00C15B6C"/>
    <w:rsid w:val="00C207FC"/>
    <w:rsid w:val="00C20BE9"/>
    <w:rsid w:val="00C254E6"/>
    <w:rsid w:val="00C255E9"/>
    <w:rsid w:val="00C26A64"/>
    <w:rsid w:val="00C27A39"/>
    <w:rsid w:val="00C27D2E"/>
    <w:rsid w:val="00C32229"/>
    <w:rsid w:val="00C411C4"/>
    <w:rsid w:val="00C41719"/>
    <w:rsid w:val="00C43AE7"/>
    <w:rsid w:val="00C44B28"/>
    <w:rsid w:val="00C46750"/>
    <w:rsid w:val="00C504AE"/>
    <w:rsid w:val="00C522E9"/>
    <w:rsid w:val="00C522F6"/>
    <w:rsid w:val="00C5439E"/>
    <w:rsid w:val="00C54C20"/>
    <w:rsid w:val="00C5502B"/>
    <w:rsid w:val="00C56794"/>
    <w:rsid w:val="00C57E77"/>
    <w:rsid w:val="00C65050"/>
    <w:rsid w:val="00C65A86"/>
    <w:rsid w:val="00C66060"/>
    <w:rsid w:val="00C71344"/>
    <w:rsid w:val="00C71625"/>
    <w:rsid w:val="00C72740"/>
    <w:rsid w:val="00C74F1F"/>
    <w:rsid w:val="00C754D9"/>
    <w:rsid w:val="00C76090"/>
    <w:rsid w:val="00C77832"/>
    <w:rsid w:val="00C83041"/>
    <w:rsid w:val="00C8397C"/>
    <w:rsid w:val="00C83D53"/>
    <w:rsid w:val="00C84D98"/>
    <w:rsid w:val="00C8701A"/>
    <w:rsid w:val="00C90535"/>
    <w:rsid w:val="00C93E12"/>
    <w:rsid w:val="00C94CA6"/>
    <w:rsid w:val="00C95396"/>
    <w:rsid w:val="00C97F65"/>
    <w:rsid w:val="00CA0BF6"/>
    <w:rsid w:val="00CA661D"/>
    <w:rsid w:val="00CA6D5D"/>
    <w:rsid w:val="00CA78E2"/>
    <w:rsid w:val="00CB2A81"/>
    <w:rsid w:val="00CB70FC"/>
    <w:rsid w:val="00CC09A2"/>
    <w:rsid w:val="00CC1A99"/>
    <w:rsid w:val="00CC20C4"/>
    <w:rsid w:val="00CC26C5"/>
    <w:rsid w:val="00CC307E"/>
    <w:rsid w:val="00CC4D21"/>
    <w:rsid w:val="00CC5525"/>
    <w:rsid w:val="00CC735B"/>
    <w:rsid w:val="00CD0454"/>
    <w:rsid w:val="00CD1589"/>
    <w:rsid w:val="00CD20E2"/>
    <w:rsid w:val="00CD4BDE"/>
    <w:rsid w:val="00CD6664"/>
    <w:rsid w:val="00CD7A4F"/>
    <w:rsid w:val="00CE0091"/>
    <w:rsid w:val="00CE0502"/>
    <w:rsid w:val="00CE3346"/>
    <w:rsid w:val="00CE4C6D"/>
    <w:rsid w:val="00CE65FF"/>
    <w:rsid w:val="00CF1253"/>
    <w:rsid w:val="00CF1F12"/>
    <w:rsid w:val="00CF2B8A"/>
    <w:rsid w:val="00CF31EF"/>
    <w:rsid w:val="00CF4D39"/>
    <w:rsid w:val="00CF621D"/>
    <w:rsid w:val="00CF67D6"/>
    <w:rsid w:val="00CF7F49"/>
    <w:rsid w:val="00D016D1"/>
    <w:rsid w:val="00D02CE1"/>
    <w:rsid w:val="00D05FFF"/>
    <w:rsid w:val="00D10380"/>
    <w:rsid w:val="00D12328"/>
    <w:rsid w:val="00D14F34"/>
    <w:rsid w:val="00D1545A"/>
    <w:rsid w:val="00D156B9"/>
    <w:rsid w:val="00D15B01"/>
    <w:rsid w:val="00D1606B"/>
    <w:rsid w:val="00D200FF"/>
    <w:rsid w:val="00D2119C"/>
    <w:rsid w:val="00D215B7"/>
    <w:rsid w:val="00D24D38"/>
    <w:rsid w:val="00D268D1"/>
    <w:rsid w:val="00D273EF"/>
    <w:rsid w:val="00D31506"/>
    <w:rsid w:val="00D33BA9"/>
    <w:rsid w:val="00D356E7"/>
    <w:rsid w:val="00D356F4"/>
    <w:rsid w:val="00D40C99"/>
    <w:rsid w:val="00D42D01"/>
    <w:rsid w:val="00D43D27"/>
    <w:rsid w:val="00D43D29"/>
    <w:rsid w:val="00D45F89"/>
    <w:rsid w:val="00D46EE2"/>
    <w:rsid w:val="00D53C0A"/>
    <w:rsid w:val="00D543E3"/>
    <w:rsid w:val="00D551E6"/>
    <w:rsid w:val="00D66DF0"/>
    <w:rsid w:val="00D672C0"/>
    <w:rsid w:val="00D717CF"/>
    <w:rsid w:val="00D7234D"/>
    <w:rsid w:val="00D748AC"/>
    <w:rsid w:val="00D80878"/>
    <w:rsid w:val="00D820BB"/>
    <w:rsid w:val="00D8212B"/>
    <w:rsid w:val="00D82CC2"/>
    <w:rsid w:val="00D82DBB"/>
    <w:rsid w:val="00D862CD"/>
    <w:rsid w:val="00D90613"/>
    <w:rsid w:val="00D91798"/>
    <w:rsid w:val="00D92B0C"/>
    <w:rsid w:val="00D930A9"/>
    <w:rsid w:val="00D9379E"/>
    <w:rsid w:val="00D93BCB"/>
    <w:rsid w:val="00D946A2"/>
    <w:rsid w:val="00D9564B"/>
    <w:rsid w:val="00D966A1"/>
    <w:rsid w:val="00D973B6"/>
    <w:rsid w:val="00D97BD3"/>
    <w:rsid w:val="00DA1968"/>
    <w:rsid w:val="00DA302C"/>
    <w:rsid w:val="00DA42A9"/>
    <w:rsid w:val="00DA6653"/>
    <w:rsid w:val="00DB297B"/>
    <w:rsid w:val="00DB6239"/>
    <w:rsid w:val="00DB684F"/>
    <w:rsid w:val="00DB6963"/>
    <w:rsid w:val="00DB7332"/>
    <w:rsid w:val="00DB7FD5"/>
    <w:rsid w:val="00DC0A0D"/>
    <w:rsid w:val="00DC194E"/>
    <w:rsid w:val="00DC1AAC"/>
    <w:rsid w:val="00DC227C"/>
    <w:rsid w:val="00DC697E"/>
    <w:rsid w:val="00DD0960"/>
    <w:rsid w:val="00DD0E4E"/>
    <w:rsid w:val="00DD1D90"/>
    <w:rsid w:val="00DD2406"/>
    <w:rsid w:val="00DD71B1"/>
    <w:rsid w:val="00DE1499"/>
    <w:rsid w:val="00DE1967"/>
    <w:rsid w:val="00DE1AEF"/>
    <w:rsid w:val="00DE3B82"/>
    <w:rsid w:val="00DE4609"/>
    <w:rsid w:val="00DE4736"/>
    <w:rsid w:val="00DE52AC"/>
    <w:rsid w:val="00DE7717"/>
    <w:rsid w:val="00DF1EEB"/>
    <w:rsid w:val="00DF5A2C"/>
    <w:rsid w:val="00DF6455"/>
    <w:rsid w:val="00DF6481"/>
    <w:rsid w:val="00E01F13"/>
    <w:rsid w:val="00E04EF0"/>
    <w:rsid w:val="00E050E6"/>
    <w:rsid w:val="00E069AE"/>
    <w:rsid w:val="00E11884"/>
    <w:rsid w:val="00E140B8"/>
    <w:rsid w:val="00E15071"/>
    <w:rsid w:val="00E169AA"/>
    <w:rsid w:val="00E17039"/>
    <w:rsid w:val="00E21587"/>
    <w:rsid w:val="00E3022E"/>
    <w:rsid w:val="00E307CD"/>
    <w:rsid w:val="00E31AF8"/>
    <w:rsid w:val="00E3440D"/>
    <w:rsid w:val="00E34961"/>
    <w:rsid w:val="00E3741D"/>
    <w:rsid w:val="00E378D6"/>
    <w:rsid w:val="00E40384"/>
    <w:rsid w:val="00E411CB"/>
    <w:rsid w:val="00E42BA5"/>
    <w:rsid w:val="00E4375B"/>
    <w:rsid w:val="00E45423"/>
    <w:rsid w:val="00E45959"/>
    <w:rsid w:val="00E47273"/>
    <w:rsid w:val="00E508C3"/>
    <w:rsid w:val="00E52D97"/>
    <w:rsid w:val="00E531E5"/>
    <w:rsid w:val="00E6654F"/>
    <w:rsid w:val="00E6793B"/>
    <w:rsid w:val="00E67D67"/>
    <w:rsid w:val="00E70E50"/>
    <w:rsid w:val="00E7104E"/>
    <w:rsid w:val="00E756C9"/>
    <w:rsid w:val="00E77C90"/>
    <w:rsid w:val="00E82B41"/>
    <w:rsid w:val="00E8305D"/>
    <w:rsid w:val="00E8313E"/>
    <w:rsid w:val="00E835E4"/>
    <w:rsid w:val="00E83F64"/>
    <w:rsid w:val="00E842E8"/>
    <w:rsid w:val="00E90093"/>
    <w:rsid w:val="00E90749"/>
    <w:rsid w:val="00E91437"/>
    <w:rsid w:val="00E91C03"/>
    <w:rsid w:val="00E9286F"/>
    <w:rsid w:val="00E93CDC"/>
    <w:rsid w:val="00E9497F"/>
    <w:rsid w:val="00E95630"/>
    <w:rsid w:val="00E968BA"/>
    <w:rsid w:val="00EA100C"/>
    <w:rsid w:val="00EA7797"/>
    <w:rsid w:val="00EA7ACA"/>
    <w:rsid w:val="00EB3029"/>
    <w:rsid w:val="00EB3CB0"/>
    <w:rsid w:val="00EB46CA"/>
    <w:rsid w:val="00EB6A95"/>
    <w:rsid w:val="00EB6E73"/>
    <w:rsid w:val="00EB785C"/>
    <w:rsid w:val="00EC062F"/>
    <w:rsid w:val="00EC4622"/>
    <w:rsid w:val="00EC51E3"/>
    <w:rsid w:val="00EC5D39"/>
    <w:rsid w:val="00EC64B1"/>
    <w:rsid w:val="00ED32B6"/>
    <w:rsid w:val="00ED388C"/>
    <w:rsid w:val="00ED7B99"/>
    <w:rsid w:val="00ED7EFC"/>
    <w:rsid w:val="00EE0D75"/>
    <w:rsid w:val="00EE316E"/>
    <w:rsid w:val="00EE3928"/>
    <w:rsid w:val="00EE3EB0"/>
    <w:rsid w:val="00EE5971"/>
    <w:rsid w:val="00EE6132"/>
    <w:rsid w:val="00EE678D"/>
    <w:rsid w:val="00EE6E51"/>
    <w:rsid w:val="00EF0CFE"/>
    <w:rsid w:val="00EF10B8"/>
    <w:rsid w:val="00EF164C"/>
    <w:rsid w:val="00EF4655"/>
    <w:rsid w:val="00EF48CA"/>
    <w:rsid w:val="00EF5083"/>
    <w:rsid w:val="00F0271C"/>
    <w:rsid w:val="00F027D6"/>
    <w:rsid w:val="00F05AAD"/>
    <w:rsid w:val="00F066E1"/>
    <w:rsid w:val="00F0714D"/>
    <w:rsid w:val="00F11A4C"/>
    <w:rsid w:val="00F13002"/>
    <w:rsid w:val="00F13E0F"/>
    <w:rsid w:val="00F15BA8"/>
    <w:rsid w:val="00F20D02"/>
    <w:rsid w:val="00F20E48"/>
    <w:rsid w:val="00F2175B"/>
    <w:rsid w:val="00F23DF9"/>
    <w:rsid w:val="00F24258"/>
    <w:rsid w:val="00F3346F"/>
    <w:rsid w:val="00F36050"/>
    <w:rsid w:val="00F36697"/>
    <w:rsid w:val="00F371F2"/>
    <w:rsid w:val="00F37D24"/>
    <w:rsid w:val="00F4011B"/>
    <w:rsid w:val="00F40648"/>
    <w:rsid w:val="00F411AC"/>
    <w:rsid w:val="00F42507"/>
    <w:rsid w:val="00F428B9"/>
    <w:rsid w:val="00F437C1"/>
    <w:rsid w:val="00F43F51"/>
    <w:rsid w:val="00F51B14"/>
    <w:rsid w:val="00F52FDB"/>
    <w:rsid w:val="00F53500"/>
    <w:rsid w:val="00F54DCA"/>
    <w:rsid w:val="00F561F3"/>
    <w:rsid w:val="00F57779"/>
    <w:rsid w:val="00F578ED"/>
    <w:rsid w:val="00F57E66"/>
    <w:rsid w:val="00F63D48"/>
    <w:rsid w:val="00F648BC"/>
    <w:rsid w:val="00F66835"/>
    <w:rsid w:val="00F67289"/>
    <w:rsid w:val="00F71292"/>
    <w:rsid w:val="00F72E5F"/>
    <w:rsid w:val="00F76781"/>
    <w:rsid w:val="00F7694F"/>
    <w:rsid w:val="00F77567"/>
    <w:rsid w:val="00F77D5E"/>
    <w:rsid w:val="00F81C5D"/>
    <w:rsid w:val="00F82C78"/>
    <w:rsid w:val="00F82EE7"/>
    <w:rsid w:val="00F83177"/>
    <w:rsid w:val="00F841E6"/>
    <w:rsid w:val="00F8445F"/>
    <w:rsid w:val="00F86506"/>
    <w:rsid w:val="00F870A6"/>
    <w:rsid w:val="00F872CF"/>
    <w:rsid w:val="00F90C73"/>
    <w:rsid w:val="00F91F63"/>
    <w:rsid w:val="00F922D9"/>
    <w:rsid w:val="00F93EFF"/>
    <w:rsid w:val="00F95A5D"/>
    <w:rsid w:val="00F9776C"/>
    <w:rsid w:val="00F97CE5"/>
    <w:rsid w:val="00FA0341"/>
    <w:rsid w:val="00FA1D92"/>
    <w:rsid w:val="00FA1FB0"/>
    <w:rsid w:val="00FA3283"/>
    <w:rsid w:val="00FB1987"/>
    <w:rsid w:val="00FB22AD"/>
    <w:rsid w:val="00FB230B"/>
    <w:rsid w:val="00FB3F71"/>
    <w:rsid w:val="00FB5EA9"/>
    <w:rsid w:val="00FB66D5"/>
    <w:rsid w:val="00FB796D"/>
    <w:rsid w:val="00FC0B4A"/>
    <w:rsid w:val="00FC26A3"/>
    <w:rsid w:val="00FC2E39"/>
    <w:rsid w:val="00FC42C9"/>
    <w:rsid w:val="00FC433C"/>
    <w:rsid w:val="00FC4B56"/>
    <w:rsid w:val="00FC5127"/>
    <w:rsid w:val="00FC5194"/>
    <w:rsid w:val="00FC55B0"/>
    <w:rsid w:val="00FC566B"/>
    <w:rsid w:val="00FC6863"/>
    <w:rsid w:val="00FD0E14"/>
    <w:rsid w:val="00FD355C"/>
    <w:rsid w:val="00FD3D58"/>
    <w:rsid w:val="00FD47C9"/>
    <w:rsid w:val="00FE1717"/>
    <w:rsid w:val="00FE1A5D"/>
    <w:rsid w:val="00FE3607"/>
    <w:rsid w:val="00FE3904"/>
    <w:rsid w:val="00FE5DDB"/>
    <w:rsid w:val="00FE6172"/>
    <w:rsid w:val="00FE63F0"/>
    <w:rsid w:val="00FE71D3"/>
    <w:rsid w:val="00FE7341"/>
    <w:rsid w:val="00FE776F"/>
    <w:rsid w:val="00FF1965"/>
    <w:rsid w:val="00FF1A62"/>
    <w:rsid w:val="00FF344B"/>
    <w:rsid w:val="00FF398E"/>
    <w:rsid w:val="00FF60C5"/>
    <w:rsid w:val="00FF7A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B9D1E"/>
  <w15:chartTrackingRefBased/>
  <w15:docId w15:val="{C8410919-5ECF-42F2-98A0-5F5271F1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7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7CA"/>
    <w:pPr>
      <w:ind w:left="720"/>
      <w:contextualSpacing/>
    </w:pPr>
  </w:style>
  <w:style w:type="paragraph" w:styleId="Header">
    <w:name w:val="header"/>
    <w:basedOn w:val="Normal"/>
    <w:link w:val="HeaderChar"/>
    <w:uiPriority w:val="99"/>
    <w:unhideWhenUsed/>
    <w:rsid w:val="009B3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7CA"/>
  </w:style>
  <w:style w:type="paragraph" w:styleId="Footer">
    <w:name w:val="footer"/>
    <w:basedOn w:val="Normal"/>
    <w:link w:val="FooterChar"/>
    <w:uiPriority w:val="99"/>
    <w:unhideWhenUsed/>
    <w:rsid w:val="009B3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7CA"/>
  </w:style>
  <w:style w:type="character" w:styleId="Hyperlink">
    <w:name w:val="Hyperlink"/>
    <w:basedOn w:val="DefaultParagraphFont"/>
    <w:uiPriority w:val="99"/>
    <w:unhideWhenUsed/>
    <w:rsid w:val="00C83D53"/>
    <w:rPr>
      <w:color w:val="0563C1" w:themeColor="hyperlink"/>
      <w:u w:val="single"/>
    </w:rPr>
  </w:style>
  <w:style w:type="character" w:styleId="UnresolvedMention">
    <w:name w:val="Unresolved Mention"/>
    <w:basedOn w:val="DefaultParagraphFont"/>
    <w:uiPriority w:val="99"/>
    <w:semiHidden/>
    <w:unhideWhenUsed/>
    <w:rsid w:val="00C83D53"/>
    <w:rPr>
      <w:color w:val="605E5C"/>
      <w:shd w:val="clear" w:color="auto" w:fill="E1DFDD"/>
    </w:rPr>
  </w:style>
  <w:style w:type="table" w:customStyle="1" w:styleId="TableGrid1">
    <w:name w:val="Table Grid1"/>
    <w:basedOn w:val="TableNormal"/>
    <w:next w:val="TableGrid"/>
    <w:uiPriority w:val="39"/>
    <w:rsid w:val="00E66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457"/>
    <w:pPr>
      <w:spacing w:after="0" w:line="240" w:lineRule="auto"/>
    </w:pPr>
  </w:style>
  <w:style w:type="numbering" w:customStyle="1" w:styleId="CurrentList1">
    <w:name w:val="Current List1"/>
    <w:uiPriority w:val="99"/>
    <w:rsid w:val="00C254E6"/>
  </w:style>
  <w:style w:type="character" w:styleId="CommentReference">
    <w:name w:val="annotation reference"/>
    <w:basedOn w:val="DefaultParagraphFont"/>
    <w:uiPriority w:val="99"/>
    <w:semiHidden/>
    <w:unhideWhenUsed/>
    <w:rsid w:val="00F371F2"/>
    <w:rPr>
      <w:sz w:val="16"/>
      <w:szCs w:val="16"/>
    </w:rPr>
  </w:style>
  <w:style w:type="paragraph" w:styleId="CommentText">
    <w:name w:val="annotation text"/>
    <w:basedOn w:val="Normal"/>
    <w:link w:val="CommentTextChar"/>
    <w:uiPriority w:val="99"/>
    <w:unhideWhenUsed/>
    <w:rsid w:val="00F371F2"/>
    <w:pPr>
      <w:spacing w:line="240" w:lineRule="auto"/>
    </w:pPr>
    <w:rPr>
      <w:sz w:val="20"/>
      <w:szCs w:val="20"/>
    </w:rPr>
  </w:style>
  <w:style w:type="character" w:customStyle="1" w:styleId="CommentTextChar">
    <w:name w:val="Comment Text Char"/>
    <w:basedOn w:val="DefaultParagraphFont"/>
    <w:link w:val="CommentText"/>
    <w:uiPriority w:val="99"/>
    <w:rsid w:val="00F371F2"/>
    <w:rPr>
      <w:sz w:val="20"/>
      <w:szCs w:val="20"/>
    </w:rPr>
  </w:style>
  <w:style w:type="paragraph" w:styleId="CommentSubject">
    <w:name w:val="annotation subject"/>
    <w:basedOn w:val="CommentText"/>
    <w:next w:val="CommentText"/>
    <w:link w:val="CommentSubjectChar"/>
    <w:uiPriority w:val="99"/>
    <w:semiHidden/>
    <w:unhideWhenUsed/>
    <w:rsid w:val="00F371F2"/>
    <w:rPr>
      <w:b/>
      <w:bCs/>
    </w:rPr>
  </w:style>
  <w:style w:type="character" w:customStyle="1" w:styleId="CommentSubjectChar">
    <w:name w:val="Comment Subject Char"/>
    <w:basedOn w:val="CommentTextChar"/>
    <w:link w:val="CommentSubject"/>
    <w:uiPriority w:val="99"/>
    <w:semiHidden/>
    <w:rsid w:val="00F371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8B04E780F990449306694DB0B7A102" ma:contentTypeVersion="14" ma:contentTypeDescription="Create a new document." ma:contentTypeScope="" ma:versionID="a6293ba6ff5b057378b89f9a270f3d5e">
  <xsd:schema xmlns:xsd="http://www.w3.org/2001/XMLSchema" xmlns:xs="http://www.w3.org/2001/XMLSchema" xmlns:p="http://schemas.microsoft.com/office/2006/metadata/properties" xmlns:ns2="0b79ae08-b6c9-43c3-82cd-7611a656da61" xmlns:ns3="002cdace-f24d-4160-bb4f-b7d970bda04c" targetNamespace="http://schemas.microsoft.com/office/2006/metadata/properties" ma:root="true" ma:fieldsID="592132752ceb7c890340e022aea0fcd5" ns2:_="" ns3:_="">
    <xsd:import namespace="0b79ae08-b6c9-43c3-82cd-7611a656da61"/>
    <xsd:import namespace="002cdace-f24d-4160-bb4f-b7d970bda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ae08-b6c9-43c3-82cd-7611a656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dace-f24d-4160-bb4f-b7d970bda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eb241-7263-441e-be36-a185590da7ba}" ma:internalName="TaxCatchAll" ma:showField="CatchAllData" ma:web="002cdace-f24d-4160-bb4f-b7d970bd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9ae08-b6c9-43c3-82cd-7611a656da61">
      <Terms xmlns="http://schemas.microsoft.com/office/infopath/2007/PartnerControls"/>
    </lcf76f155ced4ddcb4097134ff3c332f>
    <TaxCatchAll xmlns="002cdace-f24d-4160-bb4f-b7d970bda04c" xsi:nil="true"/>
  </documentManagement>
</p:properties>
</file>

<file path=customXml/itemProps1.xml><?xml version="1.0" encoding="utf-8"?>
<ds:datastoreItem xmlns:ds="http://schemas.openxmlformats.org/officeDocument/2006/customXml" ds:itemID="{DC0B3586-1484-48A8-A009-F09CBB6D25B1}">
  <ds:schemaRefs>
    <ds:schemaRef ds:uri="http://schemas.microsoft.com/sharepoint/v3/contenttype/forms"/>
  </ds:schemaRefs>
</ds:datastoreItem>
</file>

<file path=customXml/itemProps2.xml><?xml version="1.0" encoding="utf-8"?>
<ds:datastoreItem xmlns:ds="http://schemas.openxmlformats.org/officeDocument/2006/customXml" ds:itemID="{815C4C48-CCC7-4453-AE3D-2A444A56A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ae08-b6c9-43c3-82cd-7611a656da61"/>
    <ds:schemaRef ds:uri="002cdace-f24d-4160-bb4f-b7d970bd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5D5F4-C6C5-416B-89B7-86B281C1A0DD}">
  <ds:schemaRefs>
    <ds:schemaRef ds:uri="http://schemas.microsoft.com/office/2006/metadata/properties"/>
    <ds:schemaRef ds:uri="http://schemas.microsoft.com/office/infopath/2007/PartnerControls"/>
    <ds:schemaRef ds:uri="0b79ae08-b6c9-43c3-82cd-7611a656da61"/>
    <ds:schemaRef ds:uri="002cdace-f24d-4160-bb4f-b7d970bda04c"/>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3340</Words>
  <Characters>19041</Characters>
  <Application>Microsoft Office Word</Application>
  <DocSecurity>0</DocSecurity>
  <Lines>158</Lines>
  <Paragraphs>44</Paragraphs>
  <ScaleCrop>false</ScaleCrop>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(CDC/NCHHSTP/DHP)</dc:creator>
  <cp:lastModifiedBy>Ptomey, Natasha (CDC/NCHHSTP/DHP)</cp:lastModifiedBy>
  <cp:revision>223</cp:revision>
  <cp:lastPrinted>2024-10-07T13:22:00Z</cp:lastPrinted>
  <dcterms:created xsi:type="dcterms:W3CDTF">2024-12-11T18:39:00Z</dcterms:created>
  <dcterms:modified xsi:type="dcterms:W3CDTF">2024-12-17T17:38:00Z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0x010100388B04E780F990449306694DB0B7A102</vt:lpwstr>
  </property>
  <property fmtid="{D5CDD505-2E9C-101B-9397-08002B2CF9AE}" pid="3" name="MediaServiceImageTags">
    <vt:lpwstr/>
  </property>
  <property fmtid="{D5CDD505-2E9C-101B-9397-08002B2CF9AE}" pid="4" name="MSIP_Label_7b94a7b8-f06c-4dfe-bdcc-9b548fd58c31_ActionId">
    <vt:lpwstr>b6112a8b-654b-4167-a7f1-37671d019d5d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2024-09-09T19:05:01Z</vt:lpwstr>
  </property>
  <property fmtid="{D5CDD505-2E9C-101B-9397-08002B2CF9AE}" pid="10" name="MSIP_Label_7b94a7b8-f06c-4dfe-bdcc-9b548fd58c31_SiteId">
    <vt:lpwstr>9ce70869-60db-44fd-abe8-d2767077fc8f</vt:lpwstr>
  </property>
</Properties>
</file>