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2CEE" w:rsidP="00A12917" w14:paraId="214C4331" w14:textId="77777777">
      <w:bookmarkStart w:id="0" w:name="_Toc473880015"/>
    </w:p>
    <w:p w:rsidR="00352CEE" w:rsidP="00A12917" w14:paraId="214C4332" w14:textId="77777777"/>
    <w:p w:rsidR="00957585" w:rsidRPr="00957585" w:rsidP="00957585" w14:paraId="5F943E48" w14:textId="77777777">
      <w:pPr>
        <w:jc w:val="center"/>
        <w:rPr>
          <w:rStyle w:val="eop"/>
          <w:b/>
          <w:bCs/>
          <w:color w:val="000000"/>
          <w:sz w:val="32"/>
          <w:szCs w:val="32"/>
          <w:shd w:val="clear" w:color="auto" w:fill="FFFFFF"/>
        </w:rPr>
      </w:pPr>
      <w:bookmarkStart w:id="1" w:name="_Toc473880016"/>
      <w:bookmarkStart w:id="2" w:name="_Toc177036675"/>
      <w:bookmarkEnd w:id="0"/>
      <w:r w:rsidRPr="00957585">
        <w:rPr>
          <w:rStyle w:val="normaltextrun"/>
          <w:b/>
          <w:bCs/>
          <w:color w:val="000000"/>
          <w:sz w:val="32"/>
          <w:szCs w:val="32"/>
          <w:shd w:val="clear" w:color="auto" w:fill="FFFFFF"/>
        </w:rPr>
        <w:t>Pathogens of High Consequence</w:t>
      </w:r>
      <w:r w:rsidRPr="00957585">
        <w:rPr>
          <w:rStyle w:val="eop"/>
          <w:b/>
          <w:bCs/>
          <w:color w:val="000000"/>
          <w:sz w:val="32"/>
          <w:szCs w:val="32"/>
          <w:shd w:val="clear" w:color="auto" w:fill="FFFFFF"/>
        </w:rPr>
        <w:t> </w:t>
      </w:r>
    </w:p>
    <w:bookmarkEnd w:id="1"/>
    <w:bookmarkEnd w:id="2"/>
    <w:p w:rsidR="00EC6ECA" w:rsidRPr="00EC6ECA" w:rsidP="00EC6ECA" w14:paraId="495C051D" w14:textId="77777777">
      <w:pPr>
        <w:spacing w:after="0" w:line="240" w:lineRule="auto"/>
        <w:jc w:val="center"/>
        <w:rPr>
          <w:sz w:val="32"/>
          <w:szCs w:val="32"/>
        </w:rPr>
      </w:pPr>
      <w:r w:rsidRPr="00EC6ECA">
        <w:rPr>
          <w:sz w:val="32"/>
          <w:szCs w:val="32"/>
        </w:rPr>
        <w:t xml:space="preserve">Emergency Revision Request for </w:t>
      </w:r>
    </w:p>
    <w:p w:rsidR="00EC6ECA" w:rsidRPr="00EC6ECA" w:rsidP="00EC6ECA" w14:paraId="6A3D162E" w14:textId="77777777">
      <w:pPr>
        <w:spacing w:after="0" w:line="240" w:lineRule="auto"/>
        <w:jc w:val="center"/>
        <w:rPr>
          <w:sz w:val="32"/>
          <w:szCs w:val="32"/>
        </w:rPr>
      </w:pPr>
      <w:r w:rsidRPr="00EC6ECA">
        <w:rPr>
          <w:sz w:val="32"/>
          <w:szCs w:val="32"/>
        </w:rPr>
        <w:t xml:space="preserve">OMB Control No. 0920-0666 – National Healthcare Safety Network </w:t>
      </w:r>
    </w:p>
    <w:p w:rsidR="00B92190" w:rsidP="00B92190" w14:paraId="5E0FFD78" w14:textId="77777777">
      <w:pPr>
        <w:spacing w:after="0" w:line="240" w:lineRule="auto"/>
        <w:jc w:val="center"/>
        <w:rPr>
          <w:b/>
        </w:rPr>
      </w:pPr>
    </w:p>
    <w:p w:rsidR="00B92190" w:rsidRPr="004A13E8" w:rsidP="00B92190" w14:paraId="267BC4CE" w14:textId="77777777">
      <w:pPr>
        <w:pStyle w:val="Heading4"/>
      </w:pPr>
      <w:r>
        <w:t>December 23, 2024</w:t>
      </w:r>
    </w:p>
    <w:p w:rsidR="004D2178" w:rsidP="004D2178" w14:paraId="46A18F69" w14:textId="77777777">
      <w:pPr>
        <w:pStyle w:val="paragraph"/>
        <w:spacing w:before="0" w:beforeAutospacing="0" w:after="0" w:afterAutospacing="0"/>
        <w:jc w:val="center"/>
        <w:textAlignment w:val="baseline"/>
        <w:rPr>
          <w:rFonts w:ascii="Segoe UI" w:hAnsi="Segoe UI" w:cs="Segoe UI"/>
          <w:sz w:val="18"/>
          <w:szCs w:val="18"/>
        </w:rPr>
      </w:pPr>
      <w:r>
        <w:rPr>
          <w:rStyle w:val="eop"/>
        </w:rPr>
        <w:t> </w:t>
      </w:r>
    </w:p>
    <w:p w:rsidR="00352CEE" w:rsidP="00A12917" w14:paraId="214C4338" w14:textId="77777777">
      <w:pPr>
        <w:pStyle w:val="NoSpacing"/>
      </w:pPr>
    </w:p>
    <w:p w:rsidR="00352CEE" w:rsidP="00A12917" w14:paraId="214C4339" w14:textId="77777777">
      <w:pPr>
        <w:pStyle w:val="NoSpacing"/>
      </w:pPr>
    </w:p>
    <w:p w:rsidR="00352CEE" w:rsidP="00A12917" w14:paraId="214C433A" w14:textId="77777777">
      <w:pPr>
        <w:pStyle w:val="NoSpacing"/>
      </w:pPr>
    </w:p>
    <w:p w:rsidR="00352CEE" w:rsidP="00A12917" w14:paraId="214C433B" w14:textId="77777777">
      <w:pPr>
        <w:pStyle w:val="NoSpacing"/>
      </w:pPr>
    </w:p>
    <w:p w:rsidR="00352CEE" w:rsidP="00A12917" w14:paraId="214C433C" w14:textId="77777777">
      <w:pPr>
        <w:pStyle w:val="NoSpacing"/>
      </w:pPr>
    </w:p>
    <w:p w:rsidR="00352CEE" w:rsidP="00A12917" w14:paraId="214C433D" w14:textId="77777777">
      <w:pPr>
        <w:pStyle w:val="NoSpacing"/>
      </w:pPr>
    </w:p>
    <w:p w:rsidR="00352CEE" w:rsidP="00A12917" w14:paraId="214C433E" w14:textId="77777777">
      <w:pPr>
        <w:pStyle w:val="NoSpacing"/>
      </w:pPr>
    </w:p>
    <w:p w:rsidR="00352CEE" w:rsidP="00352CEE" w14:paraId="214C433F" w14:textId="77777777">
      <w:pPr>
        <w:spacing w:after="0" w:line="240" w:lineRule="auto"/>
        <w:jc w:val="center"/>
        <w:rPr>
          <w:b/>
        </w:rPr>
      </w:pPr>
    </w:p>
    <w:p w:rsidR="00352CEE" w:rsidP="00352CEE" w14:paraId="214C4340" w14:textId="77777777">
      <w:pPr>
        <w:pStyle w:val="Heading4"/>
      </w:pPr>
      <w:r>
        <w:t>Supporting Statement B</w:t>
      </w:r>
    </w:p>
    <w:p w:rsidR="00352CEE" w:rsidP="00352CEE" w14:paraId="214C4341" w14:textId="77777777">
      <w:pPr>
        <w:spacing w:after="0" w:line="240" w:lineRule="auto"/>
        <w:rPr>
          <w:b/>
        </w:rPr>
      </w:pPr>
    </w:p>
    <w:p w:rsidR="00352CEE" w:rsidP="00A12917" w14:paraId="214C4342" w14:textId="77777777">
      <w:pPr>
        <w:pStyle w:val="NoSpacing"/>
      </w:pPr>
    </w:p>
    <w:p w:rsidR="00352CEE" w:rsidP="00A12917" w14:paraId="214C4343" w14:textId="77777777">
      <w:pPr>
        <w:pStyle w:val="NoSpacing"/>
      </w:pPr>
    </w:p>
    <w:p w:rsidR="00352CEE" w:rsidP="00A12917" w14:paraId="214C4344" w14:textId="77777777">
      <w:pPr>
        <w:pStyle w:val="NoSpacing"/>
      </w:pPr>
    </w:p>
    <w:p w:rsidR="00352CEE" w:rsidP="00A12917" w14:paraId="214C4345" w14:textId="77777777">
      <w:pPr>
        <w:pStyle w:val="NoSpacing"/>
      </w:pPr>
    </w:p>
    <w:p w:rsidR="00352CEE" w:rsidP="00A12917" w14:paraId="214C4346" w14:textId="77777777">
      <w:pPr>
        <w:pStyle w:val="NoSpacing"/>
      </w:pPr>
    </w:p>
    <w:p w:rsidR="00352CEE" w:rsidP="00A12917" w14:paraId="214C4347" w14:textId="77777777">
      <w:pPr>
        <w:pStyle w:val="NoSpacing"/>
      </w:pPr>
    </w:p>
    <w:p w:rsidR="00352CEE" w:rsidP="00A12917" w14:paraId="214C4348" w14:textId="77777777">
      <w:pPr>
        <w:pStyle w:val="NoSpacing"/>
      </w:pPr>
    </w:p>
    <w:p w:rsidR="00352CEE" w:rsidP="00A12917" w14:paraId="214C4349" w14:textId="77777777">
      <w:pPr>
        <w:pStyle w:val="NoSpacing"/>
      </w:pPr>
    </w:p>
    <w:p w:rsidR="00352CEE" w:rsidP="00A12917" w14:paraId="214C434A" w14:textId="77777777">
      <w:pPr>
        <w:pStyle w:val="NoSpacing"/>
      </w:pPr>
    </w:p>
    <w:p w:rsidR="00352CEE" w:rsidP="00A12917" w14:paraId="214C434B" w14:textId="77777777">
      <w:pPr>
        <w:pStyle w:val="NoSpacing"/>
      </w:pPr>
    </w:p>
    <w:p w:rsidR="00352CEE" w:rsidP="00A12917" w14:paraId="214C434C" w14:textId="77777777">
      <w:pPr>
        <w:pStyle w:val="NoSpacing"/>
      </w:pPr>
    </w:p>
    <w:p w:rsidR="00352CEE" w:rsidP="00A12917" w14:paraId="214C434D" w14:textId="77777777">
      <w:pPr>
        <w:pStyle w:val="NoSpacing"/>
      </w:pPr>
    </w:p>
    <w:p w:rsidR="00352CEE" w:rsidP="00A12917" w14:paraId="214C434E" w14:textId="77777777">
      <w:pPr>
        <w:pStyle w:val="NoSpacing"/>
      </w:pPr>
    </w:p>
    <w:p w:rsidR="00352CEE" w:rsidP="00A12917" w14:paraId="214C434F" w14:textId="77777777">
      <w:pPr>
        <w:pStyle w:val="NoSpacing"/>
      </w:pPr>
    </w:p>
    <w:p w:rsidR="00352CEE" w:rsidP="00A12917" w14:paraId="214C4350" w14:textId="77777777">
      <w:pPr>
        <w:pStyle w:val="NoSpacing"/>
      </w:pPr>
    </w:p>
    <w:p w:rsidR="00352CEE" w:rsidP="00A12917" w14:paraId="214C4351" w14:textId="77777777">
      <w:pPr>
        <w:pStyle w:val="NoSpacing"/>
      </w:pPr>
    </w:p>
    <w:p w:rsidR="00352CEE" w:rsidP="00A12917" w14:paraId="214C4352" w14:textId="77777777">
      <w:pPr>
        <w:pStyle w:val="NoSpacing"/>
      </w:pPr>
    </w:p>
    <w:p w:rsidR="00352CEE" w:rsidP="00352CEE" w14:paraId="214C4353" w14:textId="77777777">
      <w:pPr>
        <w:spacing w:after="0" w:line="240" w:lineRule="auto"/>
        <w:rPr>
          <w:b/>
        </w:rPr>
      </w:pPr>
    </w:p>
    <w:p w:rsidR="00E86B29" w:rsidRPr="009A79E1" w:rsidP="00E86B29" w14:paraId="272FB245" w14:textId="77777777">
      <w:pPr>
        <w:pStyle w:val="NoSpacing"/>
        <w:rPr>
          <w:b/>
        </w:rPr>
      </w:pPr>
      <w:r w:rsidRPr="009A79E1">
        <w:rPr>
          <w:b/>
        </w:rPr>
        <w:t xml:space="preserve">Contact: </w:t>
      </w:r>
    </w:p>
    <w:p w:rsidR="00E86B29" w:rsidRPr="004A13E8" w:rsidP="00E86B29" w14:paraId="6BD6D1E9" w14:textId="6F434DF6">
      <w:pPr>
        <w:pStyle w:val="NoSpacing"/>
      </w:pPr>
      <w:r>
        <w:t>Rudith Vice</w:t>
      </w:r>
    </w:p>
    <w:p w:rsidR="00E86B29" w:rsidRPr="004A13E8" w:rsidP="00E86B29" w14:paraId="2B3FD779" w14:textId="77777777">
      <w:pPr>
        <w:pStyle w:val="NoSpacing"/>
      </w:pPr>
      <w:r w:rsidRPr="004A13E8">
        <w:t xml:space="preserve">National Center for Emerging and Zoonotic Infectious Diseases </w:t>
      </w:r>
    </w:p>
    <w:p w:rsidR="00E86B29" w:rsidRPr="004A13E8" w:rsidP="00E86B29" w14:paraId="4B3A124D" w14:textId="77777777">
      <w:pPr>
        <w:pStyle w:val="NoSpacing"/>
      </w:pPr>
      <w:r w:rsidRPr="004A13E8">
        <w:t xml:space="preserve">Centers for Disease Control and Prevention </w:t>
      </w:r>
    </w:p>
    <w:p w:rsidR="00E86B29" w:rsidRPr="004A13E8" w:rsidP="00E86B29" w14:paraId="0DDCE98B" w14:textId="77777777">
      <w:pPr>
        <w:pStyle w:val="NoSpacing"/>
      </w:pPr>
      <w:r w:rsidRPr="004A13E8">
        <w:t xml:space="preserve">1600 Clifton Road, NE </w:t>
      </w:r>
    </w:p>
    <w:p w:rsidR="00E86B29" w:rsidRPr="004A13E8" w:rsidP="00E86B29" w14:paraId="6EF83D9A" w14:textId="77777777">
      <w:pPr>
        <w:pStyle w:val="NoSpacing"/>
      </w:pPr>
      <w:r w:rsidRPr="004A13E8">
        <w:t xml:space="preserve">Atlanta, Georgia 30333 </w:t>
      </w:r>
    </w:p>
    <w:p w:rsidR="00E86B29" w:rsidRPr="004A13E8" w:rsidP="00E86B29" w14:paraId="4460416B" w14:textId="600E2D4D">
      <w:pPr>
        <w:pStyle w:val="NoSpacing"/>
      </w:pPr>
      <w:r w:rsidRPr="004A13E8">
        <w:t>Phone: (</w:t>
      </w:r>
      <w:r w:rsidR="00DB1FC0">
        <w:t>404) 718-7292</w:t>
      </w:r>
    </w:p>
    <w:p w:rsidR="00352CEE" w:rsidP="00E86B29" w14:paraId="214C435B" w14:textId="0C9B63FC">
      <w:pPr>
        <w:pStyle w:val="Subtitle"/>
      </w:pPr>
      <w:r w:rsidRPr="004A6DE8">
        <w:t xml:space="preserve">Email: </w:t>
      </w:r>
      <w:hyperlink r:id="rId8" w:history="1">
        <w:r w:rsidR="00DB1FC0">
          <w:rPr>
            <w:rStyle w:val="Hyperlink"/>
          </w:rPr>
          <w:t>nhr9@cdc.gov</w:t>
        </w:r>
      </w:hyperlink>
      <w:r w:rsidR="00DB1FC0">
        <w:rPr>
          <w:rStyle w:val="Hyperlink"/>
        </w:rPr>
        <w:t xml:space="preserve"> </w:t>
      </w:r>
      <w:r>
        <w:br w:type="page"/>
      </w:r>
    </w:p>
    <w:sdt>
      <w:sdtPr>
        <w:rPr>
          <w:b w:val="0"/>
          <w:sz w:val="28"/>
          <w:szCs w:val="28"/>
        </w:rPr>
        <w:id w:val="1564836290"/>
        <w:docPartObj>
          <w:docPartGallery w:val="Table of Contents"/>
          <w:docPartUnique/>
        </w:docPartObj>
      </w:sdtPr>
      <w:sdtEndPr>
        <w:rPr>
          <w:noProof/>
          <w:sz w:val="24"/>
          <w:szCs w:val="24"/>
        </w:rPr>
      </w:sdtEndPr>
      <w:sdtContent>
        <w:p w:rsidR="00352CEE" w:rsidRPr="00F97F2F" w:rsidP="00352CEE" w14:paraId="214C435C" w14:textId="77777777">
          <w:pPr>
            <w:pStyle w:val="Heading4"/>
            <w:rPr>
              <w:sz w:val="28"/>
              <w:szCs w:val="28"/>
            </w:rPr>
          </w:pPr>
          <w:r w:rsidRPr="00F97F2F">
            <w:rPr>
              <w:sz w:val="28"/>
              <w:szCs w:val="28"/>
            </w:rPr>
            <w:t>Table of Contents</w:t>
          </w:r>
        </w:p>
        <w:p w:rsidR="009F74E8" w14:paraId="1CC6D982" w14:textId="6FDDEC28">
          <w:pPr>
            <w:pStyle w:val="TOC1"/>
            <w:tabs>
              <w:tab w:val="left" w:pos="480"/>
              <w:tab w:val="right" w:leader="dot" w:pos="10070"/>
            </w:tabs>
            <w:rPr>
              <w:rFonts w:asciiTheme="minorHAnsi" w:eastAsiaTheme="minorEastAsia" w:hAnsiTheme="minorHAnsi"/>
              <w:noProof/>
              <w:kern w:val="2"/>
              <w:sz w:val="22"/>
              <w14:ligatures w14:val="standardContextual"/>
            </w:rPr>
          </w:pPr>
          <w:r>
            <w:fldChar w:fldCharType="begin"/>
          </w:r>
          <w:r>
            <w:instrText xml:space="preserve"> TOC \o "1-3" \h \z \u </w:instrText>
          </w:r>
          <w:r>
            <w:fldChar w:fldCharType="separate"/>
          </w:r>
          <w:hyperlink w:anchor="_Toc176850582" w:history="1">
            <w:r w:rsidRPr="00CE16FC">
              <w:rPr>
                <w:rStyle w:val="Hyperlink"/>
                <w:noProof/>
              </w:rPr>
              <w:t>1.</w:t>
            </w:r>
            <w:r>
              <w:rPr>
                <w:rFonts w:asciiTheme="minorHAnsi" w:eastAsiaTheme="minorEastAsia" w:hAnsiTheme="minorHAnsi"/>
                <w:noProof/>
                <w:kern w:val="2"/>
                <w:sz w:val="22"/>
                <w14:ligatures w14:val="standardContextual"/>
              </w:rPr>
              <w:tab/>
            </w:r>
            <w:r w:rsidRPr="00CE16FC">
              <w:rPr>
                <w:rStyle w:val="Hyperlink"/>
                <w:noProof/>
              </w:rPr>
              <w:t>Respondent Universe and Sampling Methods</w:t>
            </w:r>
            <w:r>
              <w:rPr>
                <w:noProof/>
                <w:webHidden/>
              </w:rPr>
              <w:tab/>
            </w:r>
            <w:r>
              <w:rPr>
                <w:noProof/>
                <w:webHidden/>
              </w:rPr>
              <w:fldChar w:fldCharType="begin"/>
            </w:r>
            <w:r>
              <w:rPr>
                <w:noProof/>
                <w:webHidden/>
              </w:rPr>
              <w:instrText xml:space="preserve"> PAGEREF _Toc176850582 \h </w:instrText>
            </w:r>
            <w:r>
              <w:rPr>
                <w:noProof/>
                <w:webHidden/>
              </w:rPr>
              <w:fldChar w:fldCharType="separate"/>
            </w:r>
            <w:r>
              <w:rPr>
                <w:noProof/>
                <w:webHidden/>
              </w:rPr>
              <w:t>2</w:t>
            </w:r>
            <w:r>
              <w:rPr>
                <w:noProof/>
                <w:webHidden/>
              </w:rPr>
              <w:fldChar w:fldCharType="end"/>
            </w:r>
          </w:hyperlink>
        </w:p>
        <w:p w:rsidR="009F74E8" w14:paraId="1393001C" w14:textId="7A36F8A1">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6850583" w:history="1">
            <w:r w:rsidRPr="00CE16FC">
              <w:rPr>
                <w:rStyle w:val="Hyperlink"/>
                <w:noProof/>
              </w:rPr>
              <w:t>2.</w:t>
            </w:r>
            <w:r>
              <w:rPr>
                <w:rFonts w:asciiTheme="minorHAnsi" w:eastAsiaTheme="minorEastAsia" w:hAnsiTheme="minorHAnsi"/>
                <w:noProof/>
                <w:kern w:val="2"/>
                <w:sz w:val="22"/>
                <w14:ligatures w14:val="standardContextual"/>
              </w:rPr>
              <w:tab/>
            </w:r>
            <w:r w:rsidRPr="00CE16FC">
              <w:rPr>
                <w:rStyle w:val="Hyperlink"/>
                <w:noProof/>
              </w:rPr>
              <w:t>Procedures for the Collection of Information</w:t>
            </w:r>
            <w:r>
              <w:rPr>
                <w:noProof/>
                <w:webHidden/>
              </w:rPr>
              <w:tab/>
            </w:r>
            <w:r>
              <w:rPr>
                <w:noProof/>
                <w:webHidden/>
              </w:rPr>
              <w:fldChar w:fldCharType="begin"/>
            </w:r>
            <w:r>
              <w:rPr>
                <w:noProof/>
                <w:webHidden/>
              </w:rPr>
              <w:instrText xml:space="preserve"> PAGEREF _Toc176850583 \h </w:instrText>
            </w:r>
            <w:r>
              <w:rPr>
                <w:noProof/>
                <w:webHidden/>
              </w:rPr>
              <w:fldChar w:fldCharType="separate"/>
            </w:r>
            <w:r>
              <w:rPr>
                <w:noProof/>
                <w:webHidden/>
              </w:rPr>
              <w:t>2</w:t>
            </w:r>
            <w:r>
              <w:rPr>
                <w:noProof/>
                <w:webHidden/>
              </w:rPr>
              <w:fldChar w:fldCharType="end"/>
            </w:r>
          </w:hyperlink>
        </w:p>
        <w:p w:rsidR="009F74E8" w14:paraId="0977E846" w14:textId="56043F99">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6850584" w:history="1">
            <w:r w:rsidRPr="00CE16FC">
              <w:rPr>
                <w:rStyle w:val="Hyperlink"/>
                <w:noProof/>
              </w:rPr>
              <w:t>3.</w:t>
            </w:r>
            <w:r>
              <w:rPr>
                <w:rFonts w:asciiTheme="minorHAnsi" w:eastAsiaTheme="minorEastAsia" w:hAnsiTheme="minorHAnsi"/>
                <w:noProof/>
                <w:kern w:val="2"/>
                <w:sz w:val="22"/>
                <w14:ligatures w14:val="standardContextual"/>
              </w:rPr>
              <w:tab/>
            </w:r>
            <w:r w:rsidRPr="00CE16FC">
              <w:rPr>
                <w:rStyle w:val="Hyperlink"/>
                <w:noProof/>
              </w:rPr>
              <w:t>Methods to maximize Response Rates and Deal with No Response</w:t>
            </w:r>
            <w:r>
              <w:rPr>
                <w:noProof/>
                <w:webHidden/>
              </w:rPr>
              <w:tab/>
            </w:r>
            <w:r>
              <w:rPr>
                <w:noProof/>
                <w:webHidden/>
              </w:rPr>
              <w:fldChar w:fldCharType="begin"/>
            </w:r>
            <w:r>
              <w:rPr>
                <w:noProof/>
                <w:webHidden/>
              </w:rPr>
              <w:instrText xml:space="preserve"> PAGEREF _Toc176850584 \h </w:instrText>
            </w:r>
            <w:r>
              <w:rPr>
                <w:noProof/>
                <w:webHidden/>
              </w:rPr>
              <w:fldChar w:fldCharType="separate"/>
            </w:r>
            <w:r>
              <w:rPr>
                <w:noProof/>
                <w:webHidden/>
              </w:rPr>
              <w:t>2</w:t>
            </w:r>
            <w:r>
              <w:rPr>
                <w:noProof/>
                <w:webHidden/>
              </w:rPr>
              <w:fldChar w:fldCharType="end"/>
            </w:r>
          </w:hyperlink>
        </w:p>
        <w:p w:rsidR="009F74E8" w14:paraId="58167E73" w14:textId="5379A102">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6850585" w:history="1">
            <w:r w:rsidRPr="00CE16FC">
              <w:rPr>
                <w:rStyle w:val="Hyperlink"/>
                <w:noProof/>
              </w:rPr>
              <w:t>4.</w:t>
            </w:r>
            <w:r>
              <w:rPr>
                <w:rFonts w:asciiTheme="minorHAnsi" w:eastAsiaTheme="minorEastAsia" w:hAnsiTheme="minorHAnsi"/>
                <w:noProof/>
                <w:kern w:val="2"/>
                <w:sz w:val="22"/>
                <w14:ligatures w14:val="standardContextual"/>
              </w:rPr>
              <w:tab/>
            </w:r>
            <w:r w:rsidRPr="00CE16FC">
              <w:rPr>
                <w:rStyle w:val="Hyperlink"/>
                <w:noProof/>
              </w:rPr>
              <w:t>Tests of Procedures or Methods to be undertaken</w:t>
            </w:r>
            <w:r>
              <w:rPr>
                <w:noProof/>
                <w:webHidden/>
              </w:rPr>
              <w:tab/>
            </w:r>
            <w:r>
              <w:rPr>
                <w:noProof/>
                <w:webHidden/>
              </w:rPr>
              <w:fldChar w:fldCharType="begin"/>
            </w:r>
            <w:r>
              <w:rPr>
                <w:noProof/>
                <w:webHidden/>
              </w:rPr>
              <w:instrText xml:space="preserve"> PAGEREF _Toc176850585 \h </w:instrText>
            </w:r>
            <w:r>
              <w:rPr>
                <w:noProof/>
                <w:webHidden/>
              </w:rPr>
              <w:fldChar w:fldCharType="separate"/>
            </w:r>
            <w:r>
              <w:rPr>
                <w:noProof/>
                <w:webHidden/>
              </w:rPr>
              <w:t>2</w:t>
            </w:r>
            <w:r>
              <w:rPr>
                <w:noProof/>
                <w:webHidden/>
              </w:rPr>
              <w:fldChar w:fldCharType="end"/>
            </w:r>
          </w:hyperlink>
        </w:p>
        <w:p w:rsidR="009F74E8" w14:paraId="71FDE461" w14:textId="3D7B9272">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6850586" w:history="1">
            <w:r w:rsidRPr="00CE16FC">
              <w:rPr>
                <w:rStyle w:val="Hyperlink"/>
                <w:noProof/>
              </w:rPr>
              <w:t>5.</w:t>
            </w:r>
            <w:r>
              <w:rPr>
                <w:rFonts w:asciiTheme="minorHAnsi" w:eastAsiaTheme="minorEastAsia" w:hAnsiTheme="minorHAnsi"/>
                <w:noProof/>
                <w:kern w:val="2"/>
                <w:sz w:val="22"/>
                <w14:ligatures w14:val="standardContextual"/>
              </w:rPr>
              <w:tab/>
            </w:r>
            <w:r w:rsidRPr="00CE16FC">
              <w:rPr>
                <w:rStyle w:val="Hyperlink"/>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_Toc176850586 \h </w:instrText>
            </w:r>
            <w:r>
              <w:rPr>
                <w:noProof/>
                <w:webHidden/>
              </w:rPr>
              <w:fldChar w:fldCharType="separate"/>
            </w:r>
            <w:r>
              <w:rPr>
                <w:noProof/>
                <w:webHidden/>
              </w:rPr>
              <w:t>2</w:t>
            </w:r>
            <w:r>
              <w:rPr>
                <w:noProof/>
                <w:webHidden/>
              </w:rPr>
              <w:fldChar w:fldCharType="end"/>
            </w:r>
          </w:hyperlink>
        </w:p>
        <w:p w:rsidR="00A12917" w:rsidRPr="00BC721B" w:rsidP="00A12917" w14:paraId="1D87DA66" w14:textId="342F5EF1">
          <w:pPr>
            <w:rPr>
              <w:bCs/>
              <w:noProof/>
            </w:rPr>
          </w:pPr>
          <w:r>
            <w:rPr>
              <w:b/>
              <w:bCs/>
              <w:noProof/>
            </w:rPr>
            <w:fldChar w:fldCharType="end"/>
          </w:r>
        </w:p>
      </w:sdtContent>
    </w:sdt>
    <w:p w:rsidR="51EB4946" w:rsidRPr="00773A43" w:rsidP="11874D23" w14:paraId="4844FC24" w14:textId="4373C643">
      <w:pPr>
        <w:rPr>
          <w:rFonts w:cs="Times New Roman"/>
        </w:rPr>
      </w:pPr>
      <w:r w:rsidRPr="00773A43">
        <w:rPr>
          <w:rFonts w:cs="Times New Roman"/>
        </w:rPr>
        <w:t>T</w:t>
      </w:r>
      <w:r w:rsidRPr="00773A43" w:rsidR="4BB2F65E">
        <w:rPr>
          <w:rFonts w:cs="Times New Roman"/>
        </w:rPr>
        <w:t xml:space="preserve">he collection of these data will allow </w:t>
      </w:r>
      <w:r w:rsidRPr="00773A43" w:rsidR="00773A43">
        <w:rPr>
          <w:rFonts w:cs="Times New Roman"/>
        </w:rPr>
        <w:t xml:space="preserve">for the addition of </w:t>
      </w:r>
      <w:r w:rsidR="00EC6ECA">
        <w:rPr>
          <w:rFonts w:cs="Times New Roman"/>
        </w:rPr>
        <w:t>three (3)</w:t>
      </w:r>
      <w:r w:rsidRPr="00773A43" w:rsidR="00773A43">
        <w:rPr>
          <w:rFonts w:cs="Times New Roman"/>
        </w:rPr>
        <w:t xml:space="preserve"> diseases (i.e. Influenza A (H5), Marburg, </w:t>
      </w:r>
      <w:r w:rsidRPr="00773A43" w:rsidR="00773A43">
        <w:rPr>
          <w:rFonts w:cs="Times New Roman"/>
        </w:rPr>
        <w:t xml:space="preserve">and  </w:t>
      </w:r>
      <w:r w:rsidRPr="00773A43" w:rsidR="00773A43">
        <w:rPr>
          <w:rFonts w:cs="Times New Roman"/>
        </w:rPr>
        <w:t>Oropouche</w:t>
      </w:r>
      <w:r w:rsidRPr="00773A43" w:rsidR="00773A43">
        <w:rPr>
          <w:rFonts w:cs="Times New Roman"/>
        </w:rPr>
        <w:t xml:space="preserve">) to be added to the </w:t>
      </w:r>
      <w:r w:rsidR="00BF5080">
        <w:rPr>
          <w:rFonts w:cs="Times New Roman"/>
        </w:rPr>
        <w:t>Pathogens of High Consequence</w:t>
      </w:r>
      <w:r w:rsidRPr="00773A43" w:rsidR="00773A43">
        <w:rPr>
          <w:rFonts w:cs="Times New Roman"/>
        </w:rPr>
        <w:t xml:space="preserve"> form</w:t>
      </w:r>
      <w:r w:rsidRPr="00773A43" w:rsidR="5C2D4DBA">
        <w:rPr>
          <w:rFonts w:cs="Times New Roman"/>
        </w:rPr>
        <w:t xml:space="preserve">.  This will require statistical analyses using a variety of </w:t>
      </w:r>
      <w:r w:rsidRPr="00773A43" w:rsidR="531C9E9D">
        <w:rPr>
          <w:rFonts w:cs="Times New Roman"/>
        </w:rPr>
        <w:t>statistical method</w:t>
      </w:r>
      <w:r w:rsidRPr="00773A43" w:rsidR="60A84A4B">
        <w:rPr>
          <w:rFonts w:cs="Times New Roman"/>
        </w:rPr>
        <w:t xml:space="preserve">s that will generate results </w:t>
      </w:r>
      <w:r w:rsidRPr="00773A43" w:rsidR="2397C347">
        <w:rPr>
          <w:rFonts w:cs="Times New Roman"/>
        </w:rPr>
        <w:t xml:space="preserve">that represent the population of NHSN </w:t>
      </w:r>
      <w:r w:rsidR="00773A43">
        <w:rPr>
          <w:rFonts w:cs="Times New Roman"/>
        </w:rPr>
        <w:t xml:space="preserve">acute care </w:t>
      </w:r>
      <w:r w:rsidRPr="00773A43" w:rsidR="2397C347">
        <w:rPr>
          <w:rFonts w:cs="Times New Roman"/>
        </w:rPr>
        <w:t>facilities.</w:t>
      </w:r>
      <w:r w:rsidRPr="00773A43" w:rsidR="00773A43">
        <w:rPr>
          <w:rFonts w:cs="Times New Roman"/>
          <w:bCs/>
          <w:szCs w:val="24"/>
        </w:rPr>
        <w:t xml:space="preserve"> It is crucial for CDC to be aware of cases of these select infectious diseases of public health concern to help ensure that local and state authorities are equipped to contain and prevent further spread.</w:t>
      </w:r>
    </w:p>
    <w:p w:rsidR="00352CEE" w:rsidP="00352CEE" w14:paraId="214C4364" w14:textId="77777777">
      <w:pPr>
        <w:pStyle w:val="Heading1"/>
      </w:pPr>
      <w:bookmarkStart w:id="3" w:name="_Toc176850582"/>
      <w:r>
        <w:t>Respondent Universe and Sampling Methods</w:t>
      </w:r>
      <w:bookmarkEnd w:id="3"/>
    </w:p>
    <w:p w:rsidR="0078225F" w:rsidRPr="0078225F" w:rsidP="0078225F" w14:paraId="5C27175F" w14:textId="6F639D36">
      <w:r w:rsidRPr="00C15922">
        <w:t xml:space="preserve">NHSN is an ongoing surveillance system that does not employ probability sampling methods for selecting participating hospitals. The respondent universe is </w:t>
      </w:r>
      <w:r w:rsidR="00DD3A71">
        <w:t xml:space="preserve">the approximate </w:t>
      </w:r>
      <w:r w:rsidR="00E975F6">
        <w:t xml:space="preserve">3,500 </w:t>
      </w:r>
      <w:r w:rsidR="00467665">
        <w:t xml:space="preserve">acute care hospitals </w:t>
      </w:r>
      <w:r w:rsidR="00CF6DB4">
        <w:t xml:space="preserve">reporting to </w:t>
      </w:r>
      <w:r w:rsidR="00DD3A71">
        <w:t xml:space="preserve">NHSN’s Patient Safety Component. </w:t>
      </w:r>
    </w:p>
    <w:p w:rsidR="00352CEE" w:rsidP="00352CEE" w14:paraId="214C4366" w14:textId="77777777">
      <w:pPr>
        <w:pStyle w:val="Heading1"/>
      </w:pPr>
      <w:bookmarkStart w:id="4" w:name="_Toc176850583"/>
      <w:r>
        <w:t>Procedures for the Collection of Information</w:t>
      </w:r>
      <w:bookmarkEnd w:id="4"/>
    </w:p>
    <w:p w:rsidR="00D058A6" w:rsidP="00352CEE" w14:paraId="4691EAF4" w14:textId="42E57D0C">
      <w:r>
        <w:rPr>
          <w:rStyle w:val="normaltextrun"/>
          <w:color w:val="000000"/>
          <w:shd w:val="clear" w:color="auto" w:fill="FFFFFF"/>
        </w:rPr>
        <w:t>Data will be 100% collected via the secure NHSN internet application. </w:t>
      </w:r>
      <w:r>
        <w:rPr>
          <w:rStyle w:val="eop"/>
          <w:color w:val="000000"/>
          <w:shd w:val="clear" w:color="auto" w:fill="FFFFFF"/>
        </w:rPr>
        <w:t> </w:t>
      </w:r>
    </w:p>
    <w:p w:rsidR="00352CEE" w:rsidP="00352CEE" w14:paraId="214C4368" w14:textId="77777777">
      <w:pPr>
        <w:pStyle w:val="Heading1"/>
      </w:pPr>
      <w:bookmarkStart w:id="5" w:name="_Toc176850584"/>
      <w:r>
        <w:t>Methods to maximize Response Rates and Deal with No Response</w:t>
      </w:r>
      <w:bookmarkEnd w:id="5"/>
    </w:p>
    <w:p w:rsidR="00773A43" w:rsidRPr="00773A43" w:rsidP="005C4D59" w14:paraId="30A6FA64" w14:textId="60DAFA2B">
      <w:pPr>
        <w:rPr>
          <w:rFonts w:cs="Times New Roman"/>
          <w:szCs w:val="24"/>
        </w:rPr>
      </w:pPr>
      <w:r w:rsidRPr="00C15922">
        <w:t>Participation in NHSN is open to all healthcare institutions with patient population groups that are addressed by the NHSN modules.</w:t>
      </w:r>
      <w:r w:rsidR="00264093">
        <w:t xml:space="preserve"> </w:t>
      </w:r>
      <w:r w:rsidR="0021352E">
        <w:t xml:space="preserve">The </w:t>
      </w:r>
      <w:r>
        <w:t xml:space="preserve">data collection is optional, and facilities will only need to complete the collection of data for </w:t>
      </w:r>
      <w:r w:rsidR="004E600C">
        <w:t xml:space="preserve"> </w:t>
      </w:r>
      <w:r w:rsidR="008D3701">
        <w:t xml:space="preserve">any </w:t>
      </w:r>
      <w:r>
        <w:t xml:space="preserve">acute care hospitals with  </w:t>
      </w:r>
      <w:r w:rsidRPr="000E68E3">
        <w:rPr>
          <w:rStyle w:val="normaltextrun"/>
          <w:rFonts w:cs="Times New Roman"/>
          <w:szCs w:val="24"/>
        </w:rPr>
        <w:t xml:space="preserve">days in which they have a case(s) of </w:t>
      </w:r>
      <w:r w:rsidRPr="000E68E3">
        <w:rPr>
          <w:rFonts w:cs="Times New Roman"/>
          <w:szCs w:val="24"/>
        </w:rPr>
        <w:t xml:space="preserve">Infectious Diseases of Public Health Concern </w:t>
      </w:r>
      <w:r w:rsidRPr="000E68E3">
        <w:rPr>
          <w:rStyle w:val="normaltextrun"/>
          <w:rFonts w:cs="Times New Roman"/>
          <w:szCs w:val="24"/>
        </w:rPr>
        <w:t>to report. If they do not have any cases to report, the form will default to zero cases to help reduce reporting burden. </w:t>
      </w:r>
      <w:r w:rsidRPr="000E68E3">
        <w:rPr>
          <w:rStyle w:val="eop"/>
          <w:rFonts w:cs="Times New Roman"/>
          <w:szCs w:val="24"/>
        </w:rPr>
        <w:t> </w:t>
      </w:r>
    </w:p>
    <w:p w:rsidR="00352CEE" w:rsidP="00352CEE" w14:paraId="214C436A" w14:textId="22BFBA7E">
      <w:pPr>
        <w:pStyle w:val="Heading1"/>
      </w:pPr>
      <w:bookmarkStart w:id="6" w:name="_Toc176850585"/>
      <w:r>
        <w:t xml:space="preserve">Tests </w:t>
      </w:r>
      <w:r w:rsidR="00DE48C7">
        <w:t>of Procedures or Methods to be u</w:t>
      </w:r>
      <w:r>
        <w:t>ndertaken</w:t>
      </w:r>
      <w:bookmarkEnd w:id="6"/>
    </w:p>
    <w:p w:rsidR="00BC721B" w:rsidP="00773A43" w14:paraId="362F6794" w14:textId="278A722A">
      <w:pPr>
        <w:pStyle w:val="NoSpacing"/>
        <w:spacing w:line="276" w:lineRule="auto"/>
      </w:pPr>
      <w:r w:rsidRPr="00C15922">
        <w:t xml:space="preserve">NHSN is a surveillance system </w:t>
      </w:r>
      <w:r>
        <w:t xml:space="preserve">has </w:t>
      </w:r>
      <w:r w:rsidRPr="00C15922">
        <w:t>integrate</w:t>
      </w:r>
      <w:r>
        <w:t>d</w:t>
      </w:r>
      <w:r w:rsidRPr="00C15922">
        <w:t xml:space="preserve"> legacy patient and </w:t>
      </w:r>
      <w:r w:rsidRPr="0021098B">
        <w:rPr>
          <w:noProof/>
        </w:rPr>
        <w:t xml:space="preserve">healthcare personnel </w:t>
      </w:r>
      <w:r w:rsidRPr="7C4A635C">
        <w:rPr>
          <w:noProof/>
        </w:rPr>
        <w:t>safety</w:t>
      </w:r>
      <w:r w:rsidRPr="0021098B">
        <w:rPr>
          <w:noProof/>
        </w:rPr>
        <w:t xml:space="preserve"> surveillance systems</w:t>
      </w:r>
      <w:r w:rsidRPr="00C15922">
        <w:t xml:space="preserve"> managed by the Division of Healthcare Quality Promotion (DHQP) at CDC,</w:t>
      </w:r>
      <w:r>
        <w:t xml:space="preserve"> which has</w:t>
      </w:r>
      <w:r w:rsidRPr="00C15922">
        <w:t xml:space="preserve"> served as </w:t>
      </w:r>
      <w:r>
        <w:t xml:space="preserve">the </w:t>
      </w:r>
      <w:r w:rsidRPr="00C15922">
        <w:t>successful pilot tests of the NHSN surveillance methods. Those systems were the National Nosocomial Infection Surveillance (NNIS) system, the National Surveillance System for Healthcare Workers (</w:t>
      </w:r>
      <w:r w:rsidRPr="00C15922">
        <w:t>NaSH</w:t>
      </w:r>
      <w:r w:rsidRPr="00C15922">
        <w:t>), and the Dialysis Surveillance Network (DSN).</w:t>
      </w:r>
    </w:p>
    <w:p w:rsidR="00747B2D" w:rsidRPr="00BC721B" w:rsidP="00747B2D" w14:paraId="16A2F7CD" w14:textId="77777777">
      <w:pPr>
        <w:pStyle w:val="NoSpacing"/>
      </w:pPr>
    </w:p>
    <w:p w:rsidR="00352CEE" w:rsidP="00352CEE" w14:paraId="214C436D" w14:textId="12740EB4">
      <w:pPr>
        <w:pStyle w:val="Heading1"/>
      </w:pPr>
      <w:bookmarkStart w:id="7" w:name="_Toc176850586"/>
      <w:r>
        <w:t>Individuals Consulted on Statistical Aspects and Individuals Collecting and/or Analyzing Data</w:t>
      </w:r>
      <w:bookmarkEnd w:id="7"/>
    </w:p>
    <w:p w:rsidR="00985CCD" w:rsidRPr="00985CCD" w:rsidP="00985CCD" w14:paraId="214C436E" w14:textId="6CF5CF6D">
      <w:r w:rsidRPr="00C15922">
        <w:t>It is the responsibility of the CDC Division of Healthcare Quality Promotion, Surveillance Branch staff to manage and analyze data collected through NHSN</w:t>
      </w:r>
      <w:r w:rsidR="00081931">
        <w:t>.</w:t>
      </w:r>
    </w:p>
    <w:sectPr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29453082">
    <w:abstractNumId w:val="2"/>
  </w:num>
  <w:num w:numId="2" w16cid:durableId="1059860973">
    <w:abstractNumId w:val="0"/>
  </w:num>
  <w:num w:numId="3" w16cid:durableId="1258244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078B2"/>
    <w:rsid w:val="000130CB"/>
    <w:rsid w:val="00021919"/>
    <w:rsid w:val="000226CE"/>
    <w:rsid w:val="000260E5"/>
    <w:rsid w:val="00031193"/>
    <w:rsid w:val="000434D7"/>
    <w:rsid w:val="00051255"/>
    <w:rsid w:val="000561A9"/>
    <w:rsid w:val="00060306"/>
    <w:rsid w:val="00081931"/>
    <w:rsid w:val="0009777B"/>
    <w:rsid w:val="000B4C6D"/>
    <w:rsid w:val="000D4A41"/>
    <w:rsid w:val="000D60AF"/>
    <w:rsid w:val="000E2A00"/>
    <w:rsid w:val="000E68E3"/>
    <w:rsid w:val="00147177"/>
    <w:rsid w:val="001772D0"/>
    <w:rsid w:val="001C04D3"/>
    <w:rsid w:val="001D77A9"/>
    <w:rsid w:val="001E5775"/>
    <w:rsid w:val="001F674B"/>
    <w:rsid w:val="0021098B"/>
    <w:rsid w:val="0021352E"/>
    <w:rsid w:val="00220C34"/>
    <w:rsid w:val="00247377"/>
    <w:rsid w:val="00264093"/>
    <w:rsid w:val="00283511"/>
    <w:rsid w:val="00296075"/>
    <w:rsid w:val="002A4B92"/>
    <w:rsid w:val="002B4236"/>
    <w:rsid w:val="002C00DF"/>
    <w:rsid w:val="002D7E48"/>
    <w:rsid w:val="002E213F"/>
    <w:rsid w:val="00352CEE"/>
    <w:rsid w:val="003A7E70"/>
    <w:rsid w:val="003D6072"/>
    <w:rsid w:val="003E0B47"/>
    <w:rsid w:val="0042074A"/>
    <w:rsid w:val="00453301"/>
    <w:rsid w:val="00467665"/>
    <w:rsid w:val="00475F37"/>
    <w:rsid w:val="00477A0F"/>
    <w:rsid w:val="00491A50"/>
    <w:rsid w:val="00497D31"/>
    <w:rsid w:val="004A13E8"/>
    <w:rsid w:val="004A6DE8"/>
    <w:rsid w:val="004D0CD2"/>
    <w:rsid w:val="004D2178"/>
    <w:rsid w:val="004E4793"/>
    <w:rsid w:val="004E600C"/>
    <w:rsid w:val="0051049F"/>
    <w:rsid w:val="00576AC4"/>
    <w:rsid w:val="0059059A"/>
    <w:rsid w:val="005A54A6"/>
    <w:rsid w:val="005B378A"/>
    <w:rsid w:val="005B54D5"/>
    <w:rsid w:val="005C4D59"/>
    <w:rsid w:val="005C4F19"/>
    <w:rsid w:val="005E4A08"/>
    <w:rsid w:val="00604137"/>
    <w:rsid w:val="006364CB"/>
    <w:rsid w:val="00686F92"/>
    <w:rsid w:val="00687249"/>
    <w:rsid w:val="00697178"/>
    <w:rsid w:val="006B3B82"/>
    <w:rsid w:val="006C6578"/>
    <w:rsid w:val="006D25E6"/>
    <w:rsid w:val="006E2AFA"/>
    <w:rsid w:val="006E4ACB"/>
    <w:rsid w:val="006F12C6"/>
    <w:rsid w:val="00705DF8"/>
    <w:rsid w:val="00747B2D"/>
    <w:rsid w:val="0076279E"/>
    <w:rsid w:val="00773A43"/>
    <w:rsid w:val="0078225F"/>
    <w:rsid w:val="007D5049"/>
    <w:rsid w:val="007E07CC"/>
    <w:rsid w:val="007E6753"/>
    <w:rsid w:val="007F7BB5"/>
    <w:rsid w:val="0081512A"/>
    <w:rsid w:val="008A0B8F"/>
    <w:rsid w:val="008B5D54"/>
    <w:rsid w:val="008D3348"/>
    <w:rsid w:val="008D3701"/>
    <w:rsid w:val="009050E9"/>
    <w:rsid w:val="0091666A"/>
    <w:rsid w:val="00957585"/>
    <w:rsid w:val="00971F64"/>
    <w:rsid w:val="00985CCD"/>
    <w:rsid w:val="00993404"/>
    <w:rsid w:val="00997D0E"/>
    <w:rsid w:val="009A4F36"/>
    <w:rsid w:val="009A79E1"/>
    <w:rsid w:val="009F734F"/>
    <w:rsid w:val="009F74E8"/>
    <w:rsid w:val="00A12917"/>
    <w:rsid w:val="00A257DF"/>
    <w:rsid w:val="00A7398B"/>
    <w:rsid w:val="00A86A7D"/>
    <w:rsid w:val="00A97F04"/>
    <w:rsid w:val="00AA3AF9"/>
    <w:rsid w:val="00AC23F3"/>
    <w:rsid w:val="00AE6CE8"/>
    <w:rsid w:val="00B30E53"/>
    <w:rsid w:val="00B55735"/>
    <w:rsid w:val="00B608AC"/>
    <w:rsid w:val="00B72727"/>
    <w:rsid w:val="00B84D0B"/>
    <w:rsid w:val="00B92190"/>
    <w:rsid w:val="00BC721B"/>
    <w:rsid w:val="00BF5080"/>
    <w:rsid w:val="00C1339F"/>
    <w:rsid w:val="00C15922"/>
    <w:rsid w:val="00C36267"/>
    <w:rsid w:val="00C43D37"/>
    <w:rsid w:val="00C57A7E"/>
    <w:rsid w:val="00C77A15"/>
    <w:rsid w:val="00C9044C"/>
    <w:rsid w:val="00C910BA"/>
    <w:rsid w:val="00CB0B3F"/>
    <w:rsid w:val="00CD3095"/>
    <w:rsid w:val="00CE16FC"/>
    <w:rsid w:val="00CF6DB4"/>
    <w:rsid w:val="00D058A6"/>
    <w:rsid w:val="00D110C1"/>
    <w:rsid w:val="00D113D1"/>
    <w:rsid w:val="00D457C7"/>
    <w:rsid w:val="00D80220"/>
    <w:rsid w:val="00DB1FC0"/>
    <w:rsid w:val="00DC57CC"/>
    <w:rsid w:val="00DD1299"/>
    <w:rsid w:val="00DD3A71"/>
    <w:rsid w:val="00DD57D7"/>
    <w:rsid w:val="00DD79C7"/>
    <w:rsid w:val="00DE48C7"/>
    <w:rsid w:val="00E02F21"/>
    <w:rsid w:val="00E0606C"/>
    <w:rsid w:val="00E063A4"/>
    <w:rsid w:val="00E14A51"/>
    <w:rsid w:val="00E27B94"/>
    <w:rsid w:val="00E3520A"/>
    <w:rsid w:val="00E53F12"/>
    <w:rsid w:val="00E6148C"/>
    <w:rsid w:val="00E70A66"/>
    <w:rsid w:val="00E85AAF"/>
    <w:rsid w:val="00E86B29"/>
    <w:rsid w:val="00E87529"/>
    <w:rsid w:val="00E975F6"/>
    <w:rsid w:val="00EA45F4"/>
    <w:rsid w:val="00EA7C82"/>
    <w:rsid w:val="00EB368B"/>
    <w:rsid w:val="00EB52EA"/>
    <w:rsid w:val="00EC0474"/>
    <w:rsid w:val="00EC6ECA"/>
    <w:rsid w:val="00EF0365"/>
    <w:rsid w:val="00F227FF"/>
    <w:rsid w:val="00F351A6"/>
    <w:rsid w:val="00F51056"/>
    <w:rsid w:val="00F624D4"/>
    <w:rsid w:val="00F63C19"/>
    <w:rsid w:val="00F71A5E"/>
    <w:rsid w:val="00F97F2F"/>
    <w:rsid w:val="00FA1BEC"/>
    <w:rsid w:val="015C07ED"/>
    <w:rsid w:val="07087CAA"/>
    <w:rsid w:val="0A8A8BD8"/>
    <w:rsid w:val="0E2CB2EF"/>
    <w:rsid w:val="0EE45ADA"/>
    <w:rsid w:val="0F0498A6"/>
    <w:rsid w:val="11874D23"/>
    <w:rsid w:val="14651F3C"/>
    <w:rsid w:val="1A623041"/>
    <w:rsid w:val="1AE4E149"/>
    <w:rsid w:val="1EDCF15F"/>
    <w:rsid w:val="1F3907D3"/>
    <w:rsid w:val="20931AE3"/>
    <w:rsid w:val="2387ECA7"/>
    <w:rsid w:val="2397C347"/>
    <w:rsid w:val="245D1AAA"/>
    <w:rsid w:val="2744A278"/>
    <w:rsid w:val="2F815257"/>
    <w:rsid w:val="35D72564"/>
    <w:rsid w:val="369EC227"/>
    <w:rsid w:val="37491327"/>
    <w:rsid w:val="3D38AFC6"/>
    <w:rsid w:val="426579D0"/>
    <w:rsid w:val="43DA07DE"/>
    <w:rsid w:val="44650EA3"/>
    <w:rsid w:val="4473FD4D"/>
    <w:rsid w:val="456AEA0E"/>
    <w:rsid w:val="4BB2F65E"/>
    <w:rsid w:val="50630BFD"/>
    <w:rsid w:val="51EB4946"/>
    <w:rsid w:val="531C9E9D"/>
    <w:rsid w:val="57072D95"/>
    <w:rsid w:val="57E34015"/>
    <w:rsid w:val="581D5D4B"/>
    <w:rsid w:val="5C2D4DBA"/>
    <w:rsid w:val="60A84A4B"/>
    <w:rsid w:val="623C1C90"/>
    <w:rsid w:val="680E78C6"/>
    <w:rsid w:val="6A6BA4EF"/>
    <w:rsid w:val="70A1E39E"/>
    <w:rsid w:val="73575DC6"/>
    <w:rsid w:val="7C4A635C"/>
    <w:rsid w:val="7E1877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C4331"/>
  <w15:chartTrackingRefBased/>
  <w15:docId w15:val="{B10F5CD7-2EB3-4479-98E6-33540F5C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paragraph" w:customStyle="1" w:styleId="paragraph">
    <w:name w:val="paragraph"/>
    <w:basedOn w:val="Normal"/>
    <w:rsid w:val="004D2178"/>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4D2178"/>
  </w:style>
  <w:style w:type="character" w:customStyle="1" w:styleId="eop">
    <w:name w:val="eop"/>
    <w:basedOn w:val="DefaultParagraphFont"/>
    <w:rsid w:val="004D2178"/>
  </w:style>
  <w:style w:type="character" w:styleId="CommentReference">
    <w:name w:val="annotation reference"/>
    <w:basedOn w:val="DefaultParagraphFont"/>
    <w:uiPriority w:val="99"/>
    <w:semiHidden/>
    <w:unhideWhenUsed/>
    <w:rsid w:val="00F624D4"/>
    <w:rPr>
      <w:sz w:val="16"/>
      <w:szCs w:val="16"/>
    </w:rPr>
  </w:style>
  <w:style w:type="paragraph" w:styleId="CommentText">
    <w:name w:val="annotation text"/>
    <w:basedOn w:val="Normal"/>
    <w:link w:val="CommentTextChar"/>
    <w:uiPriority w:val="99"/>
    <w:unhideWhenUsed/>
    <w:rsid w:val="00F624D4"/>
    <w:pPr>
      <w:spacing w:line="240" w:lineRule="auto"/>
    </w:pPr>
    <w:rPr>
      <w:sz w:val="20"/>
      <w:szCs w:val="20"/>
    </w:rPr>
  </w:style>
  <w:style w:type="character" w:customStyle="1" w:styleId="CommentTextChar">
    <w:name w:val="Comment Text Char"/>
    <w:basedOn w:val="DefaultParagraphFont"/>
    <w:link w:val="CommentText"/>
    <w:uiPriority w:val="99"/>
    <w:rsid w:val="00F62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624D4"/>
    <w:rPr>
      <w:b/>
      <w:bCs/>
    </w:rPr>
  </w:style>
  <w:style w:type="character" w:customStyle="1" w:styleId="CommentSubjectChar">
    <w:name w:val="Comment Subject Char"/>
    <w:basedOn w:val="CommentTextChar"/>
    <w:link w:val="CommentSubject"/>
    <w:uiPriority w:val="99"/>
    <w:semiHidden/>
    <w:rsid w:val="00F624D4"/>
    <w:rPr>
      <w:rFonts w:ascii="Times New Roman" w:hAnsi="Times New Roman"/>
      <w:b/>
      <w:bCs/>
      <w:sz w:val="20"/>
      <w:szCs w:val="20"/>
    </w:rPr>
  </w:style>
  <w:style w:type="character" w:styleId="Mention">
    <w:name w:val="Mention"/>
    <w:basedOn w:val="DefaultParagraphFont"/>
    <w:uiPriority w:val="99"/>
    <w:unhideWhenUsed/>
    <w:rsid w:val="00A257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lj3@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Draftstatus xmlns="e3077af0-6fc0-4200-a300-39d4b8ef3a1a"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Props1.xml><?xml version="1.0" encoding="utf-8"?>
<ds:datastoreItem xmlns:ds="http://schemas.openxmlformats.org/officeDocument/2006/customXml" ds:itemID="{82DE57A0-A8F9-45E9-90F7-35FD1E77E767}">
  <ds:schemaRefs>
    <ds:schemaRef ds:uri="http://schemas.openxmlformats.org/officeDocument/2006/bibliography"/>
  </ds:schemaRefs>
</ds:datastoreItem>
</file>

<file path=customXml/itemProps2.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3.xml><?xml version="1.0" encoding="utf-8"?>
<ds:datastoreItem xmlns:ds="http://schemas.openxmlformats.org/officeDocument/2006/customXml" ds:itemID="{E1F0F285-5A1A-4DC4-9C76-C572C11E3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2866</Characters>
  <Application>Microsoft Office Word</Application>
  <DocSecurity>0</DocSecurity>
  <Lines>23</Lines>
  <Paragraphs>6</Paragraphs>
  <ScaleCrop>false</ScaleCrop>
  <Company>Centers for Disease Control and Prevention</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Zirger, Jeffrey (CDC/OD/OS)</cp:lastModifiedBy>
  <cp:revision>3</cp:revision>
  <dcterms:created xsi:type="dcterms:W3CDTF">2024-12-20T21:13:00Z</dcterms:created>
  <dcterms:modified xsi:type="dcterms:W3CDTF">2024-12-23T15:27:00Z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75517b7f-9bc8-416c-816c-fe91de9f5f92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2020-12-01T20:03:55Z</vt:lpwstr>
  </property>
  <property fmtid="{D5CDD505-2E9C-101B-9397-08002B2CF9AE}" pid="10" name="MSIP_Label_7b94a7b8-f06c-4dfe-bdcc-9b548fd58c31_SiteId">
    <vt:lpwstr>9ce70869-60db-44fd-abe8-d2767077fc8f</vt:lpwstr>
  </property>
  <property fmtid="{D5CDD505-2E9C-101B-9397-08002B2CF9AE}" pid="11" name="_dlc_DocIdItemGuid">
    <vt:lpwstr>88371678-b9da-4719-8d8b-d54d1caeb036</vt:lpwstr>
  </property>
</Properties>
</file>