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6C09" w:rsidRPr="00B06A8F" w:rsidP="25979235" w14:paraId="14CB538B" w14:textId="20112186">
      <w:pPr>
        <w:jc w:val="center"/>
        <w:rPr>
          <w:rFonts w:ascii="Courier New" w:hAnsi="Courier New" w:cs="Courier New"/>
          <w:sz w:val="24"/>
        </w:rPr>
      </w:pPr>
    </w:p>
    <w:p w:rsidR="00FF6C09" w:rsidRPr="00B06A8F" w:rsidP="003628ED" w14:paraId="5750AC0C" w14:textId="77777777">
      <w:pPr>
        <w:jc w:val="center"/>
        <w:rPr>
          <w:rFonts w:ascii="Courier New" w:hAnsi="Courier New" w:cs="Courier New"/>
          <w:sz w:val="24"/>
        </w:rPr>
      </w:pPr>
    </w:p>
    <w:p w:rsidR="00FF6C09" w:rsidRPr="00B06A8F" w:rsidP="003628ED" w14:paraId="4CE53D2C" w14:textId="77777777">
      <w:pPr>
        <w:jc w:val="center"/>
        <w:rPr>
          <w:rFonts w:ascii="Courier New" w:hAnsi="Courier New" w:cs="Courier New"/>
          <w:sz w:val="24"/>
        </w:rPr>
      </w:pPr>
    </w:p>
    <w:p w:rsidR="00FF6C09" w:rsidRPr="00B06A8F" w:rsidP="003628ED" w14:paraId="1168A1A5" w14:textId="77777777">
      <w:pPr>
        <w:jc w:val="center"/>
        <w:rPr>
          <w:rFonts w:ascii="Courier New" w:hAnsi="Courier New" w:cs="Courier New"/>
          <w:sz w:val="24"/>
        </w:rPr>
      </w:pPr>
    </w:p>
    <w:p w:rsidR="00FF6C09" w:rsidRPr="00B06A8F" w:rsidP="003628ED" w14:paraId="760DF68D" w14:textId="77777777">
      <w:pPr>
        <w:jc w:val="center"/>
        <w:rPr>
          <w:rFonts w:ascii="Courier New" w:hAnsi="Courier New" w:cs="Courier New"/>
          <w:sz w:val="24"/>
        </w:rPr>
      </w:pPr>
    </w:p>
    <w:p w:rsidR="00FF6C09" w:rsidRPr="00B06A8F" w:rsidP="003628ED" w14:paraId="10B88798" w14:textId="77777777">
      <w:pPr>
        <w:jc w:val="center"/>
        <w:rPr>
          <w:rFonts w:ascii="Courier New" w:hAnsi="Courier New" w:cs="Courier New"/>
          <w:sz w:val="24"/>
        </w:rPr>
      </w:pPr>
    </w:p>
    <w:p w:rsidR="00FA599E" w:rsidRPr="00C22143" w:rsidP="52750970" w14:paraId="12369C2D" w14:textId="27025C5B">
      <w:pPr>
        <w:jc w:val="center"/>
        <w:outlineLvl w:val="0"/>
        <w:rPr>
          <w:rFonts w:ascii="Courier New" w:hAnsi="Courier New" w:cs="Courier New"/>
          <w:sz w:val="24"/>
        </w:rPr>
      </w:pPr>
      <w:r w:rsidRPr="52750970">
        <w:rPr>
          <w:rFonts w:ascii="Courier New" w:hAnsi="Courier New" w:cs="Courier New"/>
          <w:sz w:val="24"/>
        </w:rPr>
        <w:t xml:space="preserve">Comprehensive Understanding of Readiness for Elimination of Hepatitis C in Corrections (Cure-HepC) </w:t>
      </w:r>
      <w:r w:rsidRPr="52750970" w:rsidR="2B12002A">
        <w:rPr>
          <w:rFonts w:ascii="Courier New" w:hAnsi="Courier New" w:cs="Courier New"/>
          <w:sz w:val="24"/>
        </w:rPr>
        <w:t>S</w:t>
      </w:r>
      <w:r w:rsidRPr="52750970">
        <w:rPr>
          <w:rFonts w:ascii="Courier New" w:hAnsi="Courier New" w:cs="Courier New"/>
          <w:sz w:val="24"/>
        </w:rPr>
        <w:t>urvey</w:t>
      </w:r>
    </w:p>
    <w:p w:rsidR="00FA599E" w:rsidRPr="00C22143" w:rsidP="00FA599E" w14:paraId="5412288A" w14:textId="77777777">
      <w:pPr>
        <w:jc w:val="center"/>
        <w:outlineLvl w:val="0"/>
        <w:rPr>
          <w:rFonts w:ascii="Courier New" w:hAnsi="Courier New" w:cs="Courier New"/>
          <w:sz w:val="24"/>
        </w:rPr>
      </w:pPr>
    </w:p>
    <w:p w:rsidR="00FA599E" w:rsidRPr="00C22143" w:rsidP="00FA599E" w14:paraId="57AA06D4" w14:textId="77777777">
      <w:pPr>
        <w:jc w:val="center"/>
        <w:outlineLvl w:val="0"/>
        <w:rPr>
          <w:rFonts w:ascii="Courier New" w:hAnsi="Courier New" w:cs="Courier New"/>
          <w:sz w:val="24"/>
        </w:rPr>
      </w:pPr>
    </w:p>
    <w:p w:rsidR="00FA599E" w:rsidRPr="00C22143" w:rsidP="2D7F2319" w14:paraId="30D4E4E8" w14:textId="11BE776F">
      <w:pPr>
        <w:tabs>
          <w:tab w:val="center" w:pos="4680"/>
          <w:tab w:val="left" w:pos="8497"/>
        </w:tabs>
        <w:ind w:left="2160"/>
        <w:outlineLvl w:val="0"/>
        <w:rPr>
          <w:rFonts w:ascii="Courier New" w:hAnsi="Courier New" w:cs="Courier New"/>
          <w:sz w:val="24"/>
        </w:rPr>
      </w:pPr>
      <w:r w:rsidRPr="2D7F2319">
        <w:rPr>
          <w:rFonts w:ascii="Courier New" w:hAnsi="Courier New" w:cs="Courier New"/>
          <w:sz w:val="24"/>
        </w:rPr>
        <w:t xml:space="preserve">  </w:t>
      </w:r>
      <w:r w:rsidRPr="2D7F2319" w:rsidR="4989F232">
        <w:rPr>
          <w:rFonts w:ascii="Courier New" w:hAnsi="Courier New" w:cs="Courier New"/>
          <w:sz w:val="24"/>
        </w:rPr>
        <w:t>OMB Control Number: 0920-</w:t>
      </w:r>
      <w:r w:rsidRPr="2D7F2319" w:rsidR="5D4D3750">
        <w:rPr>
          <w:rFonts w:ascii="Courier New" w:hAnsi="Courier New" w:cs="Courier New"/>
          <w:sz w:val="24"/>
        </w:rPr>
        <w:t>24FU</w:t>
      </w:r>
      <w:r w:rsidR="00DB1AAE">
        <w:rPr>
          <w:rFonts w:ascii="Courier New" w:hAnsi="Courier New" w:cs="Courier New"/>
          <w:sz w:val="24"/>
        </w:rPr>
        <w:tab/>
      </w:r>
    </w:p>
    <w:p w:rsidR="00FA599E" w:rsidRPr="00C22143" w:rsidP="00FA599E" w14:paraId="725E75B7" w14:textId="77777777">
      <w:pPr>
        <w:jc w:val="center"/>
        <w:rPr>
          <w:rFonts w:ascii="Courier New" w:hAnsi="Courier New" w:cs="Courier New"/>
          <w:sz w:val="24"/>
        </w:rPr>
      </w:pPr>
    </w:p>
    <w:p w:rsidR="00FA599E" w:rsidRPr="00C22143" w:rsidP="00FA599E" w14:paraId="2CD6DABA" w14:textId="77777777">
      <w:pPr>
        <w:jc w:val="center"/>
        <w:rPr>
          <w:rFonts w:ascii="Courier New" w:hAnsi="Courier New" w:cs="Courier New"/>
          <w:sz w:val="24"/>
        </w:rPr>
      </w:pPr>
    </w:p>
    <w:p w:rsidR="00FA599E" w:rsidRPr="00C22143" w:rsidP="00FA599E" w14:paraId="4991E51D" w14:textId="77777777">
      <w:pPr>
        <w:jc w:val="center"/>
        <w:outlineLvl w:val="0"/>
        <w:rPr>
          <w:rFonts w:ascii="Courier New" w:hAnsi="Courier New" w:cs="Courier New"/>
          <w:sz w:val="24"/>
        </w:rPr>
      </w:pPr>
      <w:r w:rsidRPr="00C22143">
        <w:rPr>
          <w:rFonts w:ascii="Courier New" w:hAnsi="Courier New" w:cs="Courier New"/>
          <w:sz w:val="24"/>
        </w:rPr>
        <w:t>Supporting Statement A</w:t>
      </w:r>
    </w:p>
    <w:p w:rsidR="00FA599E" w:rsidRPr="00C22143" w:rsidP="00FA599E" w14:paraId="7D0F77AD" w14:textId="77777777">
      <w:pPr>
        <w:jc w:val="center"/>
        <w:rPr>
          <w:rFonts w:ascii="Courier New" w:hAnsi="Courier New" w:cs="Courier New"/>
          <w:sz w:val="24"/>
        </w:rPr>
      </w:pPr>
    </w:p>
    <w:p w:rsidR="0052697C" w:rsidRPr="00C22143" w:rsidP="003628ED" w14:paraId="556F2880" w14:textId="77777777">
      <w:pPr>
        <w:jc w:val="center"/>
        <w:rPr>
          <w:rFonts w:ascii="Courier New" w:hAnsi="Courier New" w:cs="Courier New"/>
          <w:sz w:val="24"/>
        </w:rPr>
      </w:pPr>
    </w:p>
    <w:p w:rsidR="00FF6C09" w:rsidRPr="00C22143" w:rsidP="003628ED" w14:paraId="24718BB2" w14:textId="77777777">
      <w:pPr>
        <w:jc w:val="center"/>
        <w:rPr>
          <w:rFonts w:ascii="Courier New" w:hAnsi="Courier New" w:cs="Courier New"/>
          <w:sz w:val="24"/>
        </w:rPr>
      </w:pPr>
    </w:p>
    <w:p w:rsidR="00FF6C09" w:rsidRPr="00C22143" w:rsidP="003628ED" w14:paraId="3308F34C" w14:textId="77777777">
      <w:pPr>
        <w:jc w:val="center"/>
        <w:rPr>
          <w:rFonts w:ascii="Courier New" w:hAnsi="Courier New" w:cs="Courier New"/>
          <w:sz w:val="24"/>
        </w:rPr>
      </w:pPr>
    </w:p>
    <w:p w:rsidR="00FF6C09" w:rsidRPr="00C22143" w:rsidP="003628ED" w14:paraId="796A76F5" w14:textId="77777777">
      <w:pPr>
        <w:jc w:val="center"/>
        <w:rPr>
          <w:rFonts w:ascii="Courier New" w:hAnsi="Courier New" w:cs="Courier New"/>
          <w:sz w:val="24"/>
        </w:rPr>
      </w:pPr>
    </w:p>
    <w:p w:rsidR="00FF6C09" w:rsidRPr="00C22143" w:rsidP="003628ED" w14:paraId="046298BB" w14:textId="77777777">
      <w:pPr>
        <w:jc w:val="center"/>
        <w:rPr>
          <w:rFonts w:ascii="Courier New" w:hAnsi="Courier New" w:cs="Courier New"/>
          <w:sz w:val="24"/>
        </w:rPr>
      </w:pPr>
    </w:p>
    <w:p w:rsidR="00FF6C09" w:rsidRPr="00C22143" w:rsidP="003628ED" w14:paraId="5589FDFF" w14:textId="77777777">
      <w:pPr>
        <w:jc w:val="center"/>
        <w:rPr>
          <w:rFonts w:ascii="Courier New" w:hAnsi="Courier New" w:cs="Courier New"/>
          <w:sz w:val="24"/>
        </w:rPr>
      </w:pPr>
    </w:p>
    <w:p w:rsidR="00FF6C09" w:rsidRPr="00C22143" w:rsidP="003628ED" w14:paraId="29E20517" w14:textId="77777777">
      <w:pPr>
        <w:jc w:val="center"/>
        <w:rPr>
          <w:rFonts w:ascii="Courier New" w:hAnsi="Courier New" w:cs="Courier New"/>
          <w:sz w:val="24"/>
        </w:rPr>
      </w:pPr>
    </w:p>
    <w:p w:rsidR="00FF6C09" w:rsidRPr="00C22143" w:rsidP="003628ED" w14:paraId="5EEA1AF2" w14:textId="77777777">
      <w:pPr>
        <w:jc w:val="center"/>
        <w:rPr>
          <w:rFonts w:ascii="Courier New" w:hAnsi="Courier New" w:cs="Courier New"/>
          <w:sz w:val="24"/>
        </w:rPr>
      </w:pPr>
    </w:p>
    <w:p w:rsidR="00FF6C09" w:rsidRPr="00C22143" w:rsidP="003628ED" w14:paraId="56189CB7" w14:textId="77777777">
      <w:pPr>
        <w:jc w:val="center"/>
        <w:rPr>
          <w:rFonts w:ascii="Courier New" w:hAnsi="Courier New" w:cs="Courier New"/>
          <w:sz w:val="24"/>
        </w:rPr>
      </w:pPr>
    </w:p>
    <w:p w:rsidR="73E2B49D" w:rsidRPr="00C22143" w:rsidP="007452C2" w14:paraId="185D9ADB" w14:textId="4671057E">
      <w:pPr>
        <w:spacing w:line="259" w:lineRule="auto"/>
        <w:jc w:val="center"/>
        <w:rPr>
          <w:rFonts w:ascii="Courier New" w:hAnsi="Courier New" w:cs="Courier New"/>
          <w:sz w:val="24"/>
        </w:rPr>
      </w:pPr>
      <w:r>
        <w:rPr>
          <w:rFonts w:ascii="Courier New" w:hAnsi="Courier New" w:cs="Courier New"/>
          <w:sz w:val="24"/>
        </w:rPr>
        <w:t>October 3</w:t>
      </w:r>
      <w:r w:rsidRPr="00C22143">
        <w:rPr>
          <w:rFonts w:ascii="Courier New" w:hAnsi="Courier New" w:cs="Courier New"/>
          <w:sz w:val="24"/>
        </w:rPr>
        <w:t>, 202</w:t>
      </w:r>
      <w:r w:rsidR="002D137B">
        <w:rPr>
          <w:rFonts w:ascii="Courier New" w:hAnsi="Courier New" w:cs="Courier New"/>
          <w:sz w:val="24"/>
        </w:rPr>
        <w:t>4</w:t>
      </w:r>
    </w:p>
    <w:p w:rsidR="00FF6C09" w:rsidRPr="00C22143" w:rsidP="003628ED" w14:paraId="3789DD1A" w14:textId="77777777">
      <w:pPr>
        <w:jc w:val="center"/>
        <w:rPr>
          <w:rFonts w:ascii="Courier New" w:hAnsi="Courier New" w:cs="Courier New"/>
          <w:sz w:val="24"/>
        </w:rPr>
      </w:pPr>
    </w:p>
    <w:p w:rsidR="00FF6C09" w:rsidRPr="00C22143" w:rsidP="003628ED" w14:paraId="3EF3FD7F" w14:textId="77777777">
      <w:pPr>
        <w:jc w:val="center"/>
        <w:rPr>
          <w:rFonts w:ascii="Courier New" w:hAnsi="Courier New" w:cs="Courier New"/>
          <w:sz w:val="24"/>
        </w:rPr>
      </w:pPr>
    </w:p>
    <w:p w:rsidR="00FF6C09" w:rsidRPr="00C22143" w:rsidP="003628ED" w14:paraId="3150BCD1" w14:textId="77777777">
      <w:pPr>
        <w:jc w:val="center"/>
        <w:rPr>
          <w:rFonts w:ascii="Courier New" w:hAnsi="Courier New" w:cs="Courier New"/>
          <w:sz w:val="24"/>
        </w:rPr>
      </w:pPr>
    </w:p>
    <w:p w:rsidR="68CC546B" w:rsidP="68CC546B" w14:paraId="64DCEA7E" w14:textId="0EB8EF14">
      <w:pPr>
        <w:jc w:val="center"/>
        <w:rPr>
          <w:rFonts w:ascii="Courier New" w:hAnsi="Courier New" w:cs="Courier New"/>
          <w:sz w:val="24"/>
        </w:rPr>
      </w:pPr>
    </w:p>
    <w:p w:rsidR="00FF6C09" w:rsidRPr="00C22143" w:rsidP="003628ED" w14:paraId="585D4D48" w14:textId="77777777">
      <w:pPr>
        <w:jc w:val="center"/>
        <w:rPr>
          <w:rFonts w:ascii="Courier New" w:hAnsi="Courier New" w:cs="Courier New"/>
          <w:sz w:val="24"/>
        </w:rPr>
      </w:pPr>
    </w:p>
    <w:p w:rsidR="00FF6C09" w:rsidRPr="00C22143" w:rsidP="003628ED" w14:paraId="0E6AA95D" w14:textId="77777777">
      <w:pPr>
        <w:jc w:val="center"/>
        <w:rPr>
          <w:rFonts w:ascii="Courier New" w:hAnsi="Courier New" w:cs="Courier New"/>
          <w:sz w:val="24"/>
        </w:rPr>
      </w:pPr>
    </w:p>
    <w:p w:rsidR="00322F94" w:rsidRPr="00C22143" w:rsidP="00322F94" w14:paraId="2CEFFEF9" w14:textId="77777777">
      <w:pPr>
        <w:jc w:val="center"/>
        <w:outlineLvl w:val="0"/>
        <w:rPr>
          <w:rFonts w:ascii="Courier New" w:hAnsi="Courier New" w:cs="Courier New"/>
          <w:sz w:val="24"/>
        </w:rPr>
      </w:pPr>
      <w:r w:rsidRPr="00C22143">
        <w:rPr>
          <w:rFonts w:ascii="Courier New" w:hAnsi="Courier New" w:cs="Courier New"/>
          <w:sz w:val="24"/>
        </w:rPr>
        <w:t>Contact Information:</w:t>
      </w:r>
    </w:p>
    <w:p w:rsidR="00D54A5A" w:rsidRPr="00D54A5A" w:rsidP="00D54A5A" w14:paraId="07838068" w14:textId="77777777">
      <w:pPr>
        <w:jc w:val="center"/>
        <w:rPr>
          <w:rFonts w:ascii="Courier New" w:hAnsi="Courier New" w:cs="Courier New"/>
          <w:bCs/>
          <w:sz w:val="24"/>
        </w:rPr>
      </w:pPr>
      <w:r w:rsidRPr="00D54A5A">
        <w:rPr>
          <w:rFonts w:ascii="Courier New" w:hAnsi="Courier New" w:cs="Courier New"/>
          <w:bCs/>
          <w:sz w:val="24"/>
        </w:rPr>
        <w:t>Michtta Jean-Louis, PharmD, MPH, CPH</w:t>
      </w:r>
    </w:p>
    <w:p w:rsidR="00D54A5A" w:rsidP="156F214F" w14:paraId="0A38EF24" w14:textId="0A6D5056">
      <w:pPr>
        <w:jc w:val="center"/>
        <w:rPr>
          <w:rFonts w:ascii="Courier New" w:hAnsi="Courier New" w:cs="Courier New"/>
          <w:sz w:val="24"/>
        </w:rPr>
      </w:pPr>
      <w:r w:rsidRPr="68CC546B">
        <w:rPr>
          <w:rFonts w:ascii="Courier New" w:hAnsi="Courier New" w:cs="Courier New"/>
          <w:sz w:val="24"/>
        </w:rPr>
        <w:t xml:space="preserve">Division of Viral </w:t>
      </w:r>
      <w:r w:rsidRPr="68CC546B" w:rsidR="684F5F8F">
        <w:rPr>
          <w:rFonts w:ascii="Courier New" w:hAnsi="Courier New" w:cs="Courier New"/>
          <w:sz w:val="24"/>
        </w:rPr>
        <w:t>Hepatitis (</w:t>
      </w:r>
      <w:r w:rsidRPr="68CC546B">
        <w:rPr>
          <w:rFonts w:ascii="Courier New" w:hAnsi="Courier New" w:cs="Courier New"/>
          <w:sz w:val="24"/>
        </w:rPr>
        <w:t>DVH)</w:t>
      </w:r>
    </w:p>
    <w:p w:rsidR="00322F94" w:rsidRPr="00C22143" w:rsidP="52750970" w14:paraId="1793E3C5" w14:textId="16C9F469">
      <w:pPr>
        <w:jc w:val="center"/>
        <w:rPr>
          <w:rFonts w:ascii="Courier New" w:hAnsi="Courier New" w:cs="Courier New"/>
          <w:sz w:val="24"/>
        </w:rPr>
      </w:pPr>
      <w:r w:rsidRPr="156F214F">
        <w:rPr>
          <w:rFonts w:ascii="Courier New" w:hAnsi="Courier New" w:cs="Courier New"/>
          <w:sz w:val="24"/>
        </w:rPr>
        <w:t>National Center for HIV, Viral Hepatitis, STD, and TB Prevention</w:t>
      </w:r>
      <w:r w:rsidRPr="156F214F" w:rsidR="751CDC57">
        <w:rPr>
          <w:rFonts w:ascii="Courier New" w:hAnsi="Courier New" w:cs="Courier New"/>
          <w:sz w:val="24"/>
        </w:rPr>
        <w:t xml:space="preserve"> (NCHHSTP)</w:t>
      </w:r>
    </w:p>
    <w:p w:rsidR="00322F94" w:rsidRPr="00C22143" w:rsidP="00322F94" w14:paraId="1F95B0A5" w14:textId="77777777">
      <w:pPr>
        <w:jc w:val="center"/>
        <w:rPr>
          <w:rFonts w:ascii="Courier New" w:hAnsi="Courier New" w:cs="Courier New"/>
          <w:bCs/>
          <w:sz w:val="24"/>
        </w:rPr>
      </w:pPr>
      <w:r w:rsidRPr="00C22143">
        <w:rPr>
          <w:rFonts w:ascii="Courier New" w:hAnsi="Courier New" w:cs="Courier New"/>
          <w:bCs/>
          <w:sz w:val="24"/>
        </w:rPr>
        <w:t>Centers for Disease Control and Prevention</w:t>
      </w:r>
    </w:p>
    <w:p w:rsidR="00322F94" w:rsidRPr="00C22143" w:rsidP="00322F94" w14:paraId="4CA666A2" w14:textId="77777777">
      <w:pPr>
        <w:jc w:val="center"/>
        <w:rPr>
          <w:rFonts w:ascii="Courier New" w:hAnsi="Courier New" w:cs="Courier New"/>
          <w:bCs/>
          <w:sz w:val="24"/>
        </w:rPr>
      </w:pPr>
      <w:r w:rsidRPr="00C22143">
        <w:rPr>
          <w:rFonts w:ascii="Courier New" w:hAnsi="Courier New" w:cs="Courier New"/>
          <w:bCs/>
          <w:sz w:val="24"/>
        </w:rPr>
        <w:t>1600 Clifton Road (MS)</w:t>
      </w:r>
    </w:p>
    <w:p w:rsidR="00322F94" w:rsidRPr="00C22143" w:rsidP="00322F94" w14:paraId="26BC33A3" w14:textId="77777777">
      <w:pPr>
        <w:jc w:val="center"/>
        <w:rPr>
          <w:rFonts w:ascii="Courier New" w:hAnsi="Courier New" w:cs="Courier New"/>
          <w:bCs/>
          <w:sz w:val="24"/>
        </w:rPr>
      </w:pPr>
      <w:r w:rsidRPr="00C22143">
        <w:rPr>
          <w:rFonts w:ascii="Courier New" w:hAnsi="Courier New" w:cs="Courier New"/>
          <w:bCs/>
          <w:sz w:val="24"/>
        </w:rPr>
        <w:t>Atlanta, GA 30329</w:t>
      </w:r>
    </w:p>
    <w:p w:rsidR="00A6332B" w:rsidRPr="00384B10" w:rsidP="00A6332B" w14:paraId="7D725975" w14:textId="77777777">
      <w:pPr>
        <w:jc w:val="center"/>
        <w:rPr>
          <w:rFonts w:ascii="Courier New" w:hAnsi="Courier New" w:cs="Courier New"/>
          <w:bCs/>
          <w:sz w:val="24"/>
        </w:rPr>
      </w:pPr>
      <w:r w:rsidRPr="00384B10">
        <w:rPr>
          <w:rFonts w:ascii="Courier New" w:hAnsi="Courier New" w:cs="Courier New"/>
          <w:bCs/>
          <w:sz w:val="24"/>
        </w:rPr>
        <w:t>954.232.2801</w:t>
      </w:r>
    </w:p>
    <w:p w:rsidR="00C0638A" w:rsidRPr="00C22143" w:rsidP="00A6332B" w14:paraId="67442FA1" w14:textId="26DEDFBB">
      <w:pPr>
        <w:jc w:val="center"/>
        <w:rPr>
          <w:rFonts w:ascii="Courier New" w:hAnsi="Courier New" w:cs="Courier New"/>
          <w:sz w:val="24"/>
        </w:rPr>
      </w:pPr>
      <w:r w:rsidRPr="00384B10">
        <w:rPr>
          <w:rStyle w:val="Hyperlink"/>
          <w:rFonts w:ascii="Courier New" w:hAnsi="Courier New" w:cs="Courier New"/>
          <w:bCs/>
          <w:sz w:val="24"/>
        </w:rPr>
        <w:t>qdy2</w:t>
      </w:r>
      <w:r w:rsidRPr="00384B10">
        <w:rPr>
          <w:rStyle w:val="Hyperlink"/>
          <w:rFonts w:ascii="Courier New" w:hAnsi="Courier New" w:cs="Courier New"/>
          <w:sz w:val="24"/>
        </w:rPr>
        <w:t>@cdc.gov</w:t>
      </w:r>
      <w:r w:rsidRPr="00C22143" w:rsidR="008E55F6">
        <w:br/>
      </w:r>
    </w:p>
    <w:p w:rsidR="00A50E83" w:rsidRPr="00C22143" w:rsidP="77D94DB6" w14:paraId="3DE41A71" w14:textId="77777777">
      <w:pPr>
        <w:rPr>
          <w:rFonts w:ascii="Courier New" w:hAnsi="Courier New" w:cs="Courier New"/>
          <w:sz w:val="24"/>
        </w:rPr>
      </w:pPr>
    </w:p>
    <w:p w:rsidR="77D94DB6" w:rsidP="77D94DB6" w14:paraId="62E6A607" w14:textId="19F20603">
      <w:pPr>
        <w:rPr>
          <w:rFonts w:ascii="Courier New" w:hAnsi="Courier New" w:cs="Courier New"/>
          <w:sz w:val="24"/>
        </w:rPr>
      </w:pPr>
    </w:p>
    <w:p w:rsidR="77D94DB6" w:rsidP="77D94DB6" w14:paraId="3BB08474" w14:textId="54ADD838">
      <w:pPr>
        <w:rPr>
          <w:rFonts w:ascii="Courier New" w:hAnsi="Courier New" w:cs="Courier New"/>
          <w:sz w:val="24"/>
        </w:rPr>
      </w:pPr>
    </w:p>
    <w:p w:rsidR="00B65A0C" w:rsidP="77D94DB6" w14:paraId="265F6EC3" w14:textId="77777777">
      <w:pPr>
        <w:rPr>
          <w:rFonts w:ascii="Courier New" w:hAnsi="Courier New" w:cs="Courier New"/>
          <w:sz w:val="24"/>
        </w:rPr>
      </w:pPr>
    </w:p>
    <w:p w:rsidR="001E269C" w:rsidRPr="00C22143" w:rsidP="68CC546B" w14:paraId="0445B867" w14:textId="2CB25DBB">
      <w:pPr>
        <w:rPr>
          <w:rFonts w:ascii="Courier New" w:hAnsi="Courier New" w:cs="Courier New"/>
          <w:sz w:val="24"/>
        </w:rPr>
      </w:pPr>
    </w:p>
    <w:p w:rsidR="00AE77A1" w:rsidRPr="00C22143" w:rsidP="00AE77A1" w14:paraId="01BFF07C" w14:textId="77777777">
      <w:pPr>
        <w:jc w:val="center"/>
        <w:rPr>
          <w:rFonts w:ascii="Courier New" w:hAnsi="Courier New" w:cs="Courier New"/>
          <w:b/>
          <w:sz w:val="24"/>
        </w:rPr>
      </w:pPr>
      <w:r w:rsidRPr="00C22143">
        <w:rPr>
          <w:rFonts w:ascii="Courier New" w:hAnsi="Courier New" w:cs="Courier New"/>
          <w:b/>
          <w:sz w:val="24"/>
        </w:rPr>
        <w:t>Table of Contents</w:t>
      </w:r>
    </w:p>
    <w:p w:rsidR="00AE77A1" w:rsidRPr="00C22143" w:rsidP="00AE77A1" w14:paraId="3B7966D7" w14:textId="77777777">
      <w:pPr>
        <w:rPr>
          <w:rFonts w:ascii="Courier New" w:hAnsi="Courier New" w:cs="Courier New"/>
          <w:b/>
          <w:sz w:val="24"/>
        </w:rPr>
      </w:pPr>
      <w:r w:rsidRPr="00C22143">
        <w:rPr>
          <w:rFonts w:ascii="Courier New" w:hAnsi="Courier New" w:cs="Courier New"/>
          <w:b/>
          <w:sz w:val="24"/>
        </w:rPr>
        <w:t>Section</w:t>
      </w:r>
      <w:r w:rsidRPr="00C22143">
        <w:rPr>
          <w:rFonts w:ascii="Courier New" w:hAnsi="Courier New" w:cs="Courier New"/>
          <w:b/>
          <w:sz w:val="24"/>
        </w:rPr>
        <w:tab/>
      </w:r>
    </w:p>
    <w:p w:rsidR="00AE77A1" w:rsidRPr="00C22143" w:rsidP="007452C2" w14:paraId="3B6B1CE0" w14:textId="77777777">
      <w:pPr>
        <w:pStyle w:val="ListParagraph"/>
        <w:numPr>
          <w:ilvl w:val="0"/>
          <w:numId w:val="2"/>
        </w:numPr>
        <w:rPr>
          <w:rFonts w:ascii="Courier New" w:eastAsia="Courier New" w:hAnsi="Courier New" w:cs="Courier New"/>
          <w:b/>
          <w:bCs/>
          <w:sz w:val="24"/>
        </w:rPr>
      </w:pPr>
      <w:r w:rsidRPr="00C22143">
        <w:rPr>
          <w:rFonts w:ascii="Courier New" w:hAnsi="Courier New" w:cs="Courier New"/>
          <w:b/>
          <w:bCs/>
          <w:sz w:val="24"/>
        </w:rPr>
        <w:t>Justification</w:t>
      </w:r>
    </w:p>
    <w:p w:rsidR="00AE77A1" w:rsidRPr="00C22143" w:rsidP="00AE77A1" w14:paraId="173F94E5" w14:textId="77777777">
      <w:pPr>
        <w:numPr>
          <w:ilvl w:val="0"/>
          <w:numId w:val="10"/>
        </w:numPr>
        <w:ind w:hanging="720"/>
        <w:rPr>
          <w:rFonts w:ascii="Courier New" w:hAnsi="Courier New" w:cs="Courier New"/>
          <w:sz w:val="24"/>
        </w:rPr>
      </w:pPr>
      <w:r w:rsidRPr="00C22143">
        <w:rPr>
          <w:rFonts w:ascii="Courier New" w:hAnsi="Courier New" w:cs="Courier New"/>
          <w:sz w:val="24"/>
        </w:rPr>
        <w:t xml:space="preserve">Circumstances Making the Collection of Information Necessary </w:t>
      </w:r>
    </w:p>
    <w:p w:rsidR="00AE77A1" w:rsidRPr="00C22143" w:rsidP="00AE77A1" w14:paraId="7D3FCEA8" w14:textId="77777777">
      <w:pPr>
        <w:numPr>
          <w:ilvl w:val="0"/>
          <w:numId w:val="10"/>
        </w:numPr>
        <w:ind w:hanging="720"/>
        <w:rPr>
          <w:rFonts w:ascii="Courier New" w:hAnsi="Courier New" w:cs="Courier New"/>
          <w:sz w:val="24"/>
        </w:rPr>
      </w:pPr>
      <w:r w:rsidRPr="00C22143">
        <w:rPr>
          <w:rFonts w:ascii="Courier New" w:hAnsi="Courier New" w:cs="Courier New"/>
          <w:sz w:val="24"/>
        </w:rPr>
        <w:t xml:space="preserve">Purpose and Use of the Information Collection </w:t>
      </w:r>
    </w:p>
    <w:p w:rsidR="00AE77A1" w:rsidRPr="00C22143" w:rsidP="00AE77A1" w14:paraId="13E80F73" w14:textId="77777777">
      <w:pPr>
        <w:numPr>
          <w:ilvl w:val="0"/>
          <w:numId w:val="10"/>
        </w:numPr>
        <w:ind w:hanging="720"/>
        <w:rPr>
          <w:rFonts w:ascii="Courier New" w:hAnsi="Courier New" w:cs="Courier New"/>
          <w:sz w:val="24"/>
        </w:rPr>
      </w:pPr>
      <w:r w:rsidRPr="00C22143">
        <w:rPr>
          <w:rFonts w:ascii="Courier New" w:hAnsi="Courier New" w:cs="Courier New"/>
          <w:sz w:val="24"/>
        </w:rPr>
        <w:t>Use of Improved Information Technology and Burden Reduction</w:t>
      </w:r>
    </w:p>
    <w:p w:rsidR="00AE77A1" w:rsidRPr="00C22143" w:rsidP="00AE77A1" w14:paraId="48A5718A" w14:textId="77777777">
      <w:pPr>
        <w:numPr>
          <w:ilvl w:val="0"/>
          <w:numId w:val="10"/>
        </w:numPr>
        <w:ind w:hanging="720"/>
        <w:rPr>
          <w:rFonts w:ascii="Courier New" w:hAnsi="Courier New" w:cs="Courier New"/>
          <w:sz w:val="24"/>
        </w:rPr>
      </w:pPr>
      <w:r w:rsidRPr="00C22143">
        <w:rPr>
          <w:rFonts w:ascii="Courier New" w:hAnsi="Courier New" w:cs="Courier New"/>
          <w:sz w:val="24"/>
        </w:rPr>
        <w:t xml:space="preserve">Efforts to Identify Duplication and Use of Similar Information </w:t>
      </w:r>
    </w:p>
    <w:p w:rsidR="00AE77A1" w:rsidRPr="00C22143" w:rsidP="00AE77A1" w14:paraId="0E018EE8" w14:textId="77777777">
      <w:pPr>
        <w:numPr>
          <w:ilvl w:val="0"/>
          <w:numId w:val="10"/>
        </w:numPr>
        <w:ind w:hanging="720"/>
        <w:rPr>
          <w:rFonts w:ascii="Courier New" w:hAnsi="Courier New" w:cs="Courier New"/>
          <w:sz w:val="24"/>
        </w:rPr>
      </w:pPr>
      <w:r w:rsidRPr="00C22143">
        <w:rPr>
          <w:rFonts w:ascii="Courier New" w:hAnsi="Courier New" w:cs="Courier New"/>
          <w:sz w:val="24"/>
        </w:rPr>
        <w:t>Impact on Small Businesses or Other Small Entities</w:t>
      </w:r>
    </w:p>
    <w:p w:rsidR="00AE77A1" w:rsidRPr="00C22143" w:rsidP="00AE77A1" w14:paraId="6CD4109A" w14:textId="77777777">
      <w:pPr>
        <w:numPr>
          <w:ilvl w:val="0"/>
          <w:numId w:val="10"/>
        </w:numPr>
        <w:ind w:hanging="720"/>
        <w:rPr>
          <w:rFonts w:ascii="Courier New" w:hAnsi="Courier New" w:cs="Courier New"/>
          <w:sz w:val="24"/>
        </w:rPr>
      </w:pPr>
      <w:r w:rsidRPr="00C22143">
        <w:rPr>
          <w:rFonts w:ascii="Courier New" w:hAnsi="Courier New" w:cs="Courier New"/>
          <w:sz w:val="24"/>
        </w:rPr>
        <w:t xml:space="preserve">Consequences of Collecting the Information Less Frequently </w:t>
      </w:r>
    </w:p>
    <w:p w:rsidR="00AE77A1" w:rsidRPr="00C22143" w:rsidP="00AE77A1" w14:paraId="1E8DD83D" w14:textId="77777777">
      <w:pPr>
        <w:numPr>
          <w:ilvl w:val="0"/>
          <w:numId w:val="10"/>
        </w:numPr>
        <w:ind w:hanging="720"/>
        <w:rPr>
          <w:rFonts w:ascii="Courier New" w:hAnsi="Courier New" w:cs="Courier New"/>
          <w:sz w:val="24"/>
        </w:rPr>
      </w:pPr>
      <w:r w:rsidRPr="00C22143">
        <w:rPr>
          <w:rFonts w:ascii="Courier New" w:hAnsi="Courier New" w:cs="Courier New"/>
          <w:sz w:val="24"/>
        </w:rPr>
        <w:t xml:space="preserve">Special Circumstances Relating to the Guidelines of 5 CFR 1320.5 </w:t>
      </w:r>
    </w:p>
    <w:p w:rsidR="00AE77A1" w:rsidRPr="00C22143" w:rsidP="00AE77A1" w14:paraId="42AD4C0A" w14:textId="77777777">
      <w:pPr>
        <w:numPr>
          <w:ilvl w:val="0"/>
          <w:numId w:val="10"/>
        </w:numPr>
        <w:ind w:hanging="720"/>
        <w:rPr>
          <w:rFonts w:ascii="Courier New" w:hAnsi="Courier New" w:cs="Courier New"/>
          <w:sz w:val="24"/>
        </w:rPr>
      </w:pPr>
      <w:r w:rsidRPr="00C22143">
        <w:rPr>
          <w:rFonts w:ascii="Courier New" w:hAnsi="Courier New" w:cs="Courier New"/>
          <w:sz w:val="24"/>
        </w:rPr>
        <w:t xml:space="preserve">Comments in Response to the Federal Register Notice and Efforts to Consult Outside the Agency </w:t>
      </w:r>
    </w:p>
    <w:p w:rsidR="00AE77A1" w:rsidRPr="00C22143" w:rsidP="00AE77A1" w14:paraId="0D4AF819" w14:textId="77777777">
      <w:pPr>
        <w:numPr>
          <w:ilvl w:val="0"/>
          <w:numId w:val="10"/>
        </w:numPr>
        <w:ind w:hanging="720"/>
        <w:rPr>
          <w:rFonts w:ascii="Courier New" w:hAnsi="Courier New" w:cs="Courier New"/>
          <w:sz w:val="24"/>
        </w:rPr>
      </w:pPr>
      <w:r w:rsidRPr="00C22143">
        <w:rPr>
          <w:rFonts w:ascii="Courier New" w:hAnsi="Courier New" w:cs="Courier New"/>
          <w:sz w:val="24"/>
        </w:rPr>
        <w:t xml:space="preserve">Explanation of Any Payment or Gift to Respondents </w:t>
      </w:r>
    </w:p>
    <w:p w:rsidR="00AE77A1" w:rsidRPr="00C22143" w:rsidP="00AE77A1" w14:paraId="101C901B" w14:textId="77777777">
      <w:pPr>
        <w:numPr>
          <w:ilvl w:val="0"/>
          <w:numId w:val="10"/>
        </w:numPr>
        <w:ind w:hanging="720"/>
        <w:rPr>
          <w:rFonts w:ascii="Courier New" w:hAnsi="Courier New" w:cs="Courier New"/>
          <w:sz w:val="24"/>
        </w:rPr>
      </w:pPr>
      <w:r w:rsidRPr="00C22143">
        <w:rPr>
          <w:rFonts w:ascii="Courier New" w:hAnsi="Courier New" w:cs="Courier New"/>
          <w:sz w:val="24"/>
        </w:rPr>
        <w:t>Protection of the Privacy and Confidentiality of Information Provided by Respondents</w:t>
      </w:r>
    </w:p>
    <w:p w:rsidR="00AE77A1" w:rsidRPr="00C22143" w:rsidP="00AE77A1" w14:paraId="32D1180D" w14:textId="77777777">
      <w:pPr>
        <w:numPr>
          <w:ilvl w:val="0"/>
          <w:numId w:val="10"/>
        </w:numPr>
        <w:ind w:hanging="720"/>
        <w:rPr>
          <w:rFonts w:ascii="Courier New" w:hAnsi="Courier New" w:cs="Courier New"/>
          <w:sz w:val="24"/>
        </w:rPr>
      </w:pPr>
      <w:r w:rsidRPr="00C22143">
        <w:rPr>
          <w:rFonts w:ascii="Courier New" w:hAnsi="Courier New" w:cs="Courier New"/>
          <w:sz w:val="24"/>
        </w:rPr>
        <w:t xml:space="preserve">Institutional Review Board (IRB) and Justification for Sensitive Questions </w:t>
      </w:r>
    </w:p>
    <w:p w:rsidR="00AE77A1" w:rsidRPr="00C22143" w:rsidP="00AE77A1" w14:paraId="1A948610" w14:textId="77777777">
      <w:pPr>
        <w:numPr>
          <w:ilvl w:val="0"/>
          <w:numId w:val="10"/>
        </w:numPr>
        <w:ind w:left="360"/>
        <w:rPr>
          <w:rFonts w:ascii="Courier New" w:hAnsi="Courier New" w:cs="Courier New"/>
          <w:sz w:val="24"/>
        </w:rPr>
      </w:pPr>
      <w:r w:rsidRPr="00C22143">
        <w:rPr>
          <w:rFonts w:ascii="Courier New" w:hAnsi="Courier New" w:cs="Courier New"/>
          <w:sz w:val="24"/>
        </w:rPr>
        <w:t xml:space="preserve">Estimates of Annualized Burden Hours and Costs </w:t>
      </w:r>
    </w:p>
    <w:p w:rsidR="00AE77A1" w:rsidRPr="00C22143" w:rsidP="00AE77A1" w14:paraId="4EE7D766" w14:textId="77777777">
      <w:pPr>
        <w:numPr>
          <w:ilvl w:val="0"/>
          <w:numId w:val="10"/>
        </w:numPr>
        <w:ind w:hanging="720"/>
        <w:rPr>
          <w:rFonts w:ascii="Courier New" w:hAnsi="Courier New" w:cs="Courier New"/>
          <w:sz w:val="24"/>
        </w:rPr>
      </w:pPr>
      <w:r w:rsidRPr="00C22143">
        <w:rPr>
          <w:rFonts w:ascii="Courier New" w:hAnsi="Courier New" w:cs="Courier New"/>
          <w:sz w:val="24"/>
        </w:rPr>
        <w:t xml:space="preserve">Estimates of Other Total Annual Cost Burden to Respondents and Record Keepers </w:t>
      </w:r>
    </w:p>
    <w:p w:rsidR="00AE77A1" w:rsidRPr="00C22143" w:rsidP="00AE77A1" w14:paraId="2F3F37C0" w14:textId="77777777">
      <w:pPr>
        <w:numPr>
          <w:ilvl w:val="0"/>
          <w:numId w:val="10"/>
        </w:numPr>
        <w:ind w:left="360"/>
        <w:rPr>
          <w:rFonts w:ascii="Courier New" w:hAnsi="Courier New" w:cs="Courier New"/>
          <w:sz w:val="24"/>
        </w:rPr>
      </w:pPr>
      <w:r w:rsidRPr="00C22143">
        <w:rPr>
          <w:rFonts w:ascii="Courier New" w:hAnsi="Courier New" w:cs="Courier New"/>
          <w:sz w:val="24"/>
        </w:rPr>
        <w:t xml:space="preserve">Annualized Cost to the Federal Government </w:t>
      </w:r>
    </w:p>
    <w:p w:rsidR="00AE77A1" w:rsidRPr="00C22143" w:rsidP="00AE77A1" w14:paraId="274A9678" w14:textId="77777777">
      <w:pPr>
        <w:numPr>
          <w:ilvl w:val="0"/>
          <w:numId w:val="10"/>
        </w:numPr>
        <w:ind w:left="360"/>
        <w:rPr>
          <w:rFonts w:ascii="Courier New" w:hAnsi="Courier New" w:cs="Courier New"/>
          <w:sz w:val="24"/>
        </w:rPr>
      </w:pPr>
      <w:r w:rsidRPr="00C22143">
        <w:rPr>
          <w:rFonts w:ascii="Courier New" w:hAnsi="Courier New" w:cs="Courier New"/>
          <w:sz w:val="24"/>
        </w:rPr>
        <w:t>Explanation for Program Changes or Adjustments</w:t>
      </w:r>
    </w:p>
    <w:p w:rsidR="00AE77A1" w:rsidRPr="00C22143" w:rsidP="00AE77A1" w14:paraId="737B4BA3" w14:textId="77777777">
      <w:pPr>
        <w:numPr>
          <w:ilvl w:val="0"/>
          <w:numId w:val="10"/>
        </w:numPr>
        <w:ind w:hanging="720"/>
        <w:rPr>
          <w:rFonts w:ascii="Courier New" w:hAnsi="Courier New" w:cs="Courier New"/>
          <w:sz w:val="24"/>
        </w:rPr>
      </w:pPr>
      <w:r w:rsidRPr="00C22143">
        <w:rPr>
          <w:rFonts w:ascii="Courier New" w:hAnsi="Courier New" w:cs="Courier New"/>
          <w:sz w:val="24"/>
        </w:rPr>
        <w:t xml:space="preserve">Plans for Tabulation and Publication and Project Time Schedule </w:t>
      </w:r>
    </w:p>
    <w:p w:rsidR="00AE77A1" w:rsidRPr="00C22143" w:rsidP="00AE77A1" w14:paraId="5C11A872" w14:textId="77777777">
      <w:pPr>
        <w:numPr>
          <w:ilvl w:val="0"/>
          <w:numId w:val="10"/>
        </w:numPr>
        <w:ind w:hanging="720"/>
        <w:rPr>
          <w:rFonts w:ascii="Courier New" w:hAnsi="Courier New" w:cs="Courier New"/>
          <w:sz w:val="24"/>
        </w:rPr>
      </w:pPr>
      <w:r w:rsidRPr="00C22143">
        <w:rPr>
          <w:rFonts w:ascii="Courier New" w:hAnsi="Courier New" w:cs="Courier New"/>
          <w:sz w:val="24"/>
        </w:rPr>
        <w:t>Reason(s) Display of OMB Expiration Date is Inappropriate</w:t>
      </w:r>
    </w:p>
    <w:p w:rsidR="00AE77A1" w:rsidRPr="00C22143" w:rsidP="31471CD3" w14:paraId="2C77FD8C" w14:textId="77777777">
      <w:pPr>
        <w:rPr>
          <w:rFonts w:ascii="Courier New" w:hAnsi="Courier New" w:cs="Courier New"/>
          <w:sz w:val="24"/>
        </w:rPr>
      </w:pPr>
      <w:r w:rsidRPr="56DEE278">
        <w:rPr>
          <w:rFonts w:ascii="Courier New" w:hAnsi="Courier New" w:cs="Courier New"/>
          <w:sz w:val="24"/>
        </w:rPr>
        <w:t>18.</w:t>
      </w:r>
      <w:r w:rsidRPr="00C22143">
        <w:rPr>
          <w:rFonts w:ascii="Courier New" w:hAnsi="Courier New" w:cs="Courier New"/>
          <w:sz w:val="24"/>
        </w:rPr>
        <w:t xml:space="preserve"> </w:t>
      </w:r>
      <w:r>
        <w:tab/>
      </w:r>
      <w:r w:rsidRPr="00C22143">
        <w:rPr>
          <w:rFonts w:ascii="Courier New" w:hAnsi="Courier New" w:cs="Courier New"/>
          <w:sz w:val="24"/>
        </w:rPr>
        <w:t xml:space="preserve">Exceptions to Certification for Paperwork Reduction Act </w:t>
      </w:r>
      <w:r>
        <w:tab/>
      </w:r>
      <w:r w:rsidRPr="00C22143">
        <w:rPr>
          <w:rFonts w:ascii="Courier New" w:hAnsi="Courier New" w:cs="Courier New"/>
          <w:sz w:val="24"/>
        </w:rPr>
        <w:t>Submissions</w:t>
      </w:r>
    </w:p>
    <w:p w:rsidR="00AE77A1" w:rsidRPr="00C22143" w:rsidP="00AE77A1" w14:paraId="1246BF6D" w14:textId="77777777">
      <w:pPr>
        <w:rPr>
          <w:rFonts w:ascii="Courier New" w:hAnsi="Courier New" w:cs="Courier New"/>
          <w:sz w:val="24"/>
        </w:rPr>
      </w:pPr>
    </w:p>
    <w:p w:rsidR="00AE77A1" w:rsidRPr="00C22143" w:rsidP="00AE77A1" w14:paraId="3F2A6ABA" w14:textId="77777777">
      <w:pPr>
        <w:rPr>
          <w:rFonts w:ascii="Courier New" w:hAnsi="Courier New" w:cs="Courier New"/>
          <w:sz w:val="24"/>
        </w:rPr>
      </w:pPr>
    </w:p>
    <w:p w:rsidR="77D94DB6" w:rsidP="77D94DB6" w14:paraId="6FAFC440" w14:textId="0CC19F5B">
      <w:pPr>
        <w:rPr>
          <w:rFonts w:ascii="Courier New" w:hAnsi="Courier New" w:cs="Courier New"/>
          <w:sz w:val="24"/>
        </w:rPr>
      </w:pPr>
    </w:p>
    <w:p w:rsidR="00AE77A1" w:rsidRPr="00C22143" w:rsidP="00AE77A1" w14:paraId="0026FCC4" w14:textId="77777777">
      <w:pPr>
        <w:tabs>
          <w:tab w:val="left" w:pos="7560"/>
        </w:tabs>
        <w:ind w:left="540"/>
        <w:jc w:val="center"/>
        <w:rPr>
          <w:rFonts w:ascii="Courier New" w:hAnsi="Courier New" w:cs="Courier New"/>
          <w:b/>
          <w:sz w:val="24"/>
        </w:rPr>
      </w:pPr>
    </w:p>
    <w:p w:rsidR="00AE77A1" w:rsidRPr="00C22143" w:rsidP="00AE77A1" w14:paraId="72BB8C52" w14:textId="77777777">
      <w:pPr>
        <w:pStyle w:val="Heading2"/>
      </w:pPr>
      <w:bookmarkStart w:id="0" w:name="_Toc202600545"/>
      <w:r w:rsidRPr="00C22143">
        <w:t>EXHIBITS</w:t>
      </w:r>
      <w:bookmarkEnd w:id="0"/>
    </w:p>
    <w:p w:rsidR="00AE77A1" w:rsidRPr="00C22143" w:rsidP="00AE77A1" w14:paraId="20030A92" w14:textId="77777777">
      <w:pPr>
        <w:tabs>
          <w:tab w:val="left" w:pos="360"/>
        </w:tabs>
        <w:ind w:left="360" w:hanging="360"/>
        <w:rPr>
          <w:rFonts w:ascii="Courier New" w:hAnsi="Courier New" w:cs="Courier New"/>
          <w:sz w:val="24"/>
        </w:rPr>
      </w:pPr>
      <w:r w:rsidRPr="00C22143">
        <w:rPr>
          <w:rFonts w:ascii="Courier New" w:hAnsi="Courier New" w:cs="Courier New"/>
          <w:color w:val="2B579A"/>
          <w:sz w:val="24"/>
          <w:shd w:val="clear" w:color="auto" w:fill="E6E6E6"/>
        </w:rPr>
        <w:fldChar w:fldCharType="begin"/>
      </w:r>
      <w:r w:rsidRPr="00C22143">
        <w:rPr>
          <w:rFonts w:ascii="Courier New" w:hAnsi="Courier New" w:cs="Courier New"/>
          <w:sz w:val="24"/>
        </w:rPr>
        <w:instrText xml:space="preserve"> TOC \t "Exhibit Title,5" </w:instrText>
      </w:r>
      <w:r w:rsidRPr="00C22143">
        <w:rPr>
          <w:rFonts w:ascii="Courier New" w:hAnsi="Courier New" w:cs="Courier New"/>
          <w:color w:val="2B579A"/>
          <w:sz w:val="24"/>
          <w:shd w:val="clear" w:color="auto" w:fill="E6E6E6"/>
        </w:rPr>
        <w:fldChar w:fldCharType="separate"/>
      </w:r>
      <w:r w:rsidRPr="00C22143">
        <w:rPr>
          <w:rFonts w:ascii="Courier New" w:hAnsi="Courier New" w:cs="Courier New"/>
          <w:sz w:val="24"/>
        </w:rPr>
        <w:t>Exhibit 12.A</w:t>
      </w:r>
      <w:r w:rsidRPr="00C22143">
        <w:rPr>
          <w:rFonts w:ascii="Courier New" w:hAnsi="Courier New" w:cs="Courier New"/>
          <w:sz w:val="24"/>
        </w:rPr>
        <w:tab/>
        <w:t>Estimated Annualized Burden Hours</w:t>
      </w:r>
    </w:p>
    <w:p w:rsidR="00AE77A1" w:rsidRPr="00C22143" w:rsidP="00AE77A1" w14:paraId="2FB950BE" w14:textId="4878C08F">
      <w:pPr>
        <w:tabs>
          <w:tab w:val="left" w:pos="360"/>
        </w:tabs>
        <w:ind w:left="360" w:hanging="360"/>
        <w:rPr>
          <w:rFonts w:ascii="Courier New" w:hAnsi="Courier New" w:cs="Courier New"/>
          <w:sz w:val="24"/>
        </w:rPr>
      </w:pPr>
      <w:r w:rsidRPr="00C22143">
        <w:rPr>
          <w:rFonts w:ascii="Courier New" w:hAnsi="Courier New" w:cs="Courier New"/>
          <w:sz w:val="24"/>
        </w:rPr>
        <w:t>Exhibit 12.B</w:t>
      </w:r>
      <w:r w:rsidRPr="00C22143">
        <w:rPr>
          <w:rFonts w:ascii="Courier New" w:hAnsi="Courier New" w:cs="Courier New"/>
          <w:sz w:val="24"/>
        </w:rPr>
        <w:tab/>
        <w:t xml:space="preserve">Estimated Annualized </w:t>
      </w:r>
      <w:r w:rsidR="001524B4">
        <w:rPr>
          <w:rFonts w:ascii="Courier New" w:hAnsi="Courier New" w:cs="Courier New"/>
          <w:sz w:val="24"/>
        </w:rPr>
        <w:t>Costs to Participants</w:t>
      </w:r>
    </w:p>
    <w:p w:rsidR="00AE77A1" w:rsidRPr="00C22143" w:rsidP="00AE77A1" w14:paraId="735B4A5C" w14:textId="77777777">
      <w:pPr>
        <w:tabs>
          <w:tab w:val="left" w:pos="360"/>
        </w:tabs>
        <w:ind w:left="360" w:hanging="360"/>
        <w:rPr>
          <w:rFonts w:ascii="Courier New" w:hAnsi="Courier New" w:cs="Courier New"/>
          <w:sz w:val="24"/>
        </w:rPr>
      </w:pPr>
      <w:r w:rsidRPr="00C22143">
        <w:rPr>
          <w:rFonts w:ascii="Courier New" w:hAnsi="Courier New" w:cs="Courier New"/>
          <w:sz w:val="24"/>
        </w:rPr>
        <w:t>Exhibit 14.A</w:t>
      </w:r>
      <w:r w:rsidRPr="00C22143">
        <w:rPr>
          <w:rFonts w:ascii="Courier New" w:hAnsi="Courier New" w:cs="Courier New"/>
          <w:sz w:val="24"/>
        </w:rPr>
        <w:tab/>
        <w:t xml:space="preserve">Estimated Annualized Costs to the Government </w:t>
      </w:r>
    </w:p>
    <w:p w:rsidR="00AE77A1" w:rsidRPr="00C22143" w:rsidP="00AE77A1" w14:paraId="10409440" w14:textId="77777777">
      <w:pPr>
        <w:tabs>
          <w:tab w:val="left" w:pos="360"/>
        </w:tabs>
        <w:ind w:left="360" w:hanging="360"/>
        <w:rPr>
          <w:rFonts w:ascii="Courier New" w:hAnsi="Courier New" w:cs="Courier New"/>
          <w:sz w:val="24"/>
        </w:rPr>
      </w:pPr>
    </w:p>
    <w:p w:rsidR="00AE77A1" w:rsidRPr="00C22143" w:rsidP="00AE77A1" w14:paraId="18841339" w14:textId="77777777">
      <w:pPr>
        <w:rPr>
          <w:rFonts w:ascii="Courier New" w:hAnsi="Courier New" w:cs="Courier New"/>
          <w:sz w:val="24"/>
        </w:rPr>
      </w:pPr>
      <w:r w:rsidRPr="00C22143">
        <w:rPr>
          <w:rFonts w:ascii="Courier New" w:hAnsi="Courier New" w:cs="Courier New"/>
          <w:color w:val="2B579A"/>
          <w:sz w:val="24"/>
          <w:shd w:val="clear" w:color="auto" w:fill="E6E6E6"/>
        </w:rPr>
        <w:fldChar w:fldCharType="end"/>
      </w:r>
    </w:p>
    <w:p w:rsidR="00AE77A1" w:rsidRPr="00C22143" w:rsidP="00AE77A1" w14:paraId="1DE23F7C" w14:textId="77777777">
      <w:pPr>
        <w:rPr>
          <w:rFonts w:ascii="Courier New" w:hAnsi="Courier New" w:cs="Courier New"/>
          <w:sz w:val="24"/>
        </w:rPr>
      </w:pPr>
    </w:p>
    <w:p w:rsidR="00AE77A1" w:rsidRPr="00C22143" w:rsidP="00AE77A1" w14:paraId="0BAA405B" w14:textId="77777777">
      <w:pPr>
        <w:widowControl/>
        <w:autoSpaceDE/>
        <w:autoSpaceDN/>
        <w:adjustRightInd/>
        <w:rPr>
          <w:rFonts w:ascii="Courier New" w:hAnsi="Courier New" w:cs="Courier New"/>
          <w:b/>
          <w:sz w:val="24"/>
        </w:rPr>
      </w:pPr>
      <w:r w:rsidRPr="00C22143">
        <w:rPr>
          <w:rFonts w:ascii="Courier New" w:hAnsi="Courier New" w:cs="Courier New"/>
          <w:b/>
          <w:sz w:val="24"/>
        </w:rPr>
        <w:br w:type="page"/>
      </w:r>
    </w:p>
    <w:p w:rsidR="00AE77A1" w:rsidRPr="00C22143" w:rsidP="00AE77A1" w14:paraId="1D73A167" w14:textId="32E0C361">
      <w:pPr>
        <w:rPr>
          <w:rFonts w:ascii="Courier New" w:hAnsi="Courier New" w:cs="Courier New"/>
          <w:b/>
          <w:sz w:val="24"/>
        </w:rPr>
      </w:pPr>
      <w:r w:rsidRPr="00C22143">
        <w:rPr>
          <w:rFonts w:ascii="Courier New" w:hAnsi="Courier New" w:cs="Courier New"/>
          <w:b/>
          <w:sz w:val="24"/>
        </w:rPr>
        <w:t>List of Attachments</w:t>
      </w:r>
    </w:p>
    <w:p w:rsidR="00AE77A1" w:rsidRPr="00C22143" w:rsidP="00AE77A1" w14:paraId="7803A4B0" w14:textId="77777777">
      <w:pPr>
        <w:rPr>
          <w:rFonts w:ascii="Courier New" w:hAnsi="Courier New" w:cs="Courier New"/>
          <w:b/>
          <w:sz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7475"/>
      </w:tblGrid>
      <w:tr w14:paraId="5C030FCA" w14:textId="77777777" w:rsidTr="6FF9AC26">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75" w:type="dxa"/>
            <w:shd w:val="clear" w:color="auto" w:fill="auto"/>
          </w:tcPr>
          <w:p w:rsidR="00AE77A1" w:rsidRPr="00C22143" w:rsidP="00B658BB" w14:paraId="3ED1DD96" w14:textId="77777777">
            <w:pPr>
              <w:rPr>
                <w:rFonts w:ascii="Courier New" w:hAnsi="Courier New" w:cs="Courier New"/>
                <w:b/>
                <w:sz w:val="24"/>
              </w:rPr>
            </w:pPr>
            <w:r w:rsidRPr="00C22143">
              <w:rPr>
                <w:rFonts w:ascii="Courier New" w:hAnsi="Courier New" w:cs="Courier New"/>
                <w:b/>
                <w:sz w:val="24"/>
              </w:rPr>
              <w:t>Attachment number</w:t>
            </w:r>
          </w:p>
        </w:tc>
        <w:tc>
          <w:tcPr>
            <w:tcW w:w="7475" w:type="dxa"/>
            <w:shd w:val="clear" w:color="auto" w:fill="auto"/>
          </w:tcPr>
          <w:p w:rsidR="00AE77A1" w:rsidRPr="00C22143" w:rsidP="00B658BB" w14:paraId="142EA1D4" w14:textId="77777777">
            <w:pPr>
              <w:rPr>
                <w:rFonts w:ascii="Courier New" w:hAnsi="Courier New" w:cs="Courier New"/>
                <w:b/>
                <w:sz w:val="24"/>
              </w:rPr>
            </w:pPr>
            <w:r w:rsidRPr="00C22143">
              <w:rPr>
                <w:rFonts w:ascii="Courier New" w:hAnsi="Courier New" w:cs="Courier New"/>
                <w:b/>
                <w:sz w:val="24"/>
              </w:rPr>
              <w:t>Document description</w:t>
            </w:r>
          </w:p>
        </w:tc>
      </w:tr>
      <w:tr w14:paraId="36826E3C" w14:textId="77777777" w:rsidTr="6FF9AC26">
        <w:tblPrEx>
          <w:tblW w:w="9350" w:type="dxa"/>
          <w:tblLook w:val="04A0"/>
        </w:tblPrEx>
        <w:tc>
          <w:tcPr>
            <w:tcW w:w="1875" w:type="dxa"/>
            <w:shd w:val="clear" w:color="auto" w:fill="auto"/>
          </w:tcPr>
          <w:p w:rsidR="00AE77A1" w:rsidRPr="00C22143" w:rsidP="00B658BB" w14:paraId="7C81A70C" w14:textId="77777777">
            <w:pPr>
              <w:rPr>
                <w:rFonts w:ascii="Courier New" w:hAnsi="Courier New" w:cs="Courier New"/>
                <w:sz w:val="24"/>
              </w:rPr>
            </w:pPr>
            <w:r w:rsidRPr="00C22143">
              <w:rPr>
                <w:rFonts w:ascii="Courier New" w:hAnsi="Courier New" w:cs="Courier New"/>
                <w:sz w:val="24"/>
              </w:rPr>
              <w:t>1</w:t>
            </w:r>
          </w:p>
        </w:tc>
        <w:tc>
          <w:tcPr>
            <w:tcW w:w="7475" w:type="dxa"/>
            <w:shd w:val="clear" w:color="auto" w:fill="auto"/>
          </w:tcPr>
          <w:p w:rsidR="00AE77A1" w:rsidRPr="00C22143" w:rsidP="00B658BB" w14:paraId="14F2826E" w14:textId="77777777">
            <w:pPr>
              <w:rPr>
                <w:rFonts w:ascii="Courier New" w:hAnsi="Courier New" w:cs="Courier New"/>
                <w:sz w:val="24"/>
              </w:rPr>
            </w:pPr>
            <w:r w:rsidRPr="00C22143">
              <w:rPr>
                <w:rFonts w:ascii="Courier New" w:hAnsi="Courier New" w:cs="Courier New"/>
                <w:sz w:val="24"/>
              </w:rPr>
              <w:t>Authorizing Legislation</w:t>
            </w:r>
          </w:p>
        </w:tc>
      </w:tr>
      <w:tr w14:paraId="437CD7C4" w14:textId="77777777" w:rsidTr="6FF9AC26">
        <w:tblPrEx>
          <w:tblW w:w="9350" w:type="dxa"/>
          <w:tblLook w:val="04A0"/>
        </w:tblPrEx>
        <w:tc>
          <w:tcPr>
            <w:tcW w:w="1875" w:type="dxa"/>
            <w:shd w:val="clear" w:color="auto" w:fill="auto"/>
          </w:tcPr>
          <w:p w:rsidR="00AE77A1" w:rsidRPr="00C22143" w:rsidP="00B658BB" w14:paraId="44CBB715" w14:textId="77777777">
            <w:pPr>
              <w:rPr>
                <w:rFonts w:ascii="Courier New" w:hAnsi="Courier New" w:cs="Courier New"/>
                <w:sz w:val="24"/>
              </w:rPr>
            </w:pPr>
            <w:r w:rsidRPr="00C22143">
              <w:rPr>
                <w:rFonts w:ascii="Courier New" w:hAnsi="Courier New" w:cs="Courier New"/>
                <w:sz w:val="24"/>
              </w:rPr>
              <w:t>2</w:t>
            </w:r>
          </w:p>
        </w:tc>
        <w:tc>
          <w:tcPr>
            <w:tcW w:w="7475" w:type="dxa"/>
            <w:shd w:val="clear" w:color="auto" w:fill="auto"/>
          </w:tcPr>
          <w:p w:rsidR="00AE77A1" w:rsidRPr="00C22143" w:rsidP="00B658BB" w14:paraId="563B7ED0" w14:textId="77777777">
            <w:pPr>
              <w:rPr>
                <w:rFonts w:ascii="Courier New" w:hAnsi="Courier New" w:cs="Courier New"/>
                <w:sz w:val="24"/>
              </w:rPr>
            </w:pPr>
            <w:r w:rsidRPr="00C22143">
              <w:rPr>
                <w:rFonts w:ascii="Courier New" w:hAnsi="Courier New" w:cs="Courier New"/>
                <w:sz w:val="24"/>
              </w:rPr>
              <w:t>60-Day Federal Register Notice (FRN)</w:t>
            </w:r>
          </w:p>
        </w:tc>
      </w:tr>
      <w:tr w14:paraId="14BEB848" w14:textId="77777777" w:rsidTr="6FF9AC26">
        <w:tblPrEx>
          <w:tblW w:w="9350" w:type="dxa"/>
          <w:tblLook w:val="04A0"/>
        </w:tblPrEx>
        <w:tc>
          <w:tcPr>
            <w:tcW w:w="1875" w:type="dxa"/>
            <w:shd w:val="clear" w:color="auto" w:fill="auto"/>
          </w:tcPr>
          <w:p w:rsidR="00D20362" w:rsidRPr="00C22143" w:rsidP="00B658BB" w14:paraId="29273340" w14:textId="0E02D021">
            <w:pPr>
              <w:rPr>
                <w:rFonts w:ascii="Courier New" w:hAnsi="Courier New" w:cs="Courier New"/>
                <w:sz w:val="24"/>
              </w:rPr>
            </w:pPr>
            <w:r>
              <w:rPr>
                <w:rFonts w:ascii="Courier New" w:hAnsi="Courier New" w:cs="Courier New"/>
                <w:sz w:val="24"/>
              </w:rPr>
              <w:t>2a</w:t>
            </w:r>
          </w:p>
        </w:tc>
        <w:tc>
          <w:tcPr>
            <w:tcW w:w="7475" w:type="dxa"/>
            <w:shd w:val="clear" w:color="auto" w:fill="auto"/>
          </w:tcPr>
          <w:p w:rsidR="00D20362" w:rsidRPr="00C22143" w:rsidP="00B658BB" w14:paraId="5FE5FA43" w14:textId="272086B2">
            <w:pPr>
              <w:rPr>
                <w:rFonts w:ascii="Courier New" w:hAnsi="Courier New" w:cs="Courier New"/>
                <w:sz w:val="24"/>
              </w:rPr>
            </w:pPr>
            <w:r>
              <w:rPr>
                <w:rFonts w:ascii="Courier New" w:hAnsi="Courier New" w:cs="Courier New"/>
                <w:sz w:val="24"/>
              </w:rPr>
              <w:t>60-Day FRN Public Comments and Response</w:t>
            </w:r>
          </w:p>
        </w:tc>
      </w:tr>
      <w:tr w14:paraId="4850C1A5" w14:textId="77777777" w:rsidTr="6FF9AC26">
        <w:tblPrEx>
          <w:tblW w:w="9350" w:type="dxa"/>
          <w:tblLook w:val="04A0"/>
        </w:tblPrEx>
        <w:tc>
          <w:tcPr>
            <w:tcW w:w="1875" w:type="dxa"/>
            <w:shd w:val="clear" w:color="auto" w:fill="auto"/>
          </w:tcPr>
          <w:p w:rsidR="00301A62" w:rsidRPr="00C22143" w:rsidP="00B658BB" w14:paraId="284E6BCC" w14:textId="6E711261">
            <w:pPr>
              <w:rPr>
                <w:rFonts w:ascii="Courier New" w:hAnsi="Courier New" w:cs="Courier New"/>
                <w:sz w:val="24"/>
              </w:rPr>
            </w:pPr>
            <w:r>
              <w:rPr>
                <w:rFonts w:ascii="Courier New" w:hAnsi="Courier New" w:cs="Courier New"/>
                <w:sz w:val="24"/>
              </w:rPr>
              <w:t>3a</w:t>
            </w:r>
          </w:p>
        </w:tc>
        <w:tc>
          <w:tcPr>
            <w:tcW w:w="7475" w:type="dxa"/>
            <w:shd w:val="clear" w:color="auto" w:fill="auto"/>
          </w:tcPr>
          <w:p w:rsidR="00301A62" w:rsidRPr="00C22143" w:rsidP="68CC546B" w14:paraId="638A3644" w14:textId="036ED493">
            <w:pPr>
              <w:rPr>
                <w:rFonts w:ascii="Courier New" w:hAnsi="Courier New" w:cs="Courier New"/>
                <w:sz w:val="24"/>
              </w:rPr>
            </w:pPr>
            <w:r w:rsidRPr="68CC546B">
              <w:rPr>
                <w:rFonts w:ascii="Courier New" w:hAnsi="Courier New" w:cs="Courier New"/>
                <w:sz w:val="24"/>
              </w:rPr>
              <w:t xml:space="preserve">Comprehensive Understanding of Readiness for Elimination of Hepatitis C in Corrections (Cure-HepC) </w:t>
            </w:r>
            <w:r w:rsidRPr="68CC546B" w:rsidR="4DDE70B1">
              <w:rPr>
                <w:rFonts w:ascii="Courier New" w:hAnsi="Courier New" w:cs="Courier New"/>
                <w:sz w:val="24"/>
              </w:rPr>
              <w:t>S</w:t>
            </w:r>
            <w:r w:rsidRPr="68CC546B">
              <w:rPr>
                <w:rFonts w:ascii="Courier New" w:hAnsi="Courier New" w:cs="Courier New"/>
                <w:sz w:val="24"/>
              </w:rPr>
              <w:t>urvey</w:t>
            </w:r>
          </w:p>
        </w:tc>
      </w:tr>
      <w:tr w14:paraId="409A5E12" w14:textId="77777777" w:rsidTr="6FF9AC26">
        <w:tblPrEx>
          <w:tblW w:w="9350" w:type="dxa"/>
          <w:tblLook w:val="04A0"/>
        </w:tblPrEx>
        <w:tc>
          <w:tcPr>
            <w:tcW w:w="1875" w:type="dxa"/>
            <w:shd w:val="clear" w:color="auto" w:fill="auto"/>
          </w:tcPr>
          <w:p w:rsidR="00AE77A1" w:rsidRPr="00C22143" w:rsidP="00B658BB" w14:paraId="276E4AC1" w14:textId="25DC1556">
            <w:pPr>
              <w:rPr>
                <w:rFonts w:ascii="Courier New" w:hAnsi="Courier New" w:cs="Courier New"/>
                <w:sz w:val="24"/>
              </w:rPr>
            </w:pPr>
            <w:r w:rsidRPr="00C22143">
              <w:rPr>
                <w:rFonts w:ascii="Courier New" w:hAnsi="Courier New" w:cs="Courier New"/>
                <w:sz w:val="24"/>
              </w:rPr>
              <w:t>3</w:t>
            </w:r>
            <w:r w:rsidR="00E76A9E">
              <w:rPr>
                <w:rFonts w:ascii="Courier New" w:hAnsi="Courier New" w:cs="Courier New"/>
                <w:sz w:val="24"/>
              </w:rPr>
              <w:t>b</w:t>
            </w:r>
          </w:p>
        </w:tc>
        <w:tc>
          <w:tcPr>
            <w:tcW w:w="7475" w:type="dxa"/>
            <w:shd w:val="clear" w:color="auto" w:fill="auto"/>
          </w:tcPr>
          <w:p w:rsidR="00AE77A1" w:rsidRPr="00C22143" w:rsidP="68CC546B" w14:paraId="4D368BB4" w14:textId="41CC8EC2">
            <w:pPr>
              <w:rPr>
                <w:rFonts w:ascii="Courier New" w:hAnsi="Courier New" w:cs="Courier New"/>
                <w:sz w:val="24"/>
              </w:rPr>
            </w:pPr>
            <w:r w:rsidRPr="68CC546B">
              <w:rPr>
                <w:rFonts w:ascii="Courier New" w:hAnsi="Courier New" w:cs="Courier New"/>
                <w:sz w:val="24"/>
              </w:rPr>
              <w:t>Sample</w:t>
            </w:r>
            <w:r w:rsidRPr="68CC546B" w:rsidR="4FF44098">
              <w:rPr>
                <w:rFonts w:ascii="Courier New" w:hAnsi="Courier New" w:cs="Courier New"/>
                <w:sz w:val="24"/>
              </w:rPr>
              <w:t xml:space="preserve"> I</w:t>
            </w:r>
            <w:r w:rsidRPr="68CC546B" w:rsidR="570093AB">
              <w:rPr>
                <w:rFonts w:ascii="Courier New" w:hAnsi="Courier New" w:cs="Courier New"/>
                <w:sz w:val="24"/>
              </w:rPr>
              <w:t xml:space="preserve">nvitation </w:t>
            </w:r>
            <w:r w:rsidRPr="68CC546B" w:rsidR="2295E10B">
              <w:rPr>
                <w:rFonts w:ascii="Courier New" w:hAnsi="Courier New" w:cs="Courier New"/>
                <w:sz w:val="24"/>
              </w:rPr>
              <w:t>L</w:t>
            </w:r>
            <w:r w:rsidRPr="68CC546B" w:rsidR="570093AB">
              <w:rPr>
                <w:rFonts w:ascii="Courier New" w:hAnsi="Courier New" w:cs="Courier New"/>
                <w:sz w:val="24"/>
              </w:rPr>
              <w:t xml:space="preserve">etter to </w:t>
            </w:r>
            <w:r w:rsidRPr="68CC546B" w:rsidR="54523978">
              <w:rPr>
                <w:rFonts w:ascii="Courier New" w:hAnsi="Courier New" w:cs="Courier New"/>
                <w:sz w:val="24"/>
              </w:rPr>
              <w:t>Participate in</w:t>
            </w:r>
            <w:r w:rsidRPr="68CC546B" w:rsidR="570093AB">
              <w:rPr>
                <w:rFonts w:ascii="Courier New" w:hAnsi="Courier New" w:cs="Courier New"/>
                <w:sz w:val="24"/>
              </w:rPr>
              <w:t xml:space="preserve"> </w:t>
            </w:r>
            <w:r w:rsidRPr="68CC546B" w:rsidR="54523978">
              <w:rPr>
                <w:rFonts w:ascii="Courier New" w:hAnsi="Courier New" w:cs="Courier New"/>
                <w:sz w:val="24"/>
              </w:rPr>
              <w:t>S</w:t>
            </w:r>
            <w:r w:rsidRPr="68CC546B" w:rsidR="570093AB">
              <w:rPr>
                <w:rFonts w:ascii="Courier New" w:hAnsi="Courier New" w:cs="Courier New"/>
                <w:sz w:val="24"/>
              </w:rPr>
              <w:t>urvey</w:t>
            </w:r>
          </w:p>
        </w:tc>
      </w:tr>
      <w:tr w14:paraId="3D296EDD" w14:textId="77777777" w:rsidTr="6FF9AC26">
        <w:tblPrEx>
          <w:tblW w:w="9350" w:type="dxa"/>
          <w:tblLook w:val="04A0"/>
        </w:tblPrEx>
        <w:tc>
          <w:tcPr>
            <w:tcW w:w="1875" w:type="dxa"/>
            <w:shd w:val="clear" w:color="auto" w:fill="auto"/>
          </w:tcPr>
          <w:p w:rsidR="00AE77A1" w:rsidRPr="00C22143" w:rsidP="00B658BB" w14:paraId="7D179EAB" w14:textId="02BD0FD9">
            <w:pPr>
              <w:rPr>
                <w:rFonts w:ascii="Courier New" w:hAnsi="Courier New" w:cs="Courier New"/>
                <w:sz w:val="24"/>
              </w:rPr>
            </w:pPr>
            <w:r>
              <w:rPr>
                <w:rFonts w:ascii="Courier New" w:hAnsi="Courier New" w:cs="Courier New"/>
                <w:sz w:val="24"/>
              </w:rPr>
              <w:t>3c</w:t>
            </w:r>
          </w:p>
        </w:tc>
        <w:tc>
          <w:tcPr>
            <w:tcW w:w="7475" w:type="dxa"/>
            <w:shd w:val="clear" w:color="auto" w:fill="auto"/>
          </w:tcPr>
          <w:p w:rsidR="00AE77A1" w:rsidRPr="00C22143" w:rsidP="00B658BB" w14:paraId="0E2F06ED" w14:textId="7D0CB53A">
            <w:pPr>
              <w:rPr>
                <w:rFonts w:ascii="Courier New" w:hAnsi="Courier New" w:cs="Courier New"/>
                <w:sz w:val="24"/>
              </w:rPr>
            </w:pPr>
            <w:r>
              <w:rPr>
                <w:rFonts w:ascii="Courier New" w:hAnsi="Courier New" w:cs="Courier New"/>
                <w:sz w:val="24"/>
              </w:rPr>
              <w:t>Sample Survey</w:t>
            </w:r>
            <w:r w:rsidRPr="00C22143" w:rsidR="005B1FAE">
              <w:rPr>
                <w:rFonts w:ascii="Courier New" w:hAnsi="Courier New" w:cs="Courier New"/>
                <w:sz w:val="24"/>
              </w:rPr>
              <w:t xml:space="preserve"> Reminder Letter</w:t>
            </w:r>
          </w:p>
        </w:tc>
      </w:tr>
      <w:tr w14:paraId="1476E8B1" w14:textId="77777777" w:rsidTr="6FF9AC26">
        <w:tblPrEx>
          <w:tblW w:w="9350" w:type="dxa"/>
          <w:tblLook w:val="04A0"/>
        </w:tblPrEx>
        <w:tc>
          <w:tcPr>
            <w:tcW w:w="1875" w:type="dxa"/>
            <w:shd w:val="clear" w:color="auto" w:fill="auto"/>
          </w:tcPr>
          <w:p w:rsidR="005B1FAE" w:rsidRPr="00C22143" w:rsidP="00B658BB" w14:paraId="798EFA09" w14:textId="06F8912D">
            <w:pPr>
              <w:rPr>
                <w:rFonts w:ascii="Courier New" w:hAnsi="Courier New" w:cs="Courier New"/>
                <w:sz w:val="24"/>
              </w:rPr>
            </w:pPr>
            <w:r>
              <w:rPr>
                <w:rFonts w:ascii="Courier New" w:hAnsi="Courier New" w:cs="Courier New"/>
                <w:sz w:val="24"/>
              </w:rPr>
              <w:t>3d</w:t>
            </w:r>
          </w:p>
        </w:tc>
        <w:tc>
          <w:tcPr>
            <w:tcW w:w="7475" w:type="dxa"/>
            <w:shd w:val="clear" w:color="auto" w:fill="auto"/>
          </w:tcPr>
          <w:p w:rsidR="005B1FAE" w:rsidRPr="00C22143" w:rsidP="00B658BB" w14:paraId="7D1B1EBB" w14:textId="26142C0C">
            <w:pPr>
              <w:rPr>
                <w:rFonts w:ascii="Courier New" w:hAnsi="Courier New" w:cs="Courier New"/>
                <w:sz w:val="24"/>
              </w:rPr>
            </w:pPr>
            <w:r>
              <w:rPr>
                <w:rFonts w:ascii="Courier New" w:hAnsi="Courier New" w:cs="Courier New"/>
                <w:sz w:val="24"/>
              </w:rPr>
              <w:t>Sample</w:t>
            </w:r>
            <w:r w:rsidRPr="00C22143">
              <w:rPr>
                <w:rFonts w:ascii="Courier New" w:hAnsi="Courier New" w:cs="Courier New"/>
                <w:sz w:val="24"/>
              </w:rPr>
              <w:t xml:space="preserve"> Final </w:t>
            </w:r>
            <w:r w:rsidR="004F3F4D">
              <w:rPr>
                <w:rFonts w:ascii="Courier New" w:hAnsi="Courier New" w:cs="Courier New"/>
                <w:sz w:val="24"/>
              </w:rPr>
              <w:t xml:space="preserve">Reminder </w:t>
            </w:r>
            <w:r w:rsidRPr="00C22143">
              <w:rPr>
                <w:rFonts w:ascii="Courier New" w:hAnsi="Courier New" w:cs="Courier New"/>
                <w:sz w:val="24"/>
              </w:rPr>
              <w:t>Letter</w:t>
            </w:r>
          </w:p>
        </w:tc>
      </w:tr>
      <w:tr w14:paraId="406430D9" w14:textId="77777777" w:rsidTr="6FF9AC26">
        <w:tblPrEx>
          <w:tblW w:w="9350" w:type="dxa"/>
          <w:tblLook w:val="04A0"/>
        </w:tblPrEx>
        <w:tc>
          <w:tcPr>
            <w:tcW w:w="1875" w:type="dxa"/>
            <w:shd w:val="clear" w:color="auto" w:fill="auto"/>
          </w:tcPr>
          <w:p w:rsidR="005B1FAE" w:rsidRPr="00C22143" w:rsidP="00B658BB" w14:paraId="30C99269" w14:textId="47A5A47C">
            <w:pPr>
              <w:rPr>
                <w:rFonts w:ascii="Courier New" w:hAnsi="Courier New" w:cs="Courier New"/>
                <w:sz w:val="24"/>
              </w:rPr>
            </w:pPr>
            <w:r>
              <w:rPr>
                <w:rFonts w:ascii="Courier New" w:hAnsi="Courier New" w:cs="Courier New"/>
                <w:sz w:val="24"/>
              </w:rPr>
              <w:t>3e</w:t>
            </w:r>
          </w:p>
        </w:tc>
        <w:tc>
          <w:tcPr>
            <w:tcW w:w="7475" w:type="dxa"/>
            <w:shd w:val="clear" w:color="auto" w:fill="auto"/>
          </w:tcPr>
          <w:p w:rsidR="005B1FAE" w:rsidRPr="00C22143" w:rsidP="00B658BB" w14:paraId="4002A441" w14:textId="7BCA3336">
            <w:pPr>
              <w:rPr>
                <w:rFonts w:ascii="Courier New" w:hAnsi="Courier New" w:cs="Courier New"/>
                <w:sz w:val="24"/>
              </w:rPr>
            </w:pPr>
            <w:r>
              <w:rPr>
                <w:rFonts w:ascii="Courier New" w:hAnsi="Courier New" w:cs="Courier New"/>
                <w:sz w:val="24"/>
              </w:rPr>
              <w:t xml:space="preserve">Sample </w:t>
            </w:r>
            <w:r w:rsidRPr="00C22143">
              <w:rPr>
                <w:rFonts w:ascii="Courier New" w:hAnsi="Courier New" w:cs="Courier New"/>
                <w:sz w:val="24"/>
              </w:rPr>
              <w:t>Non-</w:t>
            </w:r>
            <w:r w:rsidRPr="00C22143" w:rsidR="009E31A6">
              <w:rPr>
                <w:rFonts w:ascii="Courier New" w:hAnsi="Courier New" w:cs="Courier New"/>
                <w:sz w:val="24"/>
              </w:rPr>
              <w:t>R</w:t>
            </w:r>
            <w:r w:rsidRPr="00C22143">
              <w:rPr>
                <w:rFonts w:ascii="Courier New" w:hAnsi="Courier New" w:cs="Courier New"/>
                <w:sz w:val="24"/>
              </w:rPr>
              <w:t>esponse Survey Item</w:t>
            </w:r>
          </w:p>
        </w:tc>
      </w:tr>
      <w:tr w14:paraId="77A1EE9E" w14:textId="77777777" w:rsidTr="6FF9AC26">
        <w:tblPrEx>
          <w:tblW w:w="9350" w:type="dxa"/>
          <w:tblLook w:val="04A0"/>
        </w:tblPrEx>
        <w:tc>
          <w:tcPr>
            <w:tcW w:w="1875" w:type="dxa"/>
            <w:shd w:val="clear" w:color="auto" w:fill="auto"/>
          </w:tcPr>
          <w:p w:rsidR="00AE77A1" w:rsidRPr="00C22143" w:rsidP="2AAD53C4" w14:paraId="75F92C62" w14:textId="2CB0EEB8">
            <w:pPr>
              <w:rPr>
                <w:rFonts w:ascii="Courier New" w:hAnsi="Courier New" w:cs="Courier New"/>
                <w:sz w:val="24"/>
              </w:rPr>
            </w:pPr>
            <w:r>
              <w:rPr>
                <w:rFonts w:ascii="Courier New" w:hAnsi="Courier New" w:cs="Courier New"/>
                <w:sz w:val="24"/>
              </w:rPr>
              <w:t>4</w:t>
            </w:r>
          </w:p>
        </w:tc>
        <w:tc>
          <w:tcPr>
            <w:tcW w:w="7475" w:type="dxa"/>
            <w:shd w:val="clear" w:color="auto" w:fill="auto"/>
          </w:tcPr>
          <w:p w:rsidR="00AE77A1" w:rsidRPr="00C22143" w:rsidP="00B658BB" w14:paraId="732899D1" w14:textId="63641E32">
            <w:pPr>
              <w:rPr>
                <w:rFonts w:ascii="Courier New" w:hAnsi="Courier New" w:cs="Courier New"/>
                <w:sz w:val="24"/>
              </w:rPr>
            </w:pPr>
            <w:r w:rsidRPr="00C22143">
              <w:rPr>
                <w:rFonts w:ascii="Courier New" w:hAnsi="Courier New" w:cs="Courier New"/>
                <w:sz w:val="24"/>
              </w:rPr>
              <w:t>Sample Analysis Tables</w:t>
            </w:r>
          </w:p>
        </w:tc>
      </w:tr>
      <w:tr w14:paraId="064447D8" w14:textId="77777777" w:rsidTr="6FF9AC26">
        <w:tblPrEx>
          <w:tblW w:w="9350" w:type="dxa"/>
          <w:tblLook w:val="04A0"/>
        </w:tblPrEx>
        <w:tc>
          <w:tcPr>
            <w:tcW w:w="1875" w:type="dxa"/>
            <w:shd w:val="clear" w:color="auto" w:fill="auto"/>
          </w:tcPr>
          <w:p w:rsidR="00AE77A1" w:rsidRPr="00C22143" w:rsidP="2AAD53C4" w14:paraId="048722C9" w14:textId="25826F7D">
            <w:pPr>
              <w:rPr>
                <w:rFonts w:ascii="Courier New" w:hAnsi="Courier New" w:cs="Courier New"/>
                <w:sz w:val="24"/>
              </w:rPr>
            </w:pPr>
            <w:r>
              <w:rPr>
                <w:rFonts w:ascii="Courier New" w:hAnsi="Courier New" w:cs="Courier New"/>
                <w:sz w:val="24"/>
              </w:rPr>
              <w:t>5</w:t>
            </w:r>
          </w:p>
        </w:tc>
        <w:tc>
          <w:tcPr>
            <w:tcW w:w="7475" w:type="dxa"/>
            <w:shd w:val="clear" w:color="auto" w:fill="auto"/>
          </w:tcPr>
          <w:p w:rsidR="00AE77A1" w:rsidRPr="00C22143" w:rsidP="00B658BB" w14:paraId="4F4E3496" w14:textId="4DA34E9E">
            <w:pPr>
              <w:rPr>
                <w:rFonts w:ascii="Courier New" w:hAnsi="Courier New" w:cs="Courier New"/>
                <w:sz w:val="24"/>
              </w:rPr>
            </w:pPr>
            <w:r>
              <w:rPr>
                <w:rFonts w:ascii="Courier New" w:hAnsi="Courier New" w:cs="Courier New"/>
                <w:sz w:val="24"/>
              </w:rPr>
              <w:t>Project Determination</w:t>
            </w:r>
          </w:p>
        </w:tc>
      </w:tr>
      <w:tr w14:paraId="2B729F07" w14:textId="77777777" w:rsidTr="6FF9AC26">
        <w:tblPrEx>
          <w:tblW w:w="9350" w:type="dxa"/>
          <w:tblLook w:val="04A0"/>
        </w:tblPrEx>
        <w:trPr>
          <w:trHeight w:val="300"/>
        </w:trPr>
        <w:tc>
          <w:tcPr>
            <w:tcW w:w="1875" w:type="dxa"/>
            <w:shd w:val="clear" w:color="auto" w:fill="auto"/>
          </w:tcPr>
          <w:p w:rsidR="391B61B6" w:rsidP="6FF9AC26" w14:paraId="54BC4259" w14:textId="71190233">
            <w:pPr>
              <w:rPr>
                <w:rFonts w:ascii="Courier New" w:hAnsi="Courier New" w:cs="Courier New"/>
                <w:sz w:val="24"/>
              </w:rPr>
            </w:pPr>
            <w:r w:rsidRPr="6FF9AC26">
              <w:rPr>
                <w:rFonts w:ascii="Courier New" w:hAnsi="Courier New" w:cs="Courier New"/>
                <w:sz w:val="24"/>
              </w:rPr>
              <w:t>6</w:t>
            </w:r>
          </w:p>
        </w:tc>
        <w:tc>
          <w:tcPr>
            <w:tcW w:w="7475" w:type="dxa"/>
            <w:shd w:val="clear" w:color="auto" w:fill="auto"/>
          </w:tcPr>
          <w:p w:rsidR="391B61B6" w:rsidP="6FF9AC26" w14:paraId="15BE1410" w14:textId="1CD24BCC">
            <w:pPr>
              <w:rPr>
                <w:rFonts w:ascii="Courier New" w:hAnsi="Courier New" w:cs="Courier New"/>
                <w:sz w:val="24"/>
              </w:rPr>
            </w:pPr>
            <w:r w:rsidRPr="6FF9AC26">
              <w:rPr>
                <w:rFonts w:ascii="Courier New" w:hAnsi="Courier New" w:cs="Courier New"/>
                <w:sz w:val="24"/>
              </w:rPr>
              <w:t>Supporting Statement A</w:t>
            </w:r>
          </w:p>
        </w:tc>
      </w:tr>
      <w:tr w14:paraId="045F3CA7" w14:textId="77777777" w:rsidTr="6FF9AC26">
        <w:tblPrEx>
          <w:tblW w:w="9350" w:type="dxa"/>
          <w:tblLook w:val="04A0"/>
        </w:tblPrEx>
        <w:trPr>
          <w:trHeight w:val="300"/>
        </w:trPr>
        <w:tc>
          <w:tcPr>
            <w:tcW w:w="1875" w:type="dxa"/>
            <w:shd w:val="clear" w:color="auto" w:fill="auto"/>
          </w:tcPr>
          <w:p w:rsidR="391B61B6" w:rsidP="6FF9AC26" w14:paraId="325C2756" w14:textId="704F36EB">
            <w:pPr>
              <w:rPr>
                <w:rFonts w:ascii="Courier New" w:hAnsi="Courier New" w:cs="Courier New"/>
                <w:sz w:val="24"/>
              </w:rPr>
            </w:pPr>
            <w:r w:rsidRPr="6FF9AC26">
              <w:rPr>
                <w:rFonts w:ascii="Courier New" w:hAnsi="Courier New" w:cs="Courier New"/>
                <w:sz w:val="24"/>
              </w:rPr>
              <w:t>7</w:t>
            </w:r>
          </w:p>
        </w:tc>
        <w:tc>
          <w:tcPr>
            <w:tcW w:w="7475" w:type="dxa"/>
            <w:shd w:val="clear" w:color="auto" w:fill="auto"/>
          </w:tcPr>
          <w:p w:rsidR="391B61B6" w:rsidP="6FF9AC26" w14:paraId="073B7A54" w14:textId="50458E9B">
            <w:pPr>
              <w:rPr>
                <w:rFonts w:ascii="Courier New" w:hAnsi="Courier New" w:cs="Courier New"/>
                <w:sz w:val="24"/>
              </w:rPr>
            </w:pPr>
            <w:r w:rsidRPr="6FF9AC26">
              <w:rPr>
                <w:rFonts w:ascii="Courier New" w:hAnsi="Courier New" w:cs="Courier New"/>
                <w:sz w:val="24"/>
              </w:rPr>
              <w:t>Supporting Statement B</w:t>
            </w:r>
          </w:p>
        </w:tc>
      </w:tr>
      <w:tr w14:paraId="314457FA" w14:textId="77777777" w:rsidTr="6FF9AC26">
        <w:tblPrEx>
          <w:tblW w:w="9350" w:type="dxa"/>
          <w:tblLook w:val="04A0"/>
        </w:tblPrEx>
        <w:trPr>
          <w:trHeight w:val="300"/>
        </w:trPr>
        <w:tc>
          <w:tcPr>
            <w:tcW w:w="1875" w:type="dxa"/>
            <w:shd w:val="clear" w:color="auto" w:fill="auto"/>
          </w:tcPr>
          <w:p w:rsidR="391B61B6" w:rsidP="6FF9AC26" w14:paraId="0340C8F8" w14:textId="7FB60ECF">
            <w:pPr>
              <w:rPr>
                <w:rFonts w:ascii="Courier New" w:hAnsi="Courier New" w:cs="Courier New"/>
                <w:sz w:val="24"/>
              </w:rPr>
            </w:pPr>
            <w:r w:rsidRPr="6FF9AC26">
              <w:rPr>
                <w:rFonts w:ascii="Courier New" w:hAnsi="Courier New" w:cs="Courier New"/>
                <w:sz w:val="24"/>
              </w:rPr>
              <w:t>8</w:t>
            </w:r>
          </w:p>
        </w:tc>
        <w:tc>
          <w:tcPr>
            <w:tcW w:w="7475" w:type="dxa"/>
            <w:shd w:val="clear" w:color="auto" w:fill="auto"/>
          </w:tcPr>
          <w:p w:rsidR="391B61B6" w:rsidP="6FF9AC26" w14:paraId="1F19B26E" w14:textId="29F20A2B">
            <w:pPr>
              <w:rPr>
                <w:rFonts w:ascii="Courier New" w:hAnsi="Courier New" w:cs="Courier New"/>
                <w:sz w:val="24"/>
              </w:rPr>
            </w:pPr>
            <w:r w:rsidRPr="6FF9AC26">
              <w:rPr>
                <w:rFonts w:ascii="Courier New" w:hAnsi="Courier New" w:cs="Courier New"/>
                <w:sz w:val="24"/>
              </w:rPr>
              <w:t>Part 1 worksheet</w:t>
            </w:r>
          </w:p>
        </w:tc>
      </w:tr>
      <w:tr w14:paraId="27DAA691" w14:textId="77777777" w:rsidTr="6FF9AC26">
        <w:tblPrEx>
          <w:tblW w:w="9350" w:type="dxa"/>
          <w:tblLook w:val="04A0"/>
        </w:tblPrEx>
        <w:trPr>
          <w:trHeight w:val="300"/>
        </w:trPr>
        <w:tc>
          <w:tcPr>
            <w:tcW w:w="1875" w:type="dxa"/>
            <w:shd w:val="clear" w:color="auto" w:fill="auto"/>
          </w:tcPr>
          <w:p w:rsidR="391B61B6" w:rsidP="6FF9AC26" w14:paraId="63C115DC" w14:textId="789A6308">
            <w:pPr>
              <w:rPr>
                <w:rFonts w:ascii="Courier New" w:hAnsi="Courier New" w:cs="Courier New"/>
                <w:sz w:val="24"/>
              </w:rPr>
            </w:pPr>
            <w:r w:rsidRPr="6FF9AC26">
              <w:rPr>
                <w:rFonts w:ascii="Courier New" w:hAnsi="Courier New" w:cs="Courier New"/>
                <w:sz w:val="24"/>
              </w:rPr>
              <w:t>9</w:t>
            </w:r>
          </w:p>
        </w:tc>
        <w:tc>
          <w:tcPr>
            <w:tcW w:w="7475" w:type="dxa"/>
            <w:shd w:val="clear" w:color="auto" w:fill="auto"/>
          </w:tcPr>
          <w:p w:rsidR="391B61B6" w:rsidP="6FF9AC26" w14:paraId="371F16FA" w14:textId="6C91E663">
            <w:pPr>
              <w:rPr>
                <w:rFonts w:ascii="Courier New" w:hAnsi="Courier New" w:cs="Courier New"/>
                <w:sz w:val="24"/>
              </w:rPr>
            </w:pPr>
            <w:r w:rsidRPr="6FF9AC26">
              <w:rPr>
                <w:rFonts w:ascii="Courier New" w:hAnsi="Courier New" w:cs="Courier New"/>
                <w:sz w:val="24"/>
              </w:rPr>
              <w:t>Part 2 worksheet</w:t>
            </w:r>
          </w:p>
        </w:tc>
      </w:tr>
    </w:tbl>
    <w:p w:rsidR="0C3E2474" w:rsidRPr="00C22143" w14:paraId="0AD97B3F" w14:textId="69DED281"/>
    <w:p w:rsidR="00AE77A1" w:rsidRPr="00C22143" w:rsidP="00AE77A1" w14:paraId="0484EBC9" w14:textId="77777777">
      <w:pPr>
        <w:rPr>
          <w:rFonts w:ascii="Courier New" w:hAnsi="Courier New" w:cs="Courier New"/>
          <w:sz w:val="24"/>
        </w:rPr>
      </w:pPr>
    </w:p>
    <w:p w:rsidR="00AE77A1" w:rsidRPr="00C22143" w:rsidP="00AE77A1" w14:paraId="7A5627FA" w14:textId="77777777">
      <w:pPr>
        <w:rPr>
          <w:rFonts w:ascii="Courier New" w:hAnsi="Courier New" w:cs="Courier New"/>
          <w:sz w:val="24"/>
        </w:rPr>
      </w:pPr>
    </w:p>
    <w:p w:rsidR="00AE77A1" w:rsidRPr="00C22143" w:rsidP="00AE77A1" w14:paraId="5648973B" w14:textId="77777777">
      <w:pPr>
        <w:rPr>
          <w:rFonts w:ascii="Courier New" w:hAnsi="Courier New" w:cs="Courier New"/>
          <w:sz w:val="24"/>
        </w:rPr>
      </w:pPr>
    </w:p>
    <w:p w:rsidR="00AE77A1" w:rsidRPr="00C22143" w:rsidP="00AE77A1" w14:paraId="39DEA48D" w14:textId="77777777">
      <w:pPr>
        <w:rPr>
          <w:rFonts w:ascii="Courier New" w:hAnsi="Courier New" w:cs="Courier New"/>
          <w:sz w:val="24"/>
        </w:rPr>
      </w:pPr>
    </w:p>
    <w:p w:rsidR="00AE77A1" w:rsidRPr="00C22143" w:rsidP="00AE77A1" w14:paraId="2D5B8134" w14:textId="77777777">
      <w:pPr>
        <w:rPr>
          <w:rFonts w:ascii="Courier New" w:hAnsi="Courier New" w:cs="Courier New"/>
          <w:sz w:val="24"/>
        </w:rPr>
      </w:pPr>
    </w:p>
    <w:p w:rsidR="00AE77A1" w:rsidRPr="00C22143" w:rsidP="00AE77A1" w14:paraId="2A786269" w14:textId="77777777">
      <w:pPr>
        <w:rPr>
          <w:rFonts w:ascii="Courier New" w:hAnsi="Courier New" w:cs="Courier New"/>
          <w:sz w:val="24"/>
        </w:rPr>
      </w:pPr>
    </w:p>
    <w:p w:rsidR="00AE77A1" w:rsidRPr="00C22143" w:rsidP="00AE77A1" w14:paraId="67642AA9" w14:textId="77777777">
      <w:pPr>
        <w:ind w:left="270"/>
        <w:rPr>
          <w:rFonts w:ascii="Courier New" w:hAnsi="Courier New" w:cs="Courier New"/>
          <w:sz w:val="24"/>
        </w:rPr>
      </w:pPr>
    </w:p>
    <w:p w:rsidR="00AE77A1" w:rsidRPr="00C22143" w:rsidP="00AE77A1" w14:paraId="08C59168" w14:textId="77777777">
      <w:pPr>
        <w:pStyle w:val="Heading2"/>
        <w:spacing w:before="100" w:beforeAutospacing="1" w:after="200"/>
        <w:ind w:left="0" w:firstLine="0"/>
      </w:pPr>
    </w:p>
    <w:p w:rsidR="00AE77A1" w:rsidRPr="00C22143" w:rsidP="00AE77A1" w14:paraId="1E67E780" w14:textId="77777777">
      <w:pPr>
        <w:pStyle w:val="Heading2"/>
        <w:spacing w:before="100" w:beforeAutospacing="1" w:after="200"/>
        <w:ind w:left="0" w:firstLine="0"/>
      </w:pPr>
    </w:p>
    <w:p w:rsidR="00AE77A1" w:rsidRPr="00C22143" w:rsidP="00AE77A1" w14:paraId="1328CD21" w14:textId="77777777">
      <w:pPr>
        <w:pStyle w:val="Heading2"/>
        <w:spacing w:before="100" w:beforeAutospacing="1" w:after="200"/>
        <w:ind w:left="0" w:firstLine="0"/>
      </w:pPr>
    </w:p>
    <w:p w:rsidR="00AE77A1" w:rsidRPr="00C22143" w:rsidP="00AE77A1" w14:paraId="1F52243C" w14:textId="77777777">
      <w:pPr>
        <w:pStyle w:val="Heading2"/>
        <w:spacing w:before="100" w:beforeAutospacing="1" w:after="200"/>
        <w:ind w:left="0" w:firstLine="0"/>
      </w:pPr>
    </w:p>
    <w:p w:rsidR="00AE77A1" w:rsidRPr="00C22143" w:rsidP="00AE77A1" w14:paraId="2D44E2F2" w14:textId="77777777">
      <w:pPr>
        <w:pStyle w:val="Heading2"/>
        <w:spacing w:before="100" w:beforeAutospacing="1" w:after="200"/>
        <w:ind w:left="0" w:firstLine="0"/>
      </w:pPr>
    </w:p>
    <w:p w:rsidR="00AE77A1" w:rsidRPr="00C22143" w:rsidP="00AE77A1" w14:paraId="46C32CE3" w14:textId="77777777">
      <w:pPr>
        <w:pStyle w:val="Heading2"/>
        <w:spacing w:before="100" w:beforeAutospacing="1" w:after="200"/>
        <w:ind w:left="0" w:firstLine="0"/>
      </w:pPr>
    </w:p>
    <w:p w:rsidR="00AE77A1" w:rsidP="00AE77A1" w14:paraId="489DEB8A" w14:textId="77777777">
      <w:pPr>
        <w:pStyle w:val="Heading2"/>
        <w:spacing w:before="100" w:beforeAutospacing="1" w:after="200"/>
        <w:ind w:left="0" w:firstLine="0"/>
      </w:pPr>
    </w:p>
    <w:p w:rsidR="002B39FB" w:rsidP="002B39FB" w14:paraId="3B96A0F6" w14:textId="77777777"/>
    <w:p w:rsidR="002B39FB" w:rsidRPr="002B39FB" w:rsidP="002B39FB" w14:paraId="3941EE7B" w14:textId="77777777"/>
    <w:p w:rsidR="00AE77A1" w:rsidRPr="00C22143" w:rsidP="68CC546B" w14:paraId="6D61D643" w14:textId="77777777">
      <w:pPr>
        <w:pStyle w:val="Heading2"/>
        <w:spacing w:before="100" w:beforeAutospacing="1" w:after="200"/>
        <w:ind w:left="0" w:firstLine="0"/>
      </w:pPr>
    </w:p>
    <w:p w:rsidR="68CC546B" w:rsidP="68CC546B" w14:paraId="67E2FC28" w14:textId="75542606">
      <w:r w:rsidRPr="00C22143">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496050" cy="8872855"/>
                <wp:effectExtent l="0" t="0" r="19050" b="23495"/>
                <wp:wrapTopAndBottom/>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8872855"/>
                        </a:xfrm>
                        <a:prstGeom prst="rect">
                          <a:avLst/>
                        </a:prstGeom>
                        <a:solidFill>
                          <a:srgbClr val="FFFFFF"/>
                        </a:solidFill>
                        <a:ln w="9525">
                          <a:solidFill>
                            <a:srgbClr val="000000"/>
                          </a:solidFill>
                          <a:miter lim="800000"/>
                          <a:headEnd/>
                          <a:tailEnd/>
                        </a:ln>
                      </wps:spPr>
                      <wps:txbx>
                        <w:txbxContent>
                          <w:p w:rsidR="006F3C10" w:rsidP="006F3C10" w14:textId="77777777">
                            <w:pPr>
                              <w:widowControl/>
                              <w:autoSpaceDE/>
                              <w:autoSpaceDN/>
                              <w:adjustRightInd/>
                              <w:rPr>
                                <w:rFonts w:ascii="Courier New" w:hAnsi="Courier New" w:cs="Courier New"/>
                                <w:b/>
                                <w:szCs w:val="20"/>
                              </w:rPr>
                            </w:pPr>
                          </w:p>
                          <w:p w:rsidR="006F3C10" w:rsidRPr="004D5B4D" w:rsidP="006F3C10" w14:textId="25155BB2">
                            <w:pPr>
                              <w:widowControl/>
                              <w:autoSpaceDE/>
                              <w:autoSpaceDN/>
                              <w:adjustRightInd/>
                              <w:rPr>
                                <w:rFonts w:ascii="Courier New" w:eastAsia="Calibri" w:hAnsi="Courier New" w:cs="Courier New"/>
                                <w:sz w:val="24"/>
                              </w:rPr>
                            </w:pPr>
                            <w:r w:rsidRPr="00060B38">
                              <w:rPr>
                                <w:rFonts w:ascii="Courier New" w:hAnsi="Courier New" w:cs="Courier New"/>
                                <w:b/>
                                <w:sz w:val="24"/>
                              </w:rPr>
                              <w:t>Goals of the study:</w:t>
                            </w:r>
                            <w:r w:rsidRPr="00060B38">
                              <w:rPr>
                                <w:rFonts w:ascii="Courier New" w:hAnsi="Courier New" w:cs="Courier New"/>
                                <w:sz w:val="24"/>
                              </w:rPr>
                              <w:t xml:space="preserve"> The prima</w:t>
                            </w:r>
                            <w:r>
                              <w:rPr>
                                <w:rFonts w:ascii="Courier New" w:hAnsi="Courier New" w:cs="Courier New"/>
                                <w:sz w:val="24"/>
                              </w:rPr>
                              <w:t xml:space="preserve">ry </w:t>
                            </w:r>
                            <w:r w:rsidRPr="00060B38">
                              <w:rPr>
                                <w:rFonts w:ascii="Courier New" w:hAnsi="Courier New" w:cs="Courier New"/>
                                <w:sz w:val="24"/>
                              </w:rPr>
                              <w:t>goal</w:t>
                            </w:r>
                            <w:r>
                              <w:rPr>
                                <w:rFonts w:ascii="Courier New" w:hAnsi="Courier New" w:cs="Courier New"/>
                                <w:sz w:val="24"/>
                              </w:rPr>
                              <w:t>(s)</w:t>
                            </w:r>
                            <w:r w:rsidRPr="00060B38">
                              <w:rPr>
                                <w:rFonts w:ascii="Courier New" w:hAnsi="Courier New" w:cs="Courier New"/>
                                <w:sz w:val="24"/>
                              </w:rPr>
                              <w:t xml:space="preserve"> </w:t>
                            </w:r>
                            <w:r w:rsidRPr="004D5B4D">
                              <w:rPr>
                                <w:rFonts w:ascii="Courier New" w:hAnsi="Courier New" w:cs="Courier New"/>
                                <w:sz w:val="24"/>
                              </w:rPr>
                              <w:t xml:space="preserve">of the </w:t>
                            </w:r>
                            <w:r w:rsidRPr="00FB60E1">
                              <w:rPr>
                                <w:rFonts w:ascii="Courier New" w:hAnsi="Courier New" w:cs="Courier New"/>
                                <w:sz w:val="24"/>
                              </w:rPr>
                              <w:t>Comprehensive Understanding of Readiness for Elimination of Hepatitis C in Corrections (Cure-HepC) survey</w:t>
                            </w:r>
                            <w:r w:rsidRPr="004D5B4D">
                              <w:rPr>
                                <w:rFonts w:ascii="Courier New" w:hAnsi="Courier New" w:cs="Courier New"/>
                                <w:sz w:val="24"/>
                              </w:rPr>
                              <w:t xml:space="preserve"> </w:t>
                            </w:r>
                            <w:r w:rsidR="00254B7C">
                              <w:rPr>
                                <w:rFonts w:ascii="Courier New" w:hAnsi="Courier New" w:cs="Courier New"/>
                                <w:sz w:val="24"/>
                              </w:rPr>
                              <w:t>are</w:t>
                            </w:r>
                            <w:r w:rsidRPr="004D5B4D">
                              <w:rPr>
                                <w:rFonts w:ascii="Courier New" w:hAnsi="Courier New" w:cs="Courier New"/>
                                <w:sz w:val="24"/>
                              </w:rPr>
                              <w:t xml:space="preserve"> to: </w:t>
                            </w:r>
                            <w:r w:rsidRPr="00495AA9" w:rsidR="00495AA9">
                              <w:rPr>
                                <w:rFonts w:ascii="Courier New" w:hAnsi="Courier New" w:cs="Courier New"/>
                                <w:sz w:val="24"/>
                              </w:rPr>
                              <w:t>1) understand practices surrounding hepatitis C virus screening, testing, and treatment practices and the national burden of hepatitis C in carceral settings as well as challenges to testing and treatment of hepatitis C virus, and 2) utilize findings to advance the Division of Viral Hepatitis 2025 Strategic Plan to eliminate viral hepatitis in the nation</w:t>
                            </w:r>
                            <w:r w:rsidRPr="004D5B4D">
                              <w:rPr>
                                <w:rFonts w:ascii="Courier New" w:hAnsi="Courier New" w:cs="Courier New"/>
                                <w:sz w:val="24"/>
                              </w:rPr>
                              <w:t xml:space="preserve">. </w:t>
                            </w:r>
                          </w:p>
                          <w:p w:rsidR="006F3C10" w:rsidRPr="004D5B4D" w:rsidP="006F3C10" w14:textId="77777777">
                            <w:pPr>
                              <w:rPr>
                                <w:rFonts w:ascii="Courier New" w:hAnsi="Courier New" w:cs="Courier New"/>
                                <w:sz w:val="24"/>
                              </w:rPr>
                            </w:pPr>
                          </w:p>
                          <w:p w:rsidR="006F3C10" w:rsidRPr="004D5B4D" w:rsidP="006F3C10" w14:textId="5B4EEAC6">
                            <w:pPr>
                              <w:pStyle w:val="NoSpacing"/>
                              <w:rPr>
                                <w:rFonts w:ascii="Courier New" w:hAnsi="Courier New" w:cs="Courier New"/>
                                <w:sz w:val="24"/>
                                <w:szCs w:val="24"/>
                              </w:rPr>
                            </w:pPr>
                            <w:r w:rsidRPr="004D5B4D">
                              <w:rPr>
                                <w:rFonts w:ascii="Courier New" w:hAnsi="Courier New" w:cs="Courier New"/>
                                <w:b/>
                                <w:sz w:val="24"/>
                                <w:szCs w:val="24"/>
                              </w:rPr>
                              <w:t>Intended Use:</w:t>
                            </w:r>
                            <w:r w:rsidRPr="004D5B4D">
                              <w:rPr>
                                <w:rFonts w:ascii="Courier New" w:hAnsi="Courier New" w:cs="Courier New"/>
                                <w:sz w:val="24"/>
                                <w:szCs w:val="24"/>
                              </w:rPr>
                              <w:t xml:space="preserve"> </w:t>
                            </w:r>
                            <w:r w:rsidRPr="005265E1" w:rsidR="005265E1">
                              <w:rPr>
                                <w:rStyle w:val="normaltextrun"/>
                                <w:rFonts w:ascii="Courier New" w:hAnsi="Courier New" w:cs="Courier New"/>
                                <w:color w:val="000000"/>
                                <w:sz w:val="24"/>
                                <w:szCs w:val="24"/>
                                <w:shd w:val="clear" w:color="auto" w:fill="FFFFFF"/>
                              </w:rPr>
                              <w:t xml:space="preserve">This project aims to improve the ability of CDC to inform </w:t>
                            </w:r>
                            <w:r w:rsidRPr="005265E1" w:rsidR="005265E1">
                              <w:rPr>
                                <w:rStyle w:val="findhit"/>
                                <w:rFonts w:ascii="Courier New" w:hAnsi="Courier New" w:cs="Courier New"/>
                                <w:color w:val="000000"/>
                                <w:sz w:val="24"/>
                                <w:szCs w:val="24"/>
                              </w:rPr>
                              <w:t>program planning</w:t>
                            </w:r>
                            <w:r w:rsidRPr="005265E1" w:rsidR="005265E1">
                              <w:rPr>
                                <w:rStyle w:val="normaltextrun"/>
                                <w:rFonts w:ascii="Courier New" w:hAnsi="Courier New" w:cs="Courier New"/>
                                <w:color w:val="000000"/>
                                <w:sz w:val="24"/>
                                <w:szCs w:val="24"/>
                                <w:shd w:val="clear" w:color="auto" w:fill="FFFFFF"/>
                              </w:rPr>
                              <w:t xml:space="preserve"> and evaluation of carceral programs that aim to reduce new viral hepatitis infections, reduce viral hepatitis-related morbidity and mortality, and reduce viral hepatitis-related disparities in carceral settings. The data collected will establish a system for ongoing program evaluation and improvement and allow for data-driven resource allocation to areas of greatest need.</w:t>
                            </w:r>
                          </w:p>
                          <w:p w:rsidR="006F3C10" w:rsidRPr="004D5B4D" w:rsidP="006F3C10" w14:textId="77777777">
                            <w:pPr>
                              <w:rPr>
                                <w:rFonts w:ascii="Courier New" w:hAnsi="Courier New" w:cs="Courier New"/>
                                <w:sz w:val="24"/>
                              </w:rPr>
                            </w:pPr>
                          </w:p>
                          <w:p w:rsidR="006F3C10" w:rsidRPr="004D5B4D" w:rsidP="006F3C10" w14:textId="23027B4F">
                            <w:pPr>
                              <w:pStyle w:val="NoSpacing"/>
                              <w:rPr>
                                <w:rFonts w:ascii="Courier New" w:hAnsi="Courier New" w:cs="Courier New"/>
                                <w:sz w:val="24"/>
                                <w:szCs w:val="24"/>
                              </w:rPr>
                            </w:pPr>
                            <w:r w:rsidRPr="004D5B4D">
                              <w:rPr>
                                <w:rFonts w:ascii="Courier New" w:hAnsi="Courier New" w:cs="Courier New"/>
                                <w:b/>
                                <w:sz w:val="24"/>
                                <w:szCs w:val="24"/>
                              </w:rPr>
                              <w:t>Methods to be used to collect data:</w:t>
                            </w:r>
                            <w:r w:rsidRPr="004D5B4D">
                              <w:rPr>
                                <w:rFonts w:ascii="Courier New" w:hAnsi="Courier New" w:cs="Courier New"/>
                                <w:sz w:val="24"/>
                                <w:szCs w:val="24"/>
                              </w:rPr>
                              <w:t xml:space="preserve"> </w:t>
                            </w:r>
                            <w:r w:rsidRPr="005071F4" w:rsidR="00A21535">
                              <w:rPr>
                                <w:rStyle w:val="normaltextrun"/>
                                <w:rFonts w:ascii="Courier New" w:hAnsi="Courier New" w:cs="Courier New"/>
                                <w:color w:val="000000"/>
                                <w:shd w:val="clear" w:color="auto" w:fill="FFFFFF"/>
                              </w:rPr>
                              <w:t xml:space="preserve">This voluntary survey will be administered annually to state Departments of Correction (DOCs) and the large jails. The goal is to reach 101 state </w:t>
                            </w:r>
                            <w:r w:rsidRPr="005071F4" w:rsidR="00F435A6">
                              <w:rPr>
                                <w:rStyle w:val="normaltextrun"/>
                                <w:rFonts w:ascii="Courier New" w:hAnsi="Courier New" w:cs="Courier New"/>
                                <w:color w:val="000000"/>
                                <w:shd w:val="clear" w:color="auto" w:fill="FFFFFF"/>
                              </w:rPr>
                              <w:t>department of corrections (</w:t>
                            </w:r>
                            <w:r w:rsidRPr="005071F4" w:rsidR="00A21535">
                              <w:rPr>
                                <w:rStyle w:val="normaltextrun"/>
                                <w:rFonts w:ascii="Courier New" w:hAnsi="Courier New" w:cs="Courier New"/>
                                <w:color w:val="000000"/>
                                <w:shd w:val="clear" w:color="auto" w:fill="FFFFFF"/>
                              </w:rPr>
                              <w:t>DOCs</w:t>
                            </w:r>
                            <w:r w:rsidRPr="005071F4" w:rsidR="00F435A6">
                              <w:rPr>
                                <w:rStyle w:val="normaltextrun"/>
                                <w:rFonts w:ascii="Courier New" w:hAnsi="Courier New" w:cs="Courier New"/>
                                <w:color w:val="000000"/>
                                <w:shd w:val="clear" w:color="auto" w:fill="FFFFFF"/>
                              </w:rPr>
                              <w:t>)</w:t>
                            </w:r>
                            <w:r w:rsidRPr="005071F4" w:rsidR="00A21535">
                              <w:rPr>
                                <w:rStyle w:val="normaltextrun"/>
                                <w:rFonts w:ascii="Courier New" w:hAnsi="Courier New" w:cs="Courier New"/>
                                <w:color w:val="000000"/>
                                <w:shd w:val="clear" w:color="auto" w:fill="FFFFFF"/>
                              </w:rPr>
                              <w:t xml:space="preserve"> and large jails, to include the District of Columbia.  Each responding institution will receive a request to complete the web-based survey with advance notification to allow time for record searches. The survey has branching logic to improve efficiency and reduce time burden of survey. Participating institutions will have a set-time period, as determined by </w:t>
                            </w:r>
                            <w:r w:rsidRPr="005071F4" w:rsidR="005F0DDC">
                              <w:rPr>
                                <w:rStyle w:val="normaltextrun"/>
                                <w:rFonts w:ascii="Courier New" w:hAnsi="Courier New" w:cs="Courier New"/>
                                <w:color w:val="000000"/>
                                <w:shd w:val="clear" w:color="auto" w:fill="FFFFFF"/>
                              </w:rPr>
                              <w:t>the American Correctional Association (</w:t>
                            </w:r>
                            <w:r w:rsidRPr="005071F4" w:rsidR="00A21535">
                              <w:rPr>
                                <w:rStyle w:val="normaltextrun"/>
                                <w:rFonts w:ascii="Courier New" w:hAnsi="Courier New" w:cs="Courier New"/>
                                <w:color w:val="000000"/>
                                <w:shd w:val="clear" w:color="auto" w:fill="FFFFFF"/>
                              </w:rPr>
                              <w:t>ACA</w:t>
                            </w:r>
                            <w:r w:rsidRPr="005071F4" w:rsidR="005F0DDC">
                              <w:rPr>
                                <w:rStyle w:val="normaltextrun"/>
                                <w:rFonts w:ascii="Courier New" w:hAnsi="Courier New" w:cs="Courier New"/>
                                <w:color w:val="000000"/>
                                <w:shd w:val="clear" w:color="auto" w:fill="FFFFFF"/>
                              </w:rPr>
                              <w:t>)</w:t>
                            </w:r>
                            <w:r w:rsidRPr="005071F4" w:rsidR="00A21535">
                              <w:rPr>
                                <w:rStyle w:val="normaltextrun"/>
                                <w:rFonts w:ascii="Courier New" w:hAnsi="Courier New" w:cs="Courier New"/>
                                <w:color w:val="000000"/>
                                <w:shd w:val="clear" w:color="auto" w:fill="FFFFFF"/>
                              </w:rPr>
                              <w:t xml:space="preserve">, to complete the survey. This survey will be self-administered which we estimate to take between 30 to 80 minutes to complete, with an average time to complete of </w:t>
                            </w:r>
                            <w:r w:rsidR="00BA52F3">
                              <w:rPr>
                                <w:rStyle w:val="normaltextrun"/>
                                <w:rFonts w:ascii="Courier New" w:hAnsi="Courier New" w:cs="Courier New"/>
                                <w:color w:val="000000"/>
                                <w:shd w:val="clear" w:color="auto" w:fill="FFFFFF"/>
                              </w:rPr>
                              <w:t>5</w:t>
                            </w:r>
                            <w:r w:rsidRPr="005071F4" w:rsidR="00B553D9">
                              <w:rPr>
                                <w:rStyle w:val="normaltextrun"/>
                                <w:rFonts w:ascii="Courier New" w:hAnsi="Courier New" w:cs="Courier New"/>
                                <w:color w:val="000000"/>
                                <w:shd w:val="clear" w:color="auto" w:fill="FFFFFF"/>
                              </w:rPr>
                              <w:t>5</w:t>
                            </w:r>
                            <w:r w:rsidRPr="005071F4" w:rsidR="00A21535">
                              <w:rPr>
                                <w:rStyle w:val="normaltextrun"/>
                                <w:rFonts w:ascii="Courier New" w:hAnsi="Courier New" w:cs="Courier New"/>
                                <w:color w:val="000000"/>
                                <w:shd w:val="clear" w:color="auto" w:fill="FFFFFF"/>
                              </w:rPr>
                              <w:t xml:space="preserve"> minutes, to include time for collecting the required data elements into the web-based survey form If preferred, there will be an option to complete an interviewer-administered survey via telephone or videoconferencing with a member of the ACA survey team.</w:t>
                            </w:r>
                            <w:r w:rsidR="00A21535">
                              <w:rPr>
                                <w:rStyle w:val="eop"/>
                                <w:rFonts w:ascii="Courier New" w:hAnsi="Courier New" w:cs="Courier New"/>
                                <w:color w:val="000000"/>
                                <w:shd w:val="clear" w:color="auto" w:fill="FFFFFF"/>
                              </w:rPr>
                              <w:t> </w:t>
                            </w:r>
                          </w:p>
                          <w:p w:rsidR="006F3C10" w:rsidRPr="004D5B4D" w:rsidP="006F3C10" w14:textId="77777777">
                            <w:pPr>
                              <w:pStyle w:val="NoSpacing"/>
                              <w:rPr>
                                <w:rFonts w:ascii="Courier New" w:hAnsi="Courier New" w:cs="Courier New"/>
                                <w:sz w:val="24"/>
                                <w:szCs w:val="24"/>
                              </w:rPr>
                            </w:pPr>
                          </w:p>
                          <w:p w:rsidR="00143404" w:rsidP="00143404" w14:textId="0B34F6E9">
                            <w:pPr>
                              <w:pStyle w:val="paragraph"/>
                              <w:spacing w:before="0" w:beforeAutospacing="0" w:after="0" w:afterAutospacing="0"/>
                              <w:textAlignment w:val="baseline"/>
                              <w:rPr>
                                <w:rFonts w:ascii="Segoe UI" w:hAnsi="Segoe UI" w:cs="Segoe UI"/>
                                <w:sz w:val="18"/>
                                <w:szCs w:val="18"/>
                              </w:rPr>
                            </w:pPr>
                            <w:r w:rsidRPr="004D5B4D">
                              <w:rPr>
                                <w:rFonts w:ascii="Courier New" w:hAnsi="Courier New" w:cs="Courier New"/>
                                <w:b/>
                              </w:rPr>
                              <w:t>The subpopulation to be studied:</w:t>
                            </w:r>
                            <w:r w:rsidRPr="004D5B4D">
                              <w:rPr>
                                <w:rFonts w:ascii="Courier New" w:hAnsi="Courier New" w:cs="Courier New"/>
                              </w:rPr>
                              <w:t xml:space="preserve"> </w:t>
                            </w:r>
                            <w:r>
                              <w:rPr>
                                <w:rStyle w:val="normaltextrun"/>
                                <w:rFonts w:ascii="Courier New" w:hAnsi="Courier New" w:cs="Courier New"/>
                              </w:rPr>
                              <w:t xml:space="preserve">The </w:t>
                            </w:r>
                            <w:r w:rsidR="005071F4">
                              <w:rPr>
                                <w:rStyle w:val="normaltextrun"/>
                                <w:rFonts w:ascii="Courier New" w:hAnsi="Courier New" w:cs="Courier New"/>
                              </w:rPr>
                              <w:t>101 members of ACA</w:t>
                            </w:r>
                            <w:r>
                              <w:rPr>
                                <w:rStyle w:val="normaltextrun"/>
                                <w:rFonts w:ascii="Courier New" w:hAnsi="Courier New" w:cs="Courier New"/>
                              </w:rPr>
                              <w:t xml:space="preserve"> will be surveyed to enable a broad understanding of current hepatitis C testing and treatment practices across the nation, which could not be achieved by surveying a sample of institutions.</w:t>
                            </w:r>
                            <w:r>
                              <w:rPr>
                                <w:rStyle w:val="eop"/>
                                <w:rFonts w:ascii="Courier New" w:hAnsi="Courier New" w:cs="Courier New"/>
                              </w:rPr>
                              <w:t> </w:t>
                            </w:r>
                          </w:p>
                          <w:p w:rsidR="00143404" w:rsidP="00143404" w14:textId="77777777">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rsidR="00143404" w:rsidP="00143404" w14:textId="77777777">
                            <w:pPr>
                              <w:pStyle w:val="paragraph"/>
                              <w:spacing w:before="0" w:beforeAutospacing="0" w:after="0" w:afterAutospacing="0"/>
                              <w:textAlignment w:val="baseline"/>
                              <w:rPr>
                                <w:rFonts w:ascii="Segoe UI" w:hAnsi="Segoe UI" w:cs="Segoe UI"/>
                                <w:sz w:val="18"/>
                                <w:szCs w:val="18"/>
                              </w:rPr>
                            </w:pPr>
                            <w:r>
                              <w:rPr>
                                <w:rStyle w:val="normaltextrun"/>
                                <w:rFonts w:ascii="Courier New" w:hAnsi="Courier New" w:cs="Courier New"/>
                              </w:rPr>
                              <w:t>Directors/program managers of all state DOCs and large jails in the United States listed as members in the ACA directory (</w:t>
                            </w:r>
                            <w:hyperlink r:id="rId8" w:tgtFrame="_blank" w:history="1">
                              <w:r>
                                <w:rPr>
                                  <w:rStyle w:val="normaltextrun"/>
                                  <w:rFonts w:ascii="Courier New" w:hAnsi="Courier New" w:cs="Courier New"/>
                                  <w:color w:val="0000FF"/>
                                  <w:u w:val="single"/>
                                  <w:shd w:val="clear" w:color="auto" w:fill="E1E3E6"/>
                                </w:rPr>
                                <w:t>https://www.aca.org</w:t>
                              </w:r>
                            </w:hyperlink>
                            <w:r>
                              <w:rPr>
                                <w:rStyle w:val="normaltextrun"/>
                                <w:rFonts w:ascii="Courier New" w:hAnsi="Courier New" w:cs="Courier New"/>
                              </w:rPr>
                              <w:t>) will be contacted to complete a survey about their institution.</w:t>
                            </w:r>
                            <w:r>
                              <w:rPr>
                                <w:rStyle w:val="eop"/>
                                <w:rFonts w:ascii="Courier New" w:hAnsi="Courier New" w:cs="Courier New"/>
                              </w:rPr>
                              <w:t> </w:t>
                            </w:r>
                          </w:p>
                          <w:p w:rsidR="006F3C10" w:rsidRPr="004D5B4D" w:rsidP="006F3C10" w14:textId="77777777">
                            <w:pPr>
                              <w:rPr>
                                <w:rFonts w:ascii="Courier New" w:hAnsi="Courier New" w:cs="Courier New"/>
                                <w:sz w:val="24"/>
                              </w:rPr>
                            </w:pPr>
                          </w:p>
                          <w:p w:rsidR="006F3C10" w:rsidRPr="00060B38" w:rsidP="006F3C10" w14:textId="4EBEA2F0">
                            <w:pPr>
                              <w:rPr>
                                <w:rFonts w:ascii="Courier New" w:hAnsi="Courier New" w:cs="Courier New"/>
                                <w:sz w:val="24"/>
                              </w:rPr>
                            </w:pPr>
                            <w:r w:rsidRPr="004D5B4D">
                              <w:rPr>
                                <w:rFonts w:ascii="Courier New" w:hAnsi="Courier New" w:cs="Courier New"/>
                                <w:b/>
                                <w:sz w:val="24"/>
                              </w:rPr>
                              <w:t>How data will be analyzed:</w:t>
                            </w:r>
                            <w:r w:rsidRPr="004D5B4D">
                              <w:rPr>
                                <w:rFonts w:ascii="Courier New" w:hAnsi="Courier New" w:cs="Courier New"/>
                                <w:sz w:val="24"/>
                              </w:rPr>
                              <w:t xml:space="preserve"> </w:t>
                            </w:r>
                            <w:r w:rsidRPr="00B64B37">
                              <w:rPr>
                                <w:rFonts w:ascii="Courier New" w:hAnsi="Courier New" w:cs="Courier New"/>
                                <w:sz w:val="24"/>
                              </w:rPr>
                              <w:t xml:space="preserve">The data will be </w:t>
                            </w:r>
                            <w:r w:rsidR="00B849DB">
                              <w:rPr>
                                <w:rFonts w:ascii="Courier New" w:hAnsi="Courier New" w:cs="Courier New"/>
                                <w:sz w:val="24"/>
                              </w:rPr>
                              <w:t>deidentified</w:t>
                            </w:r>
                            <w:r w:rsidRPr="00B64B37">
                              <w:rPr>
                                <w:rFonts w:ascii="Courier New" w:hAnsi="Courier New" w:cs="Courier New"/>
                                <w:sz w:val="24"/>
                              </w:rPr>
                              <w:t xml:space="preserve"> to ensure that responding institutions are not identifiable. The data collected will be used to characterize the distribution of hepatitis C virus prevalence, demographics, clinical management and analyze successes and challenges by state and local department of corrections sites.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1.5pt;height:698.65pt;margin-top:0;margin-left:0;mso-height-percent:0;mso-height-relative:margin;mso-width-percent:0;mso-width-relative:margin;mso-wrap-distance-bottom:0;mso-wrap-distance-left:9pt;mso-wrap-distance-right:9pt;mso-wrap-distance-top:0;mso-wrap-style:square;position:absolute;visibility:visible;v-text-anchor:top;z-index:251659264">
                <v:textbox>
                  <w:txbxContent>
                    <w:p w:rsidR="006F3C10" w:rsidP="006F3C10" w14:paraId="000BF8CB" w14:textId="77777777">
                      <w:pPr>
                        <w:widowControl/>
                        <w:autoSpaceDE/>
                        <w:autoSpaceDN/>
                        <w:adjustRightInd/>
                        <w:rPr>
                          <w:rFonts w:ascii="Courier New" w:hAnsi="Courier New" w:cs="Courier New"/>
                          <w:b/>
                          <w:szCs w:val="20"/>
                        </w:rPr>
                      </w:pPr>
                    </w:p>
                    <w:p w:rsidR="006F3C10" w:rsidRPr="004D5B4D" w:rsidP="006F3C10" w14:paraId="66543CC4" w14:textId="25155BB2">
                      <w:pPr>
                        <w:widowControl/>
                        <w:autoSpaceDE/>
                        <w:autoSpaceDN/>
                        <w:adjustRightInd/>
                        <w:rPr>
                          <w:rFonts w:ascii="Courier New" w:eastAsia="Calibri" w:hAnsi="Courier New" w:cs="Courier New"/>
                          <w:sz w:val="24"/>
                        </w:rPr>
                      </w:pPr>
                      <w:r w:rsidRPr="00060B38">
                        <w:rPr>
                          <w:rFonts w:ascii="Courier New" w:hAnsi="Courier New" w:cs="Courier New"/>
                          <w:b/>
                          <w:sz w:val="24"/>
                        </w:rPr>
                        <w:t>Goals of the study:</w:t>
                      </w:r>
                      <w:r w:rsidRPr="00060B38">
                        <w:rPr>
                          <w:rFonts w:ascii="Courier New" w:hAnsi="Courier New" w:cs="Courier New"/>
                          <w:sz w:val="24"/>
                        </w:rPr>
                        <w:t xml:space="preserve"> The prima</w:t>
                      </w:r>
                      <w:r>
                        <w:rPr>
                          <w:rFonts w:ascii="Courier New" w:hAnsi="Courier New" w:cs="Courier New"/>
                          <w:sz w:val="24"/>
                        </w:rPr>
                        <w:t xml:space="preserve">ry </w:t>
                      </w:r>
                      <w:r w:rsidRPr="00060B38">
                        <w:rPr>
                          <w:rFonts w:ascii="Courier New" w:hAnsi="Courier New" w:cs="Courier New"/>
                          <w:sz w:val="24"/>
                        </w:rPr>
                        <w:t>goal</w:t>
                      </w:r>
                      <w:r>
                        <w:rPr>
                          <w:rFonts w:ascii="Courier New" w:hAnsi="Courier New" w:cs="Courier New"/>
                          <w:sz w:val="24"/>
                        </w:rPr>
                        <w:t>(s)</w:t>
                      </w:r>
                      <w:r w:rsidRPr="00060B38">
                        <w:rPr>
                          <w:rFonts w:ascii="Courier New" w:hAnsi="Courier New" w:cs="Courier New"/>
                          <w:sz w:val="24"/>
                        </w:rPr>
                        <w:t xml:space="preserve"> </w:t>
                      </w:r>
                      <w:r w:rsidRPr="004D5B4D">
                        <w:rPr>
                          <w:rFonts w:ascii="Courier New" w:hAnsi="Courier New" w:cs="Courier New"/>
                          <w:sz w:val="24"/>
                        </w:rPr>
                        <w:t xml:space="preserve">of the </w:t>
                      </w:r>
                      <w:r w:rsidRPr="00FB60E1">
                        <w:rPr>
                          <w:rFonts w:ascii="Courier New" w:hAnsi="Courier New" w:cs="Courier New"/>
                          <w:sz w:val="24"/>
                        </w:rPr>
                        <w:t>Comprehensive Understanding of Readiness for Elimination of Hepatitis C in Corrections (Cure-HepC) survey</w:t>
                      </w:r>
                      <w:r w:rsidRPr="004D5B4D">
                        <w:rPr>
                          <w:rFonts w:ascii="Courier New" w:hAnsi="Courier New" w:cs="Courier New"/>
                          <w:sz w:val="24"/>
                        </w:rPr>
                        <w:t xml:space="preserve"> </w:t>
                      </w:r>
                      <w:r w:rsidR="00254B7C">
                        <w:rPr>
                          <w:rFonts w:ascii="Courier New" w:hAnsi="Courier New" w:cs="Courier New"/>
                          <w:sz w:val="24"/>
                        </w:rPr>
                        <w:t>are</w:t>
                      </w:r>
                      <w:r w:rsidRPr="004D5B4D">
                        <w:rPr>
                          <w:rFonts w:ascii="Courier New" w:hAnsi="Courier New" w:cs="Courier New"/>
                          <w:sz w:val="24"/>
                        </w:rPr>
                        <w:t xml:space="preserve"> to: </w:t>
                      </w:r>
                      <w:r w:rsidRPr="00495AA9" w:rsidR="00495AA9">
                        <w:rPr>
                          <w:rFonts w:ascii="Courier New" w:hAnsi="Courier New" w:cs="Courier New"/>
                          <w:sz w:val="24"/>
                        </w:rPr>
                        <w:t>1) understand practices surrounding hepatitis C virus screening, testing, and treatment practices and the national burden of hepatitis C in carceral settings as well as challenges to testing and treatment of hepatitis C virus, and 2) utilize findings to advance the Division of Viral Hepatitis 2025 Strategic Plan to eliminate viral hepatitis in the nation</w:t>
                      </w:r>
                      <w:r w:rsidRPr="004D5B4D">
                        <w:rPr>
                          <w:rFonts w:ascii="Courier New" w:hAnsi="Courier New" w:cs="Courier New"/>
                          <w:sz w:val="24"/>
                        </w:rPr>
                        <w:t xml:space="preserve">. </w:t>
                      </w:r>
                    </w:p>
                    <w:p w:rsidR="006F3C10" w:rsidRPr="004D5B4D" w:rsidP="006F3C10" w14:paraId="48AC0DCF" w14:textId="77777777">
                      <w:pPr>
                        <w:rPr>
                          <w:rFonts w:ascii="Courier New" w:hAnsi="Courier New" w:cs="Courier New"/>
                          <w:sz w:val="24"/>
                        </w:rPr>
                      </w:pPr>
                    </w:p>
                    <w:p w:rsidR="006F3C10" w:rsidRPr="004D5B4D" w:rsidP="006F3C10" w14:paraId="0B9AA72D" w14:textId="5B4EEAC6">
                      <w:pPr>
                        <w:pStyle w:val="NoSpacing"/>
                        <w:rPr>
                          <w:rFonts w:ascii="Courier New" w:hAnsi="Courier New" w:cs="Courier New"/>
                          <w:sz w:val="24"/>
                          <w:szCs w:val="24"/>
                        </w:rPr>
                      </w:pPr>
                      <w:r w:rsidRPr="004D5B4D">
                        <w:rPr>
                          <w:rFonts w:ascii="Courier New" w:hAnsi="Courier New" w:cs="Courier New"/>
                          <w:b/>
                          <w:sz w:val="24"/>
                          <w:szCs w:val="24"/>
                        </w:rPr>
                        <w:t>Intended Use:</w:t>
                      </w:r>
                      <w:r w:rsidRPr="004D5B4D">
                        <w:rPr>
                          <w:rFonts w:ascii="Courier New" w:hAnsi="Courier New" w:cs="Courier New"/>
                          <w:sz w:val="24"/>
                          <w:szCs w:val="24"/>
                        </w:rPr>
                        <w:t xml:space="preserve"> </w:t>
                      </w:r>
                      <w:r w:rsidRPr="005265E1" w:rsidR="005265E1">
                        <w:rPr>
                          <w:rStyle w:val="normaltextrun"/>
                          <w:rFonts w:ascii="Courier New" w:hAnsi="Courier New" w:cs="Courier New"/>
                          <w:color w:val="000000"/>
                          <w:sz w:val="24"/>
                          <w:szCs w:val="24"/>
                          <w:shd w:val="clear" w:color="auto" w:fill="FFFFFF"/>
                        </w:rPr>
                        <w:t xml:space="preserve">This project aims to improve the ability of CDC to inform </w:t>
                      </w:r>
                      <w:r w:rsidRPr="005265E1" w:rsidR="005265E1">
                        <w:rPr>
                          <w:rStyle w:val="findhit"/>
                          <w:rFonts w:ascii="Courier New" w:hAnsi="Courier New" w:cs="Courier New"/>
                          <w:color w:val="000000"/>
                          <w:sz w:val="24"/>
                          <w:szCs w:val="24"/>
                        </w:rPr>
                        <w:t>program planning</w:t>
                      </w:r>
                      <w:r w:rsidRPr="005265E1" w:rsidR="005265E1">
                        <w:rPr>
                          <w:rStyle w:val="normaltextrun"/>
                          <w:rFonts w:ascii="Courier New" w:hAnsi="Courier New" w:cs="Courier New"/>
                          <w:color w:val="000000"/>
                          <w:sz w:val="24"/>
                          <w:szCs w:val="24"/>
                          <w:shd w:val="clear" w:color="auto" w:fill="FFFFFF"/>
                        </w:rPr>
                        <w:t xml:space="preserve"> and evaluation of carceral programs that aim to reduce new viral hepatitis infections, reduce viral hepatitis-related morbidity and mortality, and reduce viral hepatitis-related disparities in carceral settings. The data collected will establish a system for ongoing program evaluation and improvement and allow for data-driven resource allocation to areas of greatest need.</w:t>
                      </w:r>
                    </w:p>
                    <w:p w:rsidR="006F3C10" w:rsidRPr="004D5B4D" w:rsidP="006F3C10" w14:paraId="470C2F2E" w14:textId="77777777">
                      <w:pPr>
                        <w:rPr>
                          <w:rFonts w:ascii="Courier New" w:hAnsi="Courier New" w:cs="Courier New"/>
                          <w:sz w:val="24"/>
                        </w:rPr>
                      </w:pPr>
                    </w:p>
                    <w:p w:rsidR="006F3C10" w:rsidRPr="004D5B4D" w:rsidP="006F3C10" w14:paraId="397ADCA4" w14:textId="23027B4F">
                      <w:pPr>
                        <w:pStyle w:val="NoSpacing"/>
                        <w:rPr>
                          <w:rFonts w:ascii="Courier New" w:hAnsi="Courier New" w:cs="Courier New"/>
                          <w:sz w:val="24"/>
                          <w:szCs w:val="24"/>
                        </w:rPr>
                      </w:pPr>
                      <w:r w:rsidRPr="004D5B4D">
                        <w:rPr>
                          <w:rFonts w:ascii="Courier New" w:hAnsi="Courier New" w:cs="Courier New"/>
                          <w:b/>
                          <w:sz w:val="24"/>
                          <w:szCs w:val="24"/>
                        </w:rPr>
                        <w:t>Methods to be used to collect data:</w:t>
                      </w:r>
                      <w:r w:rsidRPr="004D5B4D">
                        <w:rPr>
                          <w:rFonts w:ascii="Courier New" w:hAnsi="Courier New" w:cs="Courier New"/>
                          <w:sz w:val="24"/>
                          <w:szCs w:val="24"/>
                        </w:rPr>
                        <w:t xml:space="preserve"> </w:t>
                      </w:r>
                      <w:r w:rsidRPr="005071F4" w:rsidR="00A21535">
                        <w:rPr>
                          <w:rStyle w:val="normaltextrun"/>
                          <w:rFonts w:ascii="Courier New" w:hAnsi="Courier New" w:cs="Courier New"/>
                          <w:color w:val="000000"/>
                          <w:shd w:val="clear" w:color="auto" w:fill="FFFFFF"/>
                        </w:rPr>
                        <w:t xml:space="preserve">This voluntary survey will be administered annually to state Departments of Correction (DOCs) and the large jails. The goal is to reach 101 state </w:t>
                      </w:r>
                      <w:r w:rsidRPr="005071F4" w:rsidR="00F435A6">
                        <w:rPr>
                          <w:rStyle w:val="normaltextrun"/>
                          <w:rFonts w:ascii="Courier New" w:hAnsi="Courier New" w:cs="Courier New"/>
                          <w:color w:val="000000"/>
                          <w:shd w:val="clear" w:color="auto" w:fill="FFFFFF"/>
                        </w:rPr>
                        <w:t>department of corrections (</w:t>
                      </w:r>
                      <w:r w:rsidRPr="005071F4" w:rsidR="00A21535">
                        <w:rPr>
                          <w:rStyle w:val="normaltextrun"/>
                          <w:rFonts w:ascii="Courier New" w:hAnsi="Courier New" w:cs="Courier New"/>
                          <w:color w:val="000000"/>
                          <w:shd w:val="clear" w:color="auto" w:fill="FFFFFF"/>
                        </w:rPr>
                        <w:t>DOCs</w:t>
                      </w:r>
                      <w:r w:rsidRPr="005071F4" w:rsidR="00F435A6">
                        <w:rPr>
                          <w:rStyle w:val="normaltextrun"/>
                          <w:rFonts w:ascii="Courier New" w:hAnsi="Courier New" w:cs="Courier New"/>
                          <w:color w:val="000000"/>
                          <w:shd w:val="clear" w:color="auto" w:fill="FFFFFF"/>
                        </w:rPr>
                        <w:t>)</w:t>
                      </w:r>
                      <w:r w:rsidRPr="005071F4" w:rsidR="00A21535">
                        <w:rPr>
                          <w:rStyle w:val="normaltextrun"/>
                          <w:rFonts w:ascii="Courier New" w:hAnsi="Courier New" w:cs="Courier New"/>
                          <w:color w:val="000000"/>
                          <w:shd w:val="clear" w:color="auto" w:fill="FFFFFF"/>
                        </w:rPr>
                        <w:t xml:space="preserve"> and large jails, to include the District of Columbia.  Each responding institution will receive a request to complete the web-based survey with advance notification to allow time for record searches. The survey has branching logic to improve efficiency and reduce time burden of survey. Participating institutions will have a set-time period, as determined by </w:t>
                      </w:r>
                      <w:r w:rsidRPr="005071F4" w:rsidR="005F0DDC">
                        <w:rPr>
                          <w:rStyle w:val="normaltextrun"/>
                          <w:rFonts w:ascii="Courier New" w:hAnsi="Courier New" w:cs="Courier New"/>
                          <w:color w:val="000000"/>
                          <w:shd w:val="clear" w:color="auto" w:fill="FFFFFF"/>
                        </w:rPr>
                        <w:t>the American Correctional Association (</w:t>
                      </w:r>
                      <w:r w:rsidRPr="005071F4" w:rsidR="00A21535">
                        <w:rPr>
                          <w:rStyle w:val="normaltextrun"/>
                          <w:rFonts w:ascii="Courier New" w:hAnsi="Courier New" w:cs="Courier New"/>
                          <w:color w:val="000000"/>
                          <w:shd w:val="clear" w:color="auto" w:fill="FFFFFF"/>
                        </w:rPr>
                        <w:t>ACA</w:t>
                      </w:r>
                      <w:r w:rsidRPr="005071F4" w:rsidR="005F0DDC">
                        <w:rPr>
                          <w:rStyle w:val="normaltextrun"/>
                          <w:rFonts w:ascii="Courier New" w:hAnsi="Courier New" w:cs="Courier New"/>
                          <w:color w:val="000000"/>
                          <w:shd w:val="clear" w:color="auto" w:fill="FFFFFF"/>
                        </w:rPr>
                        <w:t>)</w:t>
                      </w:r>
                      <w:r w:rsidRPr="005071F4" w:rsidR="00A21535">
                        <w:rPr>
                          <w:rStyle w:val="normaltextrun"/>
                          <w:rFonts w:ascii="Courier New" w:hAnsi="Courier New" w:cs="Courier New"/>
                          <w:color w:val="000000"/>
                          <w:shd w:val="clear" w:color="auto" w:fill="FFFFFF"/>
                        </w:rPr>
                        <w:t xml:space="preserve">, to complete the survey. This survey will be self-administered which we estimate to take between 30 to 80 minutes to complete, with an average time to complete of </w:t>
                      </w:r>
                      <w:r w:rsidR="00BA52F3">
                        <w:rPr>
                          <w:rStyle w:val="normaltextrun"/>
                          <w:rFonts w:ascii="Courier New" w:hAnsi="Courier New" w:cs="Courier New"/>
                          <w:color w:val="000000"/>
                          <w:shd w:val="clear" w:color="auto" w:fill="FFFFFF"/>
                        </w:rPr>
                        <w:t>5</w:t>
                      </w:r>
                      <w:r w:rsidRPr="005071F4" w:rsidR="00B553D9">
                        <w:rPr>
                          <w:rStyle w:val="normaltextrun"/>
                          <w:rFonts w:ascii="Courier New" w:hAnsi="Courier New" w:cs="Courier New"/>
                          <w:color w:val="000000"/>
                          <w:shd w:val="clear" w:color="auto" w:fill="FFFFFF"/>
                        </w:rPr>
                        <w:t>5</w:t>
                      </w:r>
                      <w:r w:rsidRPr="005071F4" w:rsidR="00A21535">
                        <w:rPr>
                          <w:rStyle w:val="normaltextrun"/>
                          <w:rFonts w:ascii="Courier New" w:hAnsi="Courier New" w:cs="Courier New"/>
                          <w:color w:val="000000"/>
                          <w:shd w:val="clear" w:color="auto" w:fill="FFFFFF"/>
                        </w:rPr>
                        <w:t xml:space="preserve"> minutes, to include time for collecting the required data elements into the web-based survey form If preferred, there will be an option to complete an interviewer-administered survey via telephone or videoconferencing with a member of the ACA survey team.</w:t>
                      </w:r>
                      <w:r w:rsidR="00A21535">
                        <w:rPr>
                          <w:rStyle w:val="eop"/>
                          <w:rFonts w:ascii="Courier New" w:hAnsi="Courier New" w:cs="Courier New"/>
                          <w:color w:val="000000"/>
                          <w:shd w:val="clear" w:color="auto" w:fill="FFFFFF"/>
                        </w:rPr>
                        <w:t> </w:t>
                      </w:r>
                    </w:p>
                    <w:p w:rsidR="006F3C10" w:rsidRPr="004D5B4D" w:rsidP="006F3C10" w14:paraId="396F4CC1" w14:textId="77777777">
                      <w:pPr>
                        <w:pStyle w:val="NoSpacing"/>
                        <w:rPr>
                          <w:rFonts w:ascii="Courier New" w:hAnsi="Courier New" w:cs="Courier New"/>
                          <w:sz w:val="24"/>
                          <w:szCs w:val="24"/>
                        </w:rPr>
                      </w:pPr>
                    </w:p>
                    <w:p w:rsidR="00143404" w:rsidP="00143404" w14:paraId="4312C38E" w14:textId="0B34F6E9">
                      <w:pPr>
                        <w:pStyle w:val="paragraph"/>
                        <w:spacing w:before="0" w:beforeAutospacing="0" w:after="0" w:afterAutospacing="0"/>
                        <w:textAlignment w:val="baseline"/>
                        <w:rPr>
                          <w:rFonts w:ascii="Segoe UI" w:hAnsi="Segoe UI" w:cs="Segoe UI"/>
                          <w:sz w:val="18"/>
                          <w:szCs w:val="18"/>
                        </w:rPr>
                      </w:pPr>
                      <w:r w:rsidRPr="004D5B4D">
                        <w:rPr>
                          <w:rFonts w:ascii="Courier New" w:hAnsi="Courier New" w:cs="Courier New"/>
                          <w:b/>
                        </w:rPr>
                        <w:t>The subpopulation to be studied:</w:t>
                      </w:r>
                      <w:r w:rsidRPr="004D5B4D">
                        <w:rPr>
                          <w:rFonts w:ascii="Courier New" w:hAnsi="Courier New" w:cs="Courier New"/>
                        </w:rPr>
                        <w:t xml:space="preserve"> </w:t>
                      </w:r>
                      <w:r>
                        <w:rPr>
                          <w:rStyle w:val="normaltextrun"/>
                          <w:rFonts w:ascii="Courier New" w:hAnsi="Courier New" w:cs="Courier New"/>
                        </w:rPr>
                        <w:t xml:space="preserve">The </w:t>
                      </w:r>
                      <w:r w:rsidR="005071F4">
                        <w:rPr>
                          <w:rStyle w:val="normaltextrun"/>
                          <w:rFonts w:ascii="Courier New" w:hAnsi="Courier New" w:cs="Courier New"/>
                        </w:rPr>
                        <w:t>101 members of ACA</w:t>
                      </w:r>
                      <w:r>
                        <w:rPr>
                          <w:rStyle w:val="normaltextrun"/>
                          <w:rFonts w:ascii="Courier New" w:hAnsi="Courier New" w:cs="Courier New"/>
                        </w:rPr>
                        <w:t xml:space="preserve"> will be surveyed to enable a broad understanding of current hepatitis C testing and treatment practices across the nation, which could not be achieved by surveying a sample of institutions.</w:t>
                      </w:r>
                      <w:r>
                        <w:rPr>
                          <w:rStyle w:val="eop"/>
                          <w:rFonts w:ascii="Courier New" w:hAnsi="Courier New" w:cs="Courier New"/>
                        </w:rPr>
                        <w:t> </w:t>
                      </w:r>
                    </w:p>
                    <w:p w:rsidR="00143404" w:rsidP="00143404" w14:paraId="41E4F7C0" w14:textId="77777777">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rsidR="00143404" w:rsidP="00143404" w14:paraId="08016070" w14:textId="77777777">
                      <w:pPr>
                        <w:pStyle w:val="paragraph"/>
                        <w:spacing w:before="0" w:beforeAutospacing="0" w:after="0" w:afterAutospacing="0"/>
                        <w:textAlignment w:val="baseline"/>
                        <w:rPr>
                          <w:rFonts w:ascii="Segoe UI" w:hAnsi="Segoe UI" w:cs="Segoe UI"/>
                          <w:sz w:val="18"/>
                          <w:szCs w:val="18"/>
                        </w:rPr>
                      </w:pPr>
                      <w:r>
                        <w:rPr>
                          <w:rStyle w:val="normaltextrun"/>
                          <w:rFonts w:ascii="Courier New" w:hAnsi="Courier New" w:cs="Courier New"/>
                        </w:rPr>
                        <w:t>Directors/program managers of all state DOCs and large jails in the United States listed as members in the ACA directory (</w:t>
                      </w:r>
                      <w:hyperlink r:id="rId8" w:tgtFrame="_blank" w:history="1">
                        <w:r>
                          <w:rPr>
                            <w:rStyle w:val="normaltextrun"/>
                            <w:rFonts w:ascii="Courier New" w:hAnsi="Courier New" w:cs="Courier New"/>
                            <w:color w:val="0000FF"/>
                            <w:u w:val="single"/>
                            <w:shd w:val="clear" w:color="auto" w:fill="E1E3E6"/>
                          </w:rPr>
                          <w:t>https://www.aca.org</w:t>
                        </w:r>
                      </w:hyperlink>
                      <w:r>
                        <w:rPr>
                          <w:rStyle w:val="normaltextrun"/>
                          <w:rFonts w:ascii="Courier New" w:hAnsi="Courier New" w:cs="Courier New"/>
                        </w:rPr>
                        <w:t>) will be contacted to complete a survey about their institution.</w:t>
                      </w:r>
                      <w:r>
                        <w:rPr>
                          <w:rStyle w:val="eop"/>
                          <w:rFonts w:ascii="Courier New" w:hAnsi="Courier New" w:cs="Courier New"/>
                        </w:rPr>
                        <w:t> </w:t>
                      </w:r>
                    </w:p>
                    <w:p w:rsidR="006F3C10" w:rsidRPr="004D5B4D" w:rsidP="006F3C10" w14:paraId="249ED95E" w14:textId="77777777">
                      <w:pPr>
                        <w:rPr>
                          <w:rFonts w:ascii="Courier New" w:hAnsi="Courier New" w:cs="Courier New"/>
                          <w:sz w:val="24"/>
                        </w:rPr>
                      </w:pPr>
                    </w:p>
                    <w:p w:rsidR="006F3C10" w:rsidRPr="00060B38" w:rsidP="006F3C10" w14:paraId="7D05A06B" w14:textId="4EBEA2F0">
                      <w:pPr>
                        <w:rPr>
                          <w:rFonts w:ascii="Courier New" w:hAnsi="Courier New" w:cs="Courier New"/>
                          <w:sz w:val="24"/>
                        </w:rPr>
                      </w:pPr>
                      <w:r w:rsidRPr="004D5B4D">
                        <w:rPr>
                          <w:rFonts w:ascii="Courier New" w:hAnsi="Courier New" w:cs="Courier New"/>
                          <w:b/>
                          <w:sz w:val="24"/>
                        </w:rPr>
                        <w:t>How data will be analyzed:</w:t>
                      </w:r>
                      <w:r w:rsidRPr="004D5B4D">
                        <w:rPr>
                          <w:rFonts w:ascii="Courier New" w:hAnsi="Courier New" w:cs="Courier New"/>
                          <w:sz w:val="24"/>
                        </w:rPr>
                        <w:t xml:space="preserve"> </w:t>
                      </w:r>
                      <w:r w:rsidRPr="00B64B37">
                        <w:rPr>
                          <w:rFonts w:ascii="Courier New" w:hAnsi="Courier New" w:cs="Courier New"/>
                          <w:sz w:val="24"/>
                        </w:rPr>
                        <w:t xml:space="preserve">The data will be </w:t>
                      </w:r>
                      <w:r w:rsidR="00B849DB">
                        <w:rPr>
                          <w:rFonts w:ascii="Courier New" w:hAnsi="Courier New" w:cs="Courier New"/>
                          <w:sz w:val="24"/>
                        </w:rPr>
                        <w:t>deidentified</w:t>
                      </w:r>
                      <w:r w:rsidRPr="00B64B37">
                        <w:rPr>
                          <w:rFonts w:ascii="Courier New" w:hAnsi="Courier New" w:cs="Courier New"/>
                          <w:sz w:val="24"/>
                        </w:rPr>
                        <w:t xml:space="preserve"> to ensure that responding institutions are not identifiable. The data collected will be used to characterize the distribution of hepatitis C virus prevalence, demographics, clinical management and analyze successes and challenges by state and local department of corrections sites.</w:t>
                      </w:r>
                    </w:p>
                  </w:txbxContent>
                </v:textbox>
                <w10:wrap type="topAndBottom"/>
              </v:shape>
            </w:pict>
          </mc:Fallback>
        </mc:AlternateContent>
      </w:r>
    </w:p>
    <w:p w:rsidR="00AE77A1" w:rsidRPr="00C22143" w:rsidP="77D94DB6" w14:paraId="4C7D97E3" w14:textId="0572E3A3"/>
    <w:p w:rsidR="77D94DB6" w:rsidP="77D94DB6" w14:paraId="66560E45" w14:textId="599A35AC"/>
    <w:p w:rsidR="77D94DB6" w:rsidP="77D94DB6" w14:paraId="55B05BC8" w14:textId="18D82F0A"/>
    <w:p w:rsidR="00C2704E" w:rsidRPr="00C22143" w:rsidP="003F72FB" w14:paraId="3D266C6A" w14:textId="77777777">
      <w:pPr>
        <w:outlineLvl w:val="0"/>
        <w:rPr>
          <w:rFonts w:ascii="Courier New" w:hAnsi="Courier New" w:cs="Courier New"/>
          <w:sz w:val="24"/>
        </w:rPr>
      </w:pPr>
      <w:r w:rsidRPr="00C22143">
        <w:rPr>
          <w:rFonts w:ascii="Courier New" w:hAnsi="Courier New" w:cs="Courier New"/>
          <w:sz w:val="24"/>
        </w:rPr>
        <w:t>A. Justification</w:t>
      </w:r>
    </w:p>
    <w:p w:rsidR="00C2704E" w:rsidRPr="00C22143" w:rsidP="68CC546B" w14:paraId="0619FF78" w14:textId="77777777">
      <w:pPr>
        <w:rPr>
          <w:rFonts w:ascii="Courier New" w:hAnsi="Courier New" w:cs="Courier New"/>
          <w:sz w:val="24"/>
        </w:rPr>
      </w:pPr>
    </w:p>
    <w:p w:rsidR="00D061D0" w:rsidRPr="00C22143" w:rsidP="77D94DB6" w14:paraId="206E3048" w14:textId="2E2DC3FF">
      <w:pPr>
        <w:widowControl/>
        <w:autoSpaceDE/>
        <w:autoSpaceDN/>
        <w:adjustRightInd/>
        <w:rPr>
          <w:rFonts w:ascii="Courier New" w:hAnsi="Courier New" w:cs="Courier New"/>
          <w:sz w:val="24"/>
        </w:rPr>
      </w:pPr>
    </w:p>
    <w:p w:rsidR="00D061D0" w:rsidRPr="00C22143" w:rsidP="68CC546B" w14:paraId="2E6A53B8" w14:textId="5C3999DE">
      <w:pPr>
        <w:widowControl/>
        <w:numPr>
          <w:ilvl w:val="0"/>
          <w:numId w:val="3"/>
        </w:numPr>
        <w:autoSpaceDE/>
        <w:autoSpaceDN/>
        <w:adjustRightInd/>
        <w:ind w:hanging="810"/>
        <w:rPr>
          <w:rFonts w:ascii="Courier New" w:hAnsi="Courier New" w:cs="Courier New"/>
          <w:b/>
          <w:bCs/>
          <w:sz w:val="24"/>
        </w:rPr>
      </w:pPr>
      <w:r w:rsidRPr="68CC546B">
        <w:rPr>
          <w:rFonts w:ascii="Courier New" w:hAnsi="Courier New" w:cs="Courier New"/>
          <w:b/>
          <w:bCs/>
          <w:sz w:val="24"/>
        </w:rPr>
        <w:t>Circumstances Making the Collection of Information Necessar</w:t>
      </w:r>
      <w:r w:rsidRPr="68CC546B" w:rsidR="14098B99">
        <w:rPr>
          <w:rFonts w:ascii="Courier New" w:hAnsi="Courier New" w:cs="Courier New"/>
          <w:b/>
          <w:bCs/>
          <w:sz w:val="24"/>
        </w:rPr>
        <w:t>y</w:t>
      </w:r>
    </w:p>
    <w:p w:rsidR="00FB72B3" w:rsidP="00FB72B3" w14:paraId="14C42F4E" w14:textId="77777777">
      <w:pPr>
        <w:spacing w:line="276" w:lineRule="auto"/>
        <w:ind w:left="-450"/>
        <w:rPr>
          <w:rFonts w:ascii="Courier New" w:eastAsia="Courier New" w:hAnsi="Courier New" w:cs="Courier New"/>
        </w:rPr>
      </w:pPr>
      <w:bookmarkStart w:id="1" w:name="_Hlk56452314"/>
    </w:p>
    <w:p w:rsidR="00FB72B3" w:rsidP="77D94DB6" w14:paraId="312BBCC3" w14:textId="530D3769">
      <w:pPr>
        <w:spacing w:line="276" w:lineRule="auto"/>
        <w:rPr>
          <w:rFonts w:ascii="Courier New" w:eastAsia="Courier New" w:hAnsi="Courier New" w:cs="Courier New"/>
          <w:color w:val="000000" w:themeColor="text1"/>
          <w:sz w:val="24"/>
        </w:rPr>
      </w:pPr>
      <w:r w:rsidRPr="77D94DB6">
        <w:rPr>
          <w:rFonts w:ascii="Courier New" w:eastAsia="Courier New" w:hAnsi="Courier New" w:cs="Courier New"/>
          <w:sz w:val="24"/>
        </w:rPr>
        <w:t>The Centers for Disease Control and Prevention (CDC), National Center for HIV</w:t>
      </w:r>
      <w:r w:rsidR="00B553D9">
        <w:rPr>
          <w:rFonts w:ascii="Courier New" w:eastAsia="Courier New" w:hAnsi="Courier New" w:cs="Courier New"/>
          <w:sz w:val="24"/>
        </w:rPr>
        <w:t xml:space="preserve">, </w:t>
      </w:r>
      <w:r w:rsidRPr="77D94DB6">
        <w:rPr>
          <w:rFonts w:ascii="Courier New" w:eastAsia="Courier New" w:hAnsi="Courier New" w:cs="Courier New"/>
          <w:sz w:val="24"/>
        </w:rPr>
        <w:t>Viral Hepatitis, STD</w:t>
      </w:r>
      <w:r w:rsidRPr="77D94DB6" w:rsidR="304C573B">
        <w:rPr>
          <w:rFonts w:ascii="Courier New" w:eastAsia="Courier New" w:hAnsi="Courier New" w:cs="Courier New"/>
          <w:sz w:val="24"/>
        </w:rPr>
        <w:t>,</w:t>
      </w:r>
      <w:r w:rsidRPr="77D94DB6">
        <w:rPr>
          <w:rFonts w:ascii="Courier New" w:eastAsia="Courier New" w:hAnsi="Courier New" w:cs="Courier New"/>
          <w:sz w:val="24"/>
        </w:rPr>
        <w:t xml:space="preserve"> and TB Prevention (NCHHSTP), Division of Viral Hepatitis (DVH) requests a </w:t>
      </w:r>
      <w:r w:rsidRPr="77D94DB6" w:rsidR="43D592E9">
        <w:rPr>
          <w:rFonts w:ascii="Courier New" w:eastAsia="Courier New" w:hAnsi="Courier New" w:cs="Courier New"/>
          <w:sz w:val="24"/>
        </w:rPr>
        <w:t>three</w:t>
      </w:r>
      <w:r w:rsidRPr="77D94DB6">
        <w:rPr>
          <w:rFonts w:ascii="Courier New" w:eastAsia="Courier New" w:hAnsi="Courier New" w:cs="Courier New"/>
          <w:sz w:val="24"/>
        </w:rPr>
        <w:t xml:space="preserve">-year approval for new data collection. This project aims to improve the ability of CDC to inform program planning and evaluation of </w:t>
      </w:r>
      <w:r w:rsidRPr="77D94DB6" w:rsidR="741D3187">
        <w:rPr>
          <w:rFonts w:ascii="Courier New" w:eastAsia="Courier New" w:hAnsi="Courier New" w:cs="Courier New"/>
          <w:sz w:val="24"/>
        </w:rPr>
        <w:t xml:space="preserve">carceral </w:t>
      </w:r>
      <w:r w:rsidRPr="77D94DB6">
        <w:rPr>
          <w:rFonts w:ascii="Courier New" w:eastAsia="Courier New" w:hAnsi="Courier New" w:cs="Courier New"/>
          <w:sz w:val="24"/>
        </w:rPr>
        <w:t xml:space="preserve">programs that aim to reduce new viral hepatitis infections, reduce viral hepatitis-related morbidity and </w:t>
      </w:r>
      <w:r w:rsidRPr="77D94DB6">
        <w:rPr>
          <w:rFonts w:ascii="Courier New" w:eastAsia="Courier New" w:hAnsi="Courier New" w:cs="Courier New"/>
          <w:color w:val="000000" w:themeColor="text1"/>
          <w:sz w:val="24"/>
        </w:rPr>
        <w:t>mortality and reduce viral hepatitis-related disparities in carceral settings. The data collected will establish a system for ongoing program evaluation and improvement and allow for data-driven resource allocation to areas of greatest need. The primary goal</w:t>
      </w:r>
      <w:r w:rsidRPr="77D94DB6" w:rsidR="2B4809AE">
        <w:rPr>
          <w:rFonts w:ascii="Courier New" w:eastAsia="Courier New" w:hAnsi="Courier New" w:cs="Courier New"/>
          <w:color w:val="000000" w:themeColor="text1"/>
          <w:sz w:val="24"/>
        </w:rPr>
        <w:t>s</w:t>
      </w:r>
      <w:r w:rsidRPr="77D94DB6">
        <w:rPr>
          <w:rFonts w:ascii="Courier New" w:eastAsia="Courier New" w:hAnsi="Courier New" w:cs="Courier New"/>
          <w:color w:val="000000" w:themeColor="text1"/>
          <w:sz w:val="24"/>
        </w:rPr>
        <w:t xml:space="preserve"> of this project </w:t>
      </w:r>
      <w:r w:rsidRPr="77D94DB6" w:rsidR="4A2DE86D">
        <w:rPr>
          <w:rFonts w:ascii="Courier New" w:eastAsia="Courier New" w:hAnsi="Courier New" w:cs="Courier New"/>
          <w:color w:val="000000" w:themeColor="text1"/>
          <w:sz w:val="24"/>
        </w:rPr>
        <w:t>are</w:t>
      </w:r>
      <w:r w:rsidRPr="77D94DB6" w:rsidR="304C573B">
        <w:rPr>
          <w:rFonts w:ascii="Courier New" w:eastAsia="Courier New" w:hAnsi="Courier New" w:cs="Courier New"/>
          <w:color w:val="000000" w:themeColor="text1"/>
          <w:sz w:val="24"/>
        </w:rPr>
        <w:t xml:space="preserve"> </w:t>
      </w:r>
      <w:r w:rsidRPr="77D94DB6">
        <w:rPr>
          <w:rFonts w:ascii="Courier New" w:eastAsia="Courier New" w:hAnsi="Courier New" w:cs="Courier New"/>
          <w:color w:val="000000" w:themeColor="text1"/>
          <w:sz w:val="24"/>
        </w:rPr>
        <w:t xml:space="preserve">to </w:t>
      </w:r>
      <w:r w:rsidRPr="77D94DB6" w:rsidR="527B216E">
        <w:rPr>
          <w:rFonts w:ascii="Courier New" w:eastAsia="Courier New" w:hAnsi="Courier New" w:cs="Courier New"/>
          <w:sz w:val="24"/>
        </w:rPr>
        <w:t xml:space="preserve">understand practices surrounding hepatitis C virus screening, testing, and treatment practices and the national burden of hepatitis C in carceral settings </w:t>
      </w:r>
      <w:r w:rsidRPr="77D94DB6" w:rsidR="5DD481AF">
        <w:rPr>
          <w:rFonts w:ascii="Courier New" w:eastAsia="Courier New" w:hAnsi="Courier New" w:cs="Courier New"/>
          <w:color w:val="000000" w:themeColor="text1"/>
          <w:sz w:val="24"/>
        </w:rPr>
        <w:t xml:space="preserve">as well as </w:t>
      </w:r>
      <w:r w:rsidRPr="77D94DB6">
        <w:rPr>
          <w:rFonts w:ascii="Courier New" w:eastAsia="Courier New" w:hAnsi="Courier New" w:cs="Courier New"/>
          <w:color w:val="000000" w:themeColor="text1"/>
          <w:sz w:val="24"/>
        </w:rPr>
        <w:t xml:space="preserve">challenges to testing and treatment of hepatitis C virus, and 2) utilize findings to advance the Division of Viral Hepatitis 2025 Strategic Plan to eliminate viral hepatitis in the </w:t>
      </w:r>
      <w:r w:rsidRPr="77D94DB6" w:rsidR="10BE7026">
        <w:rPr>
          <w:rFonts w:ascii="Courier New" w:eastAsia="Courier New" w:hAnsi="Courier New" w:cs="Courier New"/>
          <w:color w:val="000000" w:themeColor="text1"/>
          <w:sz w:val="24"/>
        </w:rPr>
        <w:t>nation.</w:t>
      </w:r>
    </w:p>
    <w:p w:rsidR="00705FE5" w:rsidRPr="00FB72B3" w:rsidP="00FB72B3" w14:paraId="5561609A" w14:textId="2C0E06E8">
      <w:pPr>
        <w:spacing w:line="276" w:lineRule="auto"/>
        <w:rPr>
          <w:rFonts w:ascii="Courier New" w:eastAsia="Courier New" w:hAnsi="Courier New" w:cs="Courier New"/>
          <w:color w:val="000000" w:themeColor="text1"/>
          <w:sz w:val="24"/>
        </w:rPr>
      </w:pPr>
      <w:r w:rsidRPr="00C22143">
        <w:rPr>
          <w:rFonts w:ascii="Courier New" w:hAnsi="Courier New" w:cs="Courier New"/>
          <w:sz w:val="24"/>
        </w:rPr>
        <w:t xml:space="preserve"> </w:t>
      </w:r>
      <w:bookmarkEnd w:id="1"/>
    </w:p>
    <w:p w:rsidR="00C2704E" w:rsidRPr="00C22143" w:rsidP="007C7C52" w14:paraId="59390F83" w14:textId="4634491A">
      <w:pPr>
        <w:tabs>
          <w:tab w:val="left" w:pos="0"/>
        </w:tabs>
        <w:spacing w:before="100" w:beforeAutospacing="1" w:after="200"/>
        <w:rPr>
          <w:rFonts w:ascii="Courier New" w:hAnsi="Courier New" w:cs="Courier New"/>
          <w:sz w:val="24"/>
        </w:rPr>
      </w:pPr>
      <w:r w:rsidRPr="00C22143">
        <w:rPr>
          <w:rFonts w:ascii="Courier New" w:hAnsi="Courier New" w:cs="Courier New"/>
          <w:sz w:val="24"/>
          <w:u w:val="single"/>
        </w:rPr>
        <w:t>Background, Need and Circumstances Motivating the Request</w:t>
      </w:r>
    </w:p>
    <w:p w:rsidR="00784B10" w:rsidRPr="00784B10" w:rsidP="2F8CCE61" w14:paraId="0F717408" w14:textId="56FC7A4C">
      <w:pPr>
        <w:spacing w:before="100" w:beforeAutospacing="1" w:after="200"/>
        <w:rPr>
          <w:rFonts w:ascii="Courier New" w:hAnsi="Courier New" w:cs="Courier New"/>
          <w:sz w:val="24"/>
        </w:rPr>
      </w:pPr>
      <w:r w:rsidRPr="2F8CCE61">
        <w:rPr>
          <w:rFonts w:ascii="Courier New" w:hAnsi="Courier New" w:cs="Courier New"/>
          <w:sz w:val="24"/>
        </w:rPr>
        <w:t xml:space="preserve">Hepatitis C virus (HCV) is the most common bloodborne infection in the United States. Approximately 30% of </w:t>
      </w:r>
      <w:r w:rsidRPr="2F8CCE61" w:rsidR="341D31B7">
        <w:rPr>
          <w:rFonts w:ascii="Courier New" w:hAnsi="Courier New" w:cs="Courier New"/>
          <w:sz w:val="24"/>
        </w:rPr>
        <w:t xml:space="preserve">people </w:t>
      </w:r>
      <w:r w:rsidRPr="2F8CCE61">
        <w:rPr>
          <w:rFonts w:ascii="Courier New" w:hAnsi="Courier New" w:cs="Courier New"/>
          <w:sz w:val="24"/>
        </w:rPr>
        <w:t>with HCV infection rotate in and out of the United States carceral system each yea</w:t>
      </w:r>
      <w:r w:rsidRPr="2F8CCE61" w:rsidR="4E170694">
        <w:rPr>
          <w:rFonts w:ascii="Courier New" w:hAnsi="Courier New" w:cs="Courier New"/>
          <w:sz w:val="24"/>
        </w:rPr>
        <w:t>r</w:t>
      </w:r>
      <w:r w:rsidRPr="2F8CCE61" w:rsidR="4E170694">
        <w:rPr>
          <w:rFonts w:ascii="Courier New" w:hAnsi="Courier New" w:cs="Courier New"/>
          <w:sz w:val="24"/>
          <w:vertAlign w:val="superscript"/>
        </w:rPr>
        <w:t>1</w:t>
      </w:r>
      <w:r w:rsidRPr="2F8CCE61">
        <w:rPr>
          <w:rFonts w:ascii="Courier New" w:hAnsi="Courier New" w:cs="Courier New"/>
          <w:sz w:val="24"/>
        </w:rPr>
        <w:t>. The prevalence of HCV is estimated to be 10-20 times higher in carceral settings as compared to the general population</w:t>
      </w:r>
      <w:r w:rsidRPr="2F8CCE61" w:rsidR="4E170694">
        <w:rPr>
          <w:rFonts w:ascii="Courier New" w:hAnsi="Courier New" w:cs="Courier New"/>
          <w:sz w:val="24"/>
          <w:vertAlign w:val="superscript"/>
        </w:rPr>
        <w:t>2</w:t>
      </w:r>
      <w:r w:rsidRPr="2F8CCE61">
        <w:rPr>
          <w:rFonts w:ascii="Courier New" w:hAnsi="Courier New" w:cs="Courier New"/>
          <w:sz w:val="24"/>
        </w:rPr>
        <w:t>. Since 2013, direct acting antivirals (DAAs) have simplified hepatitis C treatment and have cure rates of &gt;95%</w:t>
      </w:r>
      <w:r w:rsidRPr="2F8CCE61" w:rsidR="4E170694">
        <w:rPr>
          <w:rFonts w:ascii="Courier New" w:hAnsi="Courier New" w:cs="Courier New"/>
          <w:sz w:val="24"/>
          <w:vertAlign w:val="superscript"/>
        </w:rPr>
        <w:t>3</w:t>
      </w:r>
      <w:r w:rsidRPr="2F8CCE61">
        <w:rPr>
          <w:rFonts w:ascii="Courier New" w:hAnsi="Courier New" w:cs="Courier New"/>
          <w:sz w:val="24"/>
        </w:rPr>
        <w:t>. Improving hepatitis C elimination in carceral settings is essential to achieving national hepatitis C elimination targets.</w:t>
      </w:r>
    </w:p>
    <w:p w:rsidR="00784B10" w:rsidRPr="00784B10" w:rsidP="2F8CCE61" w14:paraId="6D494BAD" w14:textId="5F89FEBB">
      <w:pPr>
        <w:spacing w:before="100" w:beforeAutospacing="1" w:after="200"/>
        <w:rPr>
          <w:rFonts w:ascii="Courier New" w:hAnsi="Courier New" w:cs="Courier New"/>
          <w:sz w:val="24"/>
        </w:rPr>
      </w:pPr>
      <w:r w:rsidRPr="2F8CCE61">
        <w:rPr>
          <w:rFonts w:ascii="Courier New" w:hAnsi="Courier New" w:cs="Courier New"/>
          <w:sz w:val="24"/>
        </w:rPr>
        <w:t xml:space="preserve">Treating HCV infection is cost </w:t>
      </w:r>
      <w:r w:rsidRPr="2F8CCE61" w:rsidR="33F3EF36">
        <w:rPr>
          <w:rFonts w:ascii="Courier New" w:hAnsi="Courier New" w:cs="Courier New"/>
          <w:sz w:val="24"/>
        </w:rPr>
        <w:t xml:space="preserve">saving </w:t>
      </w:r>
      <w:r w:rsidRPr="2F8CCE61">
        <w:rPr>
          <w:rFonts w:ascii="Courier New" w:hAnsi="Courier New" w:cs="Courier New"/>
          <w:sz w:val="24"/>
        </w:rPr>
        <w:t xml:space="preserve">at both the individual and community levels. Hepatitis C treatment not only prevents further health complications such as liver damage, hepatocellular carcinoma, and cirrhosis, but it also reduces the burden of paying for care as it relates to those complications. </w:t>
      </w:r>
      <w:r w:rsidRPr="2F8CCE61">
        <w:rPr>
          <w:rFonts w:ascii="Courier New" w:hAnsi="Courier New" w:cs="Courier New"/>
          <w:sz w:val="24"/>
        </w:rPr>
        <w:t xml:space="preserve">Successfully treating individuals for their hepatitis C infection prevents further transmission during incarceration and after release back into the communities. </w:t>
      </w:r>
    </w:p>
    <w:p w:rsidR="00784B10" w:rsidRPr="00784B10" w:rsidP="2F8CCE61" w14:paraId="1F20A256" w14:textId="146D12BA">
      <w:pPr>
        <w:spacing w:before="100" w:beforeAutospacing="1" w:after="200"/>
        <w:rPr>
          <w:rFonts w:ascii="Courier New" w:hAnsi="Courier New" w:cs="Courier New"/>
          <w:sz w:val="24"/>
        </w:rPr>
      </w:pPr>
      <w:r w:rsidRPr="2F8CCE61">
        <w:rPr>
          <w:rFonts w:ascii="Courier New" w:hAnsi="Courier New" w:cs="Courier New"/>
          <w:sz w:val="24"/>
        </w:rPr>
        <w:t>Steady progress has been made</w:t>
      </w:r>
      <w:r w:rsidRPr="2F8CCE61" w:rsidR="26E7817C">
        <w:rPr>
          <w:rFonts w:ascii="Courier New" w:hAnsi="Courier New" w:cs="Courier New"/>
          <w:sz w:val="24"/>
        </w:rPr>
        <w:t xml:space="preserve"> towards hepatitis C elimination in carceral systems as the costs of DAAs have declined, simplified treatment algorithms have been developed, and lawsuits </w:t>
      </w:r>
      <w:r w:rsidRPr="2F8CCE61" w:rsidR="1D0C23D6">
        <w:rPr>
          <w:rFonts w:ascii="Courier New" w:hAnsi="Courier New" w:cs="Courier New"/>
          <w:sz w:val="24"/>
        </w:rPr>
        <w:t xml:space="preserve">initiated </w:t>
      </w:r>
      <w:r w:rsidRPr="2F8CCE61" w:rsidR="26E7817C">
        <w:rPr>
          <w:rFonts w:ascii="Courier New" w:hAnsi="Courier New" w:cs="Courier New"/>
          <w:sz w:val="24"/>
        </w:rPr>
        <w:t>by incarcerated people have led to rulings or settlements that increase</w:t>
      </w:r>
      <w:r w:rsidRPr="2F8CCE61" w:rsidR="06D6C325">
        <w:rPr>
          <w:rFonts w:ascii="Courier New" w:hAnsi="Courier New" w:cs="Courier New"/>
          <w:sz w:val="24"/>
        </w:rPr>
        <w:t>d</w:t>
      </w:r>
      <w:r w:rsidRPr="2F8CCE61" w:rsidR="26E7817C">
        <w:rPr>
          <w:rFonts w:ascii="Courier New" w:hAnsi="Courier New" w:cs="Courier New"/>
          <w:sz w:val="24"/>
        </w:rPr>
        <w:t xml:space="preserve"> funds allocated for hepatitis C treatment. However, progress towards hepatitis C elimination in carceral settings has been uneven, with many states not adopting best practices and employing strategies to lower DAA costs and implement practices that facilitate broader treatment of their population. </w:t>
      </w:r>
    </w:p>
    <w:p w:rsidR="007C7C52" w:rsidP="77D94DB6" w14:paraId="1748FC3B" w14:textId="0D3C49CE">
      <w:pPr>
        <w:spacing w:before="100" w:beforeAutospacing="1" w:after="200"/>
        <w:rPr>
          <w:rFonts w:ascii="Courier New" w:hAnsi="Courier New" w:cs="Courier New"/>
          <w:sz w:val="24"/>
        </w:rPr>
      </w:pPr>
      <w:r w:rsidRPr="34ABB429">
        <w:rPr>
          <w:rFonts w:ascii="Courier New" w:hAnsi="Courier New" w:cs="Courier New"/>
          <w:sz w:val="24"/>
        </w:rPr>
        <w:t>CDC</w:t>
      </w:r>
      <w:r w:rsidRPr="34ABB429" w:rsidR="0E504CE5">
        <w:rPr>
          <w:rFonts w:ascii="Courier New" w:hAnsi="Courier New" w:cs="Courier New"/>
          <w:sz w:val="24"/>
        </w:rPr>
        <w:t xml:space="preserve"> seeks to</w:t>
      </w:r>
      <w:r w:rsidRPr="34ABB429">
        <w:rPr>
          <w:rFonts w:ascii="Courier New" w:hAnsi="Courier New" w:cs="Courier New"/>
          <w:sz w:val="24"/>
        </w:rPr>
        <w:t xml:space="preserve"> expand hepatitis C testing and treatment in carceral settings but </w:t>
      </w:r>
      <w:r w:rsidRPr="34ABB429" w:rsidR="199128AD">
        <w:rPr>
          <w:rFonts w:ascii="Courier New" w:hAnsi="Courier New" w:cs="Courier New"/>
          <w:sz w:val="24"/>
        </w:rPr>
        <w:t>requires a better un</w:t>
      </w:r>
      <w:r w:rsidRPr="00356221" w:rsidR="199128AD">
        <w:rPr>
          <w:rFonts w:ascii="Courier New" w:hAnsi="Courier New" w:cs="Courier New"/>
          <w:sz w:val="24"/>
        </w:rPr>
        <w:t>derstanding</w:t>
      </w:r>
      <w:r w:rsidRPr="00356221">
        <w:rPr>
          <w:rFonts w:ascii="Courier New" w:hAnsi="Courier New" w:cs="Courier New"/>
          <w:sz w:val="24"/>
        </w:rPr>
        <w:t xml:space="preserve"> of which facilities</w:t>
      </w:r>
      <w:r w:rsidRPr="34ABB429">
        <w:rPr>
          <w:rFonts w:ascii="Courier New" w:hAnsi="Courier New" w:cs="Courier New"/>
          <w:sz w:val="24"/>
        </w:rPr>
        <w:t xml:space="preserve"> have high numbers of people with hepatitis C that pass through their systems</w:t>
      </w:r>
      <w:r w:rsidRPr="34ABB429" w:rsidR="79B311F9">
        <w:rPr>
          <w:rFonts w:ascii="Courier New" w:hAnsi="Courier New" w:cs="Courier New"/>
          <w:sz w:val="24"/>
        </w:rPr>
        <w:t xml:space="preserve"> and which carceral facilities have implemented best practices to eliminate hepatitis C</w:t>
      </w:r>
      <w:r w:rsidRPr="34ABB429">
        <w:rPr>
          <w:rFonts w:ascii="Courier New" w:hAnsi="Courier New" w:cs="Courier New"/>
          <w:sz w:val="24"/>
        </w:rPr>
        <w:t>. This includes both state Departments of Correction (DOCs) prisons as well as large jails which may have the capacity to diagnose and treat hepatitis C while an individual is incarcerated</w:t>
      </w:r>
      <w:r w:rsidRPr="34ABB429" w:rsidR="2EA5C619">
        <w:rPr>
          <w:rFonts w:ascii="Courier New" w:hAnsi="Courier New" w:cs="Courier New"/>
          <w:sz w:val="24"/>
        </w:rPr>
        <w:t xml:space="preserve"> or detained</w:t>
      </w:r>
      <w:r w:rsidRPr="34ABB429">
        <w:rPr>
          <w:rFonts w:ascii="Courier New" w:hAnsi="Courier New" w:cs="Courier New"/>
          <w:sz w:val="24"/>
        </w:rPr>
        <w:t xml:space="preserve">. To increase CDC’s effectiveness in advancing hepatitis C elimination in carceral settings, CDC aims to characterize hepatitis C burden of disease as well as prevention, testing, and treatment policies at carceral facilities nationally. </w:t>
      </w:r>
    </w:p>
    <w:p w:rsidR="00B06A8F" w:rsidRPr="00C22143" w:rsidP="77D94DB6" w14:paraId="26062F67" w14:textId="1FEBE307">
      <w:pPr>
        <w:spacing w:before="100" w:beforeAutospacing="1" w:after="200"/>
        <w:rPr>
          <w:rFonts w:ascii="Courier New" w:hAnsi="Courier New" w:cs="Courier New"/>
          <w:b/>
          <w:bCs/>
          <w:sz w:val="24"/>
        </w:rPr>
      </w:pPr>
      <w:r w:rsidRPr="34ABB429">
        <w:rPr>
          <w:rFonts w:ascii="Courier New" w:hAnsi="Courier New" w:cs="Courier New"/>
          <w:sz w:val="24"/>
        </w:rPr>
        <w:t>This proposed information collection is authorized under Section 301(a) of the Public Health Services Act (</w:t>
      </w:r>
      <w:r w:rsidRPr="34ABB429">
        <w:rPr>
          <w:rFonts w:ascii="Courier New" w:hAnsi="Courier New" w:cs="Courier New"/>
          <w:sz w:val="24"/>
        </w:rPr>
        <w:t>42.U.S.C.241)</w:t>
      </w:r>
      <w:r w:rsidRPr="34ABB429" w:rsidR="34DBE7D2">
        <w:rPr>
          <w:rFonts w:ascii="Courier New" w:hAnsi="Courier New" w:cs="Courier New"/>
          <w:b/>
          <w:bCs/>
          <w:sz w:val="24"/>
        </w:rPr>
        <w:t>(</w:t>
      </w:r>
      <w:r w:rsidRPr="34ABB429" w:rsidR="34DBE7D2">
        <w:rPr>
          <w:rFonts w:ascii="Courier New" w:hAnsi="Courier New" w:cs="Courier New"/>
          <w:b/>
          <w:bCs/>
          <w:sz w:val="24"/>
        </w:rPr>
        <w:t>Attachment 1).</w:t>
      </w:r>
      <w:r w:rsidRPr="34ABB429" w:rsidR="34DBE7D2">
        <w:rPr>
          <w:rFonts w:ascii="Courier New" w:hAnsi="Courier New" w:cs="Courier New"/>
          <w:sz w:val="24"/>
        </w:rPr>
        <w:t xml:space="preserve"> </w:t>
      </w:r>
    </w:p>
    <w:p w:rsidR="00705FE5" w:rsidRPr="00C22143" w:rsidP="00100FAC" w14:paraId="56555344" w14:textId="77777777">
      <w:pPr>
        <w:rPr>
          <w:rFonts w:ascii="Courier New" w:hAnsi="Courier New" w:cs="Courier New"/>
          <w:sz w:val="24"/>
        </w:rPr>
      </w:pPr>
    </w:p>
    <w:p w:rsidR="00100FAC" w:rsidRPr="00C22143" w:rsidP="00C13810" w14:paraId="2268312B" w14:textId="73B41BCE">
      <w:pPr>
        <w:numPr>
          <w:ilvl w:val="0"/>
          <w:numId w:val="3"/>
        </w:numPr>
        <w:rPr>
          <w:rFonts w:ascii="Courier New" w:hAnsi="Courier New" w:cs="Courier New"/>
          <w:b/>
          <w:sz w:val="24"/>
        </w:rPr>
      </w:pPr>
      <w:r w:rsidRPr="00C22143">
        <w:rPr>
          <w:rFonts w:ascii="Courier New" w:hAnsi="Courier New" w:cs="Courier New"/>
          <w:b/>
          <w:sz w:val="24"/>
        </w:rPr>
        <w:t>Purpose and Use of Information Collection</w:t>
      </w:r>
    </w:p>
    <w:p w:rsidR="00100FAC" w:rsidRPr="00C22143" w:rsidP="00100FAC" w14:paraId="123313D1" w14:textId="77777777">
      <w:pPr>
        <w:rPr>
          <w:rFonts w:ascii="Courier New" w:hAnsi="Courier New" w:cs="Courier New"/>
          <w:sz w:val="24"/>
        </w:rPr>
      </w:pPr>
    </w:p>
    <w:p w:rsidR="009E1987" w:rsidRPr="00C22143" w:rsidP="2F8CCE61" w14:paraId="11998412" w14:textId="3E45EED1">
      <w:pPr>
        <w:rPr>
          <w:rFonts w:ascii="Courier New" w:hAnsi="Courier New" w:cs="Courier New"/>
          <w:sz w:val="24"/>
        </w:rPr>
      </w:pPr>
      <w:bookmarkStart w:id="2" w:name="_Hlk56452474"/>
      <w:r w:rsidRPr="2F8CCE61">
        <w:rPr>
          <w:rFonts w:ascii="Courier New" w:hAnsi="Courier New" w:cs="Courier New"/>
          <w:sz w:val="24"/>
        </w:rPr>
        <w:t>The purpose of the</w:t>
      </w:r>
      <w:r w:rsidRPr="2F8CCE61" w:rsidR="439D98B1">
        <w:rPr>
          <w:rFonts w:ascii="Courier New" w:hAnsi="Courier New" w:cs="Courier New"/>
          <w:sz w:val="24"/>
        </w:rPr>
        <w:t xml:space="preserve"> Comprehensive Understanding of Readiness for Elimination of Hepatitis C in Corrections (Cure-HepC) </w:t>
      </w:r>
      <w:r w:rsidRPr="2F8CCE61" w:rsidR="5A692C79">
        <w:rPr>
          <w:rFonts w:ascii="Courier New" w:hAnsi="Courier New" w:cs="Courier New"/>
          <w:sz w:val="24"/>
        </w:rPr>
        <w:t>S</w:t>
      </w:r>
      <w:r w:rsidRPr="2F8CCE61" w:rsidR="439D98B1">
        <w:rPr>
          <w:rFonts w:ascii="Courier New" w:hAnsi="Courier New" w:cs="Courier New"/>
          <w:sz w:val="24"/>
        </w:rPr>
        <w:t xml:space="preserve">urvey </w:t>
      </w:r>
      <w:r w:rsidRPr="2F8CCE61">
        <w:rPr>
          <w:rFonts w:ascii="Courier New" w:hAnsi="Courier New" w:cs="Courier New"/>
          <w:sz w:val="24"/>
        </w:rPr>
        <w:t xml:space="preserve">is to </w:t>
      </w:r>
      <w:r w:rsidRPr="2F8CCE61" w:rsidR="5806DF64">
        <w:rPr>
          <w:rFonts w:ascii="Courier New" w:hAnsi="Courier New" w:cs="Courier New"/>
          <w:sz w:val="24"/>
        </w:rPr>
        <w:t xml:space="preserve">quantify </w:t>
      </w:r>
      <w:r w:rsidRPr="2F8CCE61" w:rsidR="288615D5">
        <w:rPr>
          <w:rFonts w:ascii="Courier New" w:hAnsi="Courier New" w:cs="Courier New"/>
          <w:sz w:val="24"/>
        </w:rPr>
        <w:t>the burden</w:t>
      </w:r>
      <w:r w:rsidRPr="2F8CCE61" w:rsidR="6E46070F">
        <w:rPr>
          <w:rFonts w:ascii="Courier New" w:hAnsi="Courier New" w:cs="Courier New"/>
          <w:sz w:val="24"/>
        </w:rPr>
        <w:t xml:space="preserve"> of hepatitis C virus </w:t>
      </w:r>
      <w:r w:rsidRPr="2F8CCE61" w:rsidR="288615D5">
        <w:rPr>
          <w:rFonts w:ascii="Courier New" w:hAnsi="Courier New" w:cs="Courier New"/>
          <w:sz w:val="24"/>
        </w:rPr>
        <w:t>in carceral setting</w:t>
      </w:r>
      <w:r w:rsidRPr="2F8CCE61" w:rsidR="327FEA56">
        <w:rPr>
          <w:rFonts w:ascii="Courier New" w:hAnsi="Courier New" w:cs="Courier New"/>
          <w:sz w:val="24"/>
        </w:rPr>
        <w:t xml:space="preserve">s </w:t>
      </w:r>
      <w:r w:rsidRPr="2F8CCE61" w:rsidR="10423FAD">
        <w:rPr>
          <w:rFonts w:ascii="Courier New" w:hAnsi="Courier New" w:cs="Courier New"/>
          <w:sz w:val="24"/>
        </w:rPr>
        <w:t>to</w:t>
      </w:r>
      <w:r w:rsidRPr="2F8CCE61" w:rsidR="327FEA56">
        <w:rPr>
          <w:rFonts w:ascii="Courier New" w:hAnsi="Courier New" w:cs="Courier New"/>
          <w:sz w:val="24"/>
        </w:rPr>
        <w:t xml:space="preserve"> </w:t>
      </w:r>
      <w:r w:rsidRPr="2F8CCE61" w:rsidR="00556C6A">
        <w:rPr>
          <w:rFonts w:ascii="Courier New" w:hAnsi="Courier New" w:cs="Courier New"/>
          <w:sz w:val="24"/>
        </w:rPr>
        <w:t xml:space="preserve">guide </w:t>
      </w:r>
      <w:r w:rsidRPr="2F8CCE61" w:rsidR="327FEA56">
        <w:rPr>
          <w:rFonts w:ascii="Courier New" w:hAnsi="Courier New" w:cs="Courier New"/>
          <w:sz w:val="24"/>
        </w:rPr>
        <w:t>provi</w:t>
      </w:r>
      <w:r w:rsidRPr="2F8CCE61" w:rsidR="00556C6A">
        <w:rPr>
          <w:rFonts w:ascii="Courier New" w:hAnsi="Courier New" w:cs="Courier New"/>
          <w:sz w:val="24"/>
        </w:rPr>
        <w:t>sion of</w:t>
      </w:r>
      <w:r w:rsidRPr="2F8CCE61" w:rsidR="327FEA56">
        <w:rPr>
          <w:rFonts w:ascii="Courier New" w:hAnsi="Courier New" w:cs="Courier New"/>
          <w:sz w:val="24"/>
        </w:rPr>
        <w:t xml:space="preserve"> appropriate technical assistance and support</w:t>
      </w:r>
      <w:r w:rsidRPr="2F8CCE61" w:rsidR="288615D5">
        <w:rPr>
          <w:rFonts w:ascii="Courier New" w:hAnsi="Courier New" w:cs="Courier New"/>
          <w:sz w:val="24"/>
        </w:rPr>
        <w:t xml:space="preserve">. </w:t>
      </w:r>
      <w:r w:rsidRPr="2F8CCE61" w:rsidR="2D105EB8">
        <w:rPr>
          <w:rFonts w:ascii="Courier New" w:hAnsi="Courier New" w:cs="Courier New"/>
          <w:sz w:val="24"/>
        </w:rPr>
        <w:t xml:space="preserve">The data collected will </w:t>
      </w:r>
      <w:r w:rsidRPr="2F8CCE61" w:rsidR="6AF595EF">
        <w:rPr>
          <w:rFonts w:ascii="Courier New" w:hAnsi="Courier New" w:cs="Courier New"/>
          <w:sz w:val="24"/>
        </w:rPr>
        <w:t>provide some foundational knowledge to guide programmatic planning</w:t>
      </w:r>
      <w:r w:rsidRPr="2F8CCE61" w:rsidR="379DD3D3">
        <w:rPr>
          <w:rFonts w:ascii="Courier New" w:hAnsi="Courier New" w:cs="Courier New"/>
          <w:sz w:val="24"/>
        </w:rPr>
        <w:t xml:space="preserve"> to support the scale up of hepatitis C virus screening, testing, </w:t>
      </w:r>
      <w:r w:rsidRPr="2F8CCE61" w:rsidR="199A138F">
        <w:rPr>
          <w:rFonts w:ascii="Courier New" w:hAnsi="Courier New" w:cs="Courier New"/>
          <w:sz w:val="24"/>
        </w:rPr>
        <w:t xml:space="preserve">and treatment in these settings. Carceral settings </w:t>
      </w:r>
      <w:r w:rsidRPr="2F8CCE61" w:rsidR="0AF2D4F9">
        <w:rPr>
          <w:rFonts w:ascii="Courier New" w:hAnsi="Courier New" w:cs="Courier New"/>
          <w:sz w:val="24"/>
        </w:rPr>
        <w:t xml:space="preserve">house individuals with the greatest </w:t>
      </w:r>
      <w:r w:rsidRPr="2F8CCE61" w:rsidR="5B8276DC">
        <w:rPr>
          <w:rFonts w:ascii="Courier New" w:hAnsi="Courier New" w:cs="Courier New"/>
          <w:sz w:val="24"/>
        </w:rPr>
        <w:t xml:space="preserve">health needs and various competing priorities. </w:t>
      </w:r>
      <w:bookmarkEnd w:id="2"/>
    </w:p>
    <w:p w:rsidR="009E1987" w:rsidRPr="00C22143" w:rsidP="00100FAC" w14:paraId="496C5871" w14:textId="77777777">
      <w:pPr>
        <w:rPr>
          <w:rFonts w:ascii="Courier New" w:hAnsi="Courier New" w:cs="Courier New"/>
          <w:b/>
          <w:bCs/>
          <w:sz w:val="24"/>
        </w:rPr>
      </w:pPr>
    </w:p>
    <w:p w:rsidR="00146525" w:rsidRPr="00C22143" w:rsidP="00146525" w14:paraId="5C89BFD7" w14:textId="77777777">
      <w:pPr>
        <w:widowControl/>
        <w:numPr>
          <w:ilvl w:val="0"/>
          <w:numId w:val="3"/>
        </w:numPr>
        <w:autoSpaceDE/>
        <w:autoSpaceDN/>
        <w:adjustRightInd/>
        <w:rPr>
          <w:rFonts w:ascii="Courier New" w:hAnsi="Courier New" w:cs="Courier New"/>
          <w:b/>
          <w:bCs/>
          <w:sz w:val="24"/>
        </w:rPr>
      </w:pPr>
      <w:r w:rsidRPr="00C22143">
        <w:rPr>
          <w:rFonts w:ascii="Courier New" w:hAnsi="Courier New" w:cs="Courier New"/>
          <w:b/>
          <w:bCs/>
          <w:sz w:val="24"/>
        </w:rPr>
        <w:t>Use of Improved Information Technology and Burden Reduction</w:t>
      </w:r>
    </w:p>
    <w:p w:rsidR="00D904F5" w:rsidRPr="00C22143" w:rsidP="003A42B5" w14:paraId="2B917E50" w14:textId="77777777">
      <w:pPr>
        <w:rPr>
          <w:rFonts w:ascii="Courier New" w:hAnsi="Courier New" w:cs="Courier New"/>
          <w:sz w:val="24"/>
        </w:rPr>
      </w:pPr>
    </w:p>
    <w:p w:rsidR="001775ED" w:rsidRPr="00C22143" w:rsidP="77D94DB6" w14:paraId="07A7896D" w14:textId="50ABFD7E">
      <w:pPr>
        <w:rPr>
          <w:rFonts w:ascii="Courier New" w:hAnsi="Courier New" w:cs="Courier New"/>
          <w:sz w:val="24"/>
        </w:rPr>
      </w:pPr>
      <w:r w:rsidRPr="77D94DB6">
        <w:rPr>
          <w:rFonts w:ascii="Courier New" w:hAnsi="Courier New" w:cs="Courier New"/>
          <w:sz w:val="24"/>
        </w:rPr>
        <w:t>D</w:t>
      </w:r>
      <w:r w:rsidRPr="77D94DB6" w:rsidR="6B580CEF">
        <w:rPr>
          <w:rFonts w:ascii="Courier New" w:hAnsi="Courier New" w:cs="Courier New"/>
          <w:sz w:val="24"/>
        </w:rPr>
        <w:t xml:space="preserve">ata will be collected electronically to minimize burden to </w:t>
      </w:r>
      <w:r w:rsidRPr="77D94DB6" w:rsidR="6B580CEF">
        <w:rPr>
          <w:rFonts w:ascii="Courier New" w:hAnsi="Courier New" w:cs="Courier New"/>
          <w:sz w:val="24"/>
        </w:rPr>
        <w:t>respondents</w:t>
      </w:r>
      <w:r w:rsidRPr="77D94DB6" w:rsidR="24EA741F">
        <w:rPr>
          <w:rFonts w:ascii="Courier New" w:hAnsi="Courier New" w:cs="Courier New"/>
          <w:sz w:val="24"/>
        </w:rPr>
        <w:t xml:space="preserve"> via a survey</w:t>
      </w:r>
      <w:r w:rsidRPr="77D94DB6" w:rsidR="6B580CEF">
        <w:rPr>
          <w:rFonts w:ascii="Courier New" w:hAnsi="Courier New" w:cs="Courier New"/>
          <w:sz w:val="24"/>
        </w:rPr>
        <w:t xml:space="preserve">. </w:t>
      </w:r>
      <w:r w:rsidRPr="77D94DB6">
        <w:rPr>
          <w:rFonts w:ascii="Courier New" w:hAnsi="Courier New" w:cs="Courier New"/>
          <w:sz w:val="24"/>
        </w:rPr>
        <w:t xml:space="preserve">The </w:t>
      </w:r>
      <w:r w:rsidRPr="77D94DB6" w:rsidR="64CFE7E6">
        <w:rPr>
          <w:rFonts w:ascii="Courier New" w:hAnsi="Courier New" w:cs="Courier New"/>
          <w:sz w:val="24"/>
        </w:rPr>
        <w:t xml:space="preserve">survey will be </w:t>
      </w:r>
      <w:r w:rsidRPr="77D94DB6" w:rsidR="2F0EE913">
        <w:rPr>
          <w:rFonts w:ascii="Courier New" w:hAnsi="Courier New" w:cs="Courier New"/>
          <w:sz w:val="24"/>
        </w:rPr>
        <w:t>offered</w:t>
      </w:r>
      <w:r w:rsidRPr="77D94DB6" w:rsidR="03A09C05">
        <w:rPr>
          <w:rFonts w:ascii="Courier New" w:hAnsi="Courier New" w:cs="Courier New"/>
          <w:sz w:val="24"/>
        </w:rPr>
        <w:t xml:space="preserve"> o</w:t>
      </w:r>
      <w:r w:rsidRPr="77D94DB6" w:rsidR="2F0EE913">
        <w:rPr>
          <w:rFonts w:ascii="Courier New" w:hAnsi="Courier New" w:cs="Courier New"/>
          <w:sz w:val="24"/>
        </w:rPr>
        <w:t>nline</w:t>
      </w:r>
      <w:r w:rsidRPr="77D94DB6">
        <w:rPr>
          <w:rFonts w:ascii="Courier New" w:hAnsi="Courier New" w:cs="Courier New"/>
          <w:sz w:val="24"/>
        </w:rPr>
        <w:t xml:space="preserve"> using </w:t>
      </w:r>
      <w:r w:rsidRPr="77D94DB6" w:rsidR="2B607CC4">
        <w:rPr>
          <w:rFonts w:ascii="Courier New" w:hAnsi="Courier New" w:cs="Courier New"/>
          <w:sz w:val="24"/>
        </w:rPr>
        <w:t>a secure web-based application</w:t>
      </w:r>
      <w:r w:rsidRPr="77D94DB6" w:rsidR="79FF49BF">
        <w:rPr>
          <w:rFonts w:ascii="Courier New" w:hAnsi="Courier New" w:cs="Courier New"/>
          <w:sz w:val="24"/>
        </w:rPr>
        <w:t xml:space="preserve"> (e.g.</w:t>
      </w:r>
      <w:r w:rsidRPr="77D94DB6" w:rsidR="764E8294">
        <w:rPr>
          <w:rFonts w:ascii="Courier New" w:hAnsi="Courier New" w:cs="Courier New"/>
          <w:sz w:val="24"/>
        </w:rPr>
        <w:t>,</w:t>
      </w:r>
      <w:r w:rsidRPr="77D94DB6" w:rsidR="79FF49BF">
        <w:rPr>
          <w:rFonts w:ascii="Courier New" w:hAnsi="Courier New" w:cs="Courier New"/>
          <w:sz w:val="24"/>
        </w:rPr>
        <w:t xml:space="preserve"> REDCap, Survey Monkey</w:t>
      </w:r>
      <w:r w:rsidRPr="77D94DB6" w:rsidR="64B63215">
        <w:rPr>
          <w:rFonts w:ascii="Courier New" w:hAnsi="Courier New" w:cs="Courier New"/>
          <w:sz w:val="24"/>
        </w:rPr>
        <w:t>)</w:t>
      </w:r>
      <w:r w:rsidRPr="77D94DB6" w:rsidR="2B607CC4">
        <w:rPr>
          <w:rFonts w:ascii="Courier New" w:hAnsi="Courier New" w:cs="Courier New"/>
          <w:sz w:val="24"/>
        </w:rPr>
        <w:t xml:space="preserve">. </w:t>
      </w:r>
      <w:r w:rsidRPr="77D94DB6" w:rsidR="33E02873">
        <w:rPr>
          <w:rFonts w:ascii="Courier New" w:hAnsi="Courier New" w:cs="Courier New"/>
          <w:sz w:val="24"/>
        </w:rPr>
        <w:t>Th</w:t>
      </w:r>
      <w:r w:rsidRPr="77D94DB6" w:rsidR="1B86CD0C">
        <w:rPr>
          <w:rFonts w:ascii="Courier New" w:hAnsi="Courier New" w:cs="Courier New"/>
          <w:sz w:val="24"/>
        </w:rPr>
        <w:t xml:space="preserve">is </w:t>
      </w:r>
      <w:r w:rsidRPr="77D94DB6" w:rsidR="2F0EE913">
        <w:rPr>
          <w:rFonts w:ascii="Courier New" w:hAnsi="Courier New" w:cs="Courier New"/>
          <w:sz w:val="24"/>
        </w:rPr>
        <w:t>self-administered</w:t>
      </w:r>
      <w:r w:rsidRPr="77D94DB6" w:rsidR="03A09C05">
        <w:rPr>
          <w:rFonts w:ascii="Courier New" w:hAnsi="Courier New" w:cs="Courier New"/>
          <w:sz w:val="24"/>
        </w:rPr>
        <w:t xml:space="preserve"> </w:t>
      </w:r>
      <w:r w:rsidRPr="77D94DB6" w:rsidR="33E02873">
        <w:rPr>
          <w:rFonts w:ascii="Courier New" w:hAnsi="Courier New" w:cs="Courier New"/>
          <w:sz w:val="24"/>
        </w:rPr>
        <w:t xml:space="preserve">survey modality will include programmed </w:t>
      </w:r>
      <w:r w:rsidRPr="77D94DB6" w:rsidR="377ACE86">
        <w:rPr>
          <w:rFonts w:ascii="Courier New" w:hAnsi="Courier New" w:cs="Courier New"/>
          <w:sz w:val="24"/>
        </w:rPr>
        <w:t xml:space="preserve">required data elements, </w:t>
      </w:r>
      <w:r w:rsidRPr="77D94DB6" w:rsidR="33E02873">
        <w:rPr>
          <w:rFonts w:ascii="Courier New" w:hAnsi="Courier New" w:cs="Courier New"/>
          <w:sz w:val="24"/>
        </w:rPr>
        <w:t xml:space="preserve">logic checks, skip patterns, and range values, thereby improving the quality of the data and reducing burden for respondents. </w:t>
      </w:r>
      <w:r w:rsidRPr="77D94DB6" w:rsidR="2B607CC4">
        <w:rPr>
          <w:rFonts w:ascii="Courier New" w:hAnsi="Courier New" w:cs="Courier New"/>
          <w:sz w:val="24"/>
        </w:rPr>
        <w:t xml:space="preserve">Respondents who do not wish to complete the survey </w:t>
      </w:r>
      <w:r w:rsidRPr="77D94DB6" w:rsidR="33E02873">
        <w:rPr>
          <w:rFonts w:ascii="Courier New" w:hAnsi="Courier New" w:cs="Courier New"/>
          <w:sz w:val="24"/>
        </w:rPr>
        <w:t>online via secure web-based application</w:t>
      </w:r>
      <w:r w:rsidRPr="77D94DB6" w:rsidR="2B607CC4">
        <w:rPr>
          <w:rFonts w:ascii="Courier New" w:hAnsi="Courier New" w:cs="Courier New"/>
          <w:sz w:val="24"/>
        </w:rPr>
        <w:t xml:space="preserve"> will be given </w:t>
      </w:r>
      <w:r w:rsidRPr="77D94DB6" w:rsidR="33E02873">
        <w:rPr>
          <w:rFonts w:ascii="Courier New" w:hAnsi="Courier New" w:cs="Courier New"/>
          <w:sz w:val="24"/>
        </w:rPr>
        <w:t>other</w:t>
      </w:r>
      <w:r w:rsidRPr="77D94DB6" w:rsidR="2B607CC4">
        <w:rPr>
          <w:rFonts w:ascii="Courier New" w:hAnsi="Courier New" w:cs="Courier New"/>
          <w:sz w:val="24"/>
        </w:rPr>
        <w:t xml:space="preserve"> option</w:t>
      </w:r>
      <w:r w:rsidRPr="77D94DB6" w:rsidR="33E02873">
        <w:rPr>
          <w:rFonts w:ascii="Courier New" w:hAnsi="Courier New" w:cs="Courier New"/>
          <w:sz w:val="24"/>
        </w:rPr>
        <w:t>s including</w:t>
      </w:r>
      <w:r w:rsidRPr="77D94DB6" w:rsidR="2B607CC4">
        <w:rPr>
          <w:rFonts w:ascii="Courier New" w:hAnsi="Courier New" w:cs="Courier New"/>
          <w:sz w:val="24"/>
        </w:rPr>
        <w:t xml:space="preserve"> to schedul</w:t>
      </w:r>
      <w:r w:rsidRPr="77D94DB6" w:rsidR="03A09C05">
        <w:rPr>
          <w:rFonts w:ascii="Courier New" w:hAnsi="Courier New" w:cs="Courier New"/>
          <w:sz w:val="24"/>
        </w:rPr>
        <w:t>e</w:t>
      </w:r>
      <w:r w:rsidRPr="77D94DB6" w:rsidR="2B607CC4">
        <w:rPr>
          <w:rFonts w:ascii="Courier New" w:hAnsi="Courier New" w:cs="Courier New"/>
          <w:sz w:val="24"/>
        </w:rPr>
        <w:t xml:space="preserve"> a telephone or videoconferen</w:t>
      </w:r>
      <w:r w:rsidRPr="77D94DB6" w:rsidR="03A09C05">
        <w:rPr>
          <w:rFonts w:ascii="Courier New" w:hAnsi="Courier New" w:cs="Courier New"/>
          <w:sz w:val="24"/>
        </w:rPr>
        <w:t>ce</w:t>
      </w:r>
      <w:r w:rsidRPr="77D94DB6" w:rsidR="2B607CC4">
        <w:rPr>
          <w:rFonts w:ascii="Courier New" w:hAnsi="Courier New" w:cs="Courier New"/>
          <w:sz w:val="24"/>
        </w:rPr>
        <w:t xml:space="preserve"> interview with a </w:t>
      </w:r>
      <w:r w:rsidRPr="77D94DB6" w:rsidR="2BF7B331">
        <w:rPr>
          <w:rFonts w:ascii="Courier New" w:hAnsi="Courier New" w:cs="Courier New"/>
          <w:sz w:val="24"/>
        </w:rPr>
        <w:t>member of the study</w:t>
      </w:r>
      <w:r w:rsidRPr="77D94DB6" w:rsidR="519F5915">
        <w:rPr>
          <w:rFonts w:ascii="Courier New" w:hAnsi="Courier New" w:cs="Courier New"/>
          <w:sz w:val="24"/>
        </w:rPr>
        <w:t xml:space="preserve"> administration </w:t>
      </w:r>
      <w:r w:rsidRPr="77D94DB6" w:rsidR="2BF7B331">
        <w:rPr>
          <w:rFonts w:ascii="Courier New" w:hAnsi="Courier New" w:cs="Courier New"/>
          <w:sz w:val="24"/>
        </w:rPr>
        <w:t>team</w:t>
      </w:r>
      <w:r w:rsidRPr="77D94DB6" w:rsidR="2B607CC4">
        <w:rPr>
          <w:rFonts w:ascii="Courier New" w:hAnsi="Courier New" w:cs="Courier New"/>
          <w:sz w:val="24"/>
        </w:rPr>
        <w:t xml:space="preserve">. </w:t>
      </w:r>
      <w:r w:rsidRPr="77D94DB6" w:rsidR="33E02873">
        <w:rPr>
          <w:rFonts w:ascii="Courier New" w:hAnsi="Courier New" w:cs="Courier New"/>
          <w:sz w:val="24"/>
        </w:rPr>
        <w:t>All data</w:t>
      </w:r>
      <w:r w:rsidRPr="77D94DB6" w:rsidR="42DB174F">
        <w:rPr>
          <w:rFonts w:ascii="Courier New" w:hAnsi="Courier New" w:cs="Courier New"/>
          <w:sz w:val="24"/>
        </w:rPr>
        <w:t>,</w:t>
      </w:r>
      <w:r w:rsidRPr="77D94DB6" w:rsidR="33E02873">
        <w:rPr>
          <w:rFonts w:ascii="Courier New" w:hAnsi="Courier New" w:cs="Courier New"/>
          <w:sz w:val="24"/>
        </w:rPr>
        <w:t xml:space="preserve"> regardless of </w:t>
      </w:r>
      <w:r w:rsidRPr="77D94DB6" w:rsidR="42DB174F">
        <w:rPr>
          <w:rFonts w:ascii="Courier New" w:hAnsi="Courier New" w:cs="Courier New"/>
          <w:sz w:val="24"/>
        </w:rPr>
        <w:t xml:space="preserve">survey </w:t>
      </w:r>
      <w:r w:rsidRPr="77D94DB6" w:rsidR="33E02873">
        <w:rPr>
          <w:rFonts w:ascii="Courier New" w:hAnsi="Courier New" w:cs="Courier New"/>
          <w:sz w:val="24"/>
        </w:rPr>
        <w:t>modality</w:t>
      </w:r>
      <w:r w:rsidRPr="77D94DB6" w:rsidR="42DB174F">
        <w:rPr>
          <w:rFonts w:ascii="Courier New" w:hAnsi="Courier New" w:cs="Courier New"/>
          <w:sz w:val="24"/>
        </w:rPr>
        <w:t xml:space="preserve"> used,</w:t>
      </w:r>
      <w:r w:rsidRPr="77D94DB6" w:rsidR="33E02873">
        <w:rPr>
          <w:rFonts w:ascii="Courier New" w:hAnsi="Courier New" w:cs="Courier New"/>
          <w:sz w:val="24"/>
        </w:rPr>
        <w:t xml:space="preserve"> will be entered</w:t>
      </w:r>
      <w:r w:rsidRPr="77D94DB6" w:rsidR="31FB8C3F">
        <w:rPr>
          <w:rFonts w:ascii="Courier New" w:hAnsi="Courier New" w:cs="Courier New"/>
          <w:sz w:val="24"/>
        </w:rPr>
        <w:t xml:space="preserve"> </w:t>
      </w:r>
      <w:r w:rsidRPr="77D94DB6" w:rsidR="33E02873">
        <w:rPr>
          <w:rFonts w:ascii="Courier New" w:hAnsi="Courier New" w:cs="Courier New"/>
          <w:sz w:val="24"/>
        </w:rPr>
        <w:t>into a secure web-based application</w:t>
      </w:r>
      <w:r w:rsidRPr="77D94DB6" w:rsidR="64B63215">
        <w:rPr>
          <w:rFonts w:ascii="Courier New" w:hAnsi="Courier New" w:cs="Courier New"/>
          <w:sz w:val="24"/>
        </w:rPr>
        <w:t xml:space="preserve"> (e.g.</w:t>
      </w:r>
      <w:r w:rsidRPr="77D94DB6" w:rsidR="02796FD3">
        <w:rPr>
          <w:rFonts w:ascii="Courier New" w:hAnsi="Courier New" w:cs="Courier New"/>
          <w:sz w:val="24"/>
        </w:rPr>
        <w:t>,</w:t>
      </w:r>
      <w:r w:rsidRPr="77D94DB6" w:rsidR="64B63215">
        <w:rPr>
          <w:rFonts w:ascii="Courier New" w:hAnsi="Courier New" w:cs="Courier New"/>
          <w:sz w:val="24"/>
        </w:rPr>
        <w:t xml:space="preserve"> REDCap, Survey Monkey)</w:t>
      </w:r>
      <w:r w:rsidRPr="77D94DB6" w:rsidR="6E47D17A">
        <w:rPr>
          <w:rFonts w:ascii="Courier New" w:hAnsi="Courier New" w:cs="Courier New"/>
          <w:sz w:val="24"/>
        </w:rPr>
        <w:t>.</w:t>
      </w:r>
      <w:r w:rsidRPr="77D94DB6" w:rsidR="03A09C05">
        <w:rPr>
          <w:rFonts w:ascii="Courier New" w:hAnsi="Courier New" w:cs="Courier New"/>
          <w:sz w:val="24"/>
        </w:rPr>
        <w:t xml:space="preserve"> </w:t>
      </w:r>
      <w:r w:rsidRPr="77D94DB6" w:rsidR="6D2B1999">
        <w:rPr>
          <w:rFonts w:ascii="Courier New" w:hAnsi="Courier New" w:cs="Courier New"/>
          <w:sz w:val="24"/>
        </w:rPr>
        <w:t>The b</w:t>
      </w:r>
      <w:r w:rsidRPr="77D94DB6" w:rsidR="3D4A032C">
        <w:rPr>
          <w:rFonts w:ascii="Courier New" w:hAnsi="Courier New" w:cs="Courier New"/>
          <w:sz w:val="24"/>
        </w:rPr>
        <w:t>urden to respondents will remain the same regardless of mode of administration.</w:t>
      </w:r>
    </w:p>
    <w:p w:rsidR="005B5BCA" w:rsidRPr="00C22143" w:rsidP="00F264C5" w14:paraId="4EE7E72F" w14:textId="77777777">
      <w:pPr>
        <w:rPr>
          <w:rFonts w:ascii="Courier New" w:hAnsi="Courier New" w:cs="Courier New"/>
          <w:sz w:val="24"/>
        </w:rPr>
      </w:pPr>
    </w:p>
    <w:p w:rsidR="005B5BCA" w:rsidRPr="00C22143" w:rsidP="00F264C5" w14:paraId="319CE2A6" w14:textId="77777777">
      <w:pPr>
        <w:rPr>
          <w:rFonts w:ascii="Courier New" w:hAnsi="Courier New" w:cs="Courier New"/>
          <w:i/>
          <w:iCs/>
          <w:sz w:val="24"/>
        </w:rPr>
      </w:pPr>
    </w:p>
    <w:p w:rsidR="0071233C" w:rsidRPr="00C22143" w:rsidP="00CE387F" w14:paraId="6AAFB559" w14:textId="360CD77B">
      <w:pPr>
        <w:pStyle w:val="ListParagraph"/>
        <w:widowControl/>
        <w:numPr>
          <w:ilvl w:val="0"/>
          <w:numId w:val="3"/>
        </w:numPr>
        <w:autoSpaceDE/>
        <w:autoSpaceDN/>
        <w:adjustRightInd/>
        <w:rPr>
          <w:rFonts w:ascii="Courier New" w:hAnsi="Courier New" w:cs="Courier New"/>
          <w:b/>
          <w:bCs/>
          <w:sz w:val="24"/>
        </w:rPr>
      </w:pPr>
      <w:r w:rsidRPr="00C22143">
        <w:rPr>
          <w:rFonts w:ascii="Courier New" w:hAnsi="Courier New" w:cs="Courier New"/>
          <w:b/>
          <w:bCs/>
          <w:sz w:val="24"/>
        </w:rPr>
        <w:t>Efforts to Identify Duplication and Use of Similar Information</w:t>
      </w:r>
    </w:p>
    <w:p w:rsidR="0071233C" w:rsidRPr="00C22143" w:rsidP="77D94DB6" w14:paraId="71CCF643" w14:textId="77777777">
      <w:pPr>
        <w:rPr>
          <w:rFonts w:ascii="Courier New" w:hAnsi="Courier New" w:cs="Courier New"/>
          <w:sz w:val="24"/>
        </w:rPr>
      </w:pPr>
    </w:p>
    <w:p w:rsidR="0071233C" w:rsidRPr="00D74EFC" w:rsidP="77D94DB6" w14:paraId="7873F07D" w14:textId="37715704">
      <w:pPr>
        <w:pStyle w:val="m-4824437483153403386msocommenttext"/>
        <w:shd w:val="clear" w:color="auto" w:fill="FFFFFF" w:themeFill="background1"/>
        <w:spacing w:before="0" w:beforeAutospacing="0" w:after="0" w:afterAutospacing="0" w:line="276" w:lineRule="auto"/>
        <w:rPr>
          <w:rFonts w:ascii="Courier New" w:eastAsia="Courier New" w:hAnsi="Courier New" w:cs="Courier New"/>
          <w:color w:val="000000" w:themeColor="text1"/>
        </w:rPr>
      </w:pPr>
      <w:r w:rsidRPr="34ABB429">
        <w:rPr>
          <w:rFonts w:ascii="Courier New" w:eastAsia="Courier New" w:hAnsi="Courier New" w:cs="Courier New"/>
          <w:color w:val="000000" w:themeColor="text1"/>
        </w:rPr>
        <w:t>CDC does not have a repository of data specifically directed towards hepatitis C testing and treatment within state DOC</w:t>
      </w:r>
      <w:r w:rsidRPr="34ABB429" w:rsidR="5D6FD8DC">
        <w:rPr>
          <w:rFonts w:ascii="Courier New" w:eastAsia="Courier New" w:hAnsi="Courier New" w:cs="Courier New"/>
          <w:color w:val="000000" w:themeColor="text1"/>
        </w:rPr>
        <w:t>s</w:t>
      </w:r>
      <w:r w:rsidRPr="34ABB429">
        <w:rPr>
          <w:rFonts w:ascii="Courier New" w:eastAsia="Courier New" w:hAnsi="Courier New" w:cs="Courier New"/>
          <w:color w:val="000000" w:themeColor="text1"/>
        </w:rPr>
        <w:t xml:space="preserve"> or large jails. We do not currently possess data that will allow continuous </w:t>
      </w:r>
      <w:r w:rsidRPr="34ABB429">
        <w:rPr>
          <w:rFonts w:ascii="Courier New" w:eastAsia="Courier New" w:hAnsi="Courier New" w:cs="Courier New"/>
        </w:rPr>
        <w:t xml:space="preserve">program planning and evaluation of programs that aim to reduce new viral hepatitis infections, reduce viral hepatitis-related morbidity and </w:t>
      </w:r>
      <w:r w:rsidRPr="34ABB429" w:rsidR="68C424C3">
        <w:rPr>
          <w:rFonts w:ascii="Courier New" w:eastAsia="Courier New" w:hAnsi="Courier New" w:cs="Courier New"/>
          <w:color w:val="000000" w:themeColor="text1"/>
        </w:rPr>
        <w:t>mortality,</w:t>
      </w:r>
      <w:r w:rsidRPr="34ABB429">
        <w:rPr>
          <w:rFonts w:ascii="Courier New" w:eastAsia="Courier New" w:hAnsi="Courier New" w:cs="Courier New"/>
          <w:color w:val="000000" w:themeColor="text1"/>
        </w:rPr>
        <w:t xml:space="preserve"> and reduce viral hepatitis-related disparities in carceral settings. This survey will provide CDC the information it needs to advance the </w:t>
      </w:r>
      <w:r w:rsidRPr="34ABB429" w:rsidR="738110B3">
        <w:rPr>
          <w:rFonts w:ascii="Courier New" w:eastAsia="Courier New" w:hAnsi="Courier New" w:cs="Courier New"/>
          <w:color w:val="000000" w:themeColor="text1"/>
        </w:rPr>
        <w:t>DVH</w:t>
      </w:r>
      <w:r w:rsidRPr="34ABB429">
        <w:rPr>
          <w:rFonts w:ascii="Courier New" w:eastAsia="Courier New" w:hAnsi="Courier New" w:cs="Courier New"/>
          <w:color w:val="000000" w:themeColor="text1"/>
        </w:rPr>
        <w:t xml:space="preserve"> strategic plan to eliminate viral hepatitis in the </w:t>
      </w:r>
      <w:r w:rsidRPr="34ABB429" w:rsidR="4B905D1B">
        <w:rPr>
          <w:rFonts w:ascii="Courier New" w:eastAsia="Courier New" w:hAnsi="Courier New" w:cs="Courier New"/>
          <w:color w:val="000000" w:themeColor="text1"/>
        </w:rPr>
        <w:t>nation.</w:t>
      </w:r>
    </w:p>
    <w:p w:rsidR="0071233C" w:rsidRPr="00C22143" w:rsidP="00146525" w14:paraId="12DDF0C9" w14:textId="77777777">
      <w:pPr>
        <w:rPr>
          <w:rFonts w:ascii="Courier New" w:hAnsi="Courier New" w:cs="Courier New"/>
          <w:sz w:val="24"/>
        </w:rPr>
      </w:pPr>
    </w:p>
    <w:p w:rsidR="0071233C" w:rsidRPr="00C22143" w:rsidP="00CE387F" w14:paraId="676B0EC8" w14:textId="77777777">
      <w:pPr>
        <w:widowControl/>
        <w:numPr>
          <w:ilvl w:val="0"/>
          <w:numId w:val="3"/>
        </w:numPr>
        <w:autoSpaceDE/>
        <w:autoSpaceDN/>
        <w:adjustRightInd/>
        <w:rPr>
          <w:rFonts w:ascii="Courier New" w:hAnsi="Courier New" w:cs="Courier New"/>
          <w:b/>
          <w:bCs/>
          <w:sz w:val="24"/>
        </w:rPr>
      </w:pPr>
      <w:r w:rsidRPr="00C22143">
        <w:rPr>
          <w:rFonts w:ascii="Courier New" w:hAnsi="Courier New" w:cs="Courier New"/>
          <w:b/>
          <w:bCs/>
          <w:sz w:val="24"/>
        </w:rPr>
        <w:t>Impact on Small Businesses or Other Small Entities</w:t>
      </w:r>
    </w:p>
    <w:p w:rsidR="001775ED" w:rsidRPr="00C22143" w:rsidP="001775ED" w14:paraId="1122FE9A" w14:textId="77777777">
      <w:pPr>
        <w:widowControl/>
        <w:autoSpaceDE/>
        <w:autoSpaceDN/>
        <w:adjustRightInd/>
        <w:ind w:left="360"/>
        <w:rPr>
          <w:rFonts w:ascii="Courier New" w:hAnsi="Courier New" w:cs="Courier New"/>
          <w:b/>
          <w:bCs/>
          <w:sz w:val="24"/>
        </w:rPr>
      </w:pPr>
    </w:p>
    <w:p w:rsidR="00765879" w:rsidRPr="00C22143" w:rsidP="2F8CCE61" w14:paraId="068E1BA9" w14:textId="2E468EB7">
      <w:pPr>
        <w:rPr>
          <w:rFonts w:ascii="Courier New" w:hAnsi="Courier New" w:cs="Courier New"/>
          <w:sz w:val="24"/>
        </w:rPr>
      </w:pPr>
      <w:r w:rsidRPr="2F8CCE61">
        <w:rPr>
          <w:rFonts w:ascii="Courier New" w:hAnsi="Courier New" w:cs="Courier New"/>
          <w:sz w:val="24"/>
        </w:rPr>
        <w:t xml:space="preserve">Data will be collected from </w:t>
      </w:r>
      <w:r w:rsidRPr="2F8CCE61" w:rsidR="75825AA1">
        <w:rPr>
          <w:rFonts w:ascii="Courier New" w:hAnsi="Courier New" w:cs="Courier New"/>
          <w:sz w:val="24"/>
        </w:rPr>
        <w:t xml:space="preserve">state </w:t>
      </w:r>
      <w:r w:rsidRPr="2F8CCE61" w:rsidR="02BF102C">
        <w:rPr>
          <w:rFonts w:ascii="Courier New" w:hAnsi="Courier New" w:cs="Courier New"/>
          <w:sz w:val="24"/>
        </w:rPr>
        <w:t xml:space="preserve">DOCs </w:t>
      </w:r>
      <w:r w:rsidRPr="2F8CCE61" w:rsidR="75825AA1">
        <w:rPr>
          <w:rFonts w:ascii="Courier New" w:hAnsi="Courier New" w:cs="Courier New"/>
          <w:sz w:val="24"/>
        </w:rPr>
        <w:t>and large jails</w:t>
      </w:r>
      <w:r w:rsidRPr="2F8CCE61" w:rsidR="27C1F70F">
        <w:rPr>
          <w:rFonts w:ascii="Courier New" w:hAnsi="Courier New" w:cs="Courier New"/>
          <w:sz w:val="24"/>
        </w:rPr>
        <w:t>, which are not-for-profit entities</w:t>
      </w:r>
      <w:r w:rsidRPr="2F8CCE61" w:rsidR="5EEBAC81">
        <w:rPr>
          <w:rFonts w:ascii="Courier New" w:hAnsi="Courier New" w:cs="Courier New"/>
          <w:sz w:val="24"/>
        </w:rPr>
        <w:t>.</w:t>
      </w:r>
      <w:r w:rsidRPr="2F8CCE61" w:rsidR="27C1F70F">
        <w:rPr>
          <w:rFonts w:ascii="Courier New" w:hAnsi="Courier New" w:cs="Courier New"/>
          <w:sz w:val="24"/>
        </w:rPr>
        <w:t xml:space="preserve"> The </w:t>
      </w:r>
      <w:r w:rsidRPr="2F8CCE61" w:rsidR="65875E3E">
        <w:rPr>
          <w:rFonts w:ascii="Courier New" w:hAnsi="Courier New" w:cs="Courier New"/>
          <w:sz w:val="24"/>
        </w:rPr>
        <w:t xml:space="preserve">survey </w:t>
      </w:r>
      <w:r w:rsidRPr="2F8CCE61" w:rsidR="27C1F70F">
        <w:rPr>
          <w:rFonts w:ascii="Courier New" w:hAnsi="Courier New" w:cs="Courier New"/>
          <w:sz w:val="24"/>
        </w:rPr>
        <w:t xml:space="preserve">has been held to the absolute minimum required for the intended use of the data. Program directors or designated staff will be able to complete the </w:t>
      </w:r>
      <w:r w:rsidRPr="2F8CCE61" w:rsidR="3AF0F9E9">
        <w:rPr>
          <w:rFonts w:ascii="Courier New" w:hAnsi="Courier New" w:cs="Courier New"/>
          <w:sz w:val="24"/>
        </w:rPr>
        <w:t xml:space="preserve">survey </w:t>
      </w:r>
      <w:r w:rsidRPr="2F8CCE61" w:rsidR="27C1F70F">
        <w:rPr>
          <w:rFonts w:ascii="Courier New" w:hAnsi="Courier New" w:cs="Courier New"/>
          <w:sz w:val="24"/>
        </w:rPr>
        <w:t xml:space="preserve">at a time that is convenient for them through the method of their choosing (e.g., online or by scheduling a telephone </w:t>
      </w:r>
      <w:r w:rsidRPr="2F8CCE61" w:rsidR="59C01830">
        <w:rPr>
          <w:rFonts w:ascii="Courier New" w:hAnsi="Courier New" w:cs="Courier New"/>
          <w:sz w:val="24"/>
        </w:rPr>
        <w:t xml:space="preserve">or videoconferencing </w:t>
      </w:r>
      <w:r w:rsidRPr="2F8CCE61" w:rsidR="27C1F70F">
        <w:rPr>
          <w:rFonts w:ascii="Courier New" w:hAnsi="Courier New" w:cs="Courier New"/>
          <w:sz w:val="24"/>
        </w:rPr>
        <w:t>interview).</w:t>
      </w:r>
    </w:p>
    <w:p w:rsidR="009B2E60" w:rsidRPr="00C22143" w:rsidP="00146525" w14:paraId="14C7E156" w14:textId="47C7359E">
      <w:pPr>
        <w:rPr>
          <w:rFonts w:ascii="Courier New" w:hAnsi="Courier New" w:cs="Courier New"/>
          <w:sz w:val="24"/>
        </w:rPr>
      </w:pPr>
    </w:p>
    <w:p w:rsidR="002853D1" w:rsidRPr="00C22143" w:rsidP="00CE387F" w14:paraId="531C69E5" w14:textId="77777777">
      <w:pPr>
        <w:widowControl/>
        <w:numPr>
          <w:ilvl w:val="0"/>
          <w:numId w:val="3"/>
        </w:numPr>
        <w:autoSpaceDE/>
        <w:autoSpaceDN/>
        <w:adjustRightInd/>
        <w:rPr>
          <w:rFonts w:ascii="Courier New" w:hAnsi="Courier New" w:cs="Courier New"/>
          <w:b/>
          <w:bCs/>
          <w:sz w:val="24"/>
        </w:rPr>
      </w:pPr>
      <w:r w:rsidRPr="00C22143">
        <w:rPr>
          <w:rFonts w:ascii="Courier New" w:hAnsi="Courier New" w:cs="Courier New"/>
          <w:b/>
          <w:bCs/>
          <w:sz w:val="24"/>
        </w:rPr>
        <w:t>Consequences of Collecting the Information Less Frequently</w:t>
      </w:r>
    </w:p>
    <w:p w:rsidR="002853D1" w:rsidRPr="00C22143" w:rsidP="002853D1" w14:paraId="0417653D" w14:textId="77777777">
      <w:pPr>
        <w:rPr>
          <w:rFonts w:ascii="Courier New" w:hAnsi="Courier New" w:cs="Courier New"/>
          <w:sz w:val="24"/>
        </w:rPr>
      </w:pPr>
    </w:p>
    <w:p w:rsidR="00595E7B" w:rsidRPr="00C22143" w:rsidP="2F8CCE61" w14:paraId="10938FFB" w14:textId="3F9203D4">
      <w:pPr>
        <w:rPr>
          <w:rFonts w:ascii="Courier New" w:hAnsi="Courier New" w:cs="Courier New"/>
          <w:sz w:val="24"/>
        </w:rPr>
      </w:pPr>
      <w:r w:rsidRPr="2F8CCE61">
        <w:rPr>
          <w:rFonts w:ascii="Courier New" w:hAnsi="Courier New" w:cs="Courier New"/>
          <w:sz w:val="24"/>
        </w:rPr>
        <w:t>Data</w:t>
      </w:r>
      <w:r w:rsidRPr="2F8CCE61" w:rsidR="6C206E22">
        <w:rPr>
          <w:rFonts w:ascii="Courier New" w:hAnsi="Courier New" w:cs="Courier New"/>
          <w:sz w:val="24"/>
        </w:rPr>
        <w:t xml:space="preserve"> collection ac</w:t>
      </w:r>
      <w:r w:rsidRPr="2F8CCE61">
        <w:rPr>
          <w:rFonts w:ascii="Courier New" w:hAnsi="Courier New" w:cs="Courier New"/>
          <w:sz w:val="24"/>
        </w:rPr>
        <w:t>tivities</w:t>
      </w:r>
      <w:r w:rsidRPr="2F8CCE61" w:rsidR="715E4B71">
        <w:rPr>
          <w:rFonts w:ascii="Courier New" w:hAnsi="Courier New" w:cs="Courier New"/>
          <w:sz w:val="24"/>
        </w:rPr>
        <w:t xml:space="preserve"> under th</w:t>
      </w:r>
      <w:r w:rsidRPr="2F8CCE61" w:rsidR="6C870950">
        <w:rPr>
          <w:rFonts w:ascii="Courier New" w:hAnsi="Courier New" w:cs="Courier New"/>
          <w:sz w:val="24"/>
        </w:rPr>
        <w:t>e current</w:t>
      </w:r>
      <w:r w:rsidRPr="2F8CCE61" w:rsidR="715E4B71">
        <w:rPr>
          <w:rFonts w:ascii="Courier New" w:hAnsi="Courier New" w:cs="Courier New"/>
          <w:sz w:val="24"/>
        </w:rPr>
        <w:t xml:space="preserve"> funding period are expected to occur annually, as funding and timelines allow</w:t>
      </w:r>
      <w:r w:rsidRPr="2F8CCE61">
        <w:rPr>
          <w:rFonts w:ascii="Courier New" w:hAnsi="Courier New" w:cs="Courier New"/>
          <w:sz w:val="24"/>
        </w:rPr>
        <w:t xml:space="preserve">. It is </w:t>
      </w:r>
      <w:r w:rsidRPr="2F8CCE61" w:rsidR="1DCE7D9B">
        <w:rPr>
          <w:rFonts w:ascii="Courier New" w:hAnsi="Courier New" w:cs="Courier New"/>
          <w:sz w:val="24"/>
        </w:rPr>
        <w:t xml:space="preserve">expected that </w:t>
      </w:r>
      <w:r w:rsidRPr="2F8CCE61">
        <w:rPr>
          <w:rFonts w:ascii="Courier New" w:hAnsi="Courier New" w:cs="Courier New"/>
          <w:sz w:val="24"/>
        </w:rPr>
        <w:t>if successful, th</w:t>
      </w:r>
      <w:r w:rsidRPr="2F8CCE61" w:rsidR="715E4B71">
        <w:rPr>
          <w:rFonts w:ascii="Courier New" w:hAnsi="Courier New" w:cs="Courier New"/>
          <w:sz w:val="24"/>
        </w:rPr>
        <w:t>ese activities</w:t>
      </w:r>
      <w:r w:rsidRPr="2F8CCE61" w:rsidR="1DCE7D9B">
        <w:rPr>
          <w:rFonts w:ascii="Courier New" w:hAnsi="Courier New" w:cs="Courier New"/>
          <w:sz w:val="24"/>
        </w:rPr>
        <w:t xml:space="preserve"> will continue beyond this initial funding period</w:t>
      </w:r>
      <w:r w:rsidRPr="2F8CCE61" w:rsidR="715E4B71">
        <w:rPr>
          <w:rFonts w:ascii="Courier New" w:hAnsi="Courier New" w:cs="Courier New"/>
          <w:sz w:val="24"/>
        </w:rPr>
        <w:t xml:space="preserve"> to establish a routine </w:t>
      </w:r>
      <w:r w:rsidRPr="2F8CCE61" w:rsidR="6C870950">
        <w:rPr>
          <w:rFonts w:ascii="Courier New" w:hAnsi="Courier New" w:cs="Courier New"/>
          <w:sz w:val="24"/>
        </w:rPr>
        <w:t xml:space="preserve">activity to support continuous program monitoring and improvement. Data for resource planning need to be collected on an annual basis </w:t>
      </w:r>
      <w:r w:rsidRPr="2F8CCE61" w:rsidR="19E5E316">
        <w:rPr>
          <w:rFonts w:ascii="Courier New" w:hAnsi="Courier New" w:cs="Courier New"/>
          <w:sz w:val="24"/>
        </w:rPr>
        <w:t>to inform program</w:t>
      </w:r>
      <w:r w:rsidRPr="2F8CCE61" w:rsidR="6857EA90">
        <w:rPr>
          <w:rFonts w:ascii="Courier New" w:hAnsi="Courier New" w:cs="Courier New"/>
          <w:sz w:val="24"/>
        </w:rPr>
        <w:t>ming</w:t>
      </w:r>
      <w:r w:rsidRPr="2F8CCE61" w:rsidR="19E5E316">
        <w:rPr>
          <w:rFonts w:ascii="Courier New" w:hAnsi="Courier New" w:cs="Courier New"/>
          <w:sz w:val="24"/>
        </w:rPr>
        <w:t xml:space="preserve"> </w:t>
      </w:r>
      <w:r w:rsidRPr="2F8CCE61" w:rsidR="1EE9DC1B">
        <w:rPr>
          <w:rFonts w:ascii="Courier New" w:hAnsi="Courier New" w:cs="Courier New"/>
          <w:sz w:val="24"/>
        </w:rPr>
        <w:t>and funding.</w:t>
      </w:r>
      <w:r w:rsidRPr="2F8CCE61" w:rsidR="6C870950">
        <w:rPr>
          <w:rFonts w:ascii="Courier New" w:hAnsi="Courier New" w:cs="Courier New"/>
          <w:sz w:val="24"/>
        </w:rPr>
        <w:t xml:space="preserve"> </w:t>
      </w:r>
    </w:p>
    <w:p w:rsidR="002853D1" w:rsidRPr="00C22143" w:rsidP="002853D1" w14:paraId="08075A37" w14:textId="77777777">
      <w:pPr>
        <w:rPr>
          <w:rFonts w:ascii="Courier New" w:hAnsi="Courier New" w:cs="Courier New"/>
          <w:sz w:val="24"/>
        </w:rPr>
      </w:pPr>
    </w:p>
    <w:p w:rsidR="00595E7B" w:rsidRPr="00C22143" w:rsidP="77D94DB6" w14:paraId="4E930E3D" w14:textId="795B4253">
      <w:pPr>
        <w:rPr>
          <w:rFonts w:ascii="Courier New" w:hAnsi="Courier New" w:cs="Courier New"/>
          <w:sz w:val="24"/>
        </w:rPr>
      </w:pPr>
      <w:r w:rsidRPr="34ABB429">
        <w:rPr>
          <w:rFonts w:ascii="Courier New" w:hAnsi="Courier New" w:cs="Courier New"/>
          <w:sz w:val="24"/>
        </w:rPr>
        <w:t>Carceral settings</w:t>
      </w:r>
      <w:r w:rsidRPr="34ABB429" w:rsidR="18993C2C">
        <w:rPr>
          <w:rFonts w:ascii="Courier New" w:hAnsi="Courier New" w:cs="Courier New"/>
          <w:sz w:val="24"/>
        </w:rPr>
        <w:t xml:space="preserve"> are an important component of community-level public heal</w:t>
      </w:r>
      <w:r w:rsidRPr="34ABB429" w:rsidR="0F3DFC13">
        <w:rPr>
          <w:rFonts w:ascii="Courier New" w:hAnsi="Courier New" w:cs="Courier New"/>
          <w:sz w:val="24"/>
        </w:rPr>
        <w:t xml:space="preserve">th interventions addressing </w:t>
      </w:r>
      <w:r w:rsidRPr="34ABB429">
        <w:rPr>
          <w:rFonts w:ascii="Courier New" w:hAnsi="Courier New" w:cs="Courier New"/>
          <w:sz w:val="24"/>
        </w:rPr>
        <w:t xml:space="preserve">hepatitis </w:t>
      </w:r>
      <w:r w:rsidRPr="34ABB429" w:rsidR="6348B8C5">
        <w:rPr>
          <w:rFonts w:ascii="Courier New" w:hAnsi="Courier New" w:cs="Courier New"/>
          <w:sz w:val="24"/>
        </w:rPr>
        <w:t>C virus which is a curable disease</w:t>
      </w:r>
      <w:r w:rsidRPr="34ABB429" w:rsidR="0F3DFC13">
        <w:rPr>
          <w:rFonts w:ascii="Courier New" w:hAnsi="Courier New" w:cs="Courier New"/>
          <w:sz w:val="24"/>
        </w:rPr>
        <w:t xml:space="preserve">. </w:t>
      </w:r>
      <w:r w:rsidRPr="34ABB429" w:rsidR="6348B8C5">
        <w:rPr>
          <w:rFonts w:ascii="Courier New" w:hAnsi="Courier New" w:cs="Courier New"/>
          <w:sz w:val="24"/>
        </w:rPr>
        <w:t>T</w:t>
      </w:r>
      <w:r w:rsidRPr="34ABB429" w:rsidR="74E5D464">
        <w:rPr>
          <w:rFonts w:ascii="Courier New" w:hAnsi="Courier New" w:cs="Courier New"/>
          <w:sz w:val="24"/>
        </w:rPr>
        <w:t>here is a lack of standardized and systematic information</w:t>
      </w:r>
      <w:r w:rsidRPr="34ABB429" w:rsidR="0F3DFC13">
        <w:rPr>
          <w:rFonts w:ascii="Courier New" w:hAnsi="Courier New" w:cs="Courier New"/>
          <w:sz w:val="24"/>
        </w:rPr>
        <w:t xml:space="preserve"> </w:t>
      </w:r>
      <w:r w:rsidRPr="34ABB429" w:rsidR="6348B8C5">
        <w:rPr>
          <w:rFonts w:ascii="Courier New" w:hAnsi="Courier New" w:cs="Courier New"/>
          <w:sz w:val="24"/>
        </w:rPr>
        <w:t>on hepatitis C virus screening and testing practices, hepatitis C point prevalence, treatment rates, access to substance use disorder treatment including medications for opioid use disorder (MOUD), and challenges in scaling hepatitis C testing and treatment</w:t>
      </w:r>
      <w:r w:rsidRPr="34ABB429" w:rsidR="7A651681">
        <w:rPr>
          <w:rFonts w:ascii="Courier New" w:hAnsi="Courier New" w:cs="Courier New"/>
          <w:sz w:val="24"/>
        </w:rPr>
        <w:t xml:space="preserve"> programming</w:t>
      </w:r>
      <w:r w:rsidRPr="34ABB429" w:rsidR="6348B8C5">
        <w:rPr>
          <w:rFonts w:ascii="Courier New" w:hAnsi="Courier New" w:cs="Courier New"/>
          <w:sz w:val="24"/>
        </w:rPr>
        <w:t xml:space="preserve">. </w:t>
      </w:r>
      <w:r w:rsidRPr="34ABB429" w:rsidR="0F3DFC13">
        <w:rPr>
          <w:rFonts w:ascii="Courier New" w:hAnsi="Courier New" w:cs="Courier New"/>
          <w:sz w:val="24"/>
        </w:rPr>
        <w:t xml:space="preserve">The consequences of not </w:t>
      </w:r>
      <w:r w:rsidRPr="34ABB429" w:rsidR="4FC5C515">
        <w:rPr>
          <w:rFonts w:ascii="Courier New" w:hAnsi="Courier New" w:cs="Courier New"/>
          <w:sz w:val="24"/>
        </w:rPr>
        <w:t xml:space="preserve">routinely </w:t>
      </w:r>
      <w:r w:rsidRPr="34ABB429" w:rsidR="0F3DFC13">
        <w:rPr>
          <w:rFonts w:ascii="Courier New" w:hAnsi="Courier New" w:cs="Courier New"/>
          <w:sz w:val="24"/>
        </w:rPr>
        <w:t xml:space="preserve">collecting this information </w:t>
      </w:r>
      <w:r w:rsidRPr="34ABB429" w:rsidR="74E5D464">
        <w:rPr>
          <w:rFonts w:ascii="Courier New" w:hAnsi="Courier New" w:cs="Courier New"/>
          <w:sz w:val="24"/>
        </w:rPr>
        <w:t>include</w:t>
      </w:r>
      <w:r w:rsidRPr="34ABB429" w:rsidR="6FDDECE1">
        <w:rPr>
          <w:rFonts w:ascii="Courier New" w:hAnsi="Courier New" w:cs="Courier New"/>
          <w:sz w:val="24"/>
        </w:rPr>
        <w:t>:</w:t>
      </w:r>
      <w:r w:rsidRPr="34ABB429" w:rsidR="74E5D464">
        <w:rPr>
          <w:rFonts w:ascii="Courier New" w:hAnsi="Courier New" w:cs="Courier New"/>
          <w:sz w:val="24"/>
        </w:rPr>
        <w:t xml:space="preserve"> </w:t>
      </w:r>
    </w:p>
    <w:p w:rsidR="00595E7B" w:rsidRPr="00C22143" w:rsidP="34ABB429" w14:paraId="46B2EACE" w14:textId="5C8019B2">
      <w:pPr>
        <w:pStyle w:val="ListParagraph"/>
        <w:numPr>
          <w:ilvl w:val="0"/>
          <w:numId w:val="1"/>
        </w:numPr>
        <w:rPr>
          <w:rFonts w:ascii="Courier New" w:hAnsi="Courier New" w:cs="Courier New"/>
          <w:sz w:val="24"/>
        </w:rPr>
      </w:pPr>
      <w:r w:rsidRPr="34ABB429">
        <w:rPr>
          <w:rFonts w:ascii="Courier New" w:hAnsi="Courier New" w:cs="Courier New"/>
          <w:sz w:val="24"/>
        </w:rPr>
        <w:t>ina</w:t>
      </w:r>
      <w:r w:rsidRPr="34ABB429" w:rsidR="0F3DFC13">
        <w:rPr>
          <w:rFonts w:ascii="Courier New" w:hAnsi="Courier New" w:cs="Courier New"/>
          <w:sz w:val="24"/>
        </w:rPr>
        <w:t xml:space="preserve">dequate program </w:t>
      </w:r>
      <w:r w:rsidRPr="34ABB429">
        <w:rPr>
          <w:rFonts w:ascii="Courier New" w:hAnsi="Courier New" w:cs="Courier New"/>
          <w:sz w:val="24"/>
        </w:rPr>
        <w:t xml:space="preserve">monitoring and </w:t>
      </w:r>
      <w:r w:rsidRPr="34ABB429" w:rsidR="0F3DFC13">
        <w:rPr>
          <w:rFonts w:ascii="Courier New" w:hAnsi="Courier New" w:cs="Courier New"/>
          <w:sz w:val="24"/>
        </w:rPr>
        <w:t>evaluatio</w:t>
      </w:r>
      <w:r w:rsidRPr="34ABB429">
        <w:rPr>
          <w:rFonts w:ascii="Courier New" w:hAnsi="Courier New" w:cs="Courier New"/>
          <w:sz w:val="24"/>
        </w:rPr>
        <w:t>n,</w:t>
      </w:r>
      <w:r w:rsidRPr="34ABB429" w:rsidR="60615A41">
        <w:rPr>
          <w:rFonts w:ascii="Courier New" w:hAnsi="Courier New" w:cs="Courier New"/>
          <w:sz w:val="24"/>
        </w:rPr>
        <w:t xml:space="preserve"> </w:t>
      </w:r>
    </w:p>
    <w:p w:rsidR="00595E7B" w:rsidRPr="00C22143" w:rsidP="34ABB429" w14:paraId="242A69CE" w14:textId="1D81B14F">
      <w:pPr>
        <w:pStyle w:val="ListParagraph"/>
        <w:numPr>
          <w:ilvl w:val="0"/>
          <w:numId w:val="1"/>
        </w:numPr>
        <w:rPr>
          <w:rFonts w:ascii="Courier New" w:hAnsi="Courier New" w:cs="Courier New"/>
          <w:sz w:val="24"/>
        </w:rPr>
      </w:pPr>
      <w:r w:rsidRPr="34ABB429">
        <w:rPr>
          <w:rFonts w:ascii="Courier New" w:hAnsi="Courier New" w:cs="Courier New"/>
          <w:sz w:val="24"/>
        </w:rPr>
        <w:t>limited visibility on impact of carceral health on community health</w:t>
      </w:r>
      <w:r w:rsidRPr="34ABB429" w:rsidR="53318C63">
        <w:rPr>
          <w:rFonts w:ascii="Courier New" w:hAnsi="Courier New" w:cs="Courier New"/>
          <w:sz w:val="24"/>
        </w:rPr>
        <w:t>,</w:t>
      </w:r>
      <w:r w:rsidRPr="34ABB429" w:rsidR="27C1F70F">
        <w:rPr>
          <w:rFonts w:ascii="Courier New" w:hAnsi="Courier New" w:cs="Courier New"/>
          <w:sz w:val="24"/>
        </w:rPr>
        <w:t xml:space="preserve"> </w:t>
      </w:r>
    </w:p>
    <w:p w:rsidR="00595E7B" w:rsidRPr="00C22143" w:rsidP="34ABB429" w14:paraId="4F94D94E" w14:textId="50B341F7">
      <w:pPr>
        <w:pStyle w:val="ListParagraph"/>
        <w:numPr>
          <w:ilvl w:val="0"/>
          <w:numId w:val="1"/>
        </w:numPr>
        <w:rPr>
          <w:rFonts w:ascii="Courier New" w:hAnsi="Courier New" w:cs="Courier New"/>
          <w:sz w:val="24"/>
        </w:rPr>
      </w:pPr>
      <w:r w:rsidRPr="34ABB429">
        <w:rPr>
          <w:rFonts w:ascii="Courier New" w:hAnsi="Courier New" w:cs="Courier New"/>
          <w:sz w:val="24"/>
        </w:rPr>
        <w:t>lack of understanding of national program gaps and needs,</w:t>
      </w:r>
      <w:r w:rsidRPr="34ABB429" w:rsidR="2387C945">
        <w:rPr>
          <w:rFonts w:ascii="Courier New" w:hAnsi="Courier New" w:cs="Courier New"/>
          <w:sz w:val="24"/>
        </w:rPr>
        <w:t xml:space="preserve"> </w:t>
      </w:r>
      <w:r w:rsidRPr="34ABB429">
        <w:rPr>
          <w:rFonts w:ascii="Courier New" w:hAnsi="Courier New" w:cs="Courier New"/>
          <w:sz w:val="24"/>
        </w:rPr>
        <w:t xml:space="preserve">and </w:t>
      </w:r>
    </w:p>
    <w:p w:rsidR="00595E7B" w:rsidRPr="00C22143" w:rsidP="34ABB429" w14:paraId="1D1CB524" w14:textId="58789E84">
      <w:pPr>
        <w:pStyle w:val="ListParagraph"/>
        <w:numPr>
          <w:ilvl w:val="0"/>
          <w:numId w:val="1"/>
        </w:numPr>
        <w:rPr>
          <w:rFonts w:ascii="Courier New" w:hAnsi="Courier New" w:cs="Courier New"/>
          <w:sz w:val="24"/>
        </w:rPr>
      </w:pPr>
      <w:r w:rsidRPr="34ABB429">
        <w:rPr>
          <w:rFonts w:ascii="Courier New" w:hAnsi="Courier New" w:cs="Courier New"/>
          <w:sz w:val="24"/>
        </w:rPr>
        <w:t>inability to properly support programs to address these gaps and better serve their clients</w:t>
      </w:r>
      <w:r w:rsidRPr="34ABB429" w:rsidR="0F3DFC13">
        <w:rPr>
          <w:rFonts w:ascii="Courier New" w:hAnsi="Courier New" w:cs="Courier New"/>
          <w:sz w:val="24"/>
        </w:rPr>
        <w:t xml:space="preserve">. </w:t>
      </w:r>
    </w:p>
    <w:p w:rsidR="00595E7B" w:rsidRPr="00C22143" w:rsidP="002853D1" w14:paraId="715DF2A7" w14:textId="77777777">
      <w:pPr>
        <w:rPr>
          <w:rFonts w:ascii="Courier New" w:hAnsi="Courier New" w:cs="Courier New"/>
          <w:sz w:val="24"/>
        </w:rPr>
      </w:pPr>
    </w:p>
    <w:p w:rsidR="008836A3" w:rsidRPr="00C22143" w:rsidP="003F72FB" w14:paraId="3C32E2EF" w14:textId="77777777">
      <w:pPr>
        <w:outlineLvl w:val="0"/>
        <w:rPr>
          <w:rFonts w:ascii="Courier New" w:hAnsi="Courier New" w:cs="Courier New"/>
          <w:sz w:val="24"/>
        </w:rPr>
      </w:pPr>
      <w:r w:rsidRPr="00C22143">
        <w:rPr>
          <w:rFonts w:ascii="Courier New" w:hAnsi="Courier New" w:cs="Courier New"/>
          <w:sz w:val="24"/>
        </w:rPr>
        <w:t>There are no legal obstacles to reduce the burden.</w:t>
      </w:r>
    </w:p>
    <w:p w:rsidR="008836A3" w:rsidRPr="00C22143" w:rsidP="002853D1" w14:paraId="0738C4D1" w14:textId="77777777">
      <w:pPr>
        <w:ind w:firstLine="360"/>
        <w:rPr>
          <w:rFonts w:ascii="Courier New" w:hAnsi="Courier New" w:cs="Courier New"/>
          <w:sz w:val="24"/>
        </w:rPr>
      </w:pPr>
    </w:p>
    <w:p w:rsidR="009B2E60" w:rsidRPr="00C22143" w:rsidP="002853D1" w14:paraId="27E33F2C" w14:textId="77777777">
      <w:pPr>
        <w:ind w:firstLine="360"/>
        <w:rPr>
          <w:rFonts w:ascii="Courier New" w:hAnsi="Courier New" w:cs="Courier New"/>
          <w:sz w:val="24"/>
        </w:rPr>
      </w:pPr>
    </w:p>
    <w:p w:rsidR="002853D1" w:rsidRPr="00C22143" w:rsidP="00CE387F" w14:paraId="53FB4C21" w14:textId="77777777">
      <w:pPr>
        <w:widowControl/>
        <w:numPr>
          <w:ilvl w:val="0"/>
          <w:numId w:val="3"/>
        </w:numPr>
        <w:autoSpaceDE/>
        <w:autoSpaceDN/>
        <w:adjustRightInd/>
        <w:rPr>
          <w:rFonts w:ascii="Courier New" w:hAnsi="Courier New" w:cs="Courier New"/>
          <w:b/>
          <w:bCs/>
          <w:sz w:val="24"/>
        </w:rPr>
      </w:pPr>
      <w:r w:rsidRPr="00C22143">
        <w:rPr>
          <w:rFonts w:ascii="Courier New" w:hAnsi="Courier New" w:cs="Courier New"/>
          <w:b/>
          <w:bCs/>
          <w:sz w:val="24"/>
        </w:rPr>
        <w:t>Special Circumstances Relating to the Guidelines of 5 CFR 1320.5</w:t>
      </w:r>
    </w:p>
    <w:p w:rsidR="002853D1" w:rsidRPr="00C22143" w:rsidP="002853D1" w14:paraId="6AA48353" w14:textId="77777777">
      <w:pPr>
        <w:rPr>
          <w:rFonts w:ascii="Courier New" w:hAnsi="Courier New" w:cs="Courier New"/>
          <w:sz w:val="24"/>
        </w:rPr>
      </w:pPr>
    </w:p>
    <w:p w:rsidR="00351B6B" w:rsidRPr="00AE4D7D" w:rsidP="00351B6B" w14:paraId="6CCF21D5" w14:textId="77777777">
      <w:pPr>
        <w:rPr>
          <w:rFonts w:ascii="Courier New" w:hAnsi="Courier New" w:cs="Courier New"/>
          <w:sz w:val="24"/>
        </w:rPr>
      </w:pPr>
      <w:r w:rsidRPr="00DB716F">
        <w:rPr>
          <w:rFonts w:ascii="Courier New" w:hAnsi="Courier New" w:cs="Courier New"/>
          <w:sz w:val="24"/>
        </w:rPr>
        <w:t xml:space="preserve">We are aware of the </w:t>
      </w:r>
      <w:r>
        <w:rPr>
          <w:rFonts w:ascii="Courier New" w:hAnsi="Courier New" w:cs="Courier New"/>
          <w:sz w:val="24"/>
        </w:rPr>
        <w:t>sexual orientation and gender identity (</w:t>
      </w:r>
      <w:r w:rsidRPr="00DB716F">
        <w:rPr>
          <w:rFonts w:ascii="Courier New" w:hAnsi="Courier New" w:cs="Courier New"/>
          <w:sz w:val="24"/>
        </w:rPr>
        <w:t>SOGI</w:t>
      </w:r>
      <w:r>
        <w:rPr>
          <w:rFonts w:ascii="Courier New" w:hAnsi="Courier New" w:cs="Courier New"/>
          <w:sz w:val="24"/>
        </w:rPr>
        <w:t>)</w:t>
      </w:r>
      <w:r w:rsidRPr="00DB716F">
        <w:rPr>
          <w:rFonts w:ascii="Courier New" w:hAnsi="Courier New" w:cs="Courier New"/>
          <w:sz w:val="24"/>
        </w:rPr>
        <w:t xml:space="preserve"> requirement to include inclusive language to capture gender identity and sexual orientation questions on survey instruments. Unfortunately, due to the limited IT infrastructure of carceral settings which are designed to capture the most basic information to identify and track individuals under their care, we are only able to capture the designation of sex assigned at birth. Race and ethnicity might also be a challenge due to the same limitations. However, for race and ethnicity we did ensure our answer choices aligned with the 7 minimum categories as outlined by SPD-15. We also included an answer choice of “other/missing/unknown” to account for the variability across state department of corrections prisons and large jails in how they can capture race/ethnicity. When we piloted the survey with 7 correctional systems, we identified unique challenges to answering the questions: inadequate data collection systems, challenges with calculating proportions, unanswered survey questions, confusion with some of the wording and flow of the survey. With this feedback, we’ve refined our survey to improve response rate and reduce the number of unanswered questions. </w:t>
      </w:r>
      <w:r>
        <w:rPr>
          <w:rFonts w:ascii="Courier New" w:hAnsi="Courier New" w:cs="Courier New"/>
          <w:sz w:val="24"/>
        </w:rPr>
        <w:t>The p</w:t>
      </w:r>
      <w:r w:rsidRPr="00AE4D7D">
        <w:rPr>
          <w:rFonts w:ascii="Courier New" w:hAnsi="Courier New" w:cs="Courier New"/>
          <w:sz w:val="24"/>
        </w:rPr>
        <w:t>ublic reporting burden of this collection of information varies from 30 to 80 minutes with an</w:t>
      </w:r>
    </w:p>
    <w:p w:rsidR="00351B6B" w:rsidRPr="00C22143" w:rsidP="00351B6B" w14:paraId="6151CA89" w14:textId="77777777">
      <w:pPr>
        <w:rPr>
          <w:rFonts w:ascii="Courier New" w:hAnsi="Courier New" w:cs="Courier New"/>
          <w:sz w:val="24"/>
        </w:rPr>
      </w:pPr>
      <w:r w:rsidRPr="00AE4D7D">
        <w:rPr>
          <w:rFonts w:ascii="Courier New" w:hAnsi="Courier New" w:cs="Courier New"/>
          <w:sz w:val="24"/>
        </w:rPr>
        <w:t xml:space="preserve">estimated average of </w:t>
      </w:r>
      <w:r>
        <w:rPr>
          <w:rFonts w:ascii="Courier New" w:hAnsi="Courier New" w:cs="Courier New"/>
          <w:sz w:val="24"/>
        </w:rPr>
        <w:t>5</w:t>
      </w:r>
      <w:r w:rsidRPr="00AE4D7D">
        <w:rPr>
          <w:rFonts w:ascii="Courier New" w:hAnsi="Courier New" w:cs="Courier New"/>
          <w:sz w:val="24"/>
        </w:rPr>
        <w:t>5 minutes per response</w:t>
      </w:r>
      <w:r>
        <w:rPr>
          <w:rFonts w:ascii="Courier New" w:hAnsi="Courier New" w:cs="Courier New"/>
          <w:sz w:val="24"/>
        </w:rPr>
        <w:t xml:space="preserve">. </w:t>
      </w:r>
      <w:r w:rsidRPr="00DB716F">
        <w:rPr>
          <w:rFonts w:ascii="Courier New" w:hAnsi="Courier New" w:cs="Courier New"/>
          <w:sz w:val="24"/>
        </w:rPr>
        <w:t>This is outside of the scope of this survey, but it is our hope that through the administration of this survey this might spark internal discussions among state department of corrections prisons and large jails on the type of data being captured and how it is being stored. The scope of this survey is to understand the burden of hepatitis C in carceral settings and to understand screening, testing, and treatment practices.</w:t>
      </w:r>
    </w:p>
    <w:p w:rsidR="00351B6B" w:rsidP="003F72FB" w14:paraId="204DEFA0" w14:textId="77777777">
      <w:pPr>
        <w:outlineLvl w:val="0"/>
        <w:rPr>
          <w:rFonts w:ascii="Courier New" w:hAnsi="Courier New" w:cs="Courier New"/>
          <w:sz w:val="24"/>
        </w:rPr>
      </w:pPr>
    </w:p>
    <w:p w:rsidR="002853D1" w:rsidRPr="00C22143" w:rsidP="003F72FB" w14:paraId="444EF23A" w14:textId="2A937C53">
      <w:pPr>
        <w:outlineLvl w:val="0"/>
        <w:rPr>
          <w:rFonts w:ascii="Courier New" w:hAnsi="Courier New" w:cs="Courier New"/>
          <w:sz w:val="24"/>
        </w:rPr>
      </w:pPr>
      <w:r>
        <w:rPr>
          <w:rFonts w:ascii="Courier New" w:hAnsi="Courier New" w:cs="Courier New"/>
          <w:sz w:val="24"/>
        </w:rPr>
        <w:t>Otherwise, t</w:t>
      </w:r>
      <w:r w:rsidRPr="00C22143">
        <w:rPr>
          <w:rFonts w:ascii="Courier New" w:hAnsi="Courier New" w:cs="Courier New"/>
          <w:sz w:val="24"/>
        </w:rPr>
        <w:t>his request fully complies with the guidelines of 5 CFR 1320.5.</w:t>
      </w:r>
    </w:p>
    <w:p w:rsidR="002853D1" w:rsidRPr="00C22143" w:rsidP="002853D1" w14:paraId="23AF6434" w14:textId="77777777">
      <w:pPr>
        <w:ind w:left="360"/>
        <w:rPr>
          <w:rFonts w:ascii="Courier New" w:hAnsi="Courier New" w:cs="Courier New"/>
          <w:sz w:val="24"/>
        </w:rPr>
      </w:pPr>
    </w:p>
    <w:p w:rsidR="009B2E60" w:rsidRPr="00C22143" w:rsidP="002853D1" w14:paraId="1AA3DD29" w14:textId="77777777">
      <w:pPr>
        <w:ind w:left="360"/>
        <w:rPr>
          <w:rFonts w:ascii="Courier New" w:hAnsi="Courier New" w:cs="Courier New"/>
          <w:sz w:val="24"/>
        </w:rPr>
      </w:pPr>
    </w:p>
    <w:p w:rsidR="008D425B" w:rsidRPr="00C22143" w:rsidP="00CE387F" w14:paraId="1B681F33" w14:textId="77777777">
      <w:pPr>
        <w:widowControl/>
        <w:numPr>
          <w:ilvl w:val="0"/>
          <w:numId w:val="3"/>
        </w:numPr>
        <w:autoSpaceDE/>
        <w:autoSpaceDN/>
        <w:adjustRightInd/>
        <w:rPr>
          <w:rFonts w:ascii="Courier New" w:hAnsi="Courier New" w:cs="Courier New"/>
          <w:b/>
          <w:bCs/>
          <w:sz w:val="24"/>
        </w:rPr>
      </w:pPr>
      <w:r w:rsidRPr="00C22143">
        <w:rPr>
          <w:rFonts w:ascii="Courier New" w:hAnsi="Courier New" w:cs="Courier New"/>
          <w:b/>
          <w:bCs/>
          <w:sz w:val="24"/>
        </w:rPr>
        <w:t>Comments in Response to the Federal Register Notice and Efforts to Consult Outside the Agency</w:t>
      </w:r>
    </w:p>
    <w:p w:rsidR="008D425B" w:rsidRPr="00C22143" w:rsidP="00A916B7" w14:paraId="0481AEF0" w14:textId="77777777">
      <w:pPr>
        <w:rPr>
          <w:rFonts w:ascii="Courier New" w:hAnsi="Courier New" w:cs="Courier New"/>
          <w:b/>
          <w:bCs/>
          <w:sz w:val="24"/>
        </w:rPr>
      </w:pPr>
    </w:p>
    <w:p w:rsidR="00762E3F" w:rsidP="00E8754C" w14:paraId="7E20E4A2" w14:textId="178C4C06">
      <w:pPr>
        <w:rPr>
          <w:rFonts w:ascii="Courier New" w:hAnsi="Courier New" w:cs="Courier New"/>
          <w:sz w:val="24"/>
        </w:rPr>
      </w:pPr>
      <w:r w:rsidRPr="00C22143">
        <w:rPr>
          <w:rFonts w:ascii="Courier New" w:hAnsi="Courier New" w:cs="Courier New"/>
          <w:sz w:val="24"/>
        </w:rPr>
        <w:t xml:space="preserve">A 60-day Federal Register Notice to solicit public comments was published in the </w:t>
      </w:r>
      <w:r w:rsidRPr="00C22143">
        <w:rPr>
          <w:rFonts w:ascii="Courier New" w:hAnsi="Courier New" w:cs="Courier New"/>
          <w:i/>
          <w:iCs/>
          <w:sz w:val="24"/>
        </w:rPr>
        <w:t>Federal Register</w:t>
      </w:r>
      <w:r w:rsidRPr="00C22143">
        <w:rPr>
          <w:rFonts w:ascii="Courier New" w:hAnsi="Courier New" w:cs="Courier New"/>
          <w:sz w:val="24"/>
        </w:rPr>
        <w:t xml:space="preserve"> on </w:t>
      </w:r>
      <w:r w:rsidR="00D80B27">
        <w:rPr>
          <w:rFonts w:ascii="Courier New" w:hAnsi="Courier New" w:cs="Courier New"/>
          <w:sz w:val="24"/>
        </w:rPr>
        <w:t>05/28/2024</w:t>
      </w:r>
      <w:r w:rsidRPr="00C22143">
        <w:rPr>
          <w:rFonts w:ascii="Courier New" w:hAnsi="Courier New" w:cs="Courier New"/>
          <w:sz w:val="24"/>
        </w:rPr>
        <w:t xml:space="preserve">, Volume </w:t>
      </w:r>
      <w:r w:rsidR="00D80B27">
        <w:rPr>
          <w:rFonts w:ascii="Courier New" w:hAnsi="Courier New" w:cs="Courier New"/>
          <w:sz w:val="24"/>
        </w:rPr>
        <w:t>89</w:t>
      </w:r>
      <w:r w:rsidRPr="00C22143">
        <w:rPr>
          <w:rFonts w:ascii="Courier New" w:hAnsi="Courier New" w:cs="Courier New"/>
          <w:sz w:val="24"/>
        </w:rPr>
        <w:t>, Page</w:t>
      </w:r>
      <w:r w:rsidR="00540056">
        <w:rPr>
          <w:rFonts w:ascii="Courier New" w:hAnsi="Courier New" w:cs="Courier New"/>
          <w:sz w:val="24"/>
        </w:rPr>
        <w:t xml:space="preserve"> 46120</w:t>
      </w:r>
      <w:r w:rsidRPr="00C22143">
        <w:rPr>
          <w:rFonts w:ascii="Courier New" w:hAnsi="Courier New" w:cs="Courier New"/>
          <w:sz w:val="24"/>
        </w:rPr>
        <w:t xml:space="preserve"> (</w:t>
      </w:r>
      <w:r w:rsidRPr="00C22143">
        <w:rPr>
          <w:rFonts w:ascii="Courier New" w:hAnsi="Courier New" w:cs="Courier New"/>
          <w:b/>
          <w:sz w:val="24"/>
        </w:rPr>
        <w:t>Attachment 2</w:t>
      </w:r>
      <w:r w:rsidR="00654D34">
        <w:rPr>
          <w:rFonts w:ascii="Courier New" w:hAnsi="Courier New" w:cs="Courier New"/>
          <w:b/>
          <w:sz w:val="24"/>
        </w:rPr>
        <w:t>a</w:t>
      </w:r>
      <w:r w:rsidRPr="00C22143">
        <w:rPr>
          <w:rFonts w:ascii="Courier New" w:hAnsi="Courier New" w:cs="Courier New"/>
          <w:sz w:val="24"/>
        </w:rPr>
        <w:t xml:space="preserve">). There were </w:t>
      </w:r>
      <w:r w:rsidR="00540056">
        <w:rPr>
          <w:rFonts w:ascii="Courier New" w:hAnsi="Courier New" w:cs="Courier New"/>
          <w:sz w:val="24"/>
        </w:rPr>
        <w:t>2</w:t>
      </w:r>
      <w:r w:rsidRPr="00C22143">
        <w:rPr>
          <w:rFonts w:ascii="Courier New" w:hAnsi="Courier New" w:cs="Courier New"/>
          <w:sz w:val="24"/>
        </w:rPr>
        <w:t xml:space="preserve"> </w:t>
      </w:r>
      <w:r w:rsidR="00540056">
        <w:rPr>
          <w:rFonts w:ascii="Courier New" w:hAnsi="Courier New" w:cs="Courier New"/>
          <w:sz w:val="24"/>
        </w:rPr>
        <w:t>non-</w:t>
      </w:r>
      <w:r w:rsidRPr="00C22143">
        <w:rPr>
          <w:rFonts w:ascii="Courier New" w:hAnsi="Courier New" w:cs="Courier New"/>
          <w:sz w:val="24"/>
        </w:rPr>
        <w:t>substantive comments.</w:t>
      </w:r>
    </w:p>
    <w:p w:rsidR="006D4D06" w:rsidP="00E8754C" w14:paraId="21DF2887" w14:textId="77777777">
      <w:pPr>
        <w:rPr>
          <w:rFonts w:ascii="Courier New" w:hAnsi="Courier New" w:cs="Courier New"/>
          <w:sz w:val="24"/>
        </w:rPr>
      </w:pPr>
    </w:p>
    <w:p w:rsidR="004060DD" w:rsidRPr="00C22143" w:rsidP="00E8754C" w14:paraId="4EF00493" w14:textId="77777777">
      <w:pPr>
        <w:rPr>
          <w:rFonts w:ascii="Courier New" w:hAnsi="Courier New" w:cs="Courier New"/>
          <w:sz w:val="24"/>
        </w:rPr>
      </w:pPr>
    </w:p>
    <w:p w:rsidR="002641B8" w:rsidRPr="00C22143" w:rsidP="00BF07F6" w14:paraId="68EC60A1" w14:textId="77777777">
      <w:pPr>
        <w:rPr>
          <w:rFonts w:ascii="Courier New" w:hAnsi="Courier New" w:cs="Courier New"/>
          <w:sz w:val="24"/>
        </w:rPr>
      </w:pPr>
    </w:p>
    <w:p w:rsidR="00886DFC" w:rsidRPr="00C22143" w:rsidP="00CE387F" w14:paraId="4F43E98A" w14:textId="77777777">
      <w:pPr>
        <w:widowControl/>
        <w:numPr>
          <w:ilvl w:val="0"/>
          <w:numId w:val="3"/>
        </w:numPr>
        <w:autoSpaceDE/>
        <w:autoSpaceDN/>
        <w:adjustRightInd/>
        <w:rPr>
          <w:rFonts w:ascii="Courier New" w:hAnsi="Courier New" w:cs="Courier New"/>
          <w:b/>
          <w:bCs/>
          <w:sz w:val="24"/>
        </w:rPr>
      </w:pPr>
      <w:r w:rsidRPr="00C22143">
        <w:rPr>
          <w:rFonts w:ascii="Courier New" w:hAnsi="Courier New" w:cs="Courier New"/>
          <w:b/>
          <w:bCs/>
          <w:sz w:val="24"/>
        </w:rPr>
        <w:t>Explanation of any Payment or Gift to Respondents</w:t>
      </w:r>
    </w:p>
    <w:p w:rsidR="00886DFC" w:rsidRPr="00C22143" w:rsidP="00886DFC" w14:paraId="7B631FEE" w14:textId="77777777">
      <w:pPr>
        <w:rPr>
          <w:rFonts w:ascii="Courier New" w:hAnsi="Courier New" w:cs="Courier New"/>
          <w:sz w:val="24"/>
        </w:rPr>
      </w:pPr>
    </w:p>
    <w:p w:rsidR="008635A4" w:rsidRPr="00C22143" w:rsidP="00540056" w14:paraId="399C212F" w14:textId="5297AD6F">
      <w:pPr>
        <w:tabs>
          <w:tab w:val="left" w:pos="4500"/>
        </w:tabs>
        <w:rPr>
          <w:rFonts w:ascii="Courier New" w:hAnsi="Courier New" w:cs="Courier New"/>
          <w:sz w:val="24"/>
        </w:rPr>
      </w:pPr>
      <w:r w:rsidRPr="2F8CCE61">
        <w:rPr>
          <w:rFonts w:ascii="Courier New" w:hAnsi="Courier New" w:cs="Courier New"/>
          <w:sz w:val="24"/>
        </w:rPr>
        <w:t>No p</w:t>
      </w:r>
      <w:r w:rsidRPr="2F8CCE61" w:rsidR="2FB84472">
        <w:rPr>
          <w:rFonts w:ascii="Courier New" w:hAnsi="Courier New" w:cs="Courier New"/>
          <w:sz w:val="24"/>
        </w:rPr>
        <w:t>ayment will be given to respondents</w:t>
      </w:r>
      <w:r w:rsidRPr="2F8CCE61">
        <w:rPr>
          <w:rFonts w:ascii="Courier New" w:hAnsi="Courier New" w:cs="Courier New"/>
          <w:sz w:val="24"/>
        </w:rPr>
        <w:t>.</w:t>
      </w:r>
    </w:p>
    <w:p w:rsidR="008635A4" w:rsidRPr="00C22143" w:rsidP="002641B8" w14:paraId="35B1D2C7" w14:textId="77777777">
      <w:pPr>
        <w:tabs>
          <w:tab w:val="left" w:pos="4500"/>
        </w:tabs>
        <w:rPr>
          <w:rFonts w:ascii="Courier New" w:hAnsi="Courier New" w:cs="Courier New"/>
          <w:sz w:val="24"/>
        </w:rPr>
      </w:pPr>
    </w:p>
    <w:p w:rsidR="004326CB" w:rsidRPr="00C22143" w:rsidP="00886DFC" w14:paraId="01EFF9CF" w14:textId="77777777">
      <w:pPr>
        <w:tabs>
          <w:tab w:val="left" w:pos="4500"/>
        </w:tabs>
        <w:rPr>
          <w:rFonts w:ascii="Courier New" w:hAnsi="Courier New" w:cs="Courier New"/>
          <w:sz w:val="24"/>
        </w:rPr>
      </w:pPr>
    </w:p>
    <w:p w:rsidR="00207EA0" w:rsidRPr="00C22143" w:rsidP="00CE387F" w14:paraId="6E4F21AF" w14:textId="5F9B972F">
      <w:pPr>
        <w:widowControl/>
        <w:numPr>
          <w:ilvl w:val="0"/>
          <w:numId w:val="3"/>
        </w:numPr>
        <w:autoSpaceDE/>
        <w:autoSpaceDN/>
        <w:adjustRightInd/>
        <w:rPr>
          <w:rFonts w:ascii="Courier New" w:hAnsi="Courier New" w:cs="Courier New"/>
          <w:b/>
          <w:bCs/>
          <w:sz w:val="24"/>
        </w:rPr>
      </w:pPr>
      <w:r w:rsidRPr="00C22143">
        <w:rPr>
          <w:rFonts w:ascii="Courier New" w:hAnsi="Courier New" w:cs="Courier New"/>
          <w:b/>
          <w:bCs/>
          <w:sz w:val="24"/>
        </w:rPr>
        <w:t xml:space="preserve">Protection of the Privacy and </w:t>
      </w:r>
      <w:r w:rsidRPr="00C22143">
        <w:rPr>
          <w:rFonts w:ascii="Courier New" w:hAnsi="Courier New" w:cs="Courier New"/>
          <w:b/>
          <w:bCs/>
          <w:sz w:val="24"/>
        </w:rPr>
        <w:t>Confidentiality</w:t>
      </w:r>
      <w:r w:rsidRPr="00C22143">
        <w:rPr>
          <w:rFonts w:ascii="Courier New" w:hAnsi="Courier New" w:cs="Courier New"/>
          <w:b/>
          <w:bCs/>
          <w:sz w:val="24"/>
        </w:rPr>
        <w:t xml:space="preserve"> of Information</w:t>
      </w:r>
      <w:r w:rsidRPr="00C22143">
        <w:rPr>
          <w:rFonts w:ascii="Courier New" w:hAnsi="Courier New" w:cs="Courier New"/>
          <w:b/>
          <w:bCs/>
          <w:sz w:val="24"/>
        </w:rPr>
        <w:t xml:space="preserve"> Provided </w:t>
      </w:r>
      <w:r w:rsidRPr="00C22143">
        <w:rPr>
          <w:rFonts w:ascii="Courier New" w:hAnsi="Courier New" w:cs="Courier New"/>
          <w:b/>
          <w:bCs/>
          <w:sz w:val="24"/>
        </w:rPr>
        <w:t>by</w:t>
      </w:r>
      <w:r w:rsidRPr="00C22143">
        <w:rPr>
          <w:rFonts w:ascii="Courier New" w:hAnsi="Courier New" w:cs="Courier New"/>
          <w:b/>
          <w:bCs/>
          <w:sz w:val="24"/>
        </w:rPr>
        <w:t xml:space="preserve"> Respondents</w:t>
      </w:r>
    </w:p>
    <w:p w:rsidR="00207EA0" w:rsidRPr="00C22143" w:rsidP="00BF07F6" w14:paraId="6CCC2C36" w14:textId="77777777">
      <w:pPr>
        <w:rPr>
          <w:rFonts w:ascii="Courier New" w:hAnsi="Courier New" w:cs="Courier New"/>
          <w:sz w:val="24"/>
        </w:rPr>
      </w:pPr>
    </w:p>
    <w:p w:rsidR="00586D10" w:rsidRPr="00C22143" w:rsidP="77D94DB6" w14:paraId="6FC90B46" w14:textId="2418DB38">
      <w:pPr>
        <w:rPr>
          <w:rFonts w:ascii="Courier New" w:hAnsi="Courier New" w:cs="Courier New"/>
          <w:sz w:val="24"/>
        </w:rPr>
      </w:pPr>
      <w:r w:rsidRPr="34ABB429">
        <w:rPr>
          <w:rFonts w:ascii="Courier New" w:hAnsi="Courier New" w:cs="Courier New"/>
          <w:sz w:val="24"/>
        </w:rPr>
        <w:t>Th</w:t>
      </w:r>
      <w:r w:rsidRPr="34ABB429" w:rsidR="5E6A140E">
        <w:rPr>
          <w:rFonts w:ascii="Courier New" w:hAnsi="Courier New" w:cs="Courier New"/>
          <w:sz w:val="24"/>
        </w:rPr>
        <w:t>e</w:t>
      </w:r>
      <w:r w:rsidRPr="34ABB429">
        <w:rPr>
          <w:rFonts w:ascii="Courier New" w:hAnsi="Courier New" w:cs="Courier New"/>
          <w:sz w:val="24"/>
        </w:rPr>
        <w:t xml:space="preserve"> information collection pertains to </w:t>
      </w:r>
      <w:r w:rsidRPr="34ABB429" w:rsidR="54CFE9E1">
        <w:rPr>
          <w:rFonts w:ascii="Courier New" w:hAnsi="Courier New" w:cs="Courier New"/>
          <w:sz w:val="24"/>
        </w:rPr>
        <w:t>institutions</w:t>
      </w:r>
      <w:r w:rsidRPr="34ABB429">
        <w:rPr>
          <w:rFonts w:ascii="Courier New" w:hAnsi="Courier New" w:cs="Courier New"/>
          <w:sz w:val="24"/>
        </w:rPr>
        <w:t xml:space="preserve"> (</w:t>
      </w:r>
      <w:r w:rsidRPr="34ABB429" w:rsidR="54CFE9E1">
        <w:rPr>
          <w:rFonts w:ascii="Courier New" w:hAnsi="Courier New" w:cs="Courier New"/>
          <w:sz w:val="24"/>
        </w:rPr>
        <w:t>e.g.</w:t>
      </w:r>
      <w:r w:rsidRPr="34ABB429" w:rsidR="3FC17E02">
        <w:rPr>
          <w:rFonts w:ascii="Courier New" w:hAnsi="Courier New" w:cs="Courier New"/>
          <w:sz w:val="24"/>
        </w:rPr>
        <w:t>,</w:t>
      </w:r>
      <w:r w:rsidRPr="34ABB429">
        <w:rPr>
          <w:rFonts w:ascii="Courier New" w:hAnsi="Courier New" w:cs="Courier New"/>
          <w:sz w:val="24"/>
        </w:rPr>
        <w:t xml:space="preserve"> </w:t>
      </w:r>
      <w:r w:rsidRPr="34ABB429" w:rsidR="7628D14D">
        <w:rPr>
          <w:rFonts w:ascii="Courier New" w:hAnsi="Courier New" w:cs="Courier New"/>
          <w:sz w:val="24"/>
        </w:rPr>
        <w:t xml:space="preserve">state DOCs </w:t>
      </w:r>
      <w:r w:rsidRPr="34ABB429" w:rsidR="54CFE9E1">
        <w:rPr>
          <w:rFonts w:ascii="Courier New" w:hAnsi="Courier New" w:cs="Courier New"/>
          <w:sz w:val="24"/>
        </w:rPr>
        <w:t xml:space="preserve">and </w:t>
      </w:r>
      <w:r w:rsidRPr="34ABB429" w:rsidR="7DB2A6D4">
        <w:rPr>
          <w:rFonts w:ascii="Courier New" w:hAnsi="Courier New" w:cs="Courier New"/>
          <w:sz w:val="24"/>
        </w:rPr>
        <w:t xml:space="preserve">large </w:t>
      </w:r>
      <w:r w:rsidRPr="34ABB429" w:rsidR="54CFE9E1">
        <w:rPr>
          <w:rFonts w:ascii="Courier New" w:hAnsi="Courier New" w:cs="Courier New"/>
          <w:sz w:val="24"/>
        </w:rPr>
        <w:t>jails</w:t>
      </w:r>
      <w:r w:rsidRPr="34ABB429">
        <w:rPr>
          <w:rFonts w:ascii="Courier New" w:hAnsi="Courier New" w:cs="Courier New"/>
          <w:sz w:val="24"/>
        </w:rPr>
        <w:t xml:space="preserve">), not individuals or households. No individual-level information or potentially identifying information about </w:t>
      </w:r>
      <w:r w:rsidRPr="34ABB429" w:rsidR="6FEC21D6">
        <w:rPr>
          <w:rFonts w:ascii="Courier New" w:hAnsi="Courier New" w:cs="Courier New"/>
          <w:sz w:val="24"/>
        </w:rPr>
        <w:t>incarcerated person</w:t>
      </w:r>
      <w:r w:rsidRPr="34ABB429" w:rsidR="766501AD">
        <w:rPr>
          <w:rFonts w:ascii="Courier New" w:hAnsi="Courier New" w:cs="Courier New"/>
          <w:sz w:val="24"/>
        </w:rPr>
        <w:t>s</w:t>
      </w:r>
      <w:r w:rsidRPr="34ABB429">
        <w:rPr>
          <w:rFonts w:ascii="Courier New" w:hAnsi="Courier New" w:cs="Courier New"/>
          <w:sz w:val="24"/>
        </w:rPr>
        <w:t xml:space="preserve"> or any other individuals will be collected.</w:t>
      </w:r>
      <w:r w:rsidRPr="34ABB429" w:rsidR="71FEB872">
        <w:rPr>
          <w:rFonts w:ascii="Courier New" w:hAnsi="Courier New" w:cs="Courier New"/>
          <w:sz w:val="24"/>
        </w:rPr>
        <w:t xml:space="preserve"> </w:t>
      </w:r>
      <w:r w:rsidRPr="34ABB429" w:rsidR="298C26B3">
        <w:rPr>
          <w:rFonts w:ascii="Courier New" w:hAnsi="Courier New" w:cs="Courier New"/>
          <w:sz w:val="24"/>
        </w:rPr>
        <w:t xml:space="preserve">Designated </w:t>
      </w:r>
      <w:r w:rsidRPr="34ABB429" w:rsidR="39A9E8A6">
        <w:rPr>
          <w:rFonts w:ascii="Courier New" w:hAnsi="Courier New" w:cs="Courier New"/>
          <w:sz w:val="24"/>
        </w:rPr>
        <w:t>staff member(s)</w:t>
      </w:r>
      <w:r w:rsidRPr="34ABB429" w:rsidR="05CE5033">
        <w:rPr>
          <w:rFonts w:ascii="Courier New" w:hAnsi="Courier New" w:cs="Courier New"/>
          <w:sz w:val="24"/>
        </w:rPr>
        <w:t xml:space="preserve"> serving as the representative for the institution</w:t>
      </w:r>
      <w:r w:rsidRPr="34ABB429" w:rsidR="39A9E8A6">
        <w:rPr>
          <w:rFonts w:ascii="Courier New" w:hAnsi="Courier New" w:cs="Courier New"/>
          <w:sz w:val="24"/>
        </w:rPr>
        <w:t xml:space="preserve"> can</w:t>
      </w:r>
      <w:r w:rsidRPr="34ABB429" w:rsidR="71FEB872">
        <w:rPr>
          <w:rFonts w:ascii="Courier New" w:hAnsi="Courier New" w:cs="Courier New"/>
          <w:sz w:val="24"/>
        </w:rPr>
        <w:t xml:space="preserve"> complete the survey.</w:t>
      </w:r>
      <w:r w:rsidRPr="34ABB429" w:rsidR="0DB66B3D">
        <w:rPr>
          <w:rFonts w:ascii="Courier New" w:hAnsi="Courier New" w:cs="Courier New"/>
          <w:sz w:val="24"/>
        </w:rPr>
        <w:t xml:space="preserve"> </w:t>
      </w:r>
      <w:r w:rsidRPr="34ABB429" w:rsidR="6DC4BCF5">
        <w:rPr>
          <w:rFonts w:ascii="Courier New" w:hAnsi="Courier New" w:cs="Courier New"/>
          <w:sz w:val="24"/>
        </w:rPr>
        <w:t xml:space="preserve">Data collected </w:t>
      </w:r>
      <w:r w:rsidRPr="34ABB429" w:rsidR="0DB66B3D">
        <w:rPr>
          <w:rFonts w:ascii="Courier New" w:hAnsi="Courier New" w:cs="Courier New"/>
          <w:sz w:val="24"/>
        </w:rPr>
        <w:t xml:space="preserve">from responding </w:t>
      </w:r>
      <w:r w:rsidRPr="34ABB429" w:rsidR="678A08FB">
        <w:rPr>
          <w:rFonts w:ascii="Courier New" w:hAnsi="Courier New" w:cs="Courier New"/>
          <w:sz w:val="24"/>
        </w:rPr>
        <w:t>institutions</w:t>
      </w:r>
      <w:r w:rsidRPr="34ABB429" w:rsidR="6DC4BCF5">
        <w:rPr>
          <w:rFonts w:ascii="Courier New" w:hAnsi="Courier New" w:cs="Courier New"/>
          <w:sz w:val="24"/>
        </w:rPr>
        <w:t xml:space="preserve"> </w:t>
      </w:r>
      <w:r w:rsidRPr="34ABB429" w:rsidR="0DB66B3D">
        <w:rPr>
          <w:rFonts w:ascii="Courier New" w:hAnsi="Courier New" w:cs="Courier New"/>
          <w:sz w:val="24"/>
        </w:rPr>
        <w:t>will be</w:t>
      </w:r>
      <w:r w:rsidRPr="34ABB429" w:rsidR="6DC4BCF5">
        <w:rPr>
          <w:rFonts w:ascii="Courier New" w:hAnsi="Courier New" w:cs="Courier New"/>
          <w:sz w:val="24"/>
        </w:rPr>
        <w:t xml:space="preserve"> stored </w:t>
      </w:r>
      <w:r w:rsidRPr="34ABB429" w:rsidR="678A08FB">
        <w:rPr>
          <w:rFonts w:ascii="Courier New" w:hAnsi="Courier New" w:cs="Courier New"/>
          <w:sz w:val="24"/>
        </w:rPr>
        <w:t>by</w:t>
      </w:r>
      <w:r w:rsidR="00B553D9">
        <w:rPr>
          <w:rFonts w:ascii="Courier New" w:hAnsi="Courier New" w:cs="Courier New"/>
          <w:sz w:val="24"/>
        </w:rPr>
        <w:t xml:space="preserve"> </w:t>
      </w:r>
      <w:r w:rsidRPr="34ABB429" w:rsidR="678A08FB">
        <w:rPr>
          <w:rFonts w:ascii="Courier New" w:hAnsi="Courier New" w:cs="Courier New"/>
          <w:sz w:val="24"/>
        </w:rPr>
        <w:t>AC</w:t>
      </w:r>
      <w:r w:rsidR="00B553D9">
        <w:rPr>
          <w:rFonts w:ascii="Courier New" w:hAnsi="Courier New" w:cs="Courier New"/>
          <w:sz w:val="24"/>
        </w:rPr>
        <w:t>A</w:t>
      </w:r>
      <w:r w:rsidRPr="34ABB429" w:rsidR="6E604AF9">
        <w:rPr>
          <w:rFonts w:ascii="Courier New" w:hAnsi="Courier New" w:cs="Courier New"/>
          <w:sz w:val="24"/>
        </w:rPr>
        <w:t xml:space="preserve"> and </w:t>
      </w:r>
      <w:r w:rsidRPr="34ABB429" w:rsidR="0DB66B3D">
        <w:rPr>
          <w:rFonts w:ascii="Courier New" w:hAnsi="Courier New" w:cs="Courier New"/>
          <w:sz w:val="24"/>
        </w:rPr>
        <w:t>CDC</w:t>
      </w:r>
      <w:r w:rsidRPr="34ABB429" w:rsidR="6DC4BCF5">
        <w:rPr>
          <w:rFonts w:ascii="Courier New" w:hAnsi="Courier New" w:cs="Courier New"/>
          <w:sz w:val="24"/>
        </w:rPr>
        <w:t xml:space="preserve"> </w:t>
      </w:r>
      <w:r w:rsidRPr="34ABB429" w:rsidR="6E604AF9">
        <w:rPr>
          <w:rFonts w:ascii="Courier New" w:hAnsi="Courier New" w:cs="Courier New"/>
          <w:sz w:val="24"/>
        </w:rPr>
        <w:t>will receive a</w:t>
      </w:r>
      <w:r w:rsidRPr="34ABB429" w:rsidR="6399BCBA">
        <w:rPr>
          <w:rFonts w:ascii="Courier New" w:hAnsi="Courier New" w:cs="Courier New"/>
          <w:sz w:val="24"/>
        </w:rPr>
        <w:t xml:space="preserve"> deidentified </w:t>
      </w:r>
      <w:r w:rsidRPr="34ABB429" w:rsidR="6E604AF9">
        <w:rPr>
          <w:rFonts w:ascii="Courier New" w:hAnsi="Courier New" w:cs="Courier New"/>
          <w:sz w:val="24"/>
        </w:rPr>
        <w:t>data set for analysis</w:t>
      </w:r>
      <w:r w:rsidRPr="34ABB429" w:rsidR="6DC4BCF5">
        <w:rPr>
          <w:rFonts w:ascii="Courier New" w:hAnsi="Courier New" w:cs="Courier New"/>
          <w:sz w:val="24"/>
        </w:rPr>
        <w:t xml:space="preserve">. </w:t>
      </w:r>
      <w:r w:rsidRPr="34ABB429" w:rsidR="00117C61">
        <w:rPr>
          <w:rFonts w:ascii="Courier New" w:hAnsi="Courier New" w:cs="Courier New"/>
          <w:sz w:val="24"/>
        </w:rPr>
        <w:t xml:space="preserve">CDC </w:t>
      </w:r>
      <w:r w:rsidRPr="34ABB429" w:rsidR="00377212">
        <w:rPr>
          <w:rFonts w:ascii="Courier New" w:hAnsi="Courier New" w:cs="Courier New"/>
          <w:sz w:val="24"/>
        </w:rPr>
        <w:t xml:space="preserve">will not </w:t>
      </w:r>
      <w:r w:rsidRPr="34ABB429" w:rsidR="00D707D6">
        <w:rPr>
          <w:rFonts w:ascii="Courier New" w:hAnsi="Courier New" w:cs="Courier New"/>
          <w:sz w:val="24"/>
        </w:rPr>
        <w:t xml:space="preserve">directly </w:t>
      </w:r>
      <w:r w:rsidRPr="34ABB429" w:rsidR="00377212">
        <w:rPr>
          <w:rFonts w:ascii="Courier New" w:hAnsi="Courier New" w:cs="Courier New"/>
          <w:sz w:val="24"/>
        </w:rPr>
        <w:t>know the identity of each institution but can</w:t>
      </w:r>
      <w:r w:rsidRPr="34ABB429" w:rsidR="00D707D6">
        <w:rPr>
          <w:rFonts w:ascii="Courier New" w:hAnsi="Courier New" w:cs="Courier New"/>
          <w:sz w:val="24"/>
        </w:rPr>
        <w:t xml:space="preserve"> indicate </w:t>
      </w:r>
      <w:r w:rsidRPr="34ABB429" w:rsidR="0022186B">
        <w:rPr>
          <w:rFonts w:ascii="Courier New" w:hAnsi="Courier New" w:cs="Courier New"/>
          <w:sz w:val="24"/>
        </w:rPr>
        <w:t>institutions it wishes to contact for technical assistance or support</w:t>
      </w:r>
      <w:r w:rsidRPr="34ABB429" w:rsidR="00D707D6">
        <w:rPr>
          <w:rFonts w:ascii="Courier New" w:hAnsi="Courier New" w:cs="Courier New"/>
          <w:sz w:val="24"/>
        </w:rPr>
        <w:t xml:space="preserve">. ACA </w:t>
      </w:r>
      <w:r w:rsidRPr="34ABB429" w:rsidR="00797F22">
        <w:rPr>
          <w:rFonts w:ascii="Courier New" w:hAnsi="Courier New" w:cs="Courier New"/>
          <w:sz w:val="24"/>
        </w:rPr>
        <w:t xml:space="preserve">will then ask the institution for permission to reveal </w:t>
      </w:r>
      <w:r w:rsidRPr="34ABB429" w:rsidR="008C6568">
        <w:rPr>
          <w:rFonts w:ascii="Courier New" w:hAnsi="Courier New" w:cs="Courier New"/>
          <w:sz w:val="24"/>
        </w:rPr>
        <w:t xml:space="preserve">their </w:t>
      </w:r>
      <w:r w:rsidRPr="34ABB429" w:rsidR="00797F22">
        <w:rPr>
          <w:rFonts w:ascii="Courier New" w:hAnsi="Courier New" w:cs="Courier New"/>
          <w:sz w:val="24"/>
        </w:rPr>
        <w:t xml:space="preserve">identity </w:t>
      </w:r>
      <w:r w:rsidRPr="34ABB429" w:rsidR="00262D4B">
        <w:rPr>
          <w:rFonts w:ascii="Courier New" w:hAnsi="Courier New" w:cs="Courier New"/>
          <w:sz w:val="24"/>
        </w:rPr>
        <w:t xml:space="preserve">to CDC </w:t>
      </w:r>
      <w:r w:rsidRPr="34ABB429" w:rsidR="00891887">
        <w:rPr>
          <w:rFonts w:ascii="Courier New" w:hAnsi="Courier New" w:cs="Courier New"/>
          <w:sz w:val="24"/>
        </w:rPr>
        <w:t xml:space="preserve">and </w:t>
      </w:r>
      <w:r w:rsidRPr="34ABB429" w:rsidR="008C6568">
        <w:rPr>
          <w:rFonts w:ascii="Courier New" w:hAnsi="Courier New" w:cs="Courier New"/>
          <w:sz w:val="24"/>
        </w:rPr>
        <w:t xml:space="preserve">connect them. The responding institution </w:t>
      </w:r>
      <w:r w:rsidRPr="34ABB429" w:rsidR="00ED3B5E">
        <w:rPr>
          <w:rFonts w:ascii="Courier New" w:hAnsi="Courier New" w:cs="Courier New"/>
          <w:sz w:val="24"/>
        </w:rPr>
        <w:t>retains</w:t>
      </w:r>
      <w:r w:rsidRPr="34ABB429" w:rsidR="008C6568">
        <w:rPr>
          <w:rFonts w:ascii="Courier New" w:hAnsi="Courier New" w:cs="Courier New"/>
          <w:sz w:val="24"/>
        </w:rPr>
        <w:t xml:space="preserve"> the option to decline identification</w:t>
      </w:r>
      <w:r w:rsidRPr="34ABB429" w:rsidR="00727082">
        <w:rPr>
          <w:rFonts w:ascii="Courier New" w:hAnsi="Courier New" w:cs="Courier New"/>
          <w:sz w:val="24"/>
        </w:rPr>
        <w:t xml:space="preserve"> and remain anonymous</w:t>
      </w:r>
      <w:r w:rsidRPr="34ABB429" w:rsidR="002F442B">
        <w:rPr>
          <w:rFonts w:ascii="Courier New" w:hAnsi="Courier New" w:cs="Courier New"/>
          <w:sz w:val="24"/>
        </w:rPr>
        <w:t xml:space="preserve"> to CDC</w:t>
      </w:r>
      <w:r w:rsidRPr="34ABB429" w:rsidR="008C6568">
        <w:rPr>
          <w:rFonts w:ascii="Courier New" w:hAnsi="Courier New" w:cs="Courier New"/>
          <w:sz w:val="24"/>
        </w:rPr>
        <w:t>.</w:t>
      </w:r>
    </w:p>
    <w:p w:rsidR="008F2B0D" w:rsidRPr="00C22143" w:rsidP="00DD5DE3" w14:paraId="0EC27FC8" w14:textId="77777777">
      <w:pPr>
        <w:rPr>
          <w:rFonts w:ascii="Courier New" w:hAnsi="Courier New" w:cs="Courier New"/>
          <w:sz w:val="24"/>
        </w:rPr>
      </w:pPr>
    </w:p>
    <w:p w:rsidR="008F2B0D" w:rsidRPr="00C22143" w:rsidP="77D94DB6" w14:paraId="56ACDF2A" w14:textId="1428BAA9">
      <w:pPr>
        <w:rPr>
          <w:rFonts w:ascii="Courier New" w:hAnsi="Courier New" w:cs="Courier New"/>
          <w:sz w:val="24"/>
        </w:rPr>
      </w:pPr>
      <w:r w:rsidRPr="77D94DB6">
        <w:rPr>
          <w:rFonts w:ascii="Courier New" w:hAnsi="Courier New" w:cs="Courier New"/>
          <w:sz w:val="24"/>
        </w:rPr>
        <w:t>Participation in the survey is optional.</w:t>
      </w:r>
      <w:r w:rsidRPr="77D94DB6" w:rsidR="6E604AF9">
        <w:rPr>
          <w:rFonts w:ascii="Courier New" w:hAnsi="Courier New" w:cs="Courier New"/>
          <w:sz w:val="24"/>
        </w:rPr>
        <w:t xml:space="preserve"> State </w:t>
      </w:r>
      <w:r w:rsidRPr="77D94DB6" w:rsidR="5A82023F">
        <w:rPr>
          <w:rFonts w:ascii="Courier New" w:hAnsi="Courier New" w:cs="Courier New"/>
          <w:sz w:val="24"/>
        </w:rPr>
        <w:t xml:space="preserve">DOCs </w:t>
      </w:r>
      <w:r w:rsidRPr="77D94DB6" w:rsidR="6E604AF9">
        <w:rPr>
          <w:rFonts w:ascii="Courier New" w:hAnsi="Courier New" w:cs="Courier New"/>
          <w:sz w:val="24"/>
        </w:rPr>
        <w:t>and large jails</w:t>
      </w:r>
      <w:r w:rsidRPr="77D94DB6">
        <w:rPr>
          <w:rFonts w:ascii="Courier New" w:hAnsi="Courier New" w:cs="Courier New"/>
          <w:sz w:val="24"/>
        </w:rPr>
        <w:t xml:space="preserve"> can abstain from participating by not accessing the</w:t>
      </w:r>
      <w:r w:rsidRPr="77D94DB6" w:rsidR="2E86C02E">
        <w:rPr>
          <w:rFonts w:ascii="Courier New" w:hAnsi="Courier New" w:cs="Courier New"/>
          <w:sz w:val="24"/>
        </w:rPr>
        <w:t xml:space="preserve"> web-</w:t>
      </w:r>
      <w:r w:rsidRPr="77D94DB6" w:rsidR="2E86C02E">
        <w:rPr>
          <w:rFonts w:ascii="Courier New" w:hAnsi="Courier New" w:cs="Courier New"/>
          <w:sz w:val="24"/>
        </w:rPr>
        <w:t>based</w:t>
      </w:r>
      <w:r w:rsidRPr="77D94DB6">
        <w:rPr>
          <w:rFonts w:ascii="Courier New" w:hAnsi="Courier New" w:cs="Courier New"/>
          <w:sz w:val="24"/>
        </w:rPr>
        <w:t xml:space="preserve"> survey, not submitting survey responses, or not scheduling a telephone </w:t>
      </w:r>
      <w:r w:rsidRPr="77D94DB6" w:rsidR="067C4E39">
        <w:rPr>
          <w:rFonts w:ascii="Courier New" w:hAnsi="Courier New" w:cs="Courier New"/>
          <w:sz w:val="24"/>
        </w:rPr>
        <w:t xml:space="preserve">or videoconferencing </w:t>
      </w:r>
      <w:r w:rsidRPr="77D94DB6">
        <w:rPr>
          <w:rFonts w:ascii="Courier New" w:hAnsi="Courier New" w:cs="Courier New"/>
          <w:sz w:val="24"/>
        </w:rPr>
        <w:t xml:space="preserve">interview. </w:t>
      </w:r>
      <w:r w:rsidRPr="77D94DB6" w:rsidR="6A8DB42B">
        <w:rPr>
          <w:rFonts w:ascii="Courier New" w:hAnsi="Courier New" w:cs="Courier New"/>
          <w:sz w:val="24"/>
        </w:rPr>
        <w:t xml:space="preserve">All </w:t>
      </w:r>
      <w:r w:rsidRPr="77D94DB6" w:rsidR="2E86C02E">
        <w:rPr>
          <w:rFonts w:ascii="Courier New" w:hAnsi="Courier New" w:cs="Courier New"/>
          <w:sz w:val="24"/>
        </w:rPr>
        <w:t>respondents</w:t>
      </w:r>
      <w:r w:rsidRPr="77D94DB6" w:rsidR="6A8DB42B">
        <w:rPr>
          <w:rFonts w:ascii="Courier New" w:hAnsi="Courier New" w:cs="Courier New"/>
          <w:sz w:val="24"/>
        </w:rPr>
        <w:t xml:space="preserve"> will be informed that data</w:t>
      </w:r>
      <w:r w:rsidRPr="77D94DB6" w:rsidR="1B19E2D6">
        <w:rPr>
          <w:rFonts w:ascii="Courier New" w:hAnsi="Courier New" w:cs="Courier New"/>
          <w:sz w:val="24"/>
        </w:rPr>
        <w:t xml:space="preserve"> about their programs</w:t>
      </w:r>
      <w:r w:rsidRPr="77D94DB6" w:rsidR="6A8DB42B">
        <w:rPr>
          <w:rFonts w:ascii="Courier New" w:hAnsi="Courier New" w:cs="Courier New"/>
          <w:sz w:val="24"/>
        </w:rPr>
        <w:t xml:space="preserve"> will be kept secure and that the data will be reported </w:t>
      </w:r>
      <w:r w:rsidRPr="77D94DB6" w:rsidR="2E86C02E">
        <w:rPr>
          <w:rFonts w:ascii="Courier New" w:hAnsi="Courier New" w:cs="Courier New"/>
          <w:sz w:val="24"/>
        </w:rPr>
        <w:t>to CDC</w:t>
      </w:r>
      <w:r w:rsidRPr="77D94DB6" w:rsidR="00D331E2">
        <w:rPr>
          <w:rFonts w:ascii="Courier New" w:hAnsi="Courier New" w:cs="Courier New"/>
          <w:sz w:val="24"/>
        </w:rPr>
        <w:t xml:space="preserve"> without the name of the institution and </w:t>
      </w:r>
      <w:r w:rsidRPr="77D94DB6" w:rsidR="005A663A">
        <w:rPr>
          <w:rFonts w:ascii="Courier New" w:hAnsi="Courier New" w:cs="Courier New"/>
          <w:sz w:val="24"/>
        </w:rPr>
        <w:t xml:space="preserve">the location </w:t>
      </w:r>
      <w:r w:rsidRPr="77D94DB6" w:rsidR="00457956">
        <w:rPr>
          <w:rFonts w:ascii="Courier New" w:hAnsi="Courier New" w:cs="Courier New"/>
          <w:sz w:val="24"/>
        </w:rPr>
        <w:t>reported as region for state DOCs and state for jails</w:t>
      </w:r>
      <w:r w:rsidRPr="77D94DB6" w:rsidR="6A8DB42B">
        <w:rPr>
          <w:rFonts w:ascii="Courier New" w:hAnsi="Courier New" w:cs="Courier New"/>
          <w:sz w:val="24"/>
        </w:rPr>
        <w:t xml:space="preserve">. Interviewer-administered surveys </w:t>
      </w:r>
      <w:r w:rsidRPr="77D94DB6" w:rsidR="77EBCDB5">
        <w:rPr>
          <w:rFonts w:ascii="Courier New" w:hAnsi="Courier New" w:cs="Courier New"/>
          <w:sz w:val="24"/>
        </w:rPr>
        <w:t xml:space="preserve">over the </w:t>
      </w:r>
      <w:r w:rsidRPr="77D94DB6" w:rsidR="20EE3AAD">
        <w:rPr>
          <w:rFonts w:ascii="Courier New" w:hAnsi="Courier New" w:cs="Courier New"/>
          <w:sz w:val="24"/>
        </w:rPr>
        <w:t>tele</w:t>
      </w:r>
      <w:r w:rsidRPr="77D94DB6" w:rsidR="77EBCDB5">
        <w:rPr>
          <w:rFonts w:ascii="Courier New" w:hAnsi="Courier New" w:cs="Courier New"/>
          <w:sz w:val="24"/>
        </w:rPr>
        <w:t xml:space="preserve">phone or a videoconferencing platform </w:t>
      </w:r>
      <w:r w:rsidRPr="77D94DB6" w:rsidR="6A8DB42B">
        <w:rPr>
          <w:rFonts w:ascii="Courier New" w:hAnsi="Courier New" w:cs="Courier New"/>
          <w:sz w:val="24"/>
        </w:rPr>
        <w:t xml:space="preserve">will be conducted by trained </w:t>
      </w:r>
      <w:r w:rsidRPr="77D94DB6" w:rsidR="30D84076">
        <w:rPr>
          <w:rFonts w:ascii="Courier New" w:hAnsi="Courier New" w:cs="Courier New"/>
          <w:sz w:val="24"/>
        </w:rPr>
        <w:t xml:space="preserve">ACA </w:t>
      </w:r>
      <w:r w:rsidRPr="77D94DB6" w:rsidR="4670B285">
        <w:rPr>
          <w:rFonts w:ascii="Courier New" w:hAnsi="Courier New" w:cs="Courier New"/>
          <w:sz w:val="24"/>
        </w:rPr>
        <w:t xml:space="preserve">project </w:t>
      </w:r>
      <w:r w:rsidRPr="77D94DB6" w:rsidR="6A8DB42B">
        <w:rPr>
          <w:rFonts w:ascii="Courier New" w:hAnsi="Courier New" w:cs="Courier New"/>
          <w:sz w:val="24"/>
        </w:rPr>
        <w:t xml:space="preserve">staff in a private location where the </w:t>
      </w:r>
      <w:r w:rsidRPr="77D94DB6" w:rsidR="61D536FF">
        <w:rPr>
          <w:rFonts w:ascii="Courier New" w:hAnsi="Courier New" w:cs="Courier New"/>
          <w:sz w:val="24"/>
        </w:rPr>
        <w:t xml:space="preserve">survey </w:t>
      </w:r>
      <w:r w:rsidRPr="77D94DB6" w:rsidR="6A8DB42B">
        <w:rPr>
          <w:rFonts w:ascii="Courier New" w:hAnsi="Courier New" w:cs="Courier New"/>
          <w:sz w:val="24"/>
        </w:rPr>
        <w:t>responses cannot be overheard by others.</w:t>
      </w:r>
    </w:p>
    <w:p w:rsidR="00D111FF" w:rsidRPr="00C22143" w:rsidP="00DD5DE3" w14:paraId="40FA4159" w14:textId="77777777">
      <w:pPr>
        <w:rPr>
          <w:rFonts w:ascii="Courier New" w:hAnsi="Courier New" w:cs="Courier New"/>
          <w:sz w:val="24"/>
        </w:rPr>
      </w:pPr>
    </w:p>
    <w:p w:rsidR="00D111FF" w:rsidRPr="00C22143" w:rsidP="77D94DB6" w14:paraId="5BA9CD2B" w14:textId="5664CDDE">
      <w:pPr>
        <w:rPr>
          <w:rFonts w:ascii="Courier New" w:hAnsi="Courier New" w:cs="Courier New"/>
          <w:sz w:val="24"/>
        </w:rPr>
      </w:pPr>
      <w:r w:rsidRPr="77D94DB6">
        <w:rPr>
          <w:rFonts w:ascii="Courier New" w:hAnsi="Courier New" w:cs="Courier New"/>
          <w:sz w:val="24"/>
        </w:rPr>
        <w:t xml:space="preserve">Data for this project will be collected using </w:t>
      </w:r>
      <w:r w:rsidRPr="77D94DB6" w:rsidR="4CE34230">
        <w:rPr>
          <w:rFonts w:ascii="Courier New" w:hAnsi="Courier New" w:cs="Courier New"/>
          <w:sz w:val="24"/>
        </w:rPr>
        <w:t>a</w:t>
      </w:r>
      <w:r w:rsidRPr="77D94DB6" w:rsidR="14081AD2">
        <w:rPr>
          <w:rFonts w:ascii="Courier New" w:hAnsi="Courier New" w:cs="Courier New"/>
          <w:sz w:val="24"/>
        </w:rPr>
        <w:t xml:space="preserve"> secure</w:t>
      </w:r>
      <w:r w:rsidRPr="77D94DB6" w:rsidR="4CE34230">
        <w:rPr>
          <w:rFonts w:ascii="Courier New" w:hAnsi="Courier New" w:cs="Courier New"/>
          <w:sz w:val="24"/>
        </w:rPr>
        <w:t xml:space="preserve"> web-based application </w:t>
      </w:r>
      <w:r w:rsidRPr="77D94DB6" w:rsidR="2E86C02E">
        <w:rPr>
          <w:rFonts w:ascii="Courier New" w:hAnsi="Courier New" w:cs="Courier New"/>
          <w:sz w:val="24"/>
        </w:rPr>
        <w:t>(e.g.</w:t>
      </w:r>
      <w:r w:rsidRPr="77D94DB6" w:rsidR="7C07F77E">
        <w:rPr>
          <w:rFonts w:ascii="Courier New" w:hAnsi="Courier New" w:cs="Courier New"/>
          <w:sz w:val="24"/>
        </w:rPr>
        <w:t>,</w:t>
      </w:r>
      <w:r w:rsidRPr="77D94DB6" w:rsidR="2E86C02E">
        <w:rPr>
          <w:rFonts w:ascii="Courier New" w:hAnsi="Courier New" w:cs="Courier New"/>
          <w:sz w:val="24"/>
        </w:rPr>
        <w:t xml:space="preserve"> REDCap, Survey Monkey)</w:t>
      </w:r>
      <w:r w:rsidRPr="77D94DB6">
        <w:rPr>
          <w:rFonts w:ascii="Courier New" w:hAnsi="Courier New" w:cs="Courier New"/>
          <w:sz w:val="24"/>
        </w:rPr>
        <w:t xml:space="preserve">. For respondents who choose to complete the </w:t>
      </w:r>
      <w:r w:rsidRPr="77D94DB6" w:rsidR="3166ECD1">
        <w:rPr>
          <w:rFonts w:ascii="Courier New" w:hAnsi="Courier New" w:cs="Courier New"/>
          <w:sz w:val="24"/>
        </w:rPr>
        <w:t>web-based</w:t>
      </w:r>
      <w:r w:rsidRPr="77D94DB6" w:rsidR="4CE34230">
        <w:rPr>
          <w:rFonts w:ascii="Courier New" w:hAnsi="Courier New" w:cs="Courier New"/>
          <w:sz w:val="24"/>
        </w:rPr>
        <w:t xml:space="preserve"> survey</w:t>
      </w:r>
      <w:r w:rsidRPr="77D94DB6">
        <w:rPr>
          <w:rFonts w:ascii="Courier New" w:hAnsi="Courier New" w:cs="Courier New"/>
          <w:sz w:val="24"/>
        </w:rPr>
        <w:t xml:space="preserve">, data entered by respondents will be transmitted directly to the secure </w:t>
      </w:r>
      <w:r w:rsidRPr="77D94DB6" w:rsidR="4CE34230">
        <w:rPr>
          <w:rFonts w:ascii="Courier New" w:hAnsi="Courier New" w:cs="Courier New"/>
          <w:sz w:val="24"/>
        </w:rPr>
        <w:t xml:space="preserve">web-based application </w:t>
      </w:r>
      <w:r w:rsidRPr="77D94DB6">
        <w:rPr>
          <w:rFonts w:ascii="Courier New" w:hAnsi="Courier New" w:cs="Courier New"/>
          <w:sz w:val="24"/>
        </w:rPr>
        <w:t>server rather than stored locally. Respondents who choose to complete the survey</w:t>
      </w:r>
      <w:r w:rsidRPr="77D94DB6" w:rsidR="4CE34230">
        <w:rPr>
          <w:rFonts w:ascii="Courier New" w:hAnsi="Courier New" w:cs="Courier New"/>
          <w:sz w:val="24"/>
        </w:rPr>
        <w:t xml:space="preserve"> for example</w:t>
      </w:r>
      <w:r w:rsidRPr="77D94DB6" w:rsidR="48A83713">
        <w:rPr>
          <w:rFonts w:ascii="Courier New" w:hAnsi="Courier New" w:cs="Courier New"/>
          <w:sz w:val="24"/>
        </w:rPr>
        <w:t>,</w:t>
      </w:r>
      <w:r w:rsidRPr="77D94DB6">
        <w:rPr>
          <w:rFonts w:ascii="Courier New" w:hAnsi="Courier New" w:cs="Courier New"/>
          <w:sz w:val="24"/>
        </w:rPr>
        <w:t xml:space="preserve"> via telephone or videoconferencing</w:t>
      </w:r>
      <w:r w:rsidRPr="77D94DB6" w:rsidR="7B14671D">
        <w:rPr>
          <w:rFonts w:ascii="Courier New" w:hAnsi="Courier New" w:cs="Courier New"/>
          <w:sz w:val="24"/>
        </w:rPr>
        <w:t>,</w:t>
      </w:r>
      <w:r w:rsidRPr="77D94DB6">
        <w:rPr>
          <w:rFonts w:ascii="Courier New" w:hAnsi="Courier New" w:cs="Courier New"/>
          <w:sz w:val="24"/>
        </w:rPr>
        <w:t xml:space="preserve"> will provide verbal responses to be entered into </w:t>
      </w:r>
      <w:r w:rsidRPr="77D94DB6" w:rsidR="3166ECD1">
        <w:rPr>
          <w:rFonts w:ascii="Courier New" w:hAnsi="Courier New" w:cs="Courier New"/>
          <w:sz w:val="24"/>
        </w:rPr>
        <w:t>the web-based application</w:t>
      </w:r>
      <w:r w:rsidRPr="77D94DB6">
        <w:rPr>
          <w:rFonts w:ascii="Courier New" w:hAnsi="Courier New" w:cs="Courier New"/>
          <w:sz w:val="24"/>
        </w:rPr>
        <w:t xml:space="preserve"> by the </w:t>
      </w:r>
      <w:r w:rsidRPr="77D94DB6" w:rsidR="04443A14">
        <w:rPr>
          <w:rFonts w:ascii="Courier New" w:hAnsi="Courier New" w:cs="Courier New"/>
          <w:sz w:val="24"/>
        </w:rPr>
        <w:t xml:space="preserve">survey </w:t>
      </w:r>
      <w:r w:rsidRPr="77D94DB6">
        <w:rPr>
          <w:rFonts w:ascii="Courier New" w:hAnsi="Courier New" w:cs="Courier New"/>
          <w:sz w:val="24"/>
        </w:rPr>
        <w:t xml:space="preserve">interviewer at the time of interview. </w:t>
      </w:r>
      <w:r w:rsidRPr="77D94DB6" w:rsidR="144FF1DB">
        <w:rPr>
          <w:rFonts w:ascii="Courier New" w:hAnsi="Courier New" w:cs="Courier New"/>
          <w:sz w:val="24"/>
        </w:rPr>
        <w:t>ACA</w:t>
      </w:r>
      <w:r w:rsidRPr="77D94DB6">
        <w:rPr>
          <w:rFonts w:ascii="Courier New" w:hAnsi="Courier New" w:cs="Courier New"/>
          <w:sz w:val="24"/>
        </w:rPr>
        <w:t xml:space="preserve"> will routinely download and clean the data files and will provide routine recruitment monitoring reports to CDC. At the conclusion of data collection, the </w:t>
      </w:r>
      <w:r w:rsidRPr="77D94DB6" w:rsidR="34A1DA0B">
        <w:rPr>
          <w:rFonts w:ascii="Courier New" w:hAnsi="Courier New" w:cs="Courier New"/>
          <w:sz w:val="24"/>
        </w:rPr>
        <w:t xml:space="preserve">ACA </w:t>
      </w:r>
      <w:r w:rsidRPr="77D94DB6">
        <w:rPr>
          <w:rFonts w:ascii="Courier New" w:hAnsi="Courier New" w:cs="Courier New"/>
          <w:sz w:val="24"/>
        </w:rPr>
        <w:t xml:space="preserve">will process all data collected and produce a clean, final </w:t>
      </w:r>
      <w:r w:rsidRPr="77D94DB6" w:rsidR="69886A79">
        <w:rPr>
          <w:rFonts w:ascii="Courier New" w:hAnsi="Courier New" w:cs="Courier New"/>
          <w:sz w:val="24"/>
        </w:rPr>
        <w:t xml:space="preserve">deidentified </w:t>
      </w:r>
      <w:r w:rsidRPr="77D94DB6">
        <w:rPr>
          <w:rFonts w:ascii="Courier New" w:hAnsi="Courier New" w:cs="Courier New"/>
          <w:sz w:val="24"/>
        </w:rPr>
        <w:t xml:space="preserve">data set for use by CDC. This dataset will be sent via a secure network to CDC. </w:t>
      </w:r>
      <w:r w:rsidRPr="77D94DB6">
        <w:rPr>
          <w:rStyle w:val="CommentReference"/>
          <w:rFonts w:ascii="Courier New" w:hAnsi="Courier New" w:cs="Courier New"/>
          <w:sz w:val="24"/>
          <w:szCs w:val="24"/>
        </w:rPr>
        <w:t xml:space="preserve"> </w:t>
      </w:r>
    </w:p>
    <w:p w:rsidR="00DD5DE3" w:rsidRPr="00C22143" w:rsidP="00DD5DE3" w14:paraId="1C30E2A9" w14:textId="77777777">
      <w:pPr>
        <w:rPr>
          <w:rFonts w:ascii="Courier New" w:hAnsi="Courier New" w:cs="Courier New"/>
          <w:sz w:val="24"/>
        </w:rPr>
      </w:pPr>
    </w:p>
    <w:p w:rsidR="005F4CF3" w:rsidRPr="00C22143" w:rsidP="005F4CF3" w14:paraId="1A74206C" w14:textId="2D319337">
      <w:pPr>
        <w:rPr>
          <w:rFonts w:ascii="Courier New" w:hAnsi="Courier New" w:cs="Courier New"/>
          <w:sz w:val="24"/>
        </w:rPr>
      </w:pPr>
      <w:r w:rsidRPr="00C22143">
        <w:rPr>
          <w:rFonts w:ascii="Courier New" w:hAnsi="Courier New" w:cs="Courier New"/>
          <w:sz w:val="24"/>
        </w:rPr>
        <w:t xml:space="preserve">Encryption security for all data must meet the current National Institute of Standards and Technology (NIST) Federal Information Processing Standards (FIPS), which meet or exceed Advanced Encryption Standards (AES). </w:t>
      </w:r>
      <w:r w:rsidR="003C1280">
        <w:rPr>
          <w:rFonts w:ascii="Courier New" w:hAnsi="Courier New" w:cs="Courier New"/>
          <w:sz w:val="24"/>
        </w:rPr>
        <w:t>Data will be kept private to the extent allowed by law.</w:t>
      </w:r>
    </w:p>
    <w:p w:rsidR="00470A9F" w:rsidRPr="00C22143" w:rsidP="0056329A" w14:paraId="0C2336D1" w14:textId="77777777">
      <w:pPr>
        <w:rPr>
          <w:rFonts w:ascii="Courier New" w:hAnsi="Courier New" w:cs="Courier New"/>
          <w:sz w:val="24"/>
        </w:rPr>
      </w:pPr>
    </w:p>
    <w:p w:rsidR="00EA3114" w:rsidRPr="00C22143" w:rsidP="005F4CF3" w14:paraId="3DFAB16A" w14:textId="77777777">
      <w:pPr>
        <w:rPr>
          <w:rFonts w:ascii="Courier New" w:hAnsi="Courier New" w:cs="Courier New"/>
          <w:b/>
          <w:bCs/>
          <w:sz w:val="24"/>
        </w:rPr>
      </w:pPr>
    </w:p>
    <w:p w:rsidR="00422A76" w:rsidRPr="00C22143" w:rsidP="00CE387F" w14:paraId="5574FFE8" w14:textId="77777777">
      <w:pPr>
        <w:widowControl/>
        <w:numPr>
          <w:ilvl w:val="0"/>
          <w:numId w:val="3"/>
        </w:numPr>
        <w:autoSpaceDE/>
        <w:autoSpaceDN/>
        <w:adjustRightInd/>
        <w:rPr>
          <w:rFonts w:ascii="Courier New" w:hAnsi="Courier New" w:cs="Courier New"/>
          <w:b/>
          <w:bCs/>
          <w:sz w:val="24"/>
        </w:rPr>
      </w:pPr>
      <w:r w:rsidRPr="00C22143">
        <w:rPr>
          <w:rFonts w:ascii="Courier New" w:hAnsi="Courier New" w:cs="Courier New"/>
          <w:b/>
          <w:bCs/>
          <w:sz w:val="24"/>
        </w:rPr>
        <w:t xml:space="preserve">Institutional Review Board (IRB) and </w:t>
      </w:r>
      <w:r w:rsidRPr="00C22143">
        <w:rPr>
          <w:rFonts w:ascii="Courier New" w:hAnsi="Courier New" w:cs="Courier New"/>
          <w:b/>
          <w:bCs/>
          <w:sz w:val="24"/>
        </w:rPr>
        <w:t>Justification for Sensitive Questions</w:t>
      </w:r>
    </w:p>
    <w:p w:rsidR="00903B34" w:rsidRPr="00C22143" w:rsidP="00422A76" w14:paraId="048A3D4E" w14:textId="77777777">
      <w:pPr>
        <w:rPr>
          <w:rFonts w:ascii="Courier New" w:hAnsi="Courier New" w:cs="Courier New"/>
          <w:sz w:val="24"/>
        </w:rPr>
      </w:pPr>
    </w:p>
    <w:p w:rsidR="00362592" w:rsidRPr="00C22143" w:rsidP="00422A76" w14:paraId="465E7A87" w14:textId="0904515F">
      <w:pPr>
        <w:rPr>
          <w:rFonts w:ascii="Courier New" w:hAnsi="Courier New" w:cs="Courier New"/>
          <w:sz w:val="24"/>
        </w:rPr>
      </w:pPr>
      <w:r>
        <w:rPr>
          <w:rFonts w:ascii="Courier New" w:hAnsi="Courier New" w:cs="Courier New"/>
          <w:sz w:val="24"/>
        </w:rPr>
        <w:t>The approved Project Determination Form (</w:t>
      </w:r>
      <w:r w:rsidRPr="00D37B65">
        <w:rPr>
          <w:rFonts w:ascii="Courier New" w:hAnsi="Courier New" w:cs="Courier New"/>
          <w:b/>
          <w:bCs/>
          <w:sz w:val="24"/>
        </w:rPr>
        <w:t>Attachment 5</w:t>
      </w:r>
      <w:r>
        <w:rPr>
          <w:rFonts w:ascii="Courier New" w:hAnsi="Courier New" w:cs="Courier New"/>
          <w:sz w:val="24"/>
        </w:rPr>
        <w:t>) indicates that because the project is a program evaluation activity, the protocol will not be reviewed by CDC’s IRB.</w:t>
      </w:r>
    </w:p>
    <w:p w:rsidR="003C6058" w:rsidRPr="00C22143" w:rsidP="002A6F33" w14:paraId="2CC4021E" w14:textId="77777777">
      <w:pPr>
        <w:rPr>
          <w:rFonts w:ascii="Courier New" w:hAnsi="Courier New" w:cs="Courier New"/>
          <w:sz w:val="24"/>
        </w:rPr>
      </w:pPr>
    </w:p>
    <w:p w:rsidR="00ED348B" w:rsidRPr="00C22143" w:rsidP="00CE387F" w14:paraId="7691FB6F" w14:textId="6F03CEE5">
      <w:pPr>
        <w:widowControl/>
        <w:numPr>
          <w:ilvl w:val="0"/>
          <w:numId w:val="3"/>
        </w:numPr>
        <w:autoSpaceDE/>
        <w:autoSpaceDN/>
        <w:adjustRightInd/>
        <w:rPr>
          <w:rFonts w:ascii="Courier New" w:hAnsi="Courier New" w:cs="Courier New"/>
          <w:b/>
          <w:bCs/>
          <w:sz w:val="24"/>
        </w:rPr>
      </w:pPr>
      <w:r w:rsidRPr="00C22143">
        <w:rPr>
          <w:rFonts w:ascii="Courier New" w:hAnsi="Courier New" w:cs="Courier New"/>
          <w:b/>
          <w:bCs/>
          <w:sz w:val="24"/>
        </w:rPr>
        <w:t>Estimates of Annualized Burden Hours and Costs</w:t>
      </w:r>
    </w:p>
    <w:p w:rsidR="00CE4E4A" w:rsidRPr="00C22143" w:rsidP="00CE4E4A" w14:paraId="5967B68D" w14:textId="77777777">
      <w:pPr>
        <w:widowControl/>
        <w:autoSpaceDE/>
        <w:autoSpaceDN/>
        <w:adjustRightInd/>
        <w:ind w:left="360"/>
        <w:rPr>
          <w:rFonts w:ascii="Courier New" w:hAnsi="Courier New" w:cs="Courier New"/>
          <w:b/>
          <w:bCs/>
          <w:sz w:val="24"/>
        </w:rPr>
      </w:pPr>
    </w:p>
    <w:p w:rsidR="00F10ADC" w:rsidP="77D94DB6" w14:paraId="662D925E" w14:textId="37950E69">
      <w:pPr>
        <w:spacing w:line="259" w:lineRule="auto"/>
        <w:rPr>
          <w:rFonts w:ascii="Courier New" w:hAnsi="Courier New" w:cs="Courier New"/>
          <w:sz w:val="24"/>
        </w:rPr>
      </w:pPr>
      <w:bookmarkStart w:id="3" w:name="_Hlk31635551"/>
      <w:r w:rsidRPr="77D94DB6">
        <w:rPr>
          <w:rFonts w:ascii="Courier New" w:hAnsi="Courier New" w:cs="Courier New"/>
          <w:sz w:val="24"/>
        </w:rPr>
        <w:t xml:space="preserve">This voluntary survey will be administered annually to state </w:t>
      </w:r>
      <w:r w:rsidRPr="77D94DB6" w:rsidR="6124CD48">
        <w:rPr>
          <w:rFonts w:ascii="Courier New" w:hAnsi="Courier New" w:cs="Courier New"/>
          <w:sz w:val="24"/>
        </w:rPr>
        <w:t>DOCs</w:t>
      </w:r>
      <w:r w:rsidRPr="77D94DB6">
        <w:rPr>
          <w:rFonts w:ascii="Courier New" w:hAnsi="Courier New" w:cs="Courier New"/>
          <w:sz w:val="24"/>
        </w:rPr>
        <w:t xml:space="preserve"> and the </w:t>
      </w:r>
      <w:r w:rsidRPr="77D94DB6" w:rsidR="00801403">
        <w:rPr>
          <w:rFonts w:ascii="Courier New" w:hAnsi="Courier New" w:cs="Courier New"/>
          <w:sz w:val="24"/>
        </w:rPr>
        <w:t>large</w:t>
      </w:r>
      <w:r w:rsidRPr="77D94DB6" w:rsidR="000C3904">
        <w:rPr>
          <w:rFonts w:ascii="Courier New" w:hAnsi="Courier New" w:cs="Courier New"/>
          <w:sz w:val="24"/>
        </w:rPr>
        <w:t xml:space="preserve"> </w:t>
      </w:r>
      <w:r w:rsidRPr="77D94DB6">
        <w:rPr>
          <w:rFonts w:ascii="Courier New" w:hAnsi="Courier New" w:cs="Courier New"/>
          <w:sz w:val="24"/>
        </w:rPr>
        <w:t xml:space="preserve">jails that are listed as members of </w:t>
      </w:r>
      <w:r w:rsidRPr="77D94DB6" w:rsidR="0D3A68A3">
        <w:rPr>
          <w:rFonts w:ascii="Courier New" w:hAnsi="Courier New" w:cs="Courier New"/>
          <w:sz w:val="24"/>
        </w:rPr>
        <w:t xml:space="preserve">ACA </w:t>
      </w:r>
      <w:r w:rsidRPr="77D94DB6">
        <w:rPr>
          <w:rFonts w:ascii="Courier New" w:hAnsi="Courier New" w:cs="Courier New"/>
          <w:sz w:val="24"/>
        </w:rPr>
        <w:t xml:space="preserve">(https://www.aca.org/). The goal is to reach 101 state </w:t>
      </w:r>
      <w:r w:rsidRPr="77D94DB6" w:rsidR="6F68772E">
        <w:rPr>
          <w:rFonts w:ascii="Courier New" w:hAnsi="Courier New" w:cs="Courier New"/>
          <w:sz w:val="24"/>
        </w:rPr>
        <w:t xml:space="preserve">DOCs </w:t>
      </w:r>
      <w:r w:rsidRPr="77D94DB6">
        <w:rPr>
          <w:rFonts w:ascii="Courier New" w:hAnsi="Courier New" w:cs="Courier New"/>
          <w:sz w:val="24"/>
        </w:rPr>
        <w:t xml:space="preserve">and large jails, to include the District of Columbia. Each responding institution will receive a request to complete </w:t>
      </w:r>
      <w:r w:rsidRPr="77D94DB6" w:rsidR="00800532">
        <w:rPr>
          <w:rFonts w:ascii="Courier New" w:hAnsi="Courier New" w:cs="Courier New"/>
          <w:sz w:val="24"/>
        </w:rPr>
        <w:t xml:space="preserve">the </w:t>
      </w:r>
      <w:r w:rsidRPr="77D94DB6">
        <w:rPr>
          <w:rFonts w:ascii="Courier New" w:hAnsi="Courier New" w:cs="Courier New"/>
          <w:sz w:val="24"/>
        </w:rPr>
        <w:t xml:space="preserve">web-based survey with advance notification to allow time for </w:t>
      </w:r>
      <w:r w:rsidRPr="77D94DB6">
        <w:rPr>
          <w:rFonts w:ascii="Courier New" w:hAnsi="Courier New" w:cs="Courier New"/>
          <w:sz w:val="24"/>
        </w:rPr>
        <w:t>record searches</w:t>
      </w:r>
      <w:r w:rsidR="00CC01D7">
        <w:rPr>
          <w:rFonts w:ascii="Courier New" w:hAnsi="Courier New" w:cs="Courier New"/>
          <w:sz w:val="24"/>
        </w:rPr>
        <w:t xml:space="preserve"> (</w:t>
      </w:r>
      <w:r w:rsidRPr="00CC01D7" w:rsidR="00CC01D7">
        <w:rPr>
          <w:rFonts w:ascii="Courier New" w:hAnsi="Courier New" w:cs="Courier New"/>
          <w:b/>
          <w:bCs/>
          <w:sz w:val="24"/>
        </w:rPr>
        <w:t>Attachment 3</w:t>
      </w:r>
      <w:r w:rsidR="0009516F">
        <w:rPr>
          <w:rFonts w:ascii="Courier New" w:hAnsi="Courier New" w:cs="Courier New"/>
          <w:b/>
          <w:bCs/>
          <w:sz w:val="24"/>
        </w:rPr>
        <w:t>b</w:t>
      </w:r>
      <w:r w:rsidR="00CC01D7">
        <w:rPr>
          <w:rFonts w:ascii="Courier New" w:hAnsi="Courier New" w:cs="Courier New"/>
          <w:sz w:val="24"/>
        </w:rPr>
        <w:t>)</w:t>
      </w:r>
      <w:r w:rsidRPr="77D94DB6">
        <w:rPr>
          <w:rFonts w:ascii="Courier New" w:hAnsi="Courier New" w:cs="Courier New"/>
          <w:sz w:val="24"/>
        </w:rPr>
        <w:t xml:space="preserve">. The survey has branching logic to improve efficiency and reduce time burden of survey. Participating institutions will have a set-time period, as determined by </w:t>
      </w:r>
      <w:r w:rsidRPr="77D94DB6" w:rsidR="276B8E50">
        <w:rPr>
          <w:rFonts w:ascii="Courier New" w:hAnsi="Courier New" w:cs="Courier New"/>
          <w:sz w:val="24"/>
        </w:rPr>
        <w:t>ACA</w:t>
      </w:r>
      <w:r w:rsidRPr="77D94DB6">
        <w:rPr>
          <w:rFonts w:ascii="Courier New" w:hAnsi="Courier New" w:cs="Courier New"/>
          <w:sz w:val="24"/>
        </w:rPr>
        <w:t>, to complete the survey. This survey will be self-administered which we estimate to take between 30 to 80 minutes to complete</w:t>
      </w:r>
      <w:r w:rsidRPr="77D94DB6" w:rsidR="6185EEF2">
        <w:rPr>
          <w:rFonts w:ascii="Courier New" w:hAnsi="Courier New" w:cs="Courier New"/>
          <w:sz w:val="24"/>
        </w:rPr>
        <w:t xml:space="preserve">, with an average time to complete of </w:t>
      </w:r>
      <w:r w:rsidR="004A653A">
        <w:rPr>
          <w:rFonts w:ascii="Courier New" w:hAnsi="Courier New" w:cs="Courier New"/>
          <w:sz w:val="24"/>
        </w:rPr>
        <w:t>5</w:t>
      </w:r>
      <w:r w:rsidRPr="77D94DB6" w:rsidR="229157E6">
        <w:rPr>
          <w:rFonts w:ascii="Courier New" w:hAnsi="Courier New" w:cs="Courier New"/>
          <w:sz w:val="24"/>
        </w:rPr>
        <w:t>5</w:t>
      </w:r>
      <w:r w:rsidRPr="77D94DB6" w:rsidR="6185EEF2">
        <w:rPr>
          <w:rFonts w:ascii="Courier New" w:hAnsi="Courier New" w:cs="Courier New"/>
          <w:sz w:val="24"/>
        </w:rPr>
        <w:t xml:space="preserve"> minutes</w:t>
      </w:r>
      <w:r w:rsidRPr="77D94DB6">
        <w:rPr>
          <w:rFonts w:ascii="Courier New" w:hAnsi="Courier New" w:cs="Courier New"/>
          <w:sz w:val="24"/>
        </w:rPr>
        <w:t>, to include time for collecting the req</w:t>
      </w:r>
      <w:r w:rsidRPr="77D94DB6" w:rsidR="099B31E4">
        <w:rPr>
          <w:rFonts w:ascii="Courier New" w:hAnsi="Courier New" w:cs="Courier New"/>
          <w:sz w:val="24"/>
        </w:rPr>
        <w:t>uired data elements and</w:t>
      </w:r>
      <w:r w:rsidRPr="77D94DB6" w:rsidR="161189EF">
        <w:rPr>
          <w:rFonts w:ascii="Courier New" w:hAnsi="Courier New" w:cs="Courier New"/>
          <w:sz w:val="24"/>
        </w:rPr>
        <w:t xml:space="preserve"> </w:t>
      </w:r>
      <w:r w:rsidRPr="77D94DB6">
        <w:rPr>
          <w:rFonts w:ascii="Courier New" w:hAnsi="Courier New" w:cs="Courier New"/>
          <w:sz w:val="24"/>
        </w:rPr>
        <w:t>enter</w:t>
      </w:r>
      <w:r w:rsidRPr="77D94DB6" w:rsidR="1BF0AE10">
        <w:rPr>
          <w:rFonts w:ascii="Courier New" w:hAnsi="Courier New" w:cs="Courier New"/>
          <w:sz w:val="24"/>
        </w:rPr>
        <w:t>ing</w:t>
      </w:r>
      <w:r w:rsidRPr="77D94DB6">
        <w:rPr>
          <w:rFonts w:ascii="Courier New" w:hAnsi="Courier New" w:cs="Courier New"/>
          <w:sz w:val="24"/>
        </w:rPr>
        <w:t xml:space="preserve"> the data </w:t>
      </w:r>
      <w:r w:rsidRPr="77D94DB6" w:rsidR="1427B5C8">
        <w:rPr>
          <w:rFonts w:ascii="Courier New" w:hAnsi="Courier New" w:cs="Courier New"/>
          <w:sz w:val="24"/>
        </w:rPr>
        <w:t>ele</w:t>
      </w:r>
      <w:r w:rsidRPr="77D94DB6" w:rsidR="2E20DF13">
        <w:rPr>
          <w:rFonts w:ascii="Courier New" w:hAnsi="Courier New" w:cs="Courier New"/>
          <w:sz w:val="24"/>
        </w:rPr>
        <w:t>m</w:t>
      </w:r>
      <w:r w:rsidRPr="77D94DB6" w:rsidR="1427B5C8">
        <w:rPr>
          <w:rFonts w:ascii="Courier New" w:hAnsi="Courier New" w:cs="Courier New"/>
          <w:sz w:val="24"/>
        </w:rPr>
        <w:t>e</w:t>
      </w:r>
      <w:r w:rsidRPr="77D94DB6" w:rsidR="00345148">
        <w:rPr>
          <w:rFonts w:ascii="Courier New" w:hAnsi="Courier New" w:cs="Courier New"/>
          <w:sz w:val="24"/>
        </w:rPr>
        <w:t>n</w:t>
      </w:r>
      <w:r w:rsidRPr="77D94DB6" w:rsidR="1427B5C8">
        <w:rPr>
          <w:rFonts w:ascii="Courier New" w:hAnsi="Courier New" w:cs="Courier New"/>
          <w:sz w:val="24"/>
        </w:rPr>
        <w:t xml:space="preserve">ts into the </w:t>
      </w:r>
      <w:r w:rsidRPr="77D94DB6">
        <w:rPr>
          <w:rFonts w:ascii="Courier New" w:hAnsi="Courier New" w:cs="Courier New"/>
          <w:sz w:val="24"/>
        </w:rPr>
        <w:t>web-based survey form. If preferred, there will be an option to complete an interviewer-administered survey via telephone or videoconferencing</w:t>
      </w:r>
      <w:r w:rsidRPr="77D94DB6" w:rsidR="22C3EC24">
        <w:rPr>
          <w:rFonts w:ascii="Courier New" w:hAnsi="Courier New" w:cs="Courier New"/>
          <w:sz w:val="24"/>
        </w:rPr>
        <w:t xml:space="preserve"> with a member of the </w:t>
      </w:r>
      <w:r w:rsidRPr="77D94DB6" w:rsidR="61515A3D">
        <w:rPr>
          <w:rFonts w:ascii="Courier New" w:hAnsi="Courier New" w:cs="Courier New"/>
          <w:sz w:val="24"/>
        </w:rPr>
        <w:t xml:space="preserve">ACA </w:t>
      </w:r>
      <w:r w:rsidRPr="77D94DB6" w:rsidR="22C3EC24">
        <w:rPr>
          <w:rFonts w:ascii="Courier New" w:hAnsi="Courier New" w:cs="Courier New"/>
          <w:sz w:val="24"/>
        </w:rPr>
        <w:t>survey</w:t>
      </w:r>
      <w:r w:rsidRPr="77D94DB6" w:rsidR="7E3F338F">
        <w:rPr>
          <w:rFonts w:ascii="Courier New" w:hAnsi="Courier New" w:cs="Courier New"/>
          <w:sz w:val="24"/>
        </w:rPr>
        <w:t xml:space="preserve"> </w:t>
      </w:r>
      <w:r w:rsidRPr="77D94DB6" w:rsidR="22C3EC24">
        <w:rPr>
          <w:rFonts w:ascii="Courier New" w:hAnsi="Courier New" w:cs="Courier New"/>
          <w:sz w:val="24"/>
        </w:rPr>
        <w:t>team</w:t>
      </w:r>
      <w:r w:rsidRPr="77D94DB6">
        <w:rPr>
          <w:rFonts w:ascii="Courier New" w:hAnsi="Courier New" w:cs="Courier New"/>
          <w:sz w:val="24"/>
        </w:rPr>
        <w:t>.</w:t>
      </w:r>
      <w:r w:rsidRPr="77D94DB6" w:rsidR="5C3B28B9">
        <w:rPr>
          <w:rFonts w:ascii="Courier New" w:hAnsi="Courier New" w:cs="Courier New"/>
          <w:sz w:val="24"/>
        </w:rPr>
        <w:t xml:space="preserve"> </w:t>
      </w:r>
    </w:p>
    <w:p w:rsidR="00F10ADC" w:rsidP="00B84B10" w14:paraId="4118444C" w14:textId="77777777">
      <w:pPr>
        <w:rPr>
          <w:rFonts w:ascii="Courier New" w:hAnsi="Courier New" w:cs="Courier New"/>
          <w:sz w:val="24"/>
        </w:rPr>
      </w:pPr>
    </w:p>
    <w:p w:rsidR="00B84B10" w:rsidRPr="00C22143" w:rsidP="77D94DB6" w14:paraId="7AD32858" w14:textId="502631A3">
      <w:pPr>
        <w:rPr>
          <w:rFonts w:ascii="Courier New" w:hAnsi="Courier New" w:cs="Courier New"/>
          <w:sz w:val="24"/>
        </w:rPr>
      </w:pPr>
      <w:r w:rsidRPr="34ABB429">
        <w:rPr>
          <w:rFonts w:ascii="Courier New" w:hAnsi="Courier New" w:cs="Courier New"/>
          <w:sz w:val="24"/>
        </w:rPr>
        <w:t xml:space="preserve">State </w:t>
      </w:r>
      <w:r w:rsidRPr="34ABB429" w:rsidR="341D006F">
        <w:rPr>
          <w:rFonts w:ascii="Courier New" w:hAnsi="Courier New" w:cs="Courier New"/>
          <w:sz w:val="24"/>
        </w:rPr>
        <w:t xml:space="preserve">DOCs </w:t>
      </w:r>
      <w:r w:rsidRPr="34ABB429">
        <w:rPr>
          <w:rFonts w:ascii="Courier New" w:hAnsi="Courier New" w:cs="Courier New"/>
          <w:sz w:val="24"/>
        </w:rPr>
        <w:t>and large jails</w:t>
      </w:r>
      <w:r w:rsidRPr="34ABB429" w:rsidR="62E38BA4">
        <w:rPr>
          <w:rFonts w:ascii="Courier New" w:hAnsi="Courier New" w:cs="Courier New"/>
          <w:sz w:val="24"/>
        </w:rPr>
        <w:t xml:space="preserve"> can agree or d</w:t>
      </w:r>
      <w:r w:rsidRPr="34ABB429" w:rsidR="74F2FAAC">
        <w:rPr>
          <w:rFonts w:ascii="Courier New" w:hAnsi="Courier New" w:cs="Courier New"/>
          <w:sz w:val="24"/>
        </w:rPr>
        <w:t>ecline</w:t>
      </w:r>
      <w:r w:rsidRPr="34ABB429" w:rsidR="62E38BA4">
        <w:rPr>
          <w:rFonts w:ascii="Courier New" w:hAnsi="Courier New" w:cs="Courier New"/>
          <w:sz w:val="24"/>
        </w:rPr>
        <w:t xml:space="preserve"> to</w:t>
      </w:r>
      <w:r w:rsidRPr="34ABB429" w:rsidR="36AB43CA">
        <w:rPr>
          <w:rFonts w:ascii="Courier New" w:hAnsi="Courier New" w:cs="Courier New"/>
          <w:sz w:val="24"/>
        </w:rPr>
        <w:t xml:space="preserve"> </w:t>
      </w:r>
      <w:r w:rsidRPr="34ABB429" w:rsidR="74F2FAAC">
        <w:rPr>
          <w:rFonts w:ascii="Courier New" w:hAnsi="Courier New" w:cs="Courier New"/>
          <w:sz w:val="24"/>
        </w:rPr>
        <w:t>participate in</w:t>
      </w:r>
      <w:r w:rsidRPr="34ABB429" w:rsidR="36AB43CA">
        <w:rPr>
          <w:rFonts w:ascii="Courier New" w:hAnsi="Courier New" w:cs="Courier New"/>
          <w:sz w:val="24"/>
        </w:rPr>
        <w:t xml:space="preserve"> the</w:t>
      </w:r>
      <w:r w:rsidRPr="34ABB429" w:rsidR="62E38BA4">
        <w:rPr>
          <w:rFonts w:ascii="Courier New" w:hAnsi="Courier New" w:cs="Courier New"/>
          <w:sz w:val="24"/>
        </w:rPr>
        <w:t xml:space="preserve"> survey</w:t>
      </w:r>
      <w:r w:rsidRPr="34ABB429" w:rsidR="36AB43CA">
        <w:rPr>
          <w:rFonts w:ascii="Courier New" w:hAnsi="Courier New" w:cs="Courier New"/>
          <w:sz w:val="24"/>
        </w:rPr>
        <w:t>.</w:t>
      </w:r>
      <w:r w:rsidRPr="34ABB429" w:rsidR="0C144088">
        <w:rPr>
          <w:rFonts w:ascii="Courier New" w:hAnsi="Courier New" w:cs="Courier New"/>
          <w:sz w:val="24"/>
        </w:rPr>
        <w:t xml:space="preserve"> We are aiming for 100% response rate.</w:t>
      </w:r>
      <w:r w:rsidRPr="34ABB429" w:rsidR="36AB43CA">
        <w:rPr>
          <w:rFonts w:ascii="Courier New" w:hAnsi="Courier New" w:cs="Courier New"/>
          <w:sz w:val="24"/>
        </w:rPr>
        <w:t xml:space="preserve"> </w:t>
      </w:r>
      <w:bookmarkStart w:id="4" w:name="_Hlk56452986"/>
      <w:r w:rsidRPr="34ABB429" w:rsidR="36AB43CA">
        <w:rPr>
          <w:rFonts w:ascii="Courier New" w:hAnsi="Courier New" w:cs="Courier New"/>
          <w:sz w:val="24"/>
        </w:rPr>
        <w:t xml:space="preserve">We </w:t>
      </w:r>
      <w:r w:rsidRPr="34ABB429" w:rsidR="68D82CA7">
        <w:rPr>
          <w:rFonts w:ascii="Courier New" w:hAnsi="Courier New" w:cs="Courier New"/>
          <w:sz w:val="24"/>
        </w:rPr>
        <w:t>anticipate that approximately</w:t>
      </w:r>
      <w:r w:rsidRPr="34ABB429" w:rsidR="36AB43CA">
        <w:rPr>
          <w:rFonts w:ascii="Courier New" w:hAnsi="Courier New" w:cs="Courier New"/>
          <w:sz w:val="24"/>
        </w:rPr>
        <w:t xml:space="preserve"> </w:t>
      </w:r>
      <w:r w:rsidRPr="34ABB429" w:rsidR="68D82CA7">
        <w:rPr>
          <w:rFonts w:ascii="Courier New" w:hAnsi="Courier New" w:cs="Courier New"/>
          <w:sz w:val="24"/>
        </w:rPr>
        <w:t>20</w:t>
      </w:r>
      <w:r w:rsidRPr="34ABB429" w:rsidR="36AB43CA">
        <w:rPr>
          <w:rFonts w:ascii="Courier New" w:hAnsi="Courier New" w:cs="Courier New"/>
          <w:sz w:val="24"/>
        </w:rPr>
        <w:t>% o</w:t>
      </w:r>
      <w:r w:rsidRPr="34ABB429" w:rsidR="68D82CA7">
        <w:rPr>
          <w:rFonts w:ascii="Courier New" w:hAnsi="Courier New" w:cs="Courier New"/>
          <w:sz w:val="24"/>
        </w:rPr>
        <w:t xml:space="preserve">f </w:t>
      </w:r>
      <w:r w:rsidRPr="34ABB429" w:rsidR="33888940">
        <w:rPr>
          <w:rFonts w:ascii="Courier New" w:hAnsi="Courier New" w:cs="Courier New"/>
          <w:sz w:val="24"/>
        </w:rPr>
        <w:t>invited institutions</w:t>
      </w:r>
      <w:r w:rsidRPr="34ABB429" w:rsidR="36AB43CA">
        <w:rPr>
          <w:rFonts w:ascii="Courier New" w:hAnsi="Courier New" w:cs="Courier New"/>
          <w:sz w:val="24"/>
        </w:rPr>
        <w:t xml:space="preserve"> will </w:t>
      </w:r>
      <w:r w:rsidRPr="34ABB429" w:rsidR="68D82CA7">
        <w:rPr>
          <w:rFonts w:ascii="Courier New" w:hAnsi="Courier New" w:cs="Courier New"/>
          <w:sz w:val="24"/>
        </w:rPr>
        <w:t xml:space="preserve">decline to complete the </w:t>
      </w:r>
      <w:r w:rsidRPr="34ABB429" w:rsidR="36AB43CA">
        <w:rPr>
          <w:rFonts w:ascii="Courier New" w:hAnsi="Courier New" w:cs="Courier New"/>
          <w:sz w:val="24"/>
        </w:rPr>
        <w:t xml:space="preserve">survey, yielding </w:t>
      </w:r>
      <w:r w:rsidRPr="34ABB429" w:rsidR="68D82CA7">
        <w:rPr>
          <w:rFonts w:ascii="Courier New" w:hAnsi="Courier New" w:cs="Courier New"/>
          <w:sz w:val="24"/>
        </w:rPr>
        <w:t xml:space="preserve">approximately </w:t>
      </w:r>
      <w:r w:rsidRPr="34ABB429" w:rsidR="33888940">
        <w:rPr>
          <w:rFonts w:ascii="Courier New" w:hAnsi="Courier New" w:cs="Courier New"/>
          <w:sz w:val="24"/>
        </w:rPr>
        <w:t>80</w:t>
      </w:r>
      <w:r w:rsidRPr="34ABB429" w:rsidR="73E855AE">
        <w:rPr>
          <w:rFonts w:ascii="Courier New" w:hAnsi="Courier New" w:cs="Courier New"/>
          <w:sz w:val="24"/>
        </w:rPr>
        <w:t>%</w:t>
      </w:r>
      <w:r w:rsidRPr="34ABB429" w:rsidR="36AB43CA">
        <w:rPr>
          <w:rFonts w:ascii="Courier New" w:hAnsi="Courier New" w:cs="Courier New"/>
          <w:sz w:val="24"/>
        </w:rPr>
        <w:t xml:space="preserve"> </w:t>
      </w:r>
      <w:r w:rsidRPr="34ABB429" w:rsidR="68D82CA7">
        <w:rPr>
          <w:rFonts w:ascii="Courier New" w:hAnsi="Courier New" w:cs="Courier New"/>
          <w:sz w:val="24"/>
        </w:rPr>
        <w:t>completed surveys per year</w:t>
      </w:r>
      <w:r w:rsidRPr="34ABB429" w:rsidR="36AB43CA">
        <w:rPr>
          <w:rFonts w:ascii="Courier New" w:hAnsi="Courier New" w:cs="Courier New"/>
          <w:sz w:val="24"/>
        </w:rPr>
        <w:t xml:space="preserve">. </w:t>
      </w:r>
      <w:r w:rsidRPr="34ABB429" w:rsidR="1E041AB6">
        <w:rPr>
          <w:rFonts w:ascii="Courier New" w:hAnsi="Courier New" w:cs="Courier New"/>
          <w:sz w:val="24"/>
        </w:rPr>
        <w:t xml:space="preserve">However, given that this is the first </w:t>
      </w:r>
      <w:r w:rsidRPr="34ABB429" w:rsidR="72268A45">
        <w:rPr>
          <w:rFonts w:ascii="Courier New" w:hAnsi="Courier New" w:cs="Courier New"/>
          <w:sz w:val="24"/>
        </w:rPr>
        <w:t xml:space="preserve">survey of </w:t>
      </w:r>
      <w:r w:rsidRPr="34ABB429" w:rsidR="3649A77A">
        <w:rPr>
          <w:rFonts w:ascii="Courier New" w:hAnsi="Courier New" w:cs="Courier New"/>
          <w:sz w:val="24"/>
        </w:rPr>
        <w:t xml:space="preserve">all state DOCs and large jails </w:t>
      </w:r>
      <w:r w:rsidRPr="34ABB429" w:rsidR="72268A45">
        <w:rPr>
          <w:rFonts w:ascii="Courier New" w:hAnsi="Courier New" w:cs="Courier New"/>
          <w:sz w:val="24"/>
        </w:rPr>
        <w:t>funded by</w:t>
      </w:r>
      <w:r w:rsidRPr="34ABB429" w:rsidR="1E041AB6">
        <w:rPr>
          <w:rFonts w:ascii="Courier New" w:hAnsi="Courier New" w:cs="Courier New"/>
          <w:sz w:val="24"/>
        </w:rPr>
        <w:t xml:space="preserve"> CD</w:t>
      </w:r>
      <w:r w:rsidRPr="34ABB429" w:rsidR="72268A45">
        <w:rPr>
          <w:rFonts w:ascii="Courier New" w:hAnsi="Courier New" w:cs="Courier New"/>
          <w:sz w:val="24"/>
        </w:rPr>
        <w:t>C</w:t>
      </w:r>
      <w:r w:rsidRPr="34ABB429" w:rsidR="33888940">
        <w:rPr>
          <w:rFonts w:ascii="Courier New" w:hAnsi="Courier New" w:cs="Courier New"/>
          <w:sz w:val="24"/>
        </w:rPr>
        <w:t xml:space="preserve">, </w:t>
      </w:r>
      <w:r w:rsidRPr="34ABB429" w:rsidR="72268A45">
        <w:rPr>
          <w:rFonts w:ascii="Courier New" w:hAnsi="Courier New" w:cs="Courier New"/>
          <w:sz w:val="24"/>
        </w:rPr>
        <w:t xml:space="preserve">we are requesting enough burden hours to allow 100% of </w:t>
      </w:r>
      <w:r w:rsidRPr="34ABB429" w:rsidR="33888940">
        <w:rPr>
          <w:rFonts w:ascii="Courier New" w:hAnsi="Courier New" w:cs="Courier New"/>
          <w:sz w:val="24"/>
        </w:rPr>
        <w:t>institutions</w:t>
      </w:r>
      <w:r w:rsidRPr="34ABB429" w:rsidR="72268A45">
        <w:rPr>
          <w:rFonts w:ascii="Courier New" w:hAnsi="Courier New" w:cs="Courier New"/>
          <w:sz w:val="24"/>
        </w:rPr>
        <w:t xml:space="preserve"> to respond to the survey.</w:t>
      </w:r>
      <w:bookmarkEnd w:id="3"/>
    </w:p>
    <w:p w:rsidR="00B118C8" w:rsidRPr="00C22143" w:rsidP="00B84B10" w14:paraId="11BFB21B" w14:textId="77777777">
      <w:pPr>
        <w:rPr>
          <w:rFonts w:ascii="Courier New" w:hAnsi="Courier New" w:cs="Courier New"/>
          <w:sz w:val="24"/>
        </w:rPr>
      </w:pPr>
    </w:p>
    <w:p w:rsidR="00B118C8" w:rsidRPr="00C22143" w:rsidP="77D94DB6" w14:paraId="02206C49" w14:textId="69958410">
      <w:pPr>
        <w:rPr>
          <w:rFonts w:ascii="Courier New" w:hAnsi="Courier New" w:cs="Courier New"/>
          <w:sz w:val="24"/>
        </w:rPr>
      </w:pPr>
      <w:r w:rsidRPr="77D94DB6">
        <w:rPr>
          <w:rFonts w:ascii="Courier New" w:hAnsi="Courier New" w:cs="Courier New"/>
          <w:sz w:val="24"/>
        </w:rPr>
        <w:t>Institutions</w:t>
      </w:r>
      <w:r w:rsidRPr="77D94DB6" w:rsidR="72268A45">
        <w:rPr>
          <w:rFonts w:ascii="Courier New" w:hAnsi="Courier New" w:cs="Courier New"/>
          <w:sz w:val="24"/>
        </w:rPr>
        <w:t xml:space="preserve"> that do not respond to the initial </w:t>
      </w:r>
      <w:r w:rsidRPr="77D94DB6" w:rsidR="4F5AF6C9">
        <w:rPr>
          <w:rFonts w:ascii="Courier New" w:hAnsi="Courier New" w:cs="Courier New"/>
          <w:sz w:val="24"/>
        </w:rPr>
        <w:t xml:space="preserve">survey </w:t>
      </w:r>
      <w:r w:rsidRPr="77D94DB6" w:rsidR="72268A45">
        <w:rPr>
          <w:rFonts w:ascii="Courier New" w:hAnsi="Courier New" w:cs="Courier New"/>
          <w:sz w:val="24"/>
        </w:rPr>
        <w:t xml:space="preserve">invitation will be </w:t>
      </w:r>
      <w:r w:rsidRPr="77D94DB6" w:rsidR="532330BC">
        <w:rPr>
          <w:rFonts w:ascii="Courier New" w:hAnsi="Courier New" w:cs="Courier New"/>
          <w:sz w:val="24"/>
        </w:rPr>
        <w:t>given</w:t>
      </w:r>
      <w:r w:rsidRPr="77D94DB6" w:rsidR="72268A45">
        <w:rPr>
          <w:rFonts w:ascii="Courier New" w:hAnsi="Courier New" w:cs="Courier New"/>
          <w:sz w:val="24"/>
        </w:rPr>
        <w:t xml:space="preserve"> </w:t>
      </w:r>
      <w:r w:rsidRPr="77D94DB6" w:rsidR="7F4D7FDC">
        <w:rPr>
          <w:rFonts w:ascii="Courier New" w:hAnsi="Courier New" w:cs="Courier New"/>
          <w:sz w:val="24"/>
        </w:rPr>
        <w:t xml:space="preserve">set </w:t>
      </w:r>
      <w:r w:rsidRPr="77D94DB6" w:rsidR="72268A45">
        <w:rPr>
          <w:rFonts w:ascii="Courier New" w:hAnsi="Courier New" w:cs="Courier New"/>
          <w:sz w:val="24"/>
        </w:rPr>
        <w:t>reminders</w:t>
      </w:r>
      <w:r w:rsidRPr="77D94DB6" w:rsidR="42E8B97C">
        <w:rPr>
          <w:rFonts w:ascii="Courier New" w:hAnsi="Courier New" w:cs="Courier New"/>
          <w:sz w:val="24"/>
        </w:rPr>
        <w:t xml:space="preserve"> (</w:t>
      </w:r>
      <w:r w:rsidRPr="77D94DB6" w:rsidR="42E8B97C">
        <w:rPr>
          <w:rFonts w:ascii="Courier New" w:hAnsi="Courier New" w:cs="Courier New"/>
          <w:b/>
          <w:bCs/>
          <w:sz w:val="24"/>
        </w:rPr>
        <w:t>Attachment 3c</w:t>
      </w:r>
      <w:r w:rsidRPr="77D94DB6" w:rsidR="42E8B97C">
        <w:rPr>
          <w:rFonts w:ascii="Courier New" w:hAnsi="Courier New" w:cs="Courier New"/>
          <w:sz w:val="24"/>
        </w:rPr>
        <w:t>)</w:t>
      </w:r>
      <w:r w:rsidRPr="77D94DB6" w:rsidR="72268A45">
        <w:rPr>
          <w:rFonts w:ascii="Courier New" w:hAnsi="Courier New" w:cs="Courier New"/>
          <w:sz w:val="24"/>
        </w:rPr>
        <w:t xml:space="preserve"> to complete the survey over the duration of the survey implementation period. The final reminder</w:t>
      </w:r>
      <w:r w:rsidRPr="77D94DB6" w:rsidR="7432D314">
        <w:rPr>
          <w:rFonts w:ascii="Courier New" w:hAnsi="Courier New" w:cs="Courier New"/>
          <w:sz w:val="24"/>
        </w:rPr>
        <w:t xml:space="preserve"> (</w:t>
      </w:r>
      <w:r w:rsidRPr="77D94DB6" w:rsidR="7432D314">
        <w:rPr>
          <w:rFonts w:ascii="Courier New" w:hAnsi="Courier New" w:cs="Courier New"/>
          <w:b/>
          <w:bCs/>
          <w:sz w:val="24"/>
        </w:rPr>
        <w:t xml:space="preserve">Attachment </w:t>
      </w:r>
      <w:r w:rsidRPr="77D94DB6" w:rsidR="42E8B97C">
        <w:rPr>
          <w:rFonts w:ascii="Courier New" w:hAnsi="Courier New" w:cs="Courier New"/>
          <w:b/>
          <w:bCs/>
          <w:sz w:val="24"/>
        </w:rPr>
        <w:t>3d</w:t>
      </w:r>
      <w:r w:rsidRPr="77D94DB6" w:rsidR="42E8B97C">
        <w:rPr>
          <w:rFonts w:ascii="Courier New" w:hAnsi="Courier New" w:cs="Courier New"/>
          <w:sz w:val="24"/>
        </w:rPr>
        <w:t>)</w:t>
      </w:r>
      <w:r w:rsidRPr="77D94DB6" w:rsidR="72268A45">
        <w:rPr>
          <w:rFonts w:ascii="Courier New" w:hAnsi="Courier New" w:cs="Courier New"/>
          <w:sz w:val="24"/>
        </w:rPr>
        <w:t xml:space="preserve"> will include </w:t>
      </w:r>
      <w:r w:rsidRPr="77D94DB6" w:rsidR="4F5AF6C9">
        <w:rPr>
          <w:rFonts w:ascii="Courier New" w:hAnsi="Courier New" w:cs="Courier New"/>
          <w:sz w:val="24"/>
        </w:rPr>
        <w:t xml:space="preserve">a </w:t>
      </w:r>
      <w:r w:rsidRPr="77D94DB6" w:rsidR="724CCCFE">
        <w:rPr>
          <w:rFonts w:ascii="Courier New" w:hAnsi="Courier New" w:cs="Courier New"/>
          <w:sz w:val="24"/>
        </w:rPr>
        <w:t xml:space="preserve">link to a </w:t>
      </w:r>
      <w:r w:rsidRPr="77D94DB6" w:rsidR="4F5AF6C9">
        <w:rPr>
          <w:rFonts w:ascii="Courier New" w:hAnsi="Courier New" w:cs="Courier New"/>
          <w:sz w:val="24"/>
        </w:rPr>
        <w:t xml:space="preserve">single question </w:t>
      </w:r>
      <w:r w:rsidRPr="77D94DB6" w:rsidR="33DE7845">
        <w:rPr>
          <w:rFonts w:ascii="Courier New" w:hAnsi="Courier New" w:cs="Courier New"/>
          <w:sz w:val="24"/>
        </w:rPr>
        <w:t>for</w:t>
      </w:r>
      <w:r w:rsidRPr="77D94DB6" w:rsidR="034F9069">
        <w:rPr>
          <w:rFonts w:ascii="Courier New" w:hAnsi="Courier New" w:cs="Courier New"/>
          <w:sz w:val="24"/>
        </w:rPr>
        <w:t xml:space="preserve"> </w:t>
      </w:r>
      <w:r w:rsidRPr="77D94DB6">
        <w:rPr>
          <w:rFonts w:ascii="Courier New" w:hAnsi="Courier New" w:cs="Courier New"/>
          <w:sz w:val="24"/>
        </w:rPr>
        <w:t>institutions</w:t>
      </w:r>
      <w:r w:rsidRPr="77D94DB6" w:rsidR="034F9069">
        <w:rPr>
          <w:rFonts w:ascii="Courier New" w:hAnsi="Courier New" w:cs="Courier New"/>
          <w:sz w:val="24"/>
        </w:rPr>
        <w:t xml:space="preserve"> that choose not to complete the survey </w:t>
      </w:r>
      <w:r w:rsidRPr="77D94DB6" w:rsidR="4F5AF6C9">
        <w:rPr>
          <w:rFonts w:ascii="Courier New" w:hAnsi="Courier New" w:cs="Courier New"/>
          <w:sz w:val="24"/>
        </w:rPr>
        <w:t>about why</w:t>
      </w:r>
      <w:r w:rsidRPr="77D94DB6" w:rsidR="034F9069">
        <w:rPr>
          <w:rFonts w:ascii="Courier New" w:hAnsi="Courier New" w:cs="Courier New"/>
          <w:sz w:val="24"/>
        </w:rPr>
        <w:t xml:space="preserve"> they declined to complete the survey. Given the uncertainties in response rates described above, we are requesting enough burden hours to allow 100% of </w:t>
      </w:r>
      <w:r w:rsidRPr="77D94DB6">
        <w:rPr>
          <w:rFonts w:ascii="Courier New" w:hAnsi="Courier New" w:cs="Courier New"/>
          <w:sz w:val="24"/>
        </w:rPr>
        <w:t>institutions</w:t>
      </w:r>
      <w:r w:rsidRPr="77D94DB6" w:rsidR="034F9069">
        <w:rPr>
          <w:rFonts w:ascii="Courier New" w:hAnsi="Courier New" w:cs="Courier New"/>
          <w:sz w:val="24"/>
        </w:rPr>
        <w:t xml:space="preserve"> to respond to this question. We estimate that it will take </w:t>
      </w:r>
      <w:r w:rsidRPr="77D94DB6" w:rsidR="52E041F9">
        <w:rPr>
          <w:rFonts w:ascii="Courier New" w:hAnsi="Courier New" w:cs="Courier New"/>
          <w:sz w:val="24"/>
        </w:rPr>
        <w:t>approximately two</w:t>
      </w:r>
      <w:r w:rsidRPr="77D94DB6" w:rsidR="034F9069">
        <w:rPr>
          <w:rFonts w:ascii="Courier New" w:hAnsi="Courier New" w:cs="Courier New"/>
          <w:sz w:val="24"/>
        </w:rPr>
        <w:t xml:space="preserve"> minutes to respond to </w:t>
      </w:r>
      <w:r w:rsidRPr="77D94DB6" w:rsidR="206FA920">
        <w:rPr>
          <w:rFonts w:ascii="Courier New" w:hAnsi="Courier New" w:cs="Courier New"/>
          <w:sz w:val="24"/>
        </w:rPr>
        <w:t xml:space="preserve">the </w:t>
      </w:r>
      <w:r w:rsidRPr="77D94DB6" w:rsidR="3E2A1E6A">
        <w:rPr>
          <w:rFonts w:ascii="Courier New" w:hAnsi="Courier New" w:cs="Courier New"/>
          <w:sz w:val="24"/>
        </w:rPr>
        <w:t>non-response survey item (</w:t>
      </w:r>
      <w:r w:rsidRPr="77D94DB6" w:rsidR="3E2A1E6A">
        <w:rPr>
          <w:rFonts w:ascii="Courier New" w:hAnsi="Courier New" w:cs="Courier New"/>
          <w:b/>
          <w:bCs/>
          <w:sz w:val="24"/>
        </w:rPr>
        <w:t xml:space="preserve">Attachment </w:t>
      </w:r>
      <w:r w:rsidRPr="77D94DB6" w:rsidR="661F9E64">
        <w:rPr>
          <w:rFonts w:ascii="Courier New" w:hAnsi="Courier New" w:cs="Courier New"/>
          <w:b/>
          <w:bCs/>
          <w:sz w:val="24"/>
        </w:rPr>
        <w:t>3e</w:t>
      </w:r>
      <w:r w:rsidRPr="77D94DB6" w:rsidR="661F9E64">
        <w:rPr>
          <w:rFonts w:ascii="Courier New" w:hAnsi="Courier New" w:cs="Courier New"/>
          <w:sz w:val="24"/>
        </w:rPr>
        <w:t>)</w:t>
      </w:r>
      <w:r w:rsidRPr="77D94DB6" w:rsidR="034F9069">
        <w:rPr>
          <w:rFonts w:ascii="Courier New" w:hAnsi="Courier New" w:cs="Courier New"/>
          <w:sz w:val="24"/>
        </w:rPr>
        <w:t>.</w:t>
      </w:r>
    </w:p>
    <w:p w:rsidR="009A4731" w:rsidRPr="00C22143" w:rsidP="00B84B10" w14:paraId="30E6E205" w14:textId="77777777">
      <w:pPr>
        <w:rPr>
          <w:rFonts w:ascii="Courier New" w:hAnsi="Courier New" w:cs="Courier New"/>
          <w:sz w:val="24"/>
        </w:rPr>
      </w:pPr>
    </w:p>
    <w:p w:rsidR="009A4731" w:rsidRPr="00C22143" w:rsidP="77D94DB6" w14:paraId="2479A7D2" w14:textId="121DDECE">
      <w:pPr>
        <w:rPr>
          <w:rFonts w:ascii="Courier New" w:hAnsi="Courier New" w:cs="Courier New"/>
          <w:sz w:val="24"/>
        </w:rPr>
      </w:pPr>
      <w:r w:rsidRPr="77D94DB6">
        <w:rPr>
          <w:rFonts w:ascii="Courier New" w:hAnsi="Courier New" w:cs="Courier New"/>
          <w:sz w:val="24"/>
        </w:rPr>
        <w:t xml:space="preserve">Burden estimates were informed by </w:t>
      </w:r>
      <w:r w:rsidRPr="77D94DB6" w:rsidR="3F24377C">
        <w:rPr>
          <w:rFonts w:ascii="Courier New" w:hAnsi="Courier New" w:cs="Courier New"/>
          <w:sz w:val="24"/>
        </w:rPr>
        <w:t>previou</w:t>
      </w:r>
      <w:r w:rsidRPr="77D94DB6" w:rsidR="00345148">
        <w:rPr>
          <w:rFonts w:ascii="Courier New" w:hAnsi="Courier New" w:cs="Courier New"/>
          <w:sz w:val="24"/>
        </w:rPr>
        <w:t>s</w:t>
      </w:r>
      <w:r w:rsidRPr="77D94DB6" w:rsidR="3F24377C">
        <w:rPr>
          <w:rFonts w:ascii="Courier New" w:hAnsi="Courier New" w:cs="Courier New"/>
          <w:sz w:val="24"/>
        </w:rPr>
        <w:t xml:space="preserve">ly </w:t>
      </w:r>
      <w:r w:rsidRPr="77D94DB6" w:rsidR="33888940">
        <w:rPr>
          <w:rFonts w:ascii="Courier New" w:hAnsi="Courier New" w:cs="Courier New"/>
          <w:sz w:val="24"/>
        </w:rPr>
        <w:t xml:space="preserve">piloting the CURE-HepC </w:t>
      </w:r>
      <w:r w:rsidRPr="77D94DB6" w:rsidR="0F660DF2">
        <w:rPr>
          <w:rFonts w:ascii="Courier New" w:hAnsi="Courier New" w:cs="Courier New"/>
          <w:sz w:val="24"/>
        </w:rPr>
        <w:t>S</w:t>
      </w:r>
      <w:r w:rsidRPr="77D94DB6" w:rsidR="33888940">
        <w:rPr>
          <w:rFonts w:ascii="Courier New" w:hAnsi="Courier New" w:cs="Courier New"/>
          <w:sz w:val="24"/>
        </w:rPr>
        <w:t xml:space="preserve">urvey </w:t>
      </w:r>
      <w:r w:rsidRPr="77D94DB6">
        <w:rPr>
          <w:rFonts w:ascii="Courier New" w:hAnsi="Courier New" w:cs="Courier New"/>
          <w:sz w:val="24"/>
        </w:rPr>
        <w:t xml:space="preserve">with </w:t>
      </w:r>
      <w:r w:rsidRPr="77D94DB6" w:rsidR="404A7842">
        <w:rPr>
          <w:rFonts w:ascii="Courier New" w:hAnsi="Courier New" w:cs="Courier New"/>
          <w:sz w:val="24"/>
        </w:rPr>
        <w:t xml:space="preserve">ACA </w:t>
      </w:r>
      <w:r w:rsidRPr="77D94DB6" w:rsidR="1BC60610">
        <w:rPr>
          <w:rFonts w:ascii="Courier New" w:hAnsi="Courier New" w:cs="Courier New"/>
          <w:sz w:val="24"/>
        </w:rPr>
        <w:t xml:space="preserve">project </w:t>
      </w:r>
      <w:r w:rsidRPr="77D94DB6" w:rsidR="404A7842">
        <w:rPr>
          <w:rFonts w:ascii="Courier New" w:hAnsi="Courier New" w:cs="Courier New"/>
          <w:sz w:val="24"/>
        </w:rPr>
        <w:t xml:space="preserve">staff </w:t>
      </w:r>
      <w:r w:rsidRPr="77D94DB6" w:rsidR="532330BC">
        <w:rPr>
          <w:rFonts w:ascii="Courier New" w:hAnsi="Courier New" w:cs="Courier New"/>
          <w:sz w:val="24"/>
        </w:rPr>
        <w:t xml:space="preserve">and </w:t>
      </w:r>
      <w:r w:rsidRPr="77D94DB6" w:rsidR="7C5E5DE4">
        <w:rPr>
          <w:rFonts w:ascii="Courier New" w:hAnsi="Courier New" w:cs="Courier New"/>
          <w:sz w:val="24"/>
        </w:rPr>
        <w:t>seven total</w:t>
      </w:r>
      <w:r w:rsidRPr="77D94DB6" w:rsidR="47A6A1EE">
        <w:rPr>
          <w:rFonts w:ascii="Courier New" w:hAnsi="Courier New" w:cs="Courier New"/>
          <w:sz w:val="24"/>
        </w:rPr>
        <w:t xml:space="preserve"> institutions</w:t>
      </w:r>
      <w:r w:rsidRPr="77D94DB6" w:rsidR="532330BC">
        <w:rPr>
          <w:rFonts w:ascii="Courier New" w:hAnsi="Courier New" w:cs="Courier New"/>
          <w:sz w:val="24"/>
        </w:rPr>
        <w:t>.</w:t>
      </w:r>
    </w:p>
    <w:p w:rsidR="00B84B10" w:rsidRPr="00C22143" w:rsidP="00B84B10" w14:paraId="6A27F123" w14:textId="77777777">
      <w:pPr>
        <w:rPr>
          <w:rFonts w:ascii="Courier New" w:hAnsi="Courier New" w:cs="Courier New"/>
          <w:sz w:val="24"/>
        </w:rPr>
      </w:pPr>
    </w:p>
    <w:p w:rsidR="00B84B10" w:rsidRPr="00C22143" w:rsidP="77D94DB6" w14:paraId="195AC15B" w14:textId="250D3119">
      <w:pPr>
        <w:rPr>
          <w:rFonts w:ascii="Courier New" w:hAnsi="Courier New" w:cs="Courier New"/>
          <w:sz w:val="24"/>
        </w:rPr>
      </w:pPr>
      <w:r w:rsidRPr="77D94DB6">
        <w:rPr>
          <w:rFonts w:ascii="Courier New" w:hAnsi="Courier New" w:cs="Courier New"/>
          <w:sz w:val="24"/>
        </w:rPr>
        <w:t xml:space="preserve">The estimates in the table below cover the time that each respondent will spend communicating with the </w:t>
      </w:r>
      <w:r w:rsidRPr="77D94DB6" w:rsidR="4BBB0184">
        <w:rPr>
          <w:rFonts w:ascii="Courier New" w:hAnsi="Courier New" w:cs="Courier New"/>
          <w:sz w:val="24"/>
        </w:rPr>
        <w:t xml:space="preserve">ACA </w:t>
      </w:r>
      <w:r w:rsidRPr="77D94DB6">
        <w:rPr>
          <w:rFonts w:ascii="Courier New" w:hAnsi="Courier New" w:cs="Courier New"/>
          <w:sz w:val="24"/>
        </w:rPr>
        <w:t>project staff to answer survey questions</w:t>
      </w:r>
      <w:r w:rsidRPr="77D94DB6" w:rsidR="62E38BA4">
        <w:rPr>
          <w:rFonts w:ascii="Courier New" w:hAnsi="Courier New" w:cs="Courier New"/>
          <w:sz w:val="24"/>
        </w:rPr>
        <w:t>.</w:t>
      </w:r>
    </w:p>
    <w:p w:rsidR="00B84B10" w:rsidRPr="00C22143" w:rsidP="00B84B10" w14:paraId="49B87A47" w14:textId="2C8AD290">
      <w:pPr>
        <w:rPr>
          <w:rFonts w:ascii="Courier New" w:hAnsi="Courier New" w:cs="Courier New"/>
          <w:b/>
          <w:sz w:val="24"/>
        </w:rPr>
      </w:pPr>
      <w:r w:rsidRPr="00C22143">
        <w:rPr>
          <w:rFonts w:ascii="Courier New" w:hAnsi="Courier New" w:cs="Courier New"/>
          <w:b/>
          <w:sz w:val="24"/>
        </w:rPr>
        <w:br w:type="page"/>
      </w:r>
      <w:bookmarkStart w:id="5" w:name="_Hlk31638785"/>
      <w:bookmarkStart w:id="6" w:name="_Hlk56452815"/>
      <w:bookmarkEnd w:id="4"/>
      <w:r w:rsidRPr="00C22143" w:rsidR="00E53B2C">
        <w:rPr>
          <w:rFonts w:ascii="Courier New" w:hAnsi="Courier New" w:cs="Courier New"/>
          <w:b/>
          <w:sz w:val="24"/>
        </w:rPr>
        <w:t>Exhibit 12 A</w:t>
      </w:r>
      <w:r w:rsidRPr="00C22143">
        <w:rPr>
          <w:rFonts w:ascii="Courier New" w:hAnsi="Courier New" w:cs="Courier New"/>
          <w:b/>
          <w:sz w:val="24"/>
        </w:rPr>
        <w:t>: Estimates of Annualized Burden Hours</w:t>
      </w:r>
    </w:p>
    <w:tbl>
      <w:tblPr>
        <w:tblpPr w:leftFromText="180" w:rightFromText="180" w:vertAnchor="page" w:horzAnchor="margin" w:tblpXSpec="center" w:tblpY="225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55"/>
        <w:gridCol w:w="1890"/>
        <w:gridCol w:w="1890"/>
        <w:gridCol w:w="1710"/>
        <w:gridCol w:w="1530"/>
        <w:gridCol w:w="1620"/>
      </w:tblGrid>
      <w:tr w14:paraId="3ED0CF64" w14:textId="77777777" w:rsidTr="34ABB429">
        <w:tblPrEx>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155" w:type="dxa"/>
            <w:vAlign w:val="bottom"/>
          </w:tcPr>
          <w:p w:rsidR="00B84B10" w:rsidRPr="00C22143" w:rsidP="00885B83" w14:paraId="4537D4CD" w14:textId="77777777">
            <w:pPr>
              <w:jc w:val="center"/>
              <w:rPr>
                <w:rFonts w:ascii="Courier New" w:hAnsi="Courier New" w:cs="Courier New"/>
                <w:sz w:val="24"/>
              </w:rPr>
            </w:pPr>
            <w:r w:rsidRPr="00C22143">
              <w:rPr>
                <w:rFonts w:ascii="Courier New" w:hAnsi="Courier New" w:cs="Courier New"/>
                <w:sz w:val="24"/>
              </w:rPr>
              <w:t>Respondent</w:t>
            </w:r>
          </w:p>
        </w:tc>
        <w:tc>
          <w:tcPr>
            <w:tcW w:w="1890" w:type="dxa"/>
            <w:vAlign w:val="bottom"/>
          </w:tcPr>
          <w:p w:rsidR="00B84B10" w:rsidRPr="00C22143" w:rsidP="00885B83" w14:paraId="09EBA29B" w14:textId="77777777">
            <w:pPr>
              <w:jc w:val="center"/>
              <w:rPr>
                <w:rFonts w:ascii="Courier New" w:hAnsi="Courier New" w:cs="Courier New"/>
                <w:sz w:val="24"/>
              </w:rPr>
            </w:pPr>
            <w:r w:rsidRPr="00C22143">
              <w:rPr>
                <w:rFonts w:ascii="Courier New" w:hAnsi="Courier New" w:cs="Courier New"/>
                <w:sz w:val="24"/>
              </w:rPr>
              <w:t>Form</w:t>
            </w:r>
          </w:p>
        </w:tc>
        <w:tc>
          <w:tcPr>
            <w:tcW w:w="1890" w:type="dxa"/>
            <w:vAlign w:val="bottom"/>
          </w:tcPr>
          <w:p w:rsidR="00B84B10" w:rsidRPr="00C22143" w:rsidP="00885B83" w14:paraId="2FC9B787" w14:textId="77777777">
            <w:pPr>
              <w:jc w:val="center"/>
              <w:rPr>
                <w:rFonts w:ascii="Courier New" w:hAnsi="Courier New" w:cs="Courier New"/>
                <w:sz w:val="24"/>
              </w:rPr>
            </w:pPr>
            <w:r w:rsidRPr="00C22143">
              <w:rPr>
                <w:rFonts w:ascii="Courier New" w:hAnsi="Courier New" w:cs="Courier New"/>
                <w:sz w:val="24"/>
              </w:rPr>
              <w:t>No. of Respondents</w:t>
            </w:r>
          </w:p>
        </w:tc>
        <w:tc>
          <w:tcPr>
            <w:tcW w:w="1710" w:type="dxa"/>
            <w:vAlign w:val="bottom"/>
          </w:tcPr>
          <w:p w:rsidR="00B84B10" w:rsidRPr="00C22143" w:rsidP="00885B83" w14:paraId="689277C1" w14:textId="77777777">
            <w:pPr>
              <w:jc w:val="center"/>
              <w:rPr>
                <w:rFonts w:ascii="Courier New" w:hAnsi="Courier New" w:cs="Courier New"/>
                <w:sz w:val="24"/>
              </w:rPr>
            </w:pPr>
            <w:r w:rsidRPr="00C22143">
              <w:rPr>
                <w:rFonts w:ascii="Courier New" w:hAnsi="Courier New" w:cs="Courier New"/>
                <w:sz w:val="24"/>
              </w:rPr>
              <w:t>No. of Responses per Respondent</w:t>
            </w:r>
          </w:p>
        </w:tc>
        <w:tc>
          <w:tcPr>
            <w:tcW w:w="1530" w:type="dxa"/>
            <w:vAlign w:val="bottom"/>
          </w:tcPr>
          <w:p w:rsidR="00B84B10" w:rsidRPr="00C22143" w:rsidP="00885B83" w14:paraId="56090C6A" w14:textId="77777777">
            <w:pPr>
              <w:jc w:val="center"/>
              <w:rPr>
                <w:rFonts w:ascii="Courier New" w:hAnsi="Courier New" w:cs="Courier New"/>
                <w:sz w:val="24"/>
              </w:rPr>
            </w:pPr>
            <w:r w:rsidRPr="00C22143">
              <w:rPr>
                <w:rFonts w:ascii="Courier New" w:hAnsi="Courier New" w:cs="Courier New"/>
                <w:sz w:val="24"/>
              </w:rPr>
              <w:t>Average Burden per Response</w:t>
            </w:r>
          </w:p>
          <w:p w:rsidR="00B84B10" w:rsidRPr="00C22143" w:rsidP="00885B83" w14:paraId="342E2E87" w14:textId="77777777">
            <w:pPr>
              <w:jc w:val="center"/>
              <w:rPr>
                <w:rFonts w:ascii="Courier New" w:hAnsi="Courier New" w:cs="Courier New"/>
                <w:sz w:val="24"/>
              </w:rPr>
            </w:pPr>
            <w:r w:rsidRPr="00C22143">
              <w:rPr>
                <w:rFonts w:ascii="Courier New" w:hAnsi="Courier New" w:cs="Courier New"/>
                <w:sz w:val="24"/>
              </w:rPr>
              <w:t>(hours)</w:t>
            </w:r>
          </w:p>
        </w:tc>
        <w:tc>
          <w:tcPr>
            <w:tcW w:w="1620" w:type="dxa"/>
            <w:vAlign w:val="bottom"/>
          </w:tcPr>
          <w:p w:rsidR="00B84B10" w:rsidRPr="00C22143" w:rsidP="00885B83" w14:paraId="6ABBB9B9" w14:textId="7A5F7F8B">
            <w:pPr>
              <w:jc w:val="center"/>
              <w:rPr>
                <w:rFonts w:ascii="Courier New" w:hAnsi="Courier New" w:cs="Courier New"/>
                <w:sz w:val="24"/>
              </w:rPr>
            </w:pPr>
            <w:r w:rsidRPr="00C22143">
              <w:rPr>
                <w:rFonts w:ascii="Courier New" w:hAnsi="Courier New" w:cs="Courier New"/>
                <w:sz w:val="24"/>
              </w:rPr>
              <w:t xml:space="preserve">Total </w:t>
            </w:r>
            <w:r w:rsidRPr="00C22143" w:rsidR="005068B3">
              <w:rPr>
                <w:rFonts w:ascii="Courier New" w:hAnsi="Courier New" w:cs="Courier New"/>
                <w:sz w:val="24"/>
              </w:rPr>
              <w:t>Burden (</w:t>
            </w:r>
            <w:r w:rsidRPr="00C22143">
              <w:rPr>
                <w:rFonts w:ascii="Courier New" w:hAnsi="Courier New" w:cs="Courier New"/>
                <w:sz w:val="24"/>
              </w:rPr>
              <w:t>in hours)</w:t>
            </w:r>
          </w:p>
        </w:tc>
      </w:tr>
      <w:tr w14:paraId="1DB51846" w14:textId="77777777" w:rsidTr="34ABB429">
        <w:tblPrEx>
          <w:tblW w:w="10795" w:type="dxa"/>
          <w:tblLayout w:type="fixed"/>
          <w:tblLook w:val="00A0"/>
        </w:tblPrEx>
        <w:trPr>
          <w:trHeight w:val="1861"/>
        </w:trPr>
        <w:tc>
          <w:tcPr>
            <w:tcW w:w="2155" w:type="dxa"/>
            <w:vAlign w:val="bottom"/>
          </w:tcPr>
          <w:p w:rsidR="00B84B10" w:rsidRPr="00C22143" w:rsidP="00885B83" w14:paraId="6BB0F95B" w14:textId="6C0E3B74">
            <w:pPr>
              <w:jc w:val="center"/>
              <w:rPr>
                <w:rFonts w:ascii="Courier New" w:hAnsi="Courier New" w:cs="Courier New"/>
                <w:sz w:val="24"/>
              </w:rPr>
            </w:pPr>
            <w:r>
              <w:rPr>
                <w:rFonts w:ascii="Courier New" w:hAnsi="Courier New" w:cs="Courier New"/>
                <w:sz w:val="24"/>
              </w:rPr>
              <w:t>Participating State Department of Corrections Prisons and large jails, to include District of Columbia</w:t>
            </w:r>
          </w:p>
        </w:tc>
        <w:tc>
          <w:tcPr>
            <w:tcW w:w="1890" w:type="dxa"/>
            <w:vAlign w:val="bottom"/>
          </w:tcPr>
          <w:p w:rsidR="00B84B10" w:rsidRPr="00C22143" w:rsidP="77D94DB6" w14:paraId="61A537C7" w14:textId="71B2DC3F">
            <w:pPr>
              <w:jc w:val="center"/>
              <w:rPr>
                <w:rFonts w:ascii="Courier New" w:hAnsi="Courier New" w:cs="Courier New"/>
                <w:sz w:val="24"/>
              </w:rPr>
            </w:pPr>
            <w:r w:rsidRPr="77D94DB6">
              <w:rPr>
                <w:rFonts w:ascii="Courier New" w:hAnsi="Courier New" w:cs="Courier New"/>
                <w:sz w:val="24"/>
              </w:rPr>
              <w:t>Comprehensive Understanding of Readiness for Elimination of Hepatitis C in Corrections (Cure-</w:t>
            </w:r>
            <w:r w:rsidRPr="77D94DB6" w:rsidR="005068B3">
              <w:rPr>
                <w:rFonts w:ascii="Courier New" w:hAnsi="Courier New" w:cs="Courier New"/>
                <w:sz w:val="24"/>
              </w:rPr>
              <w:t>HepC) survey</w:t>
            </w:r>
            <w:r w:rsidRPr="77D94DB6" w:rsidR="4D98BB79">
              <w:rPr>
                <w:rFonts w:ascii="Courier New" w:hAnsi="Courier New" w:cs="Courier New"/>
                <w:sz w:val="24"/>
              </w:rPr>
              <w:t xml:space="preserve"> </w:t>
            </w:r>
            <w:r w:rsidRPr="77D94DB6" w:rsidR="36AB43CA">
              <w:rPr>
                <w:rFonts w:ascii="Courier New" w:hAnsi="Courier New" w:cs="Courier New"/>
                <w:sz w:val="24"/>
              </w:rPr>
              <w:t>(Att</w:t>
            </w:r>
            <w:r w:rsidRPr="77D94DB6" w:rsidR="14193477">
              <w:rPr>
                <w:rFonts w:ascii="Courier New" w:hAnsi="Courier New" w:cs="Courier New"/>
                <w:sz w:val="24"/>
              </w:rPr>
              <w:t>achment</w:t>
            </w:r>
            <w:r w:rsidRPr="77D94DB6" w:rsidR="36AB43CA">
              <w:rPr>
                <w:rFonts w:ascii="Courier New" w:hAnsi="Courier New" w:cs="Courier New"/>
                <w:sz w:val="24"/>
              </w:rPr>
              <w:t xml:space="preserve"> </w:t>
            </w:r>
            <w:r w:rsidRPr="77D94DB6" w:rsidR="661F9E64">
              <w:rPr>
                <w:rFonts w:ascii="Courier New" w:hAnsi="Courier New" w:cs="Courier New"/>
                <w:sz w:val="24"/>
              </w:rPr>
              <w:t>3a</w:t>
            </w:r>
            <w:r w:rsidRPr="77D94DB6" w:rsidR="36AB43CA">
              <w:rPr>
                <w:rFonts w:ascii="Courier New" w:hAnsi="Courier New" w:cs="Courier New"/>
                <w:sz w:val="24"/>
              </w:rPr>
              <w:t>)</w:t>
            </w:r>
          </w:p>
        </w:tc>
        <w:tc>
          <w:tcPr>
            <w:tcW w:w="1890" w:type="dxa"/>
            <w:vAlign w:val="bottom"/>
          </w:tcPr>
          <w:p w:rsidR="00B84B10" w:rsidRPr="00C22143" w:rsidP="00885B83" w14:paraId="1A59C69B" w14:textId="6A9C4385">
            <w:pPr>
              <w:jc w:val="center"/>
              <w:rPr>
                <w:rFonts w:ascii="Courier New" w:hAnsi="Courier New" w:cs="Courier New"/>
                <w:sz w:val="24"/>
              </w:rPr>
            </w:pPr>
            <w:r>
              <w:rPr>
                <w:rFonts w:ascii="Courier New" w:hAnsi="Courier New" w:cs="Courier New"/>
                <w:sz w:val="24"/>
              </w:rPr>
              <w:t>101</w:t>
            </w:r>
          </w:p>
        </w:tc>
        <w:tc>
          <w:tcPr>
            <w:tcW w:w="1710" w:type="dxa"/>
            <w:vAlign w:val="bottom"/>
          </w:tcPr>
          <w:p w:rsidR="00B84B10" w:rsidRPr="00C22143" w:rsidP="00885B83" w14:paraId="0124DEB6" w14:textId="77777777">
            <w:pPr>
              <w:jc w:val="center"/>
              <w:rPr>
                <w:rFonts w:ascii="Courier New" w:hAnsi="Courier New" w:cs="Courier New"/>
                <w:sz w:val="24"/>
              </w:rPr>
            </w:pPr>
          </w:p>
          <w:p w:rsidR="00B84B10" w:rsidRPr="00C22143" w:rsidP="00885B83" w14:paraId="7E809AA5" w14:textId="77777777">
            <w:pPr>
              <w:jc w:val="center"/>
              <w:rPr>
                <w:rFonts w:ascii="Courier New" w:hAnsi="Courier New" w:cs="Courier New"/>
                <w:sz w:val="24"/>
              </w:rPr>
            </w:pPr>
            <w:r w:rsidRPr="00C22143">
              <w:rPr>
                <w:rFonts w:ascii="Courier New" w:hAnsi="Courier New" w:cs="Courier New"/>
                <w:sz w:val="24"/>
              </w:rPr>
              <w:t>1</w:t>
            </w:r>
          </w:p>
        </w:tc>
        <w:tc>
          <w:tcPr>
            <w:tcW w:w="1530" w:type="dxa"/>
            <w:vAlign w:val="bottom"/>
          </w:tcPr>
          <w:p w:rsidR="00B84B10" w:rsidRPr="00C22143" w:rsidP="77D94DB6" w14:paraId="26B9A46E" w14:textId="472DBE79">
            <w:pPr>
              <w:jc w:val="center"/>
              <w:rPr>
                <w:rFonts w:ascii="Courier New" w:hAnsi="Courier New" w:cs="Courier New"/>
                <w:sz w:val="24"/>
              </w:rPr>
            </w:pPr>
            <w:r>
              <w:rPr>
                <w:rFonts w:ascii="Courier New" w:hAnsi="Courier New" w:cs="Courier New"/>
                <w:sz w:val="24"/>
              </w:rPr>
              <w:t>55/60</w:t>
            </w:r>
            <w:r w:rsidRPr="34ABB429" w:rsidR="092A3548">
              <w:rPr>
                <w:rFonts w:ascii="Courier New" w:hAnsi="Courier New" w:cs="Courier New"/>
                <w:sz w:val="24"/>
              </w:rPr>
              <w:t xml:space="preserve"> </w:t>
            </w:r>
          </w:p>
        </w:tc>
        <w:tc>
          <w:tcPr>
            <w:tcW w:w="1620" w:type="dxa"/>
            <w:vAlign w:val="bottom"/>
          </w:tcPr>
          <w:p w:rsidR="00B84B10" w:rsidRPr="00C22143" w:rsidP="00885B83" w14:paraId="3AE5D1F9" w14:textId="1B52AB31">
            <w:pPr>
              <w:jc w:val="center"/>
              <w:rPr>
                <w:rFonts w:ascii="Courier New" w:hAnsi="Courier New" w:cs="Courier New"/>
                <w:sz w:val="24"/>
              </w:rPr>
            </w:pPr>
            <w:r>
              <w:rPr>
                <w:rFonts w:ascii="Courier New" w:hAnsi="Courier New" w:cs="Courier New"/>
                <w:sz w:val="24"/>
              </w:rPr>
              <w:t>93</w:t>
            </w:r>
          </w:p>
        </w:tc>
      </w:tr>
      <w:tr w14:paraId="72BA3697" w14:textId="77777777" w:rsidTr="34ABB429">
        <w:tblPrEx>
          <w:tblW w:w="10795" w:type="dxa"/>
          <w:tblLayout w:type="fixed"/>
          <w:tblLook w:val="00A0"/>
        </w:tblPrEx>
        <w:trPr>
          <w:trHeight w:val="1231"/>
        </w:trPr>
        <w:tc>
          <w:tcPr>
            <w:tcW w:w="2155" w:type="dxa"/>
            <w:vAlign w:val="bottom"/>
          </w:tcPr>
          <w:p w:rsidR="00B84B10" w:rsidRPr="00C22143" w:rsidP="00885B83" w14:paraId="4770EE9A" w14:textId="2CFA963B">
            <w:pPr>
              <w:jc w:val="center"/>
              <w:rPr>
                <w:rFonts w:ascii="Courier New" w:hAnsi="Courier New" w:cs="Courier New"/>
                <w:sz w:val="24"/>
              </w:rPr>
            </w:pPr>
            <w:r w:rsidRPr="00C22143">
              <w:rPr>
                <w:rFonts w:ascii="Courier New" w:hAnsi="Courier New" w:cs="Courier New"/>
                <w:sz w:val="24"/>
              </w:rPr>
              <w:t>Non-</w:t>
            </w:r>
            <w:r w:rsidRPr="00C22143" w:rsidR="005068B3">
              <w:rPr>
                <w:rFonts w:ascii="Courier New" w:hAnsi="Courier New" w:cs="Courier New"/>
                <w:sz w:val="24"/>
              </w:rPr>
              <w:t xml:space="preserve">responding </w:t>
            </w:r>
            <w:r w:rsidR="005068B3">
              <w:rPr>
                <w:rFonts w:ascii="Courier New" w:hAnsi="Courier New" w:cs="Courier New"/>
                <w:sz w:val="24"/>
              </w:rPr>
              <w:t>State</w:t>
            </w:r>
            <w:r w:rsidR="00E659BE">
              <w:rPr>
                <w:rFonts w:ascii="Courier New" w:hAnsi="Courier New" w:cs="Courier New"/>
                <w:sz w:val="24"/>
              </w:rPr>
              <w:t xml:space="preserve"> Department of Corrections Prisons and large jails, to include District of Columbia</w:t>
            </w:r>
          </w:p>
        </w:tc>
        <w:tc>
          <w:tcPr>
            <w:tcW w:w="1890" w:type="dxa"/>
            <w:vAlign w:val="bottom"/>
          </w:tcPr>
          <w:p w:rsidR="00B84B10" w:rsidRPr="00C22143" w:rsidP="00885B83" w14:paraId="527E5420" w14:textId="77777777">
            <w:pPr>
              <w:jc w:val="center"/>
              <w:rPr>
                <w:rFonts w:ascii="Courier New" w:hAnsi="Courier New" w:cs="Courier New"/>
                <w:sz w:val="24"/>
              </w:rPr>
            </w:pPr>
            <w:r w:rsidRPr="00C22143">
              <w:rPr>
                <w:rFonts w:ascii="Courier New" w:hAnsi="Courier New" w:cs="Courier New"/>
                <w:sz w:val="24"/>
              </w:rPr>
              <w:t>Non-Response Survey Item</w:t>
            </w:r>
          </w:p>
          <w:p w:rsidR="00D33C2A" w:rsidRPr="00C22143" w:rsidP="77D94DB6" w14:paraId="536E22B8" w14:textId="41FA2EF6">
            <w:pPr>
              <w:jc w:val="center"/>
              <w:rPr>
                <w:rFonts w:ascii="Courier New" w:hAnsi="Courier New" w:cs="Courier New"/>
                <w:sz w:val="24"/>
              </w:rPr>
            </w:pPr>
            <w:r w:rsidRPr="77D94DB6">
              <w:rPr>
                <w:rFonts w:ascii="Courier New" w:hAnsi="Courier New" w:cs="Courier New"/>
                <w:sz w:val="24"/>
              </w:rPr>
              <w:t>(Att</w:t>
            </w:r>
            <w:r w:rsidRPr="77D94DB6" w:rsidR="3DB4654C">
              <w:rPr>
                <w:rFonts w:ascii="Courier New" w:hAnsi="Courier New" w:cs="Courier New"/>
                <w:sz w:val="24"/>
              </w:rPr>
              <w:t>achment</w:t>
            </w:r>
            <w:r w:rsidRPr="77D94DB6">
              <w:rPr>
                <w:rFonts w:ascii="Courier New" w:hAnsi="Courier New" w:cs="Courier New"/>
                <w:sz w:val="24"/>
              </w:rPr>
              <w:t xml:space="preserve"> </w:t>
            </w:r>
            <w:r w:rsidRPr="77D94DB6" w:rsidR="0BE46CC4">
              <w:rPr>
                <w:rFonts w:ascii="Courier New" w:hAnsi="Courier New" w:cs="Courier New"/>
                <w:sz w:val="24"/>
              </w:rPr>
              <w:t>3e</w:t>
            </w:r>
            <w:r w:rsidRPr="77D94DB6">
              <w:rPr>
                <w:rFonts w:ascii="Courier New" w:hAnsi="Courier New" w:cs="Courier New"/>
                <w:sz w:val="24"/>
              </w:rPr>
              <w:t>)</w:t>
            </w:r>
          </w:p>
        </w:tc>
        <w:tc>
          <w:tcPr>
            <w:tcW w:w="1890" w:type="dxa"/>
            <w:vAlign w:val="bottom"/>
          </w:tcPr>
          <w:p w:rsidR="00B84B10" w:rsidRPr="00C22143" w:rsidP="00885B83" w14:paraId="4336D78B" w14:textId="0327A792">
            <w:pPr>
              <w:jc w:val="center"/>
              <w:rPr>
                <w:rFonts w:ascii="Courier New" w:hAnsi="Courier New" w:cs="Courier New"/>
                <w:sz w:val="24"/>
              </w:rPr>
            </w:pPr>
            <w:r>
              <w:rPr>
                <w:rFonts w:ascii="Courier New" w:hAnsi="Courier New" w:cs="Courier New"/>
                <w:sz w:val="24"/>
              </w:rPr>
              <w:t>101</w:t>
            </w:r>
          </w:p>
        </w:tc>
        <w:tc>
          <w:tcPr>
            <w:tcW w:w="1710" w:type="dxa"/>
            <w:vAlign w:val="bottom"/>
          </w:tcPr>
          <w:p w:rsidR="00B84B10" w:rsidRPr="00C22143" w:rsidP="00885B83" w14:paraId="29F7BC26" w14:textId="77777777">
            <w:pPr>
              <w:jc w:val="center"/>
              <w:rPr>
                <w:rFonts w:ascii="Courier New" w:hAnsi="Courier New" w:cs="Courier New"/>
                <w:sz w:val="24"/>
              </w:rPr>
            </w:pPr>
            <w:r w:rsidRPr="00C22143">
              <w:rPr>
                <w:rFonts w:ascii="Courier New" w:hAnsi="Courier New" w:cs="Courier New"/>
                <w:sz w:val="24"/>
              </w:rPr>
              <w:t>1</w:t>
            </w:r>
          </w:p>
        </w:tc>
        <w:tc>
          <w:tcPr>
            <w:tcW w:w="1530" w:type="dxa"/>
            <w:vAlign w:val="bottom"/>
          </w:tcPr>
          <w:p w:rsidR="00B84B10" w:rsidRPr="00C22143" w:rsidP="00885B83" w14:paraId="1FF9D0AD" w14:textId="77777777">
            <w:pPr>
              <w:jc w:val="center"/>
              <w:rPr>
                <w:rFonts w:ascii="Courier New" w:hAnsi="Courier New" w:cs="Courier New"/>
                <w:sz w:val="24"/>
              </w:rPr>
            </w:pPr>
            <w:r w:rsidRPr="00C22143">
              <w:rPr>
                <w:rFonts w:ascii="Courier New" w:hAnsi="Courier New" w:cs="Courier New"/>
                <w:sz w:val="24"/>
              </w:rPr>
              <w:t>2/60</w:t>
            </w:r>
          </w:p>
        </w:tc>
        <w:tc>
          <w:tcPr>
            <w:tcW w:w="1620" w:type="dxa"/>
            <w:vAlign w:val="bottom"/>
          </w:tcPr>
          <w:p w:rsidR="00B84B10" w:rsidRPr="00C22143" w:rsidP="2AAD53C4" w14:paraId="4DC752A4" w14:textId="2427ED51">
            <w:pPr>
              <w:jc w:val="center"/>
              <w:rPr>
                <w:rFonts w:ascii="Courier New" w:hAnsi="Courier New" w:cs="Courier New"/>
                <w:sz w:val="24"/>
              </w:rPr>
            </w:pPr>
            <w:r>
              <w:rPr>
                <w:rFonts w:ascii="Courier New" w:hAnsi="Courier New" w:cs="Courier New"/>
                <w:sz w:val="24"/>
              </w:rPr>
              <w:t>3</w:t>
            </w:r>
          </w:p>
        </w:tc>
      </w:tr>
      <w:tr w14:paraId="282B6A4E" w14:textId="77777777" w:rsidTr="34ABB429">
        <w:tblPrEx>
          <w:tblW w:w="10795" w:type="dxa"/>
          <w:tblLayout w:type="fixed"/>
          <w:tblLook w:val="00A0"/>
        </w:tblPrEx>
        <w:trPr>
          <w:trHeight w:val="691"/>
        </w:trPr>
        <w:tc>
          <w:tcPr>
            <w:tcW w:w="2155" w:type="dxa"/>
            <w:vAlign w:val="bottom"/>
          </w:tcPr>
          <w:p w:rsidR="00B84B10" w:rsidRPr="00C22143" w:rsidP="00885B83" w14:paraId="6CCD36F7" w14:textId="77777777">
            <w:pPr>
              <w:jc w:val="center"/>
              <w:rPr>
                <w:rFonts w:ascii="Courier New" w:hAnsi="Courier New" w:cs="Courier New"/>
                <w:sz w:val="24"/>
              </w:rPr>
            </w:pPr>
            <w:r w:rsidRPr="00C22143">
              <w:rPr>
                <w:rFonts w:ascii="Courier New" w:hAnsi="Courier New" w:cs="Courier New"/>
                <w:sz w:val="24"/>
              </w:rPr>
              <w:t>Total Annualized Burden</w:t>
            </w:r>
          </w:p>
        </w:tc>
        <w:tc>
          <w:tcPr>
            <w:tcW w:w="1890" w:type="dxa"/>
            <w:shd w:val="clear" w:color="auto" w:fill="BFBFBF" w:themeFill="background1" w:themeFillShade="BF"/>
            <w:vAlign w:val="bottom"/>
          </w:tcPr>
          <w:p w:rsidR="00B84B10" w:rsidRPr="00C22143" w:rsidP="00885B83" w14:paraId="17C2822A" w14:textId="77777777">
            <w:pPr>
              <w:jc w:val="center"/>
              <w:rPr>
                <w:rFonts w:ascii="Courier New" w:hAnsi="Courier New" w:cs="Courier New"/>
                <w:sz w:val="24"/>
              </w:rPr>
            </w:pPr>
          </w:p>
        </w:tc>
        <w:tc>
          <w:tcPr>
            <w:tcW w:w="1890" w:type="dxa"/>
            <w:tcBorders>
              <w:bottom w:val="single" w:sz="4" w:space="0" w:color="auto"/>
            </w:tcBorders>
            <w:shd w:val="clear" w:color="auto" w:fill="BFBFBF" w:themeFill="background1" w:themeFillShade="BF"/>
            <w:vAlign w:val="bottom"/>
          </w:tcPr>
          <w:p w:rsidR="00B84B10" w:rsidRPr="00C22143" w:rsidP="00885B83" w14:paraId="1C085668" w14:textId="77777777">
            <w:pPr>
              <w:jc w:val="center"/>
              <w:rPr>
                <w:rFonts w:ascii="Courier New" w:hAnsi="Courier New" w:cs="Courier New"/>
                <w:sz w:val="24"/>
              </w:rPr>
            </w:pPr>
          </w:p>
        </w:tc>
        <w:tc>
          <w:tcPr>
            <w:tcW w:w="1710" w:type="dxa"/>
            <w:tcBorders>
              <w:bottom w:val="single" w:sz="4" w:space="0" w:color="auto"/>
            </w:tcBorders>
            <w:shd w:val="clear" w:color="auto" w:fill="BFBFBF" w:themeFill="background1" w:themeFillShade="BF"/>
            <w:vAlign w:val="bottom"/>
          </w:tcPr>
          <w:p w:rsidR="00B84B10" w:rsidRPr="00C22143" w:rsidP="00885B83" w14:paraId="06E7A2C2" w14:textId="77777777">
            <w:pPr>
              <w:jc w:val="center"/>
              <w:rPr>
                <w:rFonts w:ascii="Courier New" w:hAnsi="Courier New" w:cs="Courier New"/>
                <w:sz w:val="24"/>
              </w:rPr>
            </w:pPr>
          </w:p>
        </w:tc>
        <w:tc>
          <w:tcPr>
            <w:tcW w:w="1530" w:type="dxa"/>
            <w:tcBorders>
              <w:bottom w:val="single" w:sz="4" w:space="0" w:color="auto"/>
            </w:tcBorders>
            <w:shd w:val="clear" w:color="auto" w:fill="BFBFBF" w:themeFill="background1" w:themeFillShade="BF"/>
            <w:vAlign w:val="bottom"/>
          </w:tcPr>
          <w:p w:rsidR="00B84B10" w:rsidRPr="00C22143" w:rsidP="00885B83" w14:paraId="7F5BB12F" w14:textId="77777777">
            <w:pPr>
              <w:jc w:val="center"/>
              <w:rPr>
                <w:rFonts w:ascii="Courier New" w:hAnsi="Courier New" w:cs="Courier New"/>
                <w:sz w:val="24"/>
              </w:rPr>
            </w:pPr>
          </w:p>
        </w:tc>
        <w:tc>
          <w:tcPr>
            <w:tcW w:w="1620" w:type="dxa"/>
            <w:vAlign w:val="bottom"/>
          </w:tcPr>
          <w:p w:rsidR="00B84B10" w:rsidRPr="00C22143" w:rsidP="4D5F1CD8" w14:paraId="7BA94790" w14:textId="4D1F59AD">
            <w:pPr>
              <w:jc w:val="center"/>
              <w:rPr>
                <w:rFonts w:ascii="Courier New" w:hAnsi="Courier New" w:cs="Courier New"/>
                <w:sz w:val="24"/>
              </w:rPr>
            </w:pPr>
            <w:r>
              <w:rPr>
                <w:rFonts w:ascii="Courier New" w:hAnsi="Courier New" w:cs="Courier New"/>
                <w:sz w:val="24"/>
              </w:rPr>
              <w:t>9</w:t>
            </w:r>
            <w:r w:rsidR="004C066C">
              <w:rPr>
                <w:rFonts w:ascii="Courier New" w:hAnsi="Courier New" w:cs="Courier New"/>
                <w:sz w:val="24"/>
              </w:rPr>
              <w:t>6</w:t>
            </w:r>
          </w:p>
        </w:tc>
      </w:tr>
      <w:bookmarkEnd w:id="5"/>
      <w:bookmarkEnd w:id="6"/>
    </w:tbl>
    <w:p w:rsidR="00A70264" w:rsidRPr="00C22143" w:rsidP="00B84B10" w14:paraId="0661C39D" w14:textId="443D3407">
      <w:pPr>
        <w:pStyle w:val="HTMLPreformatted"/>
        <w:rPr>
          <w:sz w:val="24"/>
          <w:szCs w:val="24"/>
        </w:rPr>
      </w:pPr>
    </w:p>
    <w:p w:rsidR="00B67CA6" w:rsidP="00513DC4" w14:paraId="71D8B222" w14:textId="77777777">
      <w:pPr>
        <w:pStyle w:val="HTMLPreformatted"/>
        <w:rPr>
          <w:b/>
          <w:sz w:val="24"/>
          <w:szCs w:val="24"/>
        </w:rPr>
      </w:pPr>
    </w:p>
    <w:p w:rsidR="00C602C7" w:rsidP="00513DC4" w14:paraId="275CDB7D" w14:textId="77777777">
      <w:pPr>
        <w:pStyle w:val="HTMLPreformatted"/>
        <w:rPr>
          <w:b/>
          <w:sz w:val="24"/>
          <w:szCs w:val="24"/>
        </w:rPr>
      </w:pPr>
    </w:p>
    <w:p w:rsidR="007C26BD" w:rsidP="00513DC4" w14:paraId="6C3F99E7" w14:textId="77777777">
      <w:pPr>
        <w:pStyle w:val="HTMLPreformatted"/>
        <w:rPr>
          <w:b/>
          <w:sz w:val="24"/>
          <w:szCs w:val="24"/>
        </w:rPr>
      </w:pPr>
    </w:p>
    <w:p w:rsidR="007C26BD" w:rsidP="00513DC4" w14:paraId="21C7EB46" w14:textId="77777777">
      <w:pPr>
        <w:pStyle w:val="HTMLPreformatted"/>
        <w:rPr>
          <w:b/>
          <w:sz w:val="24"/>
          <w:szCs w:val="24"/>
        </w:rPr>
      </w:pPr>
    </w:p>
    <w:p w:rsidR="007C26BD" w:rsidP="00513DC4" w14:paraId="5B9C3620" w14:textId="77777777">
      <w:pPr>
        <w:pStyle w:val="HTMLPreformatted"/>
        <w:rPr>
          <w:b/>
          <w:sz w:val="24"/>
          <w:szCs w:val="24"/>
        </w:rPr>
      </w:pPr>
    </w:p>
    <w:p w:rsidR="007C26BD" w:rsidP="00513DC4" w14:paraId="1EF96AD2" w14:textId="77777777">
      <w:pPr>
        <w:pStyle w:val="HTMLPreformatted"/>
        <w:rPr>
          <w:b/>
          <w:sz w:val="24"/>
          <w:szCs w:val="24"/>
        </w:rPr>
      </w:pPr>
    </w:p>
    <w:p w:rsidR="007C26BD" w:rsidP="00513DC4" w14:paraId="16E14505" w14:textId="77777777">
      <w:pPr>
        <w:pStyle w:val="HTMLPreformatted"/>
        <w:rPr>
          <w:b/>
          <w:sz w:val="24"/>
          <w:szCs w:val="24"/>
        </w:rPr>
      </w:pPr>
    </w:p>
    <w:p w:rsidR="007C26BD" w:rsidP="00513DC4" w14:paraId="32020A38" w14:textId="77777777">
      <w:pPr>
        <w:pStyle w:val="HTMLPreformatted"/>
        <w:rPr>
          <w:b/>
          <w:sz w:val="24"/>
          <w:szCs w:val="24"/>
        </w:rPr>
      </w:pPr>
    </w:p>
    <w:p w:rsidR="007C26BD" w:rsidP="00513DC4" w14:paraId="50F03FCB" w14:textId="77777777">
      <w:pPr>
        <w:pStyle w:val="HTMLPreformatted"/>
        <w:rPr>
          <w:b/>
          <w:sz w:val="24"/>
          <w:szCs w:val="24"/>
        </w:rPr>
      </w:pPr>
    </w:p>
    <w:p w:rsidR="007C26BD" w:rsidP="00513DC4" w14:paraId="52D06D91" w14:textId="77777777">
      <w:pPr>
        <w:pStyle w:val="HTMLPreformatted"/>
        <w:rPr>
          <w:b/>
          <w:sz w:val="24"/>
          <w:szCs w:val="24"/>
        </w:rPr>
      </w:pPr>
    </w:p>
    <w:p w:rsidR="007C26BD" w:rsidP="00513DC4" w14:paraId="54B530DF" w14:textId="77777777">
      <w:pPr>
        <w:pStyle w:val="HTMLPreformatted"/>
        <w:rPr>
          <w:b/>
          <w:sz w:val="24"/>
          <w:szCs w:val="24"/>
        </w:rPr>
      </w:pPr>
    </w:p>
    <w:p w:rsidR="007C26BD" w:rsidP="00513DC4" w14:paraId="6F7F0419" w14:textId="77777777">
      <w:pPr>
        <w:pStyle w:val="HTMLPreformatted"/>
        <w:rPr>
          <w:b/>
          <w:sz w:val="24"/>
          <w:szCs w:val="24"/>
        </w:rPr>
      </w:pPr>
    </w:p>
    <w:p w:rsidR="007C26BD" w:rsidP="00513DC4" w14:paraId="37553ECA" w14:textId="77777777">
      <w:pPr>
        <w:pStyle w:val="HTMLPreformatted"/>
        <w:rPr>
          <w:b/>
          <w:sz w:val="24"/>
          <w:szCs w:val="24"/>
        </w:rPr>
      </w:pPr>
    </w:p>
    <w:p w:rsidR="00513DC4" w:rsidRPr="00C22143" w:rsidP="00513DC4" w14:paraId="3BBFF51F" w14:textId="76CD26C5">
      <w:pPr>
        <w:pStyle w:val="HTMLPreformatted"/>
        <w:rPr>
          <w:sz w:val="24"/>
          <w:szCs w:val="24"/>
        </w:rPr>
      </w:pPr>
      <w:r w:rsidRPr="00C22143">
        <w:rPr>
          <w:b/>
          <w:sz w:val="24"/>
          <w:szCs w:val="24"/>
        </w:rPr>
        <w:t xml:space="preserve">B. Estimated Annualized </w:t>
      </w:r>
      <w:r w:rsidR="00DF2D9C">
        <w:rPr>
          <w:b/>
          <w:sz w:val="24"/>
          <w:szCs w:val="24"/>
        </w:rPr>
        <w:t>Burden Costs</w:t>
      </w:r>
    </w:p>
    <w:p w:rsidR="00513DC4" w:rsidRPr="00C22143" w:rsidP="00513DC4" w14:paraId="4E2B6979" w14:textId="77777777">
      <w:pPr>
        <w:pStyle w:val="HTMLPreformatted"/>
        <w:rPr>
          <w:sz w:val="24"/>
          <w:szCs w:val="24"/>
        </w:rPr>
      </w:pPr>
      <w:r w:rsidRPr="00C22143">
        <w:rPr>
          <w:sz w:val="24"/>
          <w:szCs w:val="24"/>
        </w:rPr>
        <w:t xml:space="preserve">Note: The hourly rate was determined by using data obtained from the U.S. Department of Labor, Bureau of Labor Statistics </w:t>
      </w:r>
    </w:p>
    <w:p w:rsidR="00F040CE" w:rsidRPr="007C26BD" w:rsidP="00B84B10" w14:paraId="31355907" w14:textId="505AE798">
      <w:pPr>
        <w:pStyle w:val="HTMLPreformatted"/>
        <w:rPr>
          <w:sz w:val="24"/>
          <w:szCs w:val="24"/>
        </w:rPr>
      </w:pPr>
      <w:r w:rsidRPr="00C22143">
        <w:rPr>
          <w:sz w:val="24"/>
          <w:szCs w:val="24"/>
        </w:rPr>
        <w:t>(</w:t>
      </w:r>
      <w:hyperlink r:id="rId9">
        <w:r w:rsidRPr="5145DAD4">
          <w:rPr>
            <w:rStyle w:val="Hyperlink"/>
            <w:sz w:val="24"/>
            <w:szCs w:val="24"/>
          </w:rPr>
          <w:t>http://www.bls.gov/cps/cpsaat39.htm</w:t>
        </w:r>
      </w:hyperlink>
      <w:r w:rsidRPr="5145DAD4">
        <w:rPr>
          <w:sz w:val="24"/>
          <w:szCs w:val="24"/>
        </w:rPr>
        <w:t>).</w:t>
      </w:r>
      <w:r w:rsidRPr="00C22143">
        <w:rPr>
          <w:sz w:val="24"/>
          <w:szCs w:val="24"/>
        </w:rPr>
        <w:t xml:space="preserve"> The 2019 rate for “social and community service managers” was used.</w:t>
      </w:r>
    </w:p>
    <w:p w:rsidR="00F040CE" w:rsidRPr="007C26BD" w:rsidP="00B84B10" w14:paraId="577E8DAC" w14:textId="77777777">
      <w:pPr>
        <w:pStyle w:val="HTMLPreformatted"/>
        <w:rPr>
          <w:sz w:val="22"/>
          <w:szCs w:val="22"/>
        </w:rPr>
      </w:pPr>
    </w:p>
    <w:tbl>
      <w:tblPr>
        <w:tblpPr w:leftFromText="180" w:rightFromText="180" w:vertAnchor="text" w:horzAnchor="margin" w:tblpY="-24"/>
        <w:tblW w:w="10170" w:type="dxa"/>
        <w:tblLayout w:type="fixed"/>
        <w:tblLook w:val="04A0"/>
      </w:tblPr>
      <w:tblGrid>
        <w:gridCol w:w="2250"/>
        <w:gridCol w:w="1970"/>
        <w:gridCol w:w="1810"/>
        <w:gridCol w:w="1170"/>
        <w:gridCol w:w="1260"/>
        <w:gridCol w:w="1710"/>
      </w:tblGrid>
      <w:tr w14:paraId="531DF70F" w14:textId="77777777" w:rsidTr="007C26BD">
        <w:tblPrEx>
          <w:tblW w:w="10170" w:type="dxa"/>
          <w:tblLayout w:type="fixed"/>
          <w:tblLook w:val="04A0"/>
        </w:tblPrEx>
        <w:trPr>
          <w:trHeight w:val="790"/>
        </w:trPr>
        <w:tc>
          <w:tcPr>
            <w:tcW w:w="22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26BD" w:rsidRPr="00C22143" w:rsidP="007C26BD" w14:paraId="0AAD35D4"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Type of Respondent</w:t>
            </w:r>
          </w:p>
        </w:tc>
        <w:tc>
          <w:tcPr>
            <w:tcW w:w="1970" w:type="dxa"/>
            <w:tcBorders>
              <w:top w:val="single" w:sz="8" w:space="0" w:color="auto"/>
              <w:left w:val="nil"/>
              <w:bottom w:val="single" w:sz="8" w:space="0" w:color="auto"/>
              <w:right w:val="single" w:sz="8" w:space="0" w:color="auto"/>
            </w:tcBorders>
            <w:shd w:val="clear" w:color="auto" w:fill="auto"/>
            <w:noWrap/>
            <w:vAlign w:val="center"/>
            <w:hideMark/>
          </w:tcPr>
          <w:p w:rsidR="007C26BD" w:rsidRPr="00C22143" w:rsidP="007C26BD" w14:paraId="31F6ADF4"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No. of Participants</w:t>
            </w:r>
          </w:p>
        </w:tc>
        <w:tc>
          <w:tcPr>
            <w:tcW w:w="1810" w:type="dxa"/>
            <w:tcBorders>
              <w:top w:val="single" w:sz="8" w:space="0" w:color="auto"/>
              <w:left w:val="nil"/>
              <w:bottom w:val="single" w:sz="8" w:space="0" w:color="auto"/>
              <w:right w:val="single" w:sz="8" w:space="0" w:color="auto"/>
            </w:tcBorders>
            <w:shd w:val="clear" w:color="auto" w:fill="auto"/>
            <w:noWrap/>
            <w:vAlign w:val="center"/>
            <w:hideMark/>
          </w:tcPr>
          <w:p w:rsidR="007C26BD" w:rsidRPr="00C22143" w:rsidP="007C26BD" w14:paraId="5F7C3C5C"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No. of Responses per Respondent</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7C26BD" w:rsidRPr="00C22143" w:rsidP="007C26BD" w14:paraId="3C2483A4"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Total Burden Hours</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7C26BD" w:rsidRPr="00C22143" w:rsidP="007C26BD" w14:paraId="5FDB0BD5"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Hourly wage rate</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7C26BD" w:rsidRPr="00C22143" w:rsidP="007C26BD" w14:paraId="7161E1BD" w14:textId="77777777">
            <w:pPr>
              <w:widowControl/>
              <w:autoSpaceDE/>
              <w:autoSpaceDN/>
              <w:adjustRightInd/>
              <w:rPr>
                <w:rFonts w:ascii="Courier New" w:hAnsi="Courier New" w:cs="Courier New"/>
                <w:color w:val="000000"/>
                <w:sz w:val="24"/>
              </w:rPr>
            </w:pPr>
            <w:r w:rsidRPr="00C22143">
              <w:rPr>
                <w:rFonts w:ascii="Courier New" w:hAnsi="Courier New" w:cs="Courier New"/>
                <w:color w:val="000000" w:themeColor="text1"/>
                <w:sz w:val="24"/>
              </w:rPr>
              <w:t>Total Respondent Cost</w:t>
            </w:r>
          </w:p>
        </w:tc>
      </w:tr>
      <w:tr w14:paraId="580D1768" w14:textId="77777777" w:rsidTr="007C26BD">
        <w:tblPrEx>
          <w:tblW w:w="10170" w:type="dxa"/>
          <w:tblLayout w:type="fixed"/>
          <w:tblLook w:val="04A0"/>
        </w:tblPrEx>
        <w:trPr>
          <w:trHeight w:val="288"/>
        </w:trPr>
        <w:tc>
          <w:tcPr>
            <w:tcW w:w="225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C26BD" w:rsidP="007C26BD" w14:paraId="3F9BEDC4" w14:textId="77777777">
            <w:pPr>
              <w:widowControl/>
              <w:autoSpaceDE/>
              <w:autoSpaceDN/>
              <w:adjustRightInd/>
              <w:jc w:val="center"/>
              <w:rPr>
                <w:rFonts w:ascii="Courier New" w:hAnsi="Courier New" w:cs="Courier New"/>
                <w:color w:val="000000"/>
                <w:sz w:val="24"/>
              </w:rPr>
            </w:pPr>
            <w:r w:rsidRPr="00C22143">
              <w:rPr>
                <w:rFonts w:ascii="Courier New" w:hAnsi="Courier New" w:cs="Courier New"/>
                <w:color w:val="000000"/>
                <w:sz w:val="24"/>
              </w:rPr>
              <w:t>All participating</w:t>
            </w:r>
          </w:p>
          <w:p w:rsidR="007C26BD" w:rsidRPr="00C22143" w:rsidP="007C26BD" w14:paraId="5BFD4095" w14:textId="77777777">
            <w:pPr>
              <w:widowControl/>
              <w:autoSpaceDE/>
              <w:autoSpaceDN/>
              <w:adjustRightInd/>
              <w:jc w:val="center"/>
              <w:rPr>
                <w:rFonts w:ascii="Courier New" w:hAnsi="Courier New" w:cs="Courier New"/>
                <w:color w:val="000000"/>
                <w:sz w:val="24"/>
              </w:rPr>
            </w:pPr>
            <w:r>
              <w:rPr>
                <w:rFonts w:ascii="Courier New" w:hAnsi="Courier New" w:cs="Courier New"/>
                <w:sz w:val="24"/>
              </w:rPr>
              <w:t>State Department of Corrections Prisons and large jails, to include District of Columbia</w:t>
            </w:r>
          </w:p>
        </w:tc>
        <w:tc>
          <w:tcPr>
            <w:tcW w:w="1970"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tcPr>
          <w:p w:rsidR="007C26BD" w:rsidRPr="00C22143" w:rsidP="007C26BD" w14:paraId="1DA37FCE" w14:textId="77777777">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101</w:t>
            </w:r>
          </w:p>
        </w:tc>
        <w:tc>
          <w:tcPr>
            <w:tcW w:w="1810"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tcPr>
          <w:p w:rsidR="007C26BD" w:rsidRPr="00C22143" w:rsidP="007C26BD" w14:paraId="246AB5FD" w14:textId="77777777">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1</w:t>
            </w:r>
          </w:p>
        </w:tc>
        <w:tc>
          <w:tcPr>
            <w:tcW w:w="1170"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tcPr>
          <w:p w:rsidR="007C26BD" w:rsidRPr="00C22143" w:rsidP="007C26BD" w14:paraId="2CD46E92" w14:textId="46C02E92">
            <w:pPr>
              <w:widowControl/>
              <w:autoSpaceDE/>
              <w:autoSpaceDN/>
              <w:adjustRightInd/>
              <w:jc w:val="center"/>
              <w:rPr>
                <w:rFonts w:ascii="Courier New" w:hAnsi="Courier New" w:cs="Courier New"/>
                <w:color w:val="000000"/>
                <w:sz w:val="24"/>
              </w:rPr>
            </w:pPr>
            <w:r>
              <w:rPr>
                <w:rFonts w:ascii="Courier New" w:hAnsi="Courier New" w:cs="Courier New"/>
                <w:color w:val="000000" w:themeColor="text1"/>
                <w:sz w:val="24"/>
              </w:rPr>
              <w:t>93</w:t>
            </w:r>
          </w:p>
        </w:tc>
        <w:tc>
          <w:tcPr>
            <w:tcW w:w="1260"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tcPr>
          <w:p w:rsidR="007C26BD" w:rsidRPr="00C22143" w:rsidP="007C26BD" w14:paraId="6CA2B1B3" w14:textId="77777777">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$3</w:t>
            </w:r>
            <w:r>
              <w:rPr>
                <w:rFonts w:ascii="Courier New" w:hAnsi="Courier New" w:cs="Courier New"/>
                <w:color w:val="000000"/>
                <w:sz w:val="24"/>
              </w:rPr>
              <w:t>6.00</w:t>
            </w:r>
          </w:p>
        </w:tc>
        <w:tc>
          <w:tcPr>
            <w:tcW w:w="1710"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tcPr>
          <w:p w:rsidR="007C26BD" w:rsidRPr="00C22143" w:rsidP="007C26BD" w14:paraId="388817FD" w14:textId="40E52904">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w:t>
            </w:r>
            <w:r w:rsidR="00B03DF6">
              <w:rPr>
                <w:rFonts w:ascii="Courier New" w:hAnsi="Courier New" w:cs="Courier New"/>
                <w:color w:val="000000"/>
                <w:sz w:val="24"/>
              </w:rPr>
              <w:t>3</w:t>
            </w:r>
            <w:r>
              <w:rPr>
                <w:rFonts w:ascii="Courier New" w:hAnsi="Courier New" w:cs="Courier New"/>
                <w:color w:val="000000"/>
                <w:sz w:val="24"/>
              </w:rPr>
              <w:t>,</w:t>
            </w:r>
            <w:r w:rsidR="00B03DF6">
              <w:rPr>
                <w:rFonts w:ascii="Courier New" w:hAnsi="Courier New" w:cs="Courier New"/>
                <w:color w:val="000000"/>
                <w:sz w:val="24"/>
              </w:rPr>
              <w:t>348</w:t>
            </w:r>
          </w:p>
        </w:tc>
      </w:tr>
      <w:tr w14:paraId="0380C0C5" w14:textId="77777777" w:rsidTr="007C26BD">
        <w:tblPrEx>
          <w:tblW w:w="10170" w:type="dxa"/>
          <w:tblLayout w:type="fixed"/>
          <w:tblLook w:val="04A0"/>
        </w:tblPrEx>
        <w:trPr>
          <w:trHeight w:val="300"/>
        </w:trPr>
        <w:tc>
          <w:tcPr>
            <w:tcW w:w="2250" w:type="dxa"/>
            <w:vMerge/>
            <w:tcBorders>
              <w:top w:val="single" w:sz="8" w:space="0" w:color="auto"/>
              <w:left w:val="single" w:sz="8" w:space="0" w:color="auto"/>
              <w:bottom w:val="single" w:sz="8" w:space="0" w:color="auto"/>
              <w:right w:val="single" w:sz="8" w:space="0" w:color="auto"/>
            </w:tcBorders>
            <w:vAlign w:val="center"/>
          </w:tcPr>
          <w:p w:rsidR="007C26BD" w:rsidRPr="00C22143" w:rsidP="007C26BD" w14:paraId="0947CA19" w14:textId="77777777">
            <w:pPr>
              <w:widowControl/>
              <w:autoSpaceDE/>
              <w:autoSpaceDN/>
              <w:adjustRightInd/>
              <w:rPr>
                <w:rFonts w:ascii="Courier New" w:hAnsi="Courier New" w:cs="Courier New"/>
                <w:color w:val="000000"/>
                <w:sz w:val="24"/>
              </w:rPr>
            </w:pPr>
          </w:p>
        </w:tc>
        <w:tc>
          <w:tcPr>
            <w:tcW w:w="1970" w:type="dxa"/>
            <w:vMerge/>
            <w:tcBorders>
              <w:top w:val="single" w:sz="8" w:space="0" w:color="auto"/>
              <w:left w:val="single" w:sz="8" w:space="0" w:color="auto"/>
              <w:bottom w:val="single" w:sz="8" w:space="0" w:color="auto"/>
              <w:right w:val="single" w:sz="8" w:space="0" w:color="auto"/>
            </w:tcBorders>
            <w:vAlign w:val="bottom"/>
          </w:tcPr>
          <w:p w:rsidR="007C26BD" w:rsidRPr="00C22143" w:rsidP="007C26BD" w14:paraId="2220E857" w14:textId="77777777">
            <w:pPr>
              <w:widowControl/>
              <w:autoSpaceDE/>
              <w:autoSpaceDN/>
              <w:adjustRightInd/>
              <w:rPr>
                <w:rFonts w:ascii="Courier New" w:hAnsi="Courier New" w:cs="Courier New"/>
                <w:color w:val="000000"/>
                <w:sz w:val="24"/>
              </w:rPr>
            </w:pPr>
          </w:p>
        </w:tc>
        <w:tc>
          <w:tcPr>
            <w:tcW w:w="1810" w:type="dxa"/>
            <w:vMerge/>
            <w:tcBorders>
              <w:top w:val="single" w:sz="8" w:space="0" w:color="auto"/>
              <w:left w:val="single" w:sz="8" w:space="0" w:color="auto"/>
              <w:bottom w:val="single" w:sz="8" w:space="0" w:color="auto"/>
              <w:right w:val="single" w:sz="8" w:space="0" w:color="auto"/>
            </w:tcBorders>
            <w:vAlign w:val="bottom"/>
          </w:tcPr>
          <w:p w:rsidR="007C26BD" w:rsidRPr="00C22143" w:rsidP="007C26BD" w14:paraId="637E217A" w14:textId="77777777">
            <w:pPr>
              <w:widowControl/>
              <w:autoSpaceDE/>
              <w:autoSpaceDN/>
              <w:adjustRightInd/>
              <w:rPr>
                <w:rFonts w:ascii="Courier New" w:hAnsi="Courier New" w:cs="Courier New"/>
                <w:color w:val="000000"/>
                <w:sz w:val="24"/>
              </w:rPr>
            </w:pPr>
          </w:p>
        </w:tc>
        <w:tc>
          <w:tcPr>
            <w:tcW w:w="1170" w:type="dxa"/>
            <w:vMerge/>
            <w:tcBorders>
              <w:top w:val="single" w:sz="8" w:space="0" w:color="auto"/>
              <w:left w:val="single" w:sz="8" w:space="0" w:color="auto"/>
              <w:bottom w:val="single" w:sz="8" w:space="0" w:color="auto"/>
              <w:right w:val="single" w:sz="8" w:space="0" w:color="auto"/>
            </w:tcBorders>
            <w:vAlign w:val="bottom"/>
          </w:tcPr>
          <w:p w:rsidR="007C26BD" w:rsidRPr="00C22143" w:rsidP="007C26BD" w14:paraId="78D73748" w14:textId="77777777">
            <w:pPr>
              <w:widowControl/>
              <w:autoSpaceDE/>
              <w:autoSpaceDN/>
              <w:adjustRightInd/>
              <w:jc w:val="center"/>
              <w:rPr>
                <w:rFonts w:ascii="Courier New" w:hAnsi="Courier New" w:cs="Courier New"/>
                <w:color w:val="000000"/>
                <w:sz w:val="24"/>
              </w:rPr>
            </w:pPr>
          </w:p>
        </w:tc>
        <w:tc>
          <w:tcPr>
            <w:tcW w:w="1260" w:type="dxa"/>
            <w:vMerge/>
            <w:tcBorders>
              <w:top w:val="single" w:sz="8" w:space="0" w:color="auto"/>
              <w:left w:val="single" w:sz="8" w:space="0" w:color="auto"/>
              <w:bottom w:val="single" w:sz="8" w:space="0" w:color="auto"/>
              <w:right w:val="single" w:sz="8" w:space="0" w:color="auto"/>
            </w:tcBorders>
            <w:vAlign w:val="bottom"/>
          </w:tcPr>
          <w:p w:rsidR="007C26BD" w:rsidRPr="00C22143" w:rsidP="007C26BD" w14:paraId="7370CFEC" w14:textId="77777777">
            <w:pPr>
              <w:widowControl/>
              <w:autoSpaceDE/>
              <w:autoSpaceDN/>
              <w:adjustRightInd/>
              <w:rPr>
                <w:rFonts w:ascii="Courier New" w:hAnsi="Courier New" w:cs="Courier New"/>
                <w:color w:val="000000"/>
                <w:sz w:val="24"/>
              </w:rPr>
            </w:pPr>
          </w:p>
        </w:tc>
        <w:tc>
          <w:tcPr>
            <w:tcW w:w="1710" w:type="dxa"/>
            <w:vMerge/>
            <w:tcBorders>
              <w:top w:val="single" w:sz="8" w:space="0" w:color="auto"/>
              <w:left w:val="single" w:sz="8" w:space="0" w:color="auto"/>
              <w:bottom w:val="single" w:sz="8" w:space="0" w:color="auto"/>
              <w:right w:val="single" w:sz="8" w:space="0" w:color="auto"/>
            </w:tcBorders>
            <w:vAlign w:val="bottom"/>
          </w:tcPr>
          <w:p w:rsidR="007C26BD" w:rsidRPr="00C22143" w:rsidP="007C26BD" w14:paraId="49E579DC" w14:textId="77777777">
            <w:pPr>
              <w:widowControl/>
              <w:autoSpaceDE/>
              <w:autoSpaceDN/>
              <w:adjustRightInd/>
              <w:rPr>
                <w:rFonts w:ascii="Courier New" w:hAnsi="Courier New" w:cs="Courier New"/>
                <w:color w:val="000000"/>
                <w:sz w:val="24"/>
              </w:rPr>
            </w:pPr>
          </w:p>
        </w:tc>
      </w:tr>
      <w:tr w14:paraId="0F1175ED" w14:textId="77777777" w:rsidTr="007C26BD">
        <w:tblPrEx>
          <w:tblW w:w="10170" w:type="dxa"/>
          <w:tblLayout w:type="fixed"/>
          <w:tblLook w:val="04A0"/>
        </w:tblPrEx>
        <w:trPr>
          <w:trHeight w:val="272"/>
        </w:trPr>
        <w:tc>
          <w:tcPr>
            <w:tcW w:w="2250" w:type="dxa"/>
            <w:vMerge/>
            <w:tcBorders>
              <w:top w:val="single" w:sz="8" w:space="0" w:color="auto"/>
              <w:left w:val="single" w:sz="8" w:space="0" w:color="auto"/>
              <w:bottom w:val="single" w:sz="8" w:space="0" w:color="auto"/>
              <w:right w:val="single" w:sz="8" w:space="0" w:color="auto"/>
            </w:tcBorders>
            <w:vAlign w:val="center"/>
          </w:tcPr>
          <w:p w:rsidR="007C26BD" w:rsidRPr="00C22143" w:rsidP="007C26BD" w14:paraId="7D7002DB" w14:textId="77777777">
            <w:pPr>
              <w:widowControl/>
              <w:autoSpaceDE/>
              <w:autoSpaceDN/>
              <w:adjustRightInd/>
              <w:rPr>
                <w:rFonts w:ascii="Courier New" w:hAnsi="Courier New" w:cs="Courier New"/>
                <w:color w:val="000000"/>
                <w:sz w:val="24"/>
              </w:rPr>
            </w:pPr>
          </w:p>
        </w:tc>
        <w:tc>
          <w:tcPr>
            <w:tcW w:w="1970" w:type="dxa"/>
            <w:vMerge/>
            <w:tcBorders>
              <w:top w:val="single" w:sz="8" w:space="0" w:color="auto"/>
              <w:left w:val="single" w:sz="8" w:space="0" w:color="auto"/>
              <w:bottom w:val="single" w:sz="8" w:space="0" w:color="auto"/>
              <w:right w:val="single" w:sz="8" w:space="0" w:color="auto"/>
            </w:tcBorders>
            <w:vAlign w:val="bottom"/>
          </w:tcPr>
          <w:p w:rsidR="007C26BD" w:rsidRPr="00C22143" w:rsidP="007C26BD" w14:paraId="4D2A7BBA" w14:textId="77777777">
            <w:pPr>
              <w:widowControl/>
              <w:autoSpaceDE/>
              <w:autoSpaceDN/>
              <w:adjustRightInd/>
              <w:rPr>
                <w:rFonts w:ascii="Courier New" w:hAnsi="Courier New" w:cs="Courier New"/>
                <w:color w:val="000000"/>
                <w:sz w:val="24"/>
              </w:rPr>
            </w:pPr>
          </w:p>
        </w:tc>
        <w:tc>
          <w:tcPr>
            <w:tcW w:w="1810" w:type="dxa"/>
            <w:vMerge/>
            <w:tcBorders>
              <w:top w:val="single" w:sz="8" w:space="0" w:color="auto"/>
              <w:left w:val="single" w:sz="8" w:space="0" w:color="auto"/>
              <w:bottom w:val="single" w:sz="8" w:space="0" w:color="auto"/>
              <w:right w:val="single" w:sz="8" w:space="0" w:color="auto"/>
            </w:tcBorders>
            <w:vAlign w:val="bottom"/>
          </w:tcPr>
          <w:p w:rsidR="007C26BD" w:rsidRPr="00C22143" w:rsidP="007C26BD" w14:paraId="71D96542" w14:textId="77777777">
            <w:pPr>
              <w:widowControl/>
              <w:autoSpaceDE/>
              <w:autoSpaceDN/>
              <w:adjustRightInd/>
              <w:rPr>
                <w:rFonts w:ascii="Courier New" w:hAnsi="Courier New" w:cs="Courier New"/>
                <w:color w:val="000000"/>
                <w:sz w:val="24"/>
              </w:rPr>
            </w:pPr>
          </w:p>
        </w:tc>
        <w:tc>
          <w:tcPr>
            <w:tcW w:w="1170" w:type="dxa"/>
            <w:vMerge/>
            <w:tcBorders>
              <w:top w:val="single" w:sz="8" w:space="0" w:color="auto"/>
              <w:left w:val="single" w:sz="8" w:space="0" w:color="auto"/>
              <w:bottom w:val="single" w:sz="8" w:space="0" w:color="auto"/>
              <w:right w:val="single" w:sz="8" w:space="0" w:color="auto"/>
            </w:tcBorders>
            <w:vAlign w:val="bottom"/>
          </w:tcPr>
          <w:p w:rsidR="007C26BD" w:rsidRPr="00C22143" w:rsidP="007C26BD" w14:paraId="3C0E9B40" w14:textId="77777777">
            <w:pPr>
              <w:widowControl/>
              <w:autoSpaceDE/>
              <w:autoSpaceDN/>
              <w:adjustRightInd/>
              <w:jc w:val="center"/>
              <w:rPr>
                <w:rFonts w:ascii="Courier New" w:hAnsi="Courier New" w:cs="Courier New"/>
                <w:color w:val="000000"/>
                <w:sz w:val="24"/>
              </w:rPr>
            </w:pPr>
          </w:p>
        </w:tc>
        <w:tc>
          <w:tcPr>
            <w:tcW w:w="1260" w:type="dxa"/>
            <w:vMerge/>
            <w:tcBorders>
              <w:top w:val="single" w:sz="8" w:space="0" w:color="auto"/>
              <w:left w:val="single" w:sz="8" w:space="0" w:color="auto"/>
              <w:bottom w:val="single" w:sz="8" w:space="0" w:color="auto"/>
              <w:right w:val="single" w:sz="8" w:space="0" w:color="auto"/>
            </w:tcBorders>
            <w:vAlign w:val="bottom"/>
          </w:tcPr>
          <w:p w:rsidR="007C26BD" w:rsidRPr="00C22143" w:rsidP="007C26BD" w14:paraId="1766ACE9" w14:textId="77777777">
            <w:pPr>
              <w:widowControl/>
              <w:autoSpaceDE/>
              <w:autoSpaceDN/>
              <w:adjustRightInd/>
              <w:rPr>
                <w:rFonts w:ascii="Courier New" w:hAnsi="Courier New" w:cs="Courier New"/>
                <w:color w:val="000000"/>
                <w:sz w:val="24"/>
              </w:rPr>
            </w:pPr>
          </w:p>
        </w:tc>
        <w:tc>
          <w:tcPr>
            <w:tcW w:w="1710" w:type="dxa"/>
            <w:vMerge/>
            <w:tcBorders>
              <w:top w:val="single" w:sz="8" w:space="0" w:color="auto"/>
              <w:left w:val="single" w:sz="8" w:space="0" w:color="auto"/>
              <w:bottom w:val="single" w:sz="8" w:space="0" w:color="auto"/>
              <w:right w:val="single" w:sz="8" w:space="0" w:color="auto"/>
            </w:tcBorders>
            <w:vAlign w:val="bottom"/>
          </w:tcPr>
          <w:p w:rsidR="007C26BD" w:rsidRPr="00C22143" w:rsidP="007C26BD" w14:paraId="59042522" w14:textId="77777777">
            <w:pPr>
              <w:widowControl/>
              <w:autoSpaceDE/>
              <w:autoSpaceDN/>
              <w:adjustRightInd/>
              <w:rPr>
                <w:rFonts w:ascii="Courier New" w:hAnsi="Courier New" w:cs="Courier New"/>
                <w:color w:val="000000"/>
                <w:sz w:val="24"/>
              </w:rPr>
            </w:pPr>
          </w:p>
        </w:tc>
      </w:tr>
      <w:tr w14:paraId="211197F7" w14:textId="77777777" w:rsidTr="007C26BD">
        <w:tblPrEx>
          <w:tblW w:w="10170" w:type="dxa"/>
          <w:tblLayout w:type="fixed"/>
          <w:tblLook w:val="04A0"/>
        </w:tblPrEx>
        <w:trPr>
          <w:trHeight w:val="384"/>
        </w:trPr>
        <w:tc>
          <w:tcPr>
            <w:tcW w:w="22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7C26BD" w:rsidRPr="00C22143" w:rsidP="007C26BD" w14:paraId="2BE5C025" w14:textId="78DD17BB">
            <w:pPr>
              <w:widowControl/>
              <w:autoSpaceDE/>
              <w:autoSpaceDN/>
              <w:adjustRightInd/>
              <w:jc w:val="center"/>
              <w:rPr>
                <w:rFonts w:ascii="Courier New" w:hAnsi="Courier New" w:cs="Courier New"/>
                <w:color w:val="000000"/>
                <w:sz w:val="24"/>
              </w:rPr>
            </w:pPr>
            <w:r w:rsidRPr="00C22143">
              <w:rPr>
                <w:rFonts w:ascii="Courier New" w:hAnsi="Courier New" w:cs="Courier New"/>
                <w:color w:val="000000"/>
                <w:sz w:val="24"/>
              </w:rPr>
              <w:t>Non-</w:t>
            </w:r>
            <w:r w:rsidRPr="00C22143" w:rsidR="005068B3">
              <w:rPr>
                <w:rFonts w:ascii="Courier New" w:hAnsi="Courier New" w:cs="Courier New"/>
                <w:color w:val="000000"/>
                <w:sz w:val="24"/>
              </w:rPr>
              <w:t>responding</w:t>
            </w:r>
            <w:r w:rsidR="005068B3">
              <w:rPr>
                <w:rFonts w:ascii="Courier New" w:hAnsi="Courier New" w:cs="Courier New"/>
                <w:color w:val="000000"/>
                <w:sz w:val="24"/>
              </w:rPr>
              <w:t xml:space="preserve"> </w:t>
            </w:r>
            <w:r w:rsidR="005068B3">
              <w:rPr>
                <w:rFonts w:ascii="Courier New" w:hAnsi="Courier New" w:cs="Courier New"/>
                <w:sz w:val="24"/>
              </w:rPr>
              <w:t>State</w:t>
            </w:r>
            <w:r>
              <w:rPr>
                <w:rFonts w:ascii="Courier New" w:hAnsi="Courier New" w:cs="Courier New"/>
                <w:sz w:val="24"/>
              </w:rPr>
              <w:t xml:space="preserve"> Department of Corrections Prisons and large jails, to include District of Columbia</w:t>
            </w:r>
          </w:p>
        </w:tc>
        <w:tc>
          <w:tcPr>
            <w:tcW w:w="197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26BD" w:rsidRPr="00C22143" w:rsidP="007C26BD" w14:paraId="28090404" w14:textId="77777777">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101</w:t>
            </w:r>
          </w:p>
        </w:tc>
        <w:tc>
          <w:tcPr>
            <w:tcW w:w="181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26BD" w:rsidRPr="00C22143" w:rsidP="007C26BD" w14:paraId="7CEBC63F" w14:textId="77777777">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1</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26BD" w:rsidRPr="00C22143" w:rsidP="007C26BD" w14:paraId="7C2152F3" w14:textId="277A35BF">
            <w:pPr>
              <w:widowControl/>
              <w:autoSpaceDE/>
              <w:autoSpaceDN/>
              <w:adjustRightInd/>
              <w:jc w:val="center"/>
              <w:rPr>
                <w:rFonts w:ascii="Courier New" w:hAnsi="Courier New" w:cs="Courier New"/>
                <w:color w:val="000000"/>
                <w:sz w:val="24"/>
              </w:rPr>
            </w:pPr>
            <w:r>
              <w:rPr>
                <w:rFonts w:ascii="Courier New" w:hAnsi="Courier New" w:cs="Courier New"/>
                <w:color w:val="000000" w:themeColor="text1"/>
                <w:sz w:val="24"/>
              </w:rPr>
              <w:t>3</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26BD" w:rsidRPr="00C22143" w:rsidP="007C26BD" w14:paraId="25781C0E" w14:textId="77777777">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$3</w:t>
            </w:r>
            <w:r>
              <w:rPr>
                <w:rFonts w:ascii="Courier New" w:hAnsi="Courier New" w:cs="Courier New"/>
                <w:color w:val="000000"/>
                <w:sz w:val="24"/>
              </w:rPr>
              <w:t>6</w:t>
            </w:r>
            <w:r w:rsidRPr="00C22143">
              <w:rPr>
                <w:rFonts w:ascii="Courier New" w:hAnsi="Courier New" w:cs="Courier New"/>
                <w:color w:val="000000"/>
                <w:sz w:val="24"/>
              </w:rPr>
              <w:t>.08</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C26BD" w:rsidRPr="00C22143" w:rsidP="007C26BD" w14:paraId="0BD90E98" w14:textId="481BA6CB">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 xml:space="preserve">  </w:t>
            </w:r>
            <w:r>
              <w:rPr>
                <w:rFonts w:ascii="Courier New" w:hAnsi="Courier New" w:cs="Courier New"/>
                <w:color w:val="000000"/>
                <w:sz w:val="24"/>
              </w:rPr>
              <w:t>$1</w:t>
            </w:r>
            <w:r w:rsidR="002D6ECA">
              <w:rPr>
                <w:rFonts w:ascii="Courier New" w:hAnsi="Courier New" w:cs="Courier New"/>
                <w:color w:val="000000"/>
                <w:sz w:val="24"/>
              </w:rPr>
              <w:t>08</w:t>
            </w:r>
          </w:p>
        </w:tc>
      </w:tr>
      <w:tr w14:paraId="4B44CFC0" w14:textId="77777777" w:rsidTr="007C26BD">
        <w:tblPrEx>
          <w:tblW w:w="10170" w:type="dxa"/>
          <w:tblLayout w:type="fixed"/>
          <w:tblLook w:val="04A0"/>
        </w:tblPrEx>
        <w:trPr>
          <w:trHeight w:val="288"/>
        </w:trPr>
        <w:tc>
          <w:tcPr>
            <w:tcW w:w="225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26BD" w:rsidRPr="00C22143" w:rsidP="007C26BD" w14:paraId="3AFFA1CB" w14:textId="77777777">
            <w:pPr>
              <w:widowControl/>
              <w:autoSpaceDE/>
              <w:autoSpaceDN/>
              <w:adjustRightInd/>
              <w:rPr>
                <w:rFonts w:ascii="Courier New" w:hAnsi="Courier New" w:cs="Courier New"/>
                <w:color w:val="000000"/>
                <w:sz w:val="24"/>
              </w:rPr>
            </w:pPr>
            <w:r w:rsidRPr="00C22143">
              <w:rPr>
                <w:rFonts w:ascii="Courier New" w:hAnsi="Courier New" w:cs="Courier New"/>
                <w:color w:val="000000"/>
                <w:sz w:val="24"/>
              </w:rPr>
              <w:t>Total Annualized Cost</w:t>
            </w:r>
          </w:p>
        </w:tc>
        <w:tc>
          <w:tcPr>
            <w:tcW w:w="1970" w:type="dxa"/>
            <w:vMerge w:val="restart"/>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rsidR="007C26BD" w:rsidRPr="00C22143" w:rsidP="007C26BD" w14:paraId="7BEEB206" w14:textId="77777777">
            <w:pPr>
              <w:widowControl/>
              <w:autoSpaceDE/>
              <w:autoSpaceDN/>
              <w:adjustRightInd/>
              <w:rPr>
                <w:rFonts w:ascii="Courier New" w:hAnsi="Courier New" w:cs="Courier New"/>
                <w:b/>
                <w:bCs/>
                <w:color w:val="000000"/>
                <w:sz w:val="24"/>
              </w:rPr>
            </w:pPr>
          </w:p>
        </w:tc>
        <w:tc>
          <w:tcPr>
            <w:tcW w:w="1810" w:type="dxa"/>
            <w:vMerge w:val="restart"/>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rsidR="007C26BD" w:rsidRPr="00C22143" w:rsidP="007C26BD" w14:paraId="0F3082C0" w14:textId="77777777">
            <w:pPr>
              <w:widowControl/>
              <w:autoSpaceDE/>
              <w:autoSpaceDN/>
              <w:adjustRightInd/>
              <w:rPr>
                <w:rFonts w:ascii="Courier New" w:hAnsi="Courier New" w:cs="Courier New"/>
                <w:b/>
                <w:bCs/>
                <w:color w:val="000000"/>
                <w:sz w:val="24"/>
              </w:rPr>
            </w:pPr>
          </w:p>
        </w:tc>
        <w:tc>
          <w:tcPr>
            <w:tcW w:w="1170" w:type="dxa"/>
            <w:vMerge w:val="restart"/>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rsidR="007C26BD" w:rsidRPr="00C22143" w:rsidP="007C26BD" w14:paraId="5314A8E3" w14:textId="77777777">
            <w:pPr>
              <w:widowControl/>
              <w:autoSpaceDE/>
              <w:autoSpaceDN/>
              <w:adjustRightInd/>
              <w:rPr>
                <w:rFonts w:ascii="Courier New" w:hAnsi="Courier New" w:cs="Courier New"/>
                <w:b/>
                <w:bCs/>
                <w:color w:val="000000"/>
                <w:sz w:val="24"/>
              </w:rPr>
            </w:pPr>
          </w:p>
        </w:tc>
        <w:tc>
          <w:tcPr>
            <w:tcW w:w="1260" w:type="dxa"/>
            <w:vMerge w:val="restart"/>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rsidR="007C26BD" w:rsidRPr="00C22143" w:rsidP="007C26BD" w14:paraId="5A9FDB96" w14:textId="77777777">
            <w:pPr>
              <w:widowControl/>
              <w:autoSpaceDE/>
              <w:autoSpaceDN/>
              <w:adjustRightInd/>
              <w:rPr>
                <w:rFonts w:ascii="Courier New" w:hAnsi="Courier New" w:cs="Courier New"/>
                <w:color w:val="000000"/>
                <w:sz w:val="24"/>
              </w:rPr>
            </w:pPr>
          </w:p>
        </w:tc>
        <w:tc>
          <w:tcPr>
            <w:tcW w:w="1710"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tcPr>
          <w:p w:rsidR="007C26BD" w:rsidRPr="00C22143" w:rsidP="007C26BD" w14:paraId="41B80280" w14:textId="43BD9A92">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w:t>
            </w:r>
            <w:r w:rsidR="00B03DF6">
              <w:rPr>
                <w:rFonts w:ascii="Courier New" w:hAnsi="Courier New" w:cs="Courier New"/>
                <w:color w:val="000000"/>
                <w:sz w:val="24"/>
              </w:rPr>
              <w:t>3,456</w:t>
            </w:r>
          </w:p>
        </w:tc>
      </w:tr>
      <w:tr w14:paraId="5854F0B9" w14:textId="77777777" w:rsidTr="007C26BD">
        <w:tblPrEx>
          <w:tblW w:w="10170" w:type="dxa"/>
          <w:tblLayout w:type="fixed"/>
          <w:tblLook w:val="04A0"/>
        </w:tblPrEx>
        <w:trPr>
          <w:trHeight w:val="300"/>
        </w:trPr>
        <w:tc>
          <w:tcPr>
            <w:tcW w:w="2250" w:type="dxa"/>
            <w:vMerge/>
            <w:tcBorders>
              <w:top w:val="single" w:sz="8" w:space="0" w:color="auto"/>
              <w:left w:val="single" w:sz="8" w:space="0" w:color="auto"/>
              <w:bottom w:val="single" w:sz="8" w:space="0" w:color="auto"/>
              <w:right w:val="single" w:sz="8" w:space="0" w:color="auto"/>
            </w:tcBorders>
            <w:vAlign w:val="center"/>
            <w:hideMark/>
          </w:tcPr>
          <w:p w:rsidR="007C26BD" w:rsidRPr="00C22143" w:rsidP="007C26BD" w14:paraId="29E2DE21" w14:textId="77777777">
            <w:pPr>
              <w:widowControl/>
              <w:autoSpaceDE/>
              <w:autoSpaceDN/>
              <w:adjustRightInd/>
              <w:rPr>
                <w:rFonts w:ascii="Courier New" w:hAnsi="Courier New" w:cs="Courier New"/>
                <w:color w:val="000000"/>
                <w:sz w:val="24"/>
              </w:rPr>
            </w:pPr>
          </w:p>
        </w:tc>
        <w:tc>
          <w:tcPr>
            <w:tcW w:w="1970" w:type="dxa"/>
            <w:vMerge/>
            <w:tcBorders>
              <w:top w:val="single" w:sz="8" w:space="0" w:color="auto"/>
              <w:left w:val="single" w:sz="8" w:space="0" w:color="auto"/>
              <w:bottom w:val="single" w:sz="8" w:space="0" w:color="auto"/>
              <w:right w:val="single" w:sz="8" w:space="0" w:color="auto"/>
            </w:tcBorders>
            <w:vAlign w:val="center"/>
          </w:tcPr>
          <w:p w:rsidR="007C26BD" w:rsidRPr="00C22143" w:rsidP="007C26BD" w14:paraId="7F70689C" w14:textId="77777777">
            <w:pPr>
              <w:widowControl/>
              <w:autoSpaceDE/>
              <w:autoSpaceDN/>
              <w:adjustRightInd/>
              <w:rPr>
                <w:rFonts w:ascii="Courier New" w:hAnsi="Courier New" w:cs="Courier New"/>
                <w:b/>
                <w:bCs/>
                <w:color w:val="000000"/>
                <w:sz w:val="24"/>
              </w:rPr>
            </w:pPr>
          </w:p>
        </w:tc>
        <w:tc>
          <w:tcPr>
            <w:tcW w:w="1810" w:type="dxa"/>
            <w:vMerge/>
            <w:tcBorders>
              <w:top w:val="single" w:sz="8" w:space="0" w:color="auto"/>
              <w:left w:val="single" w:sz="8" w:space="0" w:color="auto"/>
              <w:bottom w:val="single" w:sz="8" w:space="0" w:color="auto"/>
              <w:right w:val="single" w:sz="8" w:space="0" w:color="auto"/>
            </w:tcBorders>
            <w:vAlign w:val="center"/>
          </w:tcPr>
          <w:p w:rsidR="007C26BD" w:rsidRPr="00C22143" w:rsidP="007C26BD" w14:paraId="166A1399" w14:textId="77777777">
            <w:pPr>
              <w:widowControl/>
              <w:autoSpaceDE/>
              <w:autoSpaceDN/>
              <w:adjustRightInd/>
              <w:rPr>
                <w:rFonts w:ascii="Courier New" w:hAnsi="Courier New" w:cs="Courier New"/>
                <w:b/>
                <w:bCs/>
                <w:color w:val="000000"/>
                <w:sz w:val="24"/>
              </w:rPr>
            </w:pPr>
          </w:p>
        </w:tc>
        <w:tc>
          <w:tcPr>
            <w:tcW w:w="1170" w:type="dxa"/>
            <w:vMerge/>
            <w:tcBorders>
              <w:top w:val="single" w:sz="8" w:space="0" w:color="auto"/>
              <w:left w:val="single" w:sz="8" w:space="0" w:color="auto"/>
              <w:bottom w:val="single" w:sz="8" w:space="0" w:color="auto"/>
              <w:right w:val="single" w:sz="8" w:space="0" w:color="auto"/>
            </w:tcBorders>
            <w:vAlign w:val="center"/>
          </w:tcPr>
          <w:p w:rsidR="007C26BD" w:rsidRPr="00C22143" w:rsidP="007C26BD" w14:paraId="7E7E8FD9" w14:textId="77777777">
            <w:pPr>
              <w:widowControl/>
              <w:autoSpaceDE/>
              <w:autoSpaceDN/>
              <w:adjustRightInd/>
              <w:rPr>
                <w:rFonts w:ascii="Courier New" w:hAnsi="Courier New" w:cs="Courier New"/>
                <w:b/>
                <w:bCs/>
                <w:color w:val="000000"/>
                <w:sz w:val="24"/>
              </w:rPr>
            </w:pPr>
          </w:p>
        </w:tc>
        <w:tc>
          <w:tcPr>
            <w:tcW w:w="1260" w:type="dxa"/>
            <w:vMerge/>
            <w:tcBorders>
              <w:top w:val="single" w:sz="8" w:space="0" w:color="auto"/>
              <w:left w:val="single" w:sz="8" w:space="0" w:color="auto"/>
              <w:bottom w:val="single" w:sz="8" w:space="0" w:color="auto"/>
              <w:right w:val="single" w:sz="8" w:space="0" w:color="auto"/>
            </w:tcBorders>
            <w:vAlign w:val="center"/>
          </w:tcPr>
          <w:p w:rsidR="007C26BD" w:rsidRPr="00C22143" w:rsidP="007C26BD" w14:paraId="58616BAC" w14:textId="77777777">
            <w:pPr>
              <w:widowControl/>
              <w:autoSpaceDE/>
              <w:autoSpaceDN/>
              <w:adjustRightInd/>
              <w:rPr>
                <w:rFonts w:ascii="Courier New" w:hAnsi="Courier New" w:cs="Courier New"/>
                <w:color w:val="000000"/>
                <w:sz w:val="24"/>
              </w:rPr>
            </w:pPr>
          </w:p>
        </w:tc>
        <w:tc>
          <w:tcPr>
            <w:tcW w:w="1710" w:type="dxa"/>
            <w:vMerge/>
            <w:tcBorders>
              <w:top w:val="single" w:sz="8" w:space="0" w:color="auto"/>
              <w:left w:val="single" w:sz="8" w:space="0" w:color="auto"/>
              <w:bottom w:val="single" w:sz="8" w:space="0" w:color="auto"/>
              <w:right w:val="single" w:sz="8" w:space="0" w:color="auto"/>
            </w:tcBorders>
            <w:vAlign w:val="center"/>
          </w:tcPr>
          <w:p w:rsidR="007C26BD" w:rsidRPr="00C22143" w:rsidP="007C26BD" w14:paraId="2C6C786E" w14:textId="77777777">
            <w:pPr>
              <w:widowControl/>
              <w:autoSpaceDE/>
              <w:autoSpaceDN/>
              <w:adjustRightInd/>
              <w:rPr>
                <w:rFonts w:ascii="Courier New" w:hAnsi="Courier New" w:cs="Courier New"/>
                <w:color w:val="000000"/>
                <w:sz w:val="24"/>
              </w:rPr>
            </w:pPr>
          </w:p>
        </w:tc>
      </w:tr>
    </w:tbl>
    <w:p w:rsidR="00F040CE" w:rsidRPr="008331EB" w:rsidP="00B84B10" w14:paraId="10C8F12F" w14:textId="77777777">
      <w:pPr>
        <w:pStyle w:val="HTMLPreformatted"/>
        <w:rPr>
          <w:sz w:val="24"/>
          <w:szCs w:val="24"/>
        </w:rPr>
      </w:pPr>
    </w:p>
    <w:p w:rsidR="00B84B10" w:rsidRPr="00C22143" w:rsidP="00B84B10" w14:paraId="7819D35B" w14:textId="77777777">
      <w:pPr>
        <w:ind w:left="360"/>
        <w:rPr>
          <w:rFonts w:ascii="Courier New" w:hAnsi="Courier New" w:cs="Courier New"/>
          <w:sz w:val="24"/>
        </w:rPr>
      </w:pPr>
    </w:p>
    <w:p w:rsidR="00B84B10" w:rsidRPr="00C22143" w:rsidP="00CE387F" w14:paraId="11CE3955" w14:textId="77777777">
      <w:pPr>
        <w:widowControl/>
        <w:numPr>
          <w:ilvl w:val="0"/>
          <w:numId w:val="3"/>
        </w:numPr>
        <w:autoSpaceDE/>
        <w:autoSpaceDN/>
        <w:adjustRightInd/>
        <w:rPr>
          <w:rFonts w:ascii="Courier New" w:hAnsi="Courier New" w:cs="Courier New"/>
          <w:b/>
          <w:sz w:val="24"/>
        </w:rPr>
      </w:pPr>
      <w:r w:rsidRPr="00C22143">
        <w:rPr>
          <w:rFonts w:ascii="Courier New" w:hAnsi="Courier New" w:cs="Courier New"/>
          <w:b/>
          <w:sz w:val="24"/>
        </w:rPr>
        <w:t>Estimates of Other Total Annual Cost Burden to Participants or Record Keepers</w:t>
      </w:r>
    </w:p>
    <w:p w:rsidR="00B84B10" w:rsidRPr="00C22143" w:rsidP="00B84B10" w14:paraId="2F7A1B51" w14:textId="77777777">
      <w:pPr>
        <w:rPr>
          <w:rFonts w:ascii="Courier New" w:hAnsi="Courier New" w:cs="Courier New"/>
          <w:b/>
          <w:sz w:val="24"/>
        </w:rPr>
      </w:pPr>
    </w:p>
    <w:p w:rsidR="00B84B10" w:rsidRPr="00C22143" w:rsidP="00B84B10" w14:paraId="7A76B70F" w14:textId="77777777">
      <w:pPr>
        <w:rPr>
          <w:rFonts w:ascii="Courier New" w:hAnsi="Courier New" w:cs="Courier New"/>
          <w:sz w:val="24"/>
        </w:rPr>
      </w:pPr>
      <w:r w:rsidRPr="00C22143">
        <w:rPr>
          <w:rFonts w:ascii="Courier New" w:hAnsi="Courier New" w:cs="Courier New"/>
          <w:sz w:val="24"/>
        </w:rPr>
        <w:t xml:space="preserve">There are no other costs to participants associated with this proposed collection of information. </w:t>
      </w:r>
    </w:p>
    <w:p w:rsidR="00B84B10" w:rsidRPr="00C22143" w:rsidP="00B84B10" w14:paraId="3759A2FA" w14:textId="77777777">
      <w:pPr>
        <w:rPr>
          <w:rFonts w:ascii="Courier New" w:hAnsi="Courier New" w:cs="Courier New"/>
          <w:sz w:val="24"/>
        </w:rPr>
      </w:pPr>
    </w:p>
    <w:p w:rsidR="00B84B10" w:rsidRPr="00C22143" w:rsidP="00B84B10" w14:paraId="04CE1349" w14:textId="77777777">
      <w:pPr>
        <w:rPr>
          <w:rFonts w:ascii="Courier New" w:hAnsi="Courier New" w:cs="Courier New"/>
          <w:sz w:val="24"/>
        </w:rPr>
      </w:pPr>
      <w:bookmarkStart w:id="7" w:name="_Hlk31712253"/>
    </w:p>
    <w:p w:rsidR="00B84B10" w:rsidRPr="00C22143" w:rsidP="00CE387F" w14:paraId="70C68F6A" w14:textId="77777777">
      <w:pPr>
        <w:widowControl/>
        <w:numPr>
          <w:ilvl w:val="0"/>
          <w:numId w:val="3"/>
        </w:numPr>
        <w:autoSpaceDE/>
        <w:autoSpaceDN/>
        <w:adjustRightInd/>
        <w:rPr>
          <w:rFonts w:ascii="Courier New" w:hAnsi="Courier New" w:cs="Courier New"/>
          <w:b/>
          <w:sz w:val="24"/>
        </w:rPr>
      </w:pPr>
      <w:r w:rsidRPr="00C22143">
        <w:rPr>
          <w:rFonts w:ascii="Courier New" w:hAnsi="Courier New" w:cs="Courier New"/>
          <w:b/>
          <w:sz w:val="24"/>
        </w:rPr>
        <w:t>Annualized Cost to the Federal Government</w:t>
      </w:r>
    </w:p>
    <w:p w:rsidR="00B84B10" w:rsidRPr="00C22143" w:rsidP="00B84B10" w14:paraId="0C78C2AF" w14:textId="77777777">
      <w:pPr>
        <w:rPr>
          <w:rFonts w:ascii="Courier New" w:hAnsi="Courier New" w:cs="Courier New"/>
          <w:sz w:val="24"/>
        </w:rPr>
      </w:pPr>
    </w:p>
    <w:p w:rsidR="00B84B10" w:rsidRPr="00C22143" w:rsidP="34ABB429" w14:paraId="0FD159B7" w14:textId="1F2E1297">
      <w:pPr>
        <w:rPr>
          <w:rFonts w:ascii="Courier New" w:hAnsi="Courier New" w:cs="Courier New"/>
          <w:sz w:val="24"/>
        </w:rPr>
      </w:pPr>
      <w:r w:rsidRPr="34ABB429">
        <w:rPr>
          <w:rFonts w:ascii="Courier New" w:hAnsi="Courier New" w:cs="Courier New"/>
          <w:sz w:val="24"/>
        </w:rPr>
        <w:t xml:space="preserve">The annualized cost to the government for </w:t>
      </w:r>
      <w:r w:rsidRPr="34ABB429" w:rsidR="00FB7E02">
        <w:rPr>
          <w:rFonts w:ascii="Courier New" w:hAnsi="Courier New" w:cs="Courier New"/>
          <w:sz w:val="24"/>
        </w:rPr>
        <w:t>one year is</w:t>
      </w:r>
      <w:r w:rsidRPr="34ABB429" w:rsidR="007F78F8">
        <w:rPr>
          <w:rFonts w:ascii="Courier New" w:hAnsi="Courier New" w:cs="Courier New"/>
          <w:sz w:val="24"/>
        </w:rPr>
        <w:t xml:space="preserve"> </w:t>
      </w:r>
      <w:r w:rsidRPr="34ABB429" w:rsidR="000C0FF9">
        <w:rPr>
          <w:rFonts w:ascii="Courier New" w:hAnsi="Courier New" w:cs="Courier New"/>
          <w:sz w:val="24"/>
        </w:rPr>
        <w:t>$</w:t>
      </w:r>
      <w:r w:rsidRPr="34ABB429" w:rsidR="007F78F8">
        <w:rPr>
          <w:rFonts w:ascii="Courier New" w:hAnsi="Courier New" w:cs="Courier New"/>
          <w:sz w:val="24"/>
        </w:rPr>
        <w:t>27</w:t>
      </w:r>
      <w:r w:rsidRPr="34ABB429" w:rsidR="4781677A">
        <w:rPr>
          <w:rFonts w:ascii="Courier New" w:hAnsi="Courier New" w:cs="Courier New"/>
          <w:sz w:val="24"/>
        </w:rPr>
        <w:t>9</w:t>
      </w:r>
      <w:r w:rsidRPr="34ABB429" w:rsidR="007F78F8">
        <w:rPr>
          <w:rFonts w:ascii="Courier New" w:hAnsi="Courier New" w:cs="Courier New"/>
          <w:sz w:val="24"/>
        </w:rPr>
        <w:t>,</w:t>
      </w:r>
      <w:r w:rsidRPr="34ABB429" w:rsidR="0E337B98">
        <w:rPr>
          <w:rFonts w:ascii="Courier New" w:hAnsi="Courier New" w:cs="Courier New"/>
          <w:sz w:val="24"/>
        </w:rPr>
        <w:t>624</w:t>
      </w:r>
      <w:r w:rsidRPr="34ABB429" w:rsidR="00EA2DC0">
        <w:rPr>
          <w:rFonts w:ascii="Courier New" w:hAnsi="Courier New" w:cs="Courier New"/>
          <w:sz w:val="24"/>
        </w:rPr>
        <w:t xml:space="preserve"> and for</w:t>
      </w:r>
      <w:r w:rsidRPr="34ABB429" w:rsidR="00FB7E02">
        <w:rPr>
          <w:rFonts w:ascii="Courier New" w:hAnsi="Courier New" w:cs="Courier New"/>
          <w:sz w:val="24"/>
        </w:rPr>
        <w:t xml:space="preserve"> </w:t>
      </w:r>
      <w:r w:rsidRPr="34ABB429">
        <w:rPr>
          <w:rFonts w:ascii="Courier New" w:hAnsi="Courier New" w:cs="Courier New"/>
          <w:sz w:val="24"/>
        </w:rPr>
        <w:t>the three years is estimated to be $</w:t>
      </w:r>
      <w:r w:rsidRPr="34ABB429" w:rsidR="00E77E82">
        <w:rPr>
          <w:rFonts w:ascii="Courier New" w:hAnsi="Courier New" w:cs="Courier New"/>
          <w:sz w:val="24"/>
        </w:rPr>
        <w:t>83</w:t>
      </w:r>
      <w:r w:rsidRPr="34ABB429" w:rsidR="67BC5318">
        <w:rPr>
          <w:rFonts w:ascii="Courier New" w:hAnsi="Courier New" w:cs="Courier New"/>
          <w:sz w:val="24"/>
        </w:rPr>
        <w:t>8</w:t>
      </w:r>
      <w:r w:rsidRPr="34ABB429" w:rsidR="00E77E82">
        <w:rPr>
          <w:rFonts w:ascii="Courier New" w:hAnsi="Courier New" w:cs="Courier New"/>
          <w:sz w:val="24"/>
        </w:rPr>
        <w:t>,</w:t>
      </w:r>
      <w:r w:rsidRPr="34ABB429" w:rsidR="5728FE90">
        <w:rPr>
          <w:rFonts w:ascii="Courier New" w:hAnsi="Courier New" w:cs="Courier New"/>
          <w:sz w:val="24"/>
        </w:rPr>
        <w:t>872</w:t>
      </w:r>
      <w:r w:rsidRPr="34ABB429">
        <w:rPr>
          <w:rFonts w:ascii="Courier New" w:hAnsi="Courier New" w:cs="Courier New"/>
          <w:sz w:val="24"/>
        </w:rPr>
        <w:t xml:space="preserve">.  The </w:t>
      </w:r>
      <w:r w:rsidRPr="34ABB429">
        <w:rPr>
          <w:rFonts w:ascii="Courier New" w:hAnsi="Courier New" w:cs="Courier New"/>
          <w:sz w:val="24"/>
        </w:rPr>
        <w:t>annualized cost is summarized in Exhibit 14.A.</w:t>
      </w:r>
    </w:p>
    <w:p w:rsidR="00B84B10" w:rsidRPr="00C22143" w:rsidP="00B84B10" w14:paraId="6D6B8669" w14:textId="77777777">
      <w:pPr>
        <w:ind w:firstLine="360"/>
        <w:rPr>
          <w:rFonts w:ascii="Courier New" w:hAnsi="Courier New" w:cs="Courier New"/>
          <w:sz w:val="24"/>
        </w:rPr>
      </w:pPr>
    </w:p>
    <w:p w:rsidR="00B84B10" w:rsidRPr="00C22143" w:rsidP="00B84B10" w14:paraId="7E6DA2D5" w14:textId="60D70A27">
      <w:pPr>
        <w:rPr>
          <w:rFonts w:ascii="Courier New" w:hAnsi="Courier New" w:cs="Courier New"/>
          <w:b/>
          <w:sz w:val="24"/>
        </w:rPr>
      </w:pPr>
      <w:r w:rsidRPr="00C22143">
        <w:rPr>
          <w:rFonts w:ascii="Courier New" w:hAnsi="Courier New" w:cs="Courier New"/>
          <w:b/>
          <w:sz w:val="24"/>
        </w:rPr>
        <w:t>Exhibit 14.A. Annualized Cost to the Federal Government</w:t>
      </w:r>
    </w:p>
    <w:p w:rsidR="00B84B10" w:rsidRPr="00C22143" w:rsidP="00B84B10" w14:paraId="4F0CCB80" w14:textId="77777777">
      <w:pPr>
        <w:rPr>
          <w:rFonts w:ascii="Courier New" w:hAnsi="Courier New" w:cs="Courier New"/>
          <w:b/>
          <w:sz w:val="24"/>
        </w:rPr>
      </w:pPr>
    </w:p>
    <w:tbl>
      <w:tblPr>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6300"/>
        <w:gridCol w:w="1890"/>
      </w:tblGrid>
      <w:tr w14:paraId="725EA04A" w14:textId="77777777" w:rsidTr="77D94DB6">
        <w:tblPrEx>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38E7CCBC" w14:textId="77777777">
            <w:pPr>
              <w:rPr>
                <w:rFonts w:ascii="Courier New" w:hAnsi="Courier New" w:cs="Courier New"/>
                <w:sz w:val="24"/>
              </w:rPr>
            </w:pPr>
            <w:r w:rsidRPr="00C22143">
              <w:rPr>
                <w:rFonts w:ascii="Courier New" w:hAnsi="Courier New" w:cs="Courier New"/>
                <w:sz w:val="24"/>
              </w:rPr>
              <w:t>Expense Type</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2FA61CF8" w14:textId="77777777">
            <w:pPr>
              <w:rPr>
                <w:rFonts w:ascii="Courier New" w:hAnsi="Courier New" w:cs="Courier New"/>
                <w:sz w:val="24"/>
              </w:rPr>
            </w:pPr>
            <w:r w:rsidRPr="00C22143">
              <w:rPr>
                <w:rFonts w:ascii="Courier New" w:hAnsi="Courier New" w:cs="Courier New"/>
                <w:sz w:val="24"/>
              </w:rPr>
              <w:t>Expense Explanation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12B21350" w14:textId="77777777">
            <w:pPr>
              <w:rPr>
                <w:rFonts w:ascii="Courier New" w:hAnsi="Courier New" w:cs="Courier New"/>
                <w:sz w:val="24"/>
              </w:rPr>
            </w:pPr>
            <w:r w:rsidRPr="00C22143">
              <w:rPr>
                <w:rFonts w:ascii="Courier New" w:hAnsi="Courier New" w:cs="Courier New"/>
                <w:sz w:val="24"/>
              </w:rPr>
              <w:t xml:space="preserve">Annual Costs </w:t>
            </w:r>
          </w:p>
          <w:p w:rsidR="00B84B10" w:rsidRPr="00C22143" w:rsidP="00885B83" w14:paraId="549BA6E6" w14:textId="77777777">
            <w:pPr>
              <w:rPr>
                <w:rFonts w:ascii="Courier New" w:hAnsi="Courier New" w:cs="Courier New"/>
                <w:sz w:val="24"/>
              </w:rPr>
            </w:pPr>
            <w:r w:rsidRPr="00C22143">
              <w:rPr>
                <w:rFonts w:ascii="Courier New" w:hAnsi="Courier New" w:cs="Courier New"/>
                <w:sz w:val="24"/>
              </w:rPr>
              <w:t>(dollars)</w:t>
            </w:r>
          </w:p>
        </w:tc>
      </w:tr>
      <w:tr w14:paraId="54ECFF5D" w14:textId="77777777" w:rsidTr="77D94DB6">
        <w:tblPrEx>
          <w:tblW w:w="9911" w:type="dxa"/>
          <w:tblInd w:w="-432" w:type="dxa"/>
          <w:tblLayout w:type="fixed"/>
          <w:tblLook w:val="01E0"/>
        </w:tblPrEx>
        <w:tc>
          <w:tcPr>
            <w:tcW w:w="1721" w:type="dxa"/>
            <w:vMerge w:val="restart"/>
            <w:tcBorders>
              <w:top w:val="single" w:sz="4" w:space="0" w:color="auto"/>
              <w:left w:val="single" w:sz="4" w:space="0" w:color="auto"/>
              <w:right w:val="single" w:sz="4" w:space="0" w:color="auto"/>
            </w:tcBorders>
            <w:shd w:val="clear" w:color="auto" w:fill="auto"/>
          </w:tcPr>
          <w:p w:rsidR="00E7515E" w:rsidRPr="00C22143" w:rsidP="00885B83" w14:paraId="333835D0" w14:textId="77777777">
            <w:pPr>
              <w:rPr>
                <w:rFonts w:ascii="Courier New" w:hAnsi="Courier New" w:cs="Courier New"/>
                <w:sz w:val="24"/>
              </w:rPr>
            </w:pPr>
            <w:r w:rsidRPr="00C22143">
              <w:rPr>
                <w:rFonts w:ascii="Courier New" w:hAnsi="Courier New" w:cs="Courier New"/>
                <w:sz w:val="24"/>
              </w:rPr>
              <w:t>Direct Costs to the Federal Government</w:t>
            </w:r>
          </w:p>
        </w:tc>
        <w:tc>
          <w:tcPr>
            <w:tcW w:w="6300" w:type="dxa"/>
            <w:tcBorders>
              <w:top w:val="single" w:sz="4" w:space="0" w:color="auto"/>
              <w:left w:val="single" w:sz="4" w:space="0" w:color="auto"/>
              <w:bottom w:val="nil"/>
              <w:right w:val="single" w:sz="4" w:space="0" w:color="auto"/>
            </w:tcBorders>
            <w:shd w:val="clear" w:color="auto" w:fill="auto"/>
          </w:tcPr>
          <w:p w:rsidR="00E7515E" w:rsidRPr="00C22143" w:rsidP="00885B83" w14:paraId="0E753B04" w14:textId="77777777">
            <w:pPr>
              <w:rPr>
                <w:rFonts w:ascii="Courier New" w:hAnsi="Courier New" w:cs="Courier New"/>
                <w:sz w:val="24"/>
              </w:rPr>
            </w:pPr>
            <w:r w:rsidRPr="00C22143">
              <w:rPr>
                <w:rFonts w:ascii="Courier New" w:hAnsi="Courier New" w:cs="Courier New"/>
                <w:sz w:val="24"/>
              </w:rPr>
              <w:t xml:space="preserve">Personnel    </w:t>
            </w:r>
          </w:p>
        </w:tc>
        <w:tc>
          <w:tcPr>
            <w:tcW w:w="1890" w:type="dxa"/>
            <w:vMerge w:val="restart"/>
            <w:tcBorders>
              <w:top w:val="single" w:sz="4" w:space="0" w:color="auto"/>
              <w:left w:val="single" w:sz="4" w:space="0" w:color="auto"/>
              <w:right w:val="single" w:sz="4" w:space="0" w:color="auto"/>
            </w:tcBorders>
            <w:shd w:val="clear" w:color="auto" w:fill="auto"/>
          </w:tcPr>
          <w:p w:rsidR="00E7515E" w:rsidRPr="00C22143" w:rsidP="77D94DB6" w14:paraId="4265C2BF" w14:textId="548770D5">
            <w:pPr>
              <w:jc w:val="center"/>
              <w:rPr>
                <w:rFonts w:ascii="Courier New" w:hAnsi="Courier New" w:cs="Courier New"/>
                <w:sz w:val="24"/>
              </w:rPr>
            </w:pPr>
            <w:r w:rsidRPr="77D94DB6">
              <w:rPr>
                <w:rFonts w:ascii="Courier New" w:hAnsi="Courier New" w:cs="Courier New"/>
                <w:sz w:val="24"/>
              </w:rPr>
              <w:t>$</w:t>
            </w:r>
            <w:r w:rsidRPr="77D94DB6" w:rsidR="7978B9B6">
              <w:rPr>
                <w:rFonts w:ascii="Courier New" w:hAnsi="Courier New" w:cs="Courier New"/>
                <w:sz w:val="24"/>
              </w:rPr>
              <w:t>29,624</w:t>
            </w:r>
          </w:p>
        </w:tc>
      </w:tr>
      <w:tr w14:paraId="71AB80D3" w14:textId="77777777" w:rsidTr="77D94DB6">
        <w:tblPrEx>
          <w:tblW w:w="9911" w:type="dxa"/>
          <w:tblInd w:w="-432" w:type="dxa"/>
          <w:tblLayout w:type="fixed"/>
          <w:tblLook w:val="01E0"/>
        </w:tblPrEx>
        <w:tc>
          <w:tcPr>
            <w:tcW w:w="1721" w:type="dxa"/>
            <w:vMerge/>
          </w:tcPr>
          <w:p w:rsidR="00E7515E" w:rsidRPr="00C22143" w:rsidP="00885B83" w14:paraId="230D74CB"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rsidR="00E7515E" w:rsidRPr="00C22143" w:rsidP="77D94DB6" w14:paraId="564659B3" w14:textId="4251EA2A">
            <w:pPr>
              <w:rPr>
                <w:rFonts w:ascii="Courier New" w:hAnsi="Courier New" w:cs="Courier New"/>
                <w:sz w:val="24"/>
              </w:rPr>
            </w:pPr>
            <w:r w:rsidRPr="77D94DB6">
              <w:rPr>
                <w:rFonts w:ascii="Courier New" w:hAnsi="Courier New" w:cs="Courier New"/>
                <w:sz w:val="24"/>
              </w:rPr>
              <w:t>Health Scientist</w:t>
            </w:r>
            <w:r w:rsidRPr="77D94DB6" w:rsidR="048F9DAE">
              <w:rPr>
                <w:rFonts w:ascii="Courier New" w:hAnsi="Courier New" w:cs="Courier New"/>
                <w:sz w:val="24"/>
              </w:rPr>
              <w:t xml:space="preserve"> – </w:t>
            </w:r>
            <w:r w:rsidRPr="77D94DB6" w:rsidR="2EAA68F2">
              <w:rPr>
                <w:rFonts w:ascii="Courier New" w:hAnsi="Courier New" w:cs="Courier New"/>
                <w:sz w:val="24"/>
              </w:rPr>
              <w:t>GS</w:t>
            </w:r>
            <w:r w:rsidRPr="77D94DB6" w:rsidR="048F9DAE">
              <w:rPr>
                <w:rFonts w:ascii="Courier New" w:hAnsi="Courier New" w:cs="Courier New"/>
                <w:sz w:val="24"/>
              </w:rPr>
              <w:t>-</w:t>
            </w:r>
            <w:r w:rsidRPr="77D94DB6" w:rsidR="3F9C09C2">
              <w:rPr>
                <w:rFonts w:ascii="Courier New" w:hAnsi="Courier New" w:cs="Courier New"/>
                <w:sz w:val="24"/>
              </w:rPr>
              <w:t xml:space="preserve">14    1 </w:t>
            </w:r>
            <w:r w:rsidRPr="77D94DB6" w:rsidR="485E74BE">
              <w:rPr>
                <w:rFonts w:ascii="Courier New" w:hAnsi="Courier New" w:cs="Courier New"/>
                <w:sz w:val="24"/>
              </w:rPr>
              <w:t>1</w:t>
            </w:r>
            <w:r w:rsidRPr="77D94DB6" w:rsidR="00188BD8">
              <w:rPr>
                <w:rFonts w:ascii="Courier New" w:hAnsi="Courier New" w:cs="Courier New"/>
                <w:sz w:val="24"/>
              </w:rPr>
              <w:t>0</w:t>
            </w:r>
            <w:r w:rsidRPr="77D94DB6" w:rsidR="3F9C09C2">
              <w:rPr>
                <w:rFonts w:ascii="Courier New" w:hAnsi="Courier New" w:cs="Courier New"/>
                <w:sz w:val="24"/>
              </w:rPr>
              <w:t>% $</w:t>
            </w:r>
            <w:r w:rsidRPr="77D94DB6" w:rsidR="345F41A2">
              <w:rPr>
                <w:rFonts w:ascii="Courier New" w:hAnsi="Courier New" w:cs="Courier New"/>
                <w:sz w:val="24"/>
              </w:rPr>
              <w:t>9,298.00</w:t>
            </w:r>
          </w:p>
        </w:tc>
        <w:tc>
          <w:tcPr>
            <w:tcW w:w="1890" w:type="dxa"/>
            <w:vMerge/>
          </w:tcPr>
          <w:p w:rsidR="00E7515E" w:rsidRPr="00C22143" w:rsidP="00885B83" w14:paraId="63EC0C94" w14:textId="77777777">
            <w:pPr>
              <w:jc w:val="right"/>
              <w:rPr>
                <w:rFonts w:ascii="Courier New" w:hAnsi="Courier New" w:cs="Courier New"/>
                <w:sz w:val="24"/>
              </w:rPr>
            </w:pPr>
          </w:p>
        </w:tc>
      </w:tr>
      <w:tr w14:paraId="443C174D" w14:textId="77777777" w:rsidTr="77D94DB6">
        <w:tblPrEx>
          <w:tblW w:w="9911" w:type="dxa"/>
          <w:tblInd w:w="-432" w:type="dxa"/>
          <w:tblLayout w:type="fixed"/>
          <w:tblLook w:val="01E0"/>
        </w:tblPrEx>
        <w:tc>
          <w:tcPr>
            <w:tcW w:w="1721" w:type="dxa"/>
            <w:vMerge/>
          </w:tcPr>
          <w:p w:rsidR="00E7515E" w:rsidRPr="00C22143" w:rsidP="00885B83" w14:paraId="5B7A108B"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rsidR="00E7515E" w:rsidRPr="00C22143" w:rsidP="77D94DB6" w14:paraId="5ACC0C1E" w14:textId="3B2E2558">
            <w:pPr>
              <w:rPr>
                <w:rFonts w:ascii="Courier New" w:hAnsi="Courier New" w:cs="Courier New"/>
                <w:sz w:val="24"/>
              </w:rPr>
            </w:pPr>
            <w:r w:rsidRPr="77D94DB6">
              <w:rPr>
                <w:rFonts w:ascii="Courier New" w:hAnsi="Courier New" w:cs="Courier New"/>
                <w:sz w:val="24"/>
              </w:rPr>
              <w:t>Epidemiologist</w:t>
            </w:r>
            <w:r w:rsidRPr="77D94DB6" w:rsidR="5B0917CD">
              <w:rPr>
                <w:rFonts w:ascii="Courier New" w:hAnsi="Courier New" w:cs="Courier New"/>
                <w:sz w:val="24"/>
              </w:rPr>
              <w:t xml:space="preserve"> </w:t>
            </w:r>
            <w:r w:rsidRPr="77D94DB6">
              <w:rPr>
                <w:rFonts w:ascii="Courier New" w:hAnsi="Courier New" w:cs="Courier New"/>
                <w:sz w:val="24"/>
              </w:rPr>
              <w:t>-</w:t>
            </w:r>
            <w:r w:rsidRPr="77D94DB6" w:rsidR="10FC3B20">
              <w:rPr>
                <w:rFonts w:ascii="Courier New" w:hAnsi="Courier New" w:cs="Courier New"/>
                <w:sz w:val="24"/>
              </w:rPr>
              <w:t xml:space="preserve"> </w:t>
            </w:r>
            <w:r w:rsidRPr="77D94DB6" w:rsidR="027B1831">
              <w:rPr>
                <w:rFonts w:ascii="Courier New" w:hAnsi="Courier New" w:cs="Courier New"/>
                <w:sz w:val="24"/>
              </w:rPr>
              <w:t>GS</w:t>
            </w:r>
            <w:r w:rsidRPr="77D94DB6" w:rsidR="769F8E16">
              <w:rPr>
                <w:rFonts w:ascii="Courier New" w:hAnsi="Courier New" w:cs="Courier New"/>
                <w:sz w:val="24"/>
              </w:rPr>
              <w:t>-</w:t>
            </w:r>
            <w:r w:rsidRPr="77D94DB6">
              <w:rPr>
                <w:rFonts w:ascii="Courier New" w:hAnsi="Courier New" w:cs="Courier New"/>
                <w:sz w:val="24"/>
              </w:rPr>
              <w:t xml:space="preserve">13    1 </w:t>
            </w:r>
            <w:r w:rsidRPr="77D94DB6" w:rsidR="44DA613A">
              <w:rPr>
                <w:rFonts w:ascii="Courier New" w:hAnsi="Courier New" w:cs="Courier New"/>
                <w:sz w:val="24"/>
              </w:rPr>
              <w:t>2</w:t>
            </w:r>
            <w:r w:rsidRPr="77D94DB6" w:rsidR="62EDC938">
              <w:rPr>
                <w:rFonts w:ascii="Courier New" w:hAnsi="Courier New" w:cs="Courier New"/>
                <w:sz w:val="24"/>
              </w:rPr>
              <w:t>5</w:t>
            </w:r>
            <w:r w:rsidRPr="77D94DB6">
              <w:rPr>
                <w:rFonts w:ascii="Courier New" w:hAnsi="Courier New" w:cs="Courier New"/>
                <w:sz w:val="24"/>
              </w:rPr>
              <w:t xml:space="preserve">%  </w:t>
            </w:r>
          </w:p>
          <w:p w:rsidR="00E7515E" w:rsidRPr="00C22143" w:rsidP="77D94DB6" w14:paraId="74D981EE" w14:textId="5CB01A39">
            <w:pPr>
              <w:rPr>
                <w:rFonts w:ascii="Courier New" w:hAnsi="Courier New" w:cs="Courier New"/>
                <w:sz w:val="24"/>
              </w:rPr>
            </w:pPr>
            <w:r w:rsidRPr="77D94DB6">
              <w:rPr>
                <w:rFonts w:ascii="Courier New" w:hAnsi="Courier New" w:cs="Courier New"/>
                <w:sz w:val="24"/>
              </w:rPr>
              <w:t>$</w:t>
            </w:r>
            <w:r w:rsidRPr="77D94DB6" w:rsidR="1AD0B7C3">
              <w:rPr>
                <w:rFonts w:ascii="Courier New" w:hAnsi="Courier New" w:cs="Courier New"/>
                <w:sz w:val="24"/>
              </w:rPr>
              <w:t>20,326</w:t>
            </w:r>
          </w:p>
        </w:tc>
        <w:tc>
          <w:tcPr>
            <w:tcW w:w="1890" w:type="dxa"/>
            <w:vMerge/>
          </w:tcPr>
          <w:p w:rsidR="00E7515E" w:rsidRPr="00C22143" w:rsidP="00885B83" w14:paraId="575A74B5" w14:textId="77777777">
            <w:pPr>
              <w:jc w:val="right"/>
              <w:rPr>
                <w:rFonts w:ascii="Courier New" w:hAnsi="Courier New" w:cs="Courier New"/>
                <w:sz w:val="24"/>
              </w:rPr>
            </w:pPr>
          </w:p>
        </w:tc>
      </w:tr>
      <w:tr w14:paraId="1840DF20" w14:textId="77777777" w:rsidTr="77D94DB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0E4DCDC6" w14:textId="77777777">
            <w:pPr>
              <w:rPr>
                <w:rFonts w:ascii="Courier New" w:hAnsi="Courier New" w:cs="Courier New"/>
                <w:sz w:val="24"/>
              </w:rPr>
            </w:pPr>
            <w:r w:rsidRPr="00C22143">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59DBD542" w14:textId="77777777">
            <w:pPr>
              <w:rPr>
                <w:rFonts w:ascii="Courier New" w:hAnsi="Courier New" w:cs="Courier New"/>
                <w:sz w:val="24"/>
              </w:rPr>
            </w:pPr>
            <w:r w:rsidRPr="00C22143">
              <w:rPr>
                <w:rFonts w:ascii="Courier New" w:hAnsi="Courier New" w:cs="Courier New"/>
                <w:sz w:val="24"/>
              </w:rPr>
              <w:t xml:space="preserve">Cooperative agreement funds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619124E2" w14:textId="7334DE3C">
            <w:pPr>
              <w:jc w:val="right"/>
              <w:rPr>
                <w:rFonts w:ascii="Courier New" w:hAnsi="Courier New" w:cs="Courier New"/>
                <w:sz w:val="24"/>
              </w:rPr>
            </w:pPr>
            <w:r w:rsidRPr="00C22143">
              <w:rPr>
                <w:rFonts w:ascii="Courier New" w:hAnsi="Courier New" w:cs="Courier New"/>
                <w:sz w:val="24"/>
              </w:rPr>
              <w:t>$</w:t>
            </w:r>
            <w:r w:rsidR="008B1D7A">
              <w:rPr>
                <w:rFonts w:ascii="Courier New" w:hAnsi="Courier New" w:cs="Courier New"/>
                <w:sz w:val="24"/>
              </w:rPr>
              <w:t>250</w:t>
            </w:r>
            <w:r w:rsidRPr="00C22143" w:rsidR="00516A02">
              <w:rPr>
                <w:rFonts w:ascii="Courier New" w:hAnsi="Courier New" w:cs="Courier New"/>
                <w:sz w:val="24"/>
              </w:rPr>
              <w:t>,000</w:t>
            </w:r>
            <w:r w:rsidRPr="00C22143">
              <w:rPr>
                <w:rFonts w:ascii="Courier New" w:hAnsi="Courier New" w:cs="Courier New"/>
                <w:sz w:val="24"/>
              </w:rPr>
              <w:t xml:space="preserve"> </w:t>
            </w:r>
          </w:p>
        </w:tc>
      </w:tr>
      <w:tr w14:paraId="2EC023EA" w14:textId="77777777" w:rsidTr="77D94DB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0BBC8D1E" w14:textId="77777777">
            <w:pPr>
              <w:rPr>
                <w:rFonts w:ascii="Courier New" w:hAnsi="Courier New" w:cs="Courier New"/>
                <w:sz w:val="24"/>
              </w:rPr>
            </w:pPr>
            <w:r w:rsidRPr="00C22143">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5B7E7E1B" w14:textId="77777777">
            <w:pPr>
              <w:rPr>
                <w:rFonts w:ascii="Courier New" w:hAnsi="Courier New" w:cs="Courier New"/>
                <w:sz w:val="24"/>
              </w:rPr>
            </w:pPr>
            <w:r w:rsidRPr="00C22143">
              <w:rPr>
                <w:rFonts w:ascii="Courier New" w:hAnsi="Courier New" w:cs="Courier New"/>
                <w:sz w:val="24"/>
              </w:rPr>
              <w:t>TOTAL COST TO THE GOVERNMENT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77D94DB6" w14:paraId="1EB8B338" w14:textId="0F71C0F6">
            <w:pPr>
              <w:jc w:val="center"/>
              <w:rPr>
                <w:rFonts w:ascii="Courier New" w:hAnsi="Courier New" w:cs="Courier New"/>
                <w:sz w:val="24"/>
              </w:rPr>
            </w:pPr>
            <w:r w:rsidRPr="77D94DB6">
              <w:rPr>
                <w:rFonts w:ascii="Courier New" w:hAnsi="Courier New" w:cs="Courier New"/>
                <w:sz w:val="24"/>
              </w:rPr>
              <w:t>$</w:t>
            </w:r>
            <w:r w:rsidRPr="77D94DB6" w:rsidR="536CA082">
              <w:rPr>
                <w:rFonts w:ascii="Courier New" w:hAnsi="Courier New" w:cs="Courier New"/>
                <w:sz w:val="24"/>
              </w:rPr>
              <w:t>2</w:t>
            </w:r>
            <w:r w:rsidRPr="77D94DB6" w:rsidR="38BB343C">
              <w:rPr>
                <w:rFonts w:ascii="Courier New" w:hAnsi="Courier New" w:cs="Courier New"/>
                <w:sz w:val="24"/>
              </w:rPr>
              <w:t>79,624</w:t>
            </w:r>
          </w:p>
        </w:tc>
      </w:tr>
    </w:tbl>
    <w:p w:rsidR="00B84B10" w:rsidP="00B84B10" w14:paraId="62A5DB4B" w14:textId="523A7229">
      <w:pPr>
        <w:rPr>
          <w:rFonts w:ascii="Courier New" w:hAnsi="Courier New" w:cs="Courier New"/>
          <w:sz w:val="24"/>
        </w:rPr>
      </w:pPr>
      <w:r w:rsidRPr="00C22143">
        <w:rPr>
          <w:rFonts w:ascii="Courier New" w:hAnsi="Courier New" w:cs="Courier New"/>
          <w:sz w:val="24"/>
        </w:rPr>
        <w:t>*Salary estimates were obtained from the U.S. Office of Personnel Management salary scale at https://www.opm.gov/policy-data-oversight/pay-leave/salaries-wages/20</w:t>
      </w:r>
      <w:r w:rsidRPr="00C22143" w:rsidR="00D54386">
        <w:rPr>
          <w:rFonts w:ascii="Courier New" w:hAnsi="Courier New" w:cs="Courier New"/>
          <w:sz w:val="24"/>
        </w:rPr>
        <w:t>20</w:t>
      </w:r>
      <w:r w:rsidRPr="00C22143">
        <w:rPr>
          <w:rFonts w:ascii="Courier New" w:hAnsi="Courier New" w:cs="Courier New"/>
          <w:sz w:val="24"/>
        </w:rPr>
        <w:t>/general-schedule/.</w:t>
      </w:r>
      <w:bookmarkEnd w:id="7"/>
    </w:p>
    <w:p w:rsidR="00B506C1" w:rsidP="00B84B10" w14:paraId="578F840A" w14:textId="77777777">
      <w:pPr>
        <w:rPr>
          <w:rFonts w:ascii="Courier New" w:hAnsi="Courier New" w:cs="Courier New"/>
          <w:sz w:val="24"/>
        </w:rPr>
      </w:pPr>
    </w:p>
    <w:p w:rsidR="00B506C1" w:rsidRPr="00C22143" w:rsidP="00B84B10" w14:paraId="4473C12D" w14:textId="77777777">
      <w:pPr>
        <w:rPr>
          <w:rFonts w:ascii="Courier New" w:hAnsi="Courier New" w:cs="Courier New"/>
          <w:sz w:val="24"/>
        </w:rPr>
      </w:pPr>
    </w:p>
    <w:p w:rsidR="00B84B10" w:rsidRPr="00C22143" w:rsidP="00CE387F" w14:paraId="0FDAB0F4" w14:textId="77777777">
      <w:pPr>
        <w:numPr>
          <w:ilvl w:val="0"/>
          <w:numId w:val="3"/>
        </w:numPr>
        <w:rPr>
          <w:rFonts w:ascii="Courier New" w:hAnsi="Courier New" w:cs="Courier New"/>
          <w:b/>
          <w:sz w:val="24"/>
        </w:rPr>
      </w:pPr>
      <w:r w:rsidRPr="00C22143">
        <w:rPr>
          <w:rFonts w:ascii="Courier New" w:hAnsi="Courier New" w:cs="Courier New"/>
          <w:b/>
          <w:sz w:val="24"/>
        </w:rPr>
        <w:t>Explanation for Program Changes or Adjustments</w:t>
      </w:r>
    </w:p>
    <w:p w:rsidR="00B84B10" w:rsidRPr="00C22143" w:rsidP="00B84B10" w14:paraId="53C338E9" w14:textId="77777777">
      <w:pPr>
        <w:pStyle w:val="ListParagraph"/>
        <w:ind w:left="360"/>
        <w:rPr>
          <w:rFonts w:ascii="Courier New" w:hAnsi="Courier New" w:cs="Courier New"/>
          <w:b/>
          <w:sz w:val="24"/>
        </w:rPr>
      </w:pPr>
    </w:p>
    <w:p w:rsidR="00B84B10" w:rsidP="00B84B10" w14:paraId="036B2C4C" w14:textId="77777777">
      <w:pPr>
        <w:rPr>
          <w:rFonts w:ascii="Courier New" w:hAnsi="Courier New" w:cs="Courier New"/>
          <w:color w:val="000000"/>
          <w:sz w:val="24"/>
        </w:rPr>
      </w:pPr>
      <w:r w:rsidRPr="00C22143">
        <w:rPr>
          <w:rFonts w:ascii="Courier New" w:hAnsi="Courier New" w:cs="Courier New"/>
          <w:color w:val="000000"/>
          <w:sz w:val="24"/>
        </w:rPr>
        <w:t>This is a new data/information collection.</w:t>
      </w:r>
    </w:p>
    <w:p w:rsidR="00331563" w:rsidRPr="00C22143" w:rsidP="00B84B10" w14:paraId="795DC5DF" w14:textId="77777777">
      <w:pPr>
        <w:rPr>
          <w:rFonts w:ascii="Courier New" w:hAnsi="Courier New" w:cs="Courier New"/>
          <w:color w:val="1F4E79"/>
          <w:sz w:val="24"/>
        </w:rPr>
      </w:pPr>
    </w:p>
    <w:p w:rsidR="00B84B10" w:rsidRPr="00C22143" w:rsidP="00B84B10" w14:paraId="418F176E" w14:textId="77777777">
      <w:pPr>
        <w:pStyle w:val="ListParagraph"/>
        <w:ind w:left="360"/>
        <w:rPr>
          <w:rFonts w:ascii="Courier New" w:hAnsi="Courier New" w:cs="Courier New"/>
          <w:sz w:val="24"/>
        </w:rPr>
      </w:pPr>
    </w:p>
    <w:p w:rsidR="00B84B10" w:rsidRPr="00C22143" w:rsidP="00CE387F" w14:paraId="2982BD2A" w14:textId="00252BD2">
      <w:pPr>
        <w:pStyle w:val="ListParagraph"/>
        <w:numPr>
          <w:ilvl w:val="0"/>
          <w:numId w:val="3"/>
        </w:numPr>
        <w:rPr>
          <w:rFonts w:ascii="Courier New" w:hAnsi="Courier New" w:cs="Courier New"/>
          <w:b/>
          <w:bCs/>
          <w:sz w:val="24"/>
        </w:rPr>
      </w:pPr>
      <w:r w:rsidRPr="00C22143">
        <w:rPr>
          <w:rFonts w:ascii="Courier New" w:hAnsi="Courier New" w:cs="Courier New"/>
          <w:b/>
          <w:bCs/>
          <w:sz w:val="24"/>
        </w:rPr>
        <w:t>Plans for Tabulation and Publication and Project Time Schedule</w:t>
      </w:r>
    </w:p>
    <w:p w:rsidR="00B84B10" w:rsidRPr="00C22143" w:rsidP="00B84B10" w14:paraId="179FC4CF" w14:textId="77777777">
      <w:pPr>
        <w:rPr>
          <w:rFonts w:ascii="Courier New" w:hAnsi="Courier New" w:cs="Courier New"/>
          <w:sz w:val="24"/>
        </w:rPr>
      </w:pPr>
    </w:p>
    <w:p w:rsidR="00B84B10" w:rsidP="77D94DB6" w14:paraId="674DF6CA" w14:textId="2A4CAF2D">
      <w:pPr>
        <w:rPr>
          <w:rFonts w:ascii="Courier New" w:hAnsi="Courier New" w:cs="Courier New"/>
          <w:sz w:val="24"/>
        </w:rPr>
      </w:pPr>
      <w:r w:rsidRPr="77D94DB6">
        <w:rPr>
          <w:rFonts w:ascii="Courier New" w:hAnsi="Courier New" w:cs="Courier New"/>
          <w:sz w:val="24"/>
        </w:rPr>
        <w:t>The survey will be administered up to three times during this approval period</w:t>
      </w:r>
      <w:r w:rsidRPr="77D94DB6" w:rsidR="36AB43CA">
        <w:rPr>
          <w:rFonts w:ascii="Courier New" w:hAnsi="Courier New" w:cs="Courier New"/>
          <w:sz w:val="24"/>
        </w:rPr>
        <w:t xml:space="preserve">; </w:t>
      </w:r>
      <w:r w:rsidRPr="77D94DB6">
        <w:rPr>
          <w:rFonts w:ascii="Courier New" w:hAnsi="Courier New" w:cs="Courier New"/>
          <w:sz w:val="24"/>
        </w:rPr>
        <w:t>approval</w:t>
      </w:r>
      <w:r w:rsidRPr="77D94DB6" w:rsidR="36AB43CA">
        <w:rPr>
          <w:rFonts w:ascii="Courier New" w:hAnsi="Courier New" w:cs="Courier New"/>
          <w:sz w:val="24"/>
        </w:rPr>
        <w:t xml:space="preserve"> is requested for </w:t>
      </w:r>
      <w:r w:rsidRPr="77D94DB6" w:rsidR="03DD880D">
        <w:rPr>
          <w:rFonts w:ascii="Courier New" w:hAnsi="Courier New" w:cs="Courier New"/>
          <w:sz w:val="24"/>
        </w:rPr>
        <w:t>three</w:t>
      </w:r>
      <w:r w:rsidRPr="77D94DB6" w:rsidR="36AB43CA">
        <w:rPr>
          <w:rFonts w:ascii="Courier New" w:hAnsi="Courier New" w:cs="Courier New"/>
          <w:sz w:val="24"/>
        </w:rPr>
        <w:t xml:space="preserve"> </w:t>
      </w:r>
      <w:r w:rsidRPr="77D94DB6" w:rsidR="32600B2D">
        <w:rPr>
          <w:rFonts w:ascii="Courier New" w:hAnsi="Courier New" w:cs="Courier New"/>
          <w:sz w:val="24"/>
        </w:rPr>
        <w:t xml:space="preserve">total </w:t>
      </w:r>
      <w:r w:rsidRPr="77D94DB6" w:rsidR="36AB43CA">
        <w:rPr>
          <w:rFonts w:ascii="Courier New" w:hAnsi="Courier New" w:cs="Courier New"/>
          <w:sz w:val="24"/>
        </w:rPr>
        <w:t xml:space="preserve">years. The following is a brief overview of the </w:t>
      </w:r>
      <w:r w:rsidRPr="77D94DB6">
        <w:rPr>
          <w:rFonts w:ascii="Courier New" w:hAnsi="Courier New" w:cs="Courier New"/>
          <w:sz w:val="24"/>
        </w:rPr>
        <w:t>project</w:t>
      </w:r>
      <w:r w:rsidRPr="77D94DB6" w:rsidR="36AB43CA">
        <w:rPr>
          <w:rFonts w:ascii="Courier New" w:hAnsi="Courier New" w:cs="Courier New"/>
          <w:sz w:val="24"/>
        </w:rPr>
        <w:t xml:space="preserve"> </w:t>
      </w:r>
      <w:r w:rsidRPr="77D94DB6">
        <w:rPr>
          <w:rFonts w:ascii="Courier New" w:hAnsi="Courier New" w:cs="Courier New"/>
          <w:sz w:val="24"/>
        </w:rPr>
        <w:t>t</w:t>
      </w:r>
      <w:r w:rsidRPr="77D94DB6" w:rsidR="36AB43CA">
        <w:rPr>
          <w:rFonts w:ascii="Courier New" w:hAnsi="Courier New" w:cs="Courier New"/>
          <w:sz w:val="24"/>
        </w:rPr>
        <w:t>imeline.</w:t>
      </w:r>
    </w:p>
    <w:p w:rsidR="00351B6B" w:rsidP="77D94DB6" w14:paraId="3118EFFC" w14:textId="77777777">
      <w:pPr>
        <w:rPr>
          <w:rFonts w:ascii="Courier New" w:hAnsi="Courier New" w:cs="Courier New"/>
          <w:sz w:val="24"/>
        </w:rPr>
      </w:pPr>
    </w:p>
    <w:tbl>
      <w:tblPr>
        <w:tblpPr w:leftFromText="180" w:rightFromText="180" w:vertAnchor="text" w:horzAnchor="margin" w:tblpY="176"/>
        <w:tblW w:w="0" w:type="auto"/>
        <w:tblCellMar>
          <w:left w:w="0" w:type="dxa"/>
          <w:right w:w="0" w:type="dxa"/>
        </w:tblCellMar>
        <w:tblLook w:val="04A0"/>
      </w:tblPr>
      <w:tblGrid>
        <w:gridCol w:w="4428"/>
        <w:gridCol w:w="4832"/>
      </w:tblGrid>
      <w:tr w14:paraId="0129B2D4" w14:textId="77777777" w:rsidTr="00BB2B36">
        <w:tblPrEx>
          <w:tblW w:w="0" w:type="auto"/>
          <w:tblCellMar>
            <w:left w:w="0" w:type="dxa"/>
            <w:right w:w="0" w:type="dxa"/>
          </w:tblCellMar>
          <w:tblLook w:val="04A0"/>
        </w:tblPrEx>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51B6B" w:rsidRPr="00C22143" w:rsidP="00BB2B36" w14:paraId="617F7408" w14:textId="77777777">
            <w:pPr>
              <w:rPr>
                <w:rFonts w:ascii="Courier New" w:hAnsi="Courier New" w:cs="Courier New"/>
                <w:b/>
                <w:bCs/>
                <w:sz w:val="24"/>
              </w:rPr>
            </w:pPr>
            <w:r w:rsidRPr="00C22143">
              <w:rPr>
                <w:rFonts w:ascii="Courier New" w:hAnsi="Courier New" w:cs="Courier New"/>
                <w:b/>
                <w:bCs/>
                <w:sz w:val="24"/>
              </w:rPr>
              <w:t>Annual Survey Activities</w:t>
            </w:r>
          </w:p>
        </w:tc>
        <w:tc>
          <w:tcPr>
            <w:tcW w:w="4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1B6B" w:rsidRPr="00C22143" w:rsidP="00BB2B36" w14:paraId="719350F6" w14:textId="77777777">
            <w:pPr>
              <w:rPr>
                <w:rFonts w:ascii="Courier New" w:hAnsi="Courier New" w:cs="Courier New"/>
                <w:b/>
                <w:bCs/>
                <w:sz w:val="24"/>
              </w:rPr>
            </w:pPr>
            <w:r w:rsidRPr="00C22143">
              <w:rPr>
                <w:rFonts w:ascii="Courier New" w:hAnsi="Courier New" w:cs="Courier New"/>
                <w:b/>
                <w:bCs/>
                <w:sz w:val="24"/>
              </w:rPr>
              <w:t xml:space="preserve">Estimated Time Schedule             </w:t>
            </w:r>
          </w:p>
          <w:p w:rsidR="00351B6B" w:rsidRPr="00C22143" w:rsidP="00BB2B36" w14:paraId="3B95E973" w14:textId="77777777">
            <w:pPr>
              <w:rPr>
                <w:rFonts w:ascii="Courier New" w:hAnsi="Courier New" w:cs="Courier New"/>
                <w:b/>
                <w:bCs/>
                <w:sz w:val="24"/>
              </w:rPr>
            </w:pPr>
            <w:r w:rsidRPr="00C22143">
              <w:rPr>
                <w:rFonts w:ascii="Courier New" w:hAnsi="Courier New" w:cs="Courier New"/>
                <w:b/>
                <w:bCs/>
                <w:sz w:val="24"/>
              </w:rPr>
              <w:t xml:space="preserve">Based on Expected OMB Approval </w:t>
            </w:r>
          </w:p>
        </w:tc>
      </w:tr>
      <w:tr w14:paraId="5702C710" w14:textId="77777777" w:rsidTr="00BB2B3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351B6B" w:rsidRPr="00C22143" w:rsidP="00BB2B36" w14:paraId="37BE1E85" w14:textId="77777777">
            <w:pPr>
              <w:rPr>
                <w:rFonts w:ascii="Courier New" w:hAnsi="Courier New" w:cs="Courier New"/>
                <w:sz w:val="24"/>
              </w:rPr>
            </w:pPr>
            <w:r w:rsidRPr="77D94DB6">
              <w:rPr>
                <w:rFonts w:ascii="Courier New" w:hAnsi="Courier New" w:cs="Courier New"/>
                <w:sz w:val="24"/>
              </w:rPr>
              <w:t>Pre-survey activities (e.g., socialization of survey among potential respondents via a webinar and preparing database to receive survey responses, recruitment of respondents)</w:t>
            </w:r>
          </w:p>
        </w:tc>
        <w:tc>
          <w:tcPr>
            <w:tcW w:w="483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351B6B" w:rsidP="00BB2B36" w14:paraId="13A5B44E" w14:textId="77777777">
            <w:pPr>
              <w:rPr>
                <w:rFonts w:ascii="Courier New" w:hAnsi="Courier New" w:cs="Courier New"/>
                <w:sz w:val="24"/>
              </w:rPr>
            </w:pPr>
            <w:r>
              <w:rPr>
                <w:rFonts w:ascii="Courier New" w:hAnsi="Courier New" w:cs="Courier New"/>
                <w:sz w:val="24"/>
              </w:rPr>
              <w:t>1-2 months prior to OMB approval</w:t>
            </w:r>
          </w:p>
        </w:tc>
      </w:tr>
      <w:tr w14:paraId="04CA80A4" w14:textId="77777777" w:rsidTr="00BB2B3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351B6B" w:rsidRPr="00C22143" w:rsidP="00BB2B36" w14:paraId="209B8988" w14:textId="77777777">
            <w:pPr>
              <w:rPr>
                <w:rFonts w:ascii="Courier New" w:hAnsi="Courier New" w:cs="Courier New"/>
                <w:sz w:val="24"/>
              </w:rPr>
            </w:pPr>
            <w:r w:rsidRPr="00C22143">
              <w:rPr>
                <w:rFonts w:ascii="Courier New" w:hAnsi="Courier New" w:cs="Courier New"/>
                <w:sz w:val="24"/>
              </w:rPr>
              <w:t>Begin Data Collection</w:t>
            </w:r>
            <w:r>
              <w:rPr>
                <w:rFonts w:ascii="Courier New" w:hAnsi="Courier New" w:cs="Courier New"/>
                <w:sz w:val="24"/>
              </w:rPr>
              <w:t>: Year 1</w:t>
            </w:r>
          </w:p>
        </w:tc>
        <w:tc>
          <w:tcPr>
            <w:tcW w:w="483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351B6B" w:rsidRPr="00C22143" w:rsidP="00BB2B36" w14:paraId="09F7DC49" w14:textId="77777777">
            <w:pPr>
              <w:rPr>
                <w:rFonts w:ascii="Courier New" w:hAnsi="Courier New" w:cs="Courier New"/>
                <w:sz w:val="24"/>
              </w:rPr>
            </w:pPr>
            <w:r>
              <w:rPr>
                <w:rFonts w:ascii="Courier New" w:hAnsi="Courier New" w:cs="Courier New"/>
                <w:sz w:val="24"/>
              </w:rPr>
              <w:t>Immediately</w:t>
            </w:r>
            <w:r w:rsidRPr="00C22143">
              <w:rPr>
                <w:rFonts w:ascii="Courier New" w:hAnsi="Courier New" w:cs="Courier New"/>
                <w:sz w:val="24"/>
              </w:rPr>
              <w:t xml:space="preserve"> after OMB approval</w:t>
            </w:r>
          </w:p>
        </w:tc>
      </w:tr>
      <w:tr w14:paraId="2DB20A04" w14:textId="77777777" w:rsidTr="00BB2B3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351B6B" w:rsidRPr="00C22143" w:rsidP="00BB2B36" w14:paraId="67B5B5D1" w14:textId="77777777">
            <w:pPr>
              <w:rPr>
                <w:rFonts w:ascii="Courier New" w:hAnsi="Courier New" w:cs="Courier New"/>
                <w:sz w:val="24"/>
              </w:rPr>
            </w:pPr>
            <w:r w:rsidRPr="00C22143">
              <w:rPr>
                <w:rFonts w:ascii="Courier New" w:hAnsi="Courier New" w:cs="Courier New"/>
                <w:sz w:val="24"/>
              </w:rPr>
              <w:t>End Data Collection and Clean Data</w:t>
            </w:r>
            <w:r>
              <w:rPr>
                <w:rFonts w:ascii="Courier New" w:hAnsi="Courier New" w:cs="Courier New"/>
                <w:sz w:val="24"/>
              </w:rPr>
              <w:t>: Year 1</w:t>
            </w:r>
          </w:p>
        </w:tc>
        <w:tc>
          <w:tcPr>
            <w:tcW w:w="483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351B6B" w:rsidRPr="00C22143" w:rsidP="00BB2B36" w14:paraId="410D1381" w14:textId="77777777">
            <w:pPr>
              <w:rPr>
                <w:rFonts w:ascii="Courier New" w:hAnsi="Courier New" w:cs="Courier New"/>
                <w:sz w:val="24"/>
              </w:rPr>
            </w:pPr>
            <w:r w:rsidRPr="34ABB429">
              <w:rPr>
                <w:rFonts w:ascii="Courier New" w:hAnsi="Courier New" w:cs="Courier New"/>
                <w:sz w:val="24"/>
              </w:rPr>
              <w:t>Seven months after OMB approval</w:t>
            </w:r>
          </w:p>
        </w:tc>
      </w:tr>
      <w:tr w14:paraId="2C77687C" w14:textId="77777777" w:rsidTr="00BB2B3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351B6B" w:rsidRPr="00C22143" w:rsidP="00BB2B36" w14:paraId="2237003D" w14:textId="77777777">
            <w:pPr>
              <w:rPr>
                <w:rFonts w:ascii="Courier New" w:hAnsi="Courier New" w:cs="Courier New"/>
                <w:sz w:val="24"/>
              </w:rPr>
            </w:pPr>
            <w:r>
              <w:rPr>
                <w:rFonts w:ascii="Courier New" w:hAnsi="Courier New" w:cs="Courier New"/>
                <w:sz w:val="24"/>
              </w:rPr>
              <w:t>Contractor submits cleaned and validated data to CDC: Year 1</w:t>
            </w:r>
          </w:p>
        </w:tc>
        <w:tc>
          <w:tcPr>
            <w:tcW w:w="483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351B6B" w:rsidRPr="00C22143" w:rsidP="00BB2B36" w14:paraId="3310F442" w14:textId="77777777">
            <w:pPr>
              <w:rPr>
                <w:rFonts w:ascii="Courier New" w:hAnsi="Courier New" w:cs="Courier New"/>
                <w:sz w:val="24"/>
              </w:rPr>
            </w:pPr>
            <w:r w:rsidRPr="34ABB429">
              <w:rPr>
                <w:rFonts w:ascii="Courier New" w:hAnsi="Courier New" w:cs="Courier New"/>
                <w:sz w:val="24"/>
              </w:rPr>
              <w:t>Nine months after OMB approval</w:t>
            </w:r>
          </w:p>
        </w:tc>
      </w:tr>
      <w:tr w14:paraId="09B84EE2" w14:textId="77777777" w:rsidTr="00BB2B3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351B6B" w:rsidRPr="00C22143" w:rsidP="00BB2B36" w14:paraId="7BF03516" w14:textId="77777777">
            <w:pPr>
              <w:rPr>
                <w:rFonts w:ascii="Courier New" w:hAnsi="Courier New" w:cs="Courier New"/>
                <w:sz w:val="24"/>
              </w:rPr>
            </w:pPr>
            <w:r w:rsidRPr="77D94DB6">
              <w:rPr>
                <w:rFonts w:ascii="Courier New" w:hAnsi="Courier New" w:cs="Courier New"/>
                <w:sz w:val="24"/>
              </w:rPr>
              <w:t>Complete Analysis of Data, draft report, and review with CDC: Year 1</w:t>
            </w:r>
          </w:p>
        </w:tc>
        <w:tc>
          <w:tcPr>
            <w:tcW w:w="483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351B6B" w:rsidRPr="00C22143" w:rsidP="00BB2B36" w14:paraId="4931773E" w14:textId="77777777">
            <w:pPr>
              <w:rPr>
                <w:rFonts w:ascii="Courier New" w:hAnsi="Courier New" w:cs="Courier New"/>
                <w:sz w:val="24"/>
              </w:rPr>
            </w:pPr>
            <w:r w:rsidRPr="34ABB429">
              <w:rPr>
                <w:rFonts w:ascii="Courier New" w:hAnsi="Courier New" w:cs="Courier New"/>
                <w:sz w:val="24"/>
              </w:rPr>
              <w:t>Ten months after OMB approval</w:t>
            </w:r>
          </w:p>
        </w:tc>
      </w:tr>
      <w:tr w14:paraId="3159D3E2" w14:textId="77777777" w:rsidTr="00BB2B3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351B6B" w:rsidRPr="00C22143" w:rsidP="00BB2B36" w14:paraId="7EB6E0E8" w14:textId="77777777">
            <w:pPr>
              <w:rPr>
                <w:rFonts w:ascii="Courier New" w:hAnsi="Courier New" w:cs="Courier New"/>
                <w:sz w:val="24"/>
              </w:rPr>
            </w:pPr>
            <w:r w:rsidRPr="00C22143">
              <w:rPr>
                <w:rFonts w:ascii="Courier New" w:hAnsi="Courier New" w:cs="Courier New"/>
                <w:sz w:val="24"/>
              </w:rPr>
              <w:t>Publication of Data</w:t>
            </w:r>
            <w:r>
              <w:rPr>
                <w:rFonts w:ascii="Courier New" w:hAnsi="Courier New" w:cs="Courier New"/>
                <w:sz w:val="24"/>
              </w:rPr>
              <w:t>: Year 1</w:t>
            </w:r>
          </w:p>
        </w:tc>
        <w:tc>
          <w:tcPr>
            <w:tcW w:w="483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351B6B" w:rsidRPr="00C22143" w:rsidP="00BB2B36" w14:paraId="48DF15F2" w14:textId="77777777">
            <w:pPr>
              <w:rPr>
                <w:rFonts w:ascii="Courier New" w:hAnsi="Courier New" w:cs="Courier New"/>
                <w:sz w:val="24"/>
              </w:rPr>
            </w:pPr>
            <w:r w:rsidRPr="00C22143">
              <w:rPr>
                <w:rFonts w:ascii="Courier New" w:hAnsi="Courier New" w:cs="Courier New"/>
                <w:sz w:val="24"/>
              </w:rPr>
              <w:t xml:space="preserve">No more than </w:t>
            </w:r>
            <w:r>
              <w:rPr>
                <w:rFonts w:ascii="Courier New" w:hAnsi="Courier New" w:cs="Courier New"/>
                <w:sz w:val="24"/>
              </w:rPr>
              <w:t>16</w:t>
            </w:r>
            <w:r w:rsidRPr="00C22143">
              <w:rPr>
                <w:rFonts w:ascii="Courier New" w:hAnsi="Courier New" w:cs="Courier New"/>
                <w:sz w:val="24"/>
              </w:rPr>
              <w:t xml:space="preserve"> months after OMB approval</w:t>
            </w:r>
          </w:p>
        </w:tc>
      </w:tr>
      <w:tr w14:paraId="5118168D" w14:textId="77777777" w:rsidTr="00BB2B3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351B6B" w:rsidRPr="00C22143" w:rsidP="00BB2B36" w14:paraId="5E225F50" w14:textId="77777777">
            <w:pPr>
              <w:rPr>
                <w:rFonts w:ascii="Courier New" w:hAnsi="Courier New" w:cs="Courier New"/>
                <w:sz w:val="24"/>
              </w:rPr>
            </w:pPr>
            <w:r w:rsidRPr="00C22143">
              <w:rPr>
                <w:rFonts w:ascii="Courier New" w:hAnsi="Courier New" w:cs="Courier New"/>
                <w:sz w:val="24"/>
              </w:rPr>
              <w:t>Begin Data Collection</w:t>
            </w:r>
            <w:r>
              <w:rPr>
                <w:rFonts w:ascii="Courier New" w:hAnsi="Courier New" w:cs="Courier New"/>
                <w:sz w:val="24"/>
              </w:rPr>
              <w:t>: Year 2</w:t>
            </w:r>
          </w:p>
        </w:tc>
        <w:tc>
          <w:tcPr>
            <w:tcW w:w="483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351B6B" w:rsidRPr="00C22143" w:rsidP="00BB2B36" w14:paraId="67AF7493" w14:textId="77777777">
            <w:pPr>
              <w:rPr>
                <w:rFonts w:ascii="Courier New" w:hAnsi="Courier New" w:cs="Courier New"/>
                <w:sz w:val="24"/>
              </w:rPr>
            </w:pPr>
            <w:r w:rsidRPr="77D94DB6">
              <w:rPr>
                <w:rFonts w:ascii="Courier New" w:hAnsi="Courier New" w:cs="Courier New"/>
                <w:sz w:val="24"/>
              </w:rPr>
              <w:t>Ten months after OMB approval</w:t>
            </w:r>
          </w:p>
        </w:tc>
      </w:tr>
      <w:tr w14:paraId="63B424A6" w14:textId="77777777" w:rsidTr="00BB2B3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351B6B" w:rsidRPr="00C22143" w:rsidP="00BB2B36" w14:paraId="2425EF53" w14:textId="77777777">
            <w:pPr>
              <w:rPr>
                <w:rFonts w:ascii="Courier New" w:hAnsi="Courier New" w:cs="Courier New"/>
                <w:sz w:val="24"/>
              </w:rPr>
            </w:pPr>
            <w:r w:rsidRPr="00C22143">
              <w:rPr>
                <w:rFonts w:ascii="Courier New" w:hAnsi="Courier New" w:cs="Courier New"/>
                <w:sz w:val="24"/>
              </w:rPr>
              <w:t>End Data Collection and Clean Data: Year 2</w:t>
            </w:r>
          </w:p>
        </w:tc>
        <w:tc>
          <w:tcPr>
            <w:tcW w:w="483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351B6B" w:rsidRPr="00C22143" w:rsidP="00BB2B36" w14:paraId="5E5AFD4C" w14:textId="77777777">
            <w:pPr>
              <w:rPr>
                <w:rFonts w:ascii="Courier New" w:hAnsi="Courier New" w:cs="Courier New"/>
                <w:sz w:val="24"/>
              </w:rPr>
            </w:pPr>
            <w:r w:rsidRPr="00C22143">
              <w:rPr>
                <w:rFonts w:ascii="Courier New" w:hAnsi="Courier New" w:cs="Courier New"/>
                <w:sz w:val="24"/>
              </w:rPr>
              <w:t>1</w:t>
            </w:r>
            <w:r>
              <w:rPr>
                <w:rFonts w:ascii="Courier New" w:hAnsi="Courier New" w:cs="Courier New"/>
                <w:sz w:val="24"/>
              </w:rPr>
              <w:t>7</w:t>
            </w:r>
            <w:r w:rsidRPr="00C22143">
              <w:rPr>
                <w:rFonts w:ascii="Courier New" w:hAnsi="Courier New" w:cs="Courier New"/>
                <w:sz w:val="24"/>
              </w:rPr>
              <w:t xml:space="preserve"> months after OMB approval</w:t>
            </w:r>
          </w:p>
        </w:tc>
      </w:tr>
      <w:tr w14:paraId="4C5D4EFB" w14:textId="77777777" w:rsidTr="00BB2B3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351B6B" w:rsidRPr="00C22143" w:rsidP="00BB2B36" w14:paraId="10EEDE8E" w14:textId="77777777">
            <w:pPr>
              <w:rPr>
                <w:rFonts w:ascii="Courier New" w:hAnsi="Courier New" w:cs="Courier New"/>
                <w:sz w:val="24"/>
              </w:rPr>
            </w:pPr>
            <w:r>
              <w:rPr>
                <w:rFonts w:ascii="Courier New" w:hAnsi="Courier New" w:cs="Courier New"/>
                <w:sz w:val="24"/>
              </w:rPr>
              <w:t>Contractor submits cleaned and validated data to CDC: Year 2</w:t>
            </w:r>
          </w:p>
        </w:tc>
        <w:tc>
          <w:tcPr>
            <w:tcW w:w="483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351B6B" w:rsidRPr="00C22143" w:rsidP="00BB2B36" w14:paraId="36DCB6CB" w14:textId="77777777">
            <w:pPr>
              <w:rPr>
                <w:rFonts w:ascii="Courier New" w:hAnsi="Courier New" w:cs="Courier New"/>
                <w:sz w:val="24"/>
              </w:rPr>
            </w:pPr>
            <w:r w:rsidRPr="77D94DB6">
              <w:rPr>
                <w:rFonts w:ascii="Courier New" w:hAnsi="Courier New" w:cs="Courier New"/>
                <w:sz w:val="24"/>
              </w:rPr>
              <w:t>19 months after OMB approval</w:t>
            </w:r>
          </w:p>
        </w:tc>
      </w:tr>
      <w:tr w14:paraId="5B7535C5" w14:textId="77777777" w:rsidTr="00BB2B3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351B6B" w:rsidRPr="00C22143" w:rsidP="00BB2B36" w14:paraId="32ABC6BB" w14:textId="77777777">
            <w:pPr>
              <w:rPr>
                <w:rFonts w:ascii="Courier New" w:hAnsi="Courier New" w:cs="Courier New"/>
                <w:sz w:val="24"/>
              </w:rPr>
            </w:pPr>
            <w:r w:rsidRPr="00C22143">
              <w:rPr>
                <w:rFonts w:ascii="Courier New" w:hAnsi="Courier New" w:cs="Courier New"/>
                <w:sz w:val="24"/>
              </w:rPr>
              <w:t>Complete Analysis of Data: Year 2</w:t>
            </w:r>
          </w:p>
        </w:tc>
        <w:tc>
          <w:tcPr>
            <w:tcW w:w="483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351B6B" w:rsidRPr="00C22143" w:rsidP="00BB2B36" w14:paraId="02F3BBB8" w14:textId="77777777">
            <w:pPr>
              <w:rPr>
                <w:rFonts w:ascii="Courier New" w:hAnsi="Courier New" w:cs="Courier New"/>
                <w:sz w:val="24"/>
              </w:rPr>
            </w:pPr>
            <w:r>
              <w:rPr>
                <w:rFonts w:ascii="Courier New" w:hAnsi="Courier New" w:cs="Courier New"/>
                <w:sz w:val="24"/>
              </w:rPr>
              <w:t>20</w:t>
            </w:r>
            <w:r w:rsidRPr="00C22143">
              <w:rPr>
                <w:rFonts w:ascii="Courier New" w:hAnsi="Courier New" w:cs="Courier New"/>
                <w:sz w:val="24"/>
              </w:rPr>
              <w:t xml:space="preserve"> months after OMB approval</w:t>
            </w:r>
          </w:p>
        </w:tc>
      </w:tr>
      <w:tr w14:paraId="12F1AFB8" w14:textId="77777777" w:rsidTr="00BB2B3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351B6B" w:rsidRPr="00C22143" w:rsidP="00BB2B36" w14:paraId="3A9C9BB0" w14:textId="77777777">
            <w:pPr>
              <w:rPr>
                <w:rFonts w:ascii="Courier New" w:hAnsi="Courier New" w:cs="Courier New"/>
                <w:sz w:val="24"/>
              </w:rPr>
            </w:pPr>
            <w:r w:rsidRPr="00C22143">
              <w:rPr>
                <w:rFonts w:ascii="Courier New" w:hAnsi="Courier New" w:cs="Courier New"/>
                <w:sz w:val="24"/>
              </w:rPr>
              <w:t>Publication of Data: Year 2</w:t>
            </w:r>
          </w:p>
        </w:tc>
        <w:tc>
          <w:tcPr>
            <w:tcW w:w="483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351B6B" w:rsidRPr="00C22143" w:rsidP="00BB2B36" w14:paraId="250D869B" w14:textId="77777777">
            <w:pPr>
              <w:rPr>
                <w:rFonts w:ascii="Courier New" w:hAnsi="Courier New" w:cs="Courier New"/>
                <w:sz w:val="24"/>
              </w:rPr>
            </w:pPr>
            <w:r w:rsidRPr="00C22143">
              <w:rPr>
                <w:rFonts w:ascii="Courier New" w:hAnsi="Courier New" w:cs="Courier New"/>
                <w:sz w:val="24"/>
              </w:rPr>
              <w:t>No more than 2</w:t>
            </w:r>
            <w:r>
              <w:rPr>
                <w:rFonts w:ascii="Courier New" w:hAnsi="Courier New" w:cs="Courier New"/>
                <w:sz w:val="24"/>
              </w:rPr>
              <w:t>6</w:t>
            </w:r>
            <w:r w:rsidRPr="00C22143">
              <w:rPr>
                <w:rFonts w:ascii="Courier New" w:hAnsi="Courier New" w:cs="Courier New"/>
                <w:sz w:val="24"/>
              </w:rPr>
              <w:t xml:space="preserve"> months after OMB approval</w:t>
            </w:r>
          </w:p>
        </w:tc>
      </w:tr>
      <w:tr w14:paraId="3690A476" w14:textId="77777777" w:rsidTr="00BB2B3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351B6B" w:rsidRPr="00C22143" w:rsidP="00BB2B36" w14:paraId="5CEEDD4A" w14:textId="77777777">
            <w:pPr>
              <w:rPr>
                <w:rFonts w:ascii="Courier New" w:hAnsi="Courier New" w:cs="Courier New"/>
                <w:sz w:val="24"/>
              </w:rPr>
            </w:pPr>
            <w:r w:rsidRPr="00C22143">
              <w:rPr>
                <w:rFonts w:ascii="Courier New" w:hAnsi="Courier New" w:cs="Courier New"/>
                <w:sz w:val="24"/>
              </w:rPr>
              <w:t>Begin Data Collection: Year 3</w:t>
            </w:r>
          </w:p>
        </w:tc>
        <w:tc>
          <w:tcPr>
            <w:tcW w:w="4832"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351B6B" w:rsidRPr="00C22143" w:rsidP="00BB2B36" w14:paraId="52AC499B" w14:textId="77777777">
            <w:pPr>
              <w:rPr>
                <w:rFonts w:ascii="Courier New" w:hAnsi="Courier New" w:cs="Courier New"/>
                <w:sz w:val="24"/>
              </w:rPr>
            </w:pPr>
            <w:r w:rsidRPr="00C22143">
              <w:rPr>
                <w:rFonts w:ascii="Courier New" w:hAnsi="Courier New" w:cs="Courier New"/>
                <w:sz w:val="24"/>
              </w:rPr>
              <w:t>2</w:t>
            </w:r>
            <w:r>
              <w:rPr>
                <w:rFonts w:ascii="Courier New" w:hAnsi="Courier New" w:cs="Courier New"/>
                <w:sz w:val="24"/>
              </w:rPr>
              <w:t>0</w:t>
            </w:r>
            <w:r w:rsidRPr="00C22143">
              <w:rPr>
                <w:rFonts w:ascii="Courier New" w:hAnsi="Courier New" w:cs="Courier New"/>
                <w:sz w:val="24"/>
              </w:rPr>
              <w:t xml:space="preserve"> months after OMB approval</w:t>
            </w:r>
          </w:p>
        </w:tc>
      </w:tr>
      <w:tr w14:paraId="52FB37F6" w14:textId="77777777" w:rsidTr="00BB2B36">
        <w:tblPrEx>
          <w:tblW w:w="0" w:type="auto"/>
          <w:tblCellMar>
            <w:left w:w="0" w:type="dxa"/>
            <w:right w:w="0" w:type="dxa"/>
          </w:tblCellMar>
          <w:tblLook w:val="04A0"/>
        </w:tblPrEx>
        <w:tc>
          <w:tcPr>
            <w:tcW w:w="4428" w:type="dxa"/>
            <w:tcBorders>
              <w:top w:val="nil"/>
              <w:left w:val="single" w:sz="8" w:space="0" w:color="auto"/>
              <w:bottom w:val="single" w:sz="4" w:space="0" w:color="auto"/>
              <w:right w:val="single" w:sz="8" w:space="0" w:color="auto"/>
            </w:tcBorders>
            <w:shd w:val="clear" w:color="auto" w:fill="A6A6A6" w:themeFill="background1" w:themeFillShade="A6"/>
            <w:tcMar>
              <w:top w:w="0" w:type="dxa"/>
              <w:left w:w="108" w:type="dxa"/>
              <w:bottom w:w="0" w:type="dxa"/>
              <w:right w:w="108" w:type="dxa"/>
            </w:tcMar>
          </w:tcPr>
          <w:p w:rsidR="00351B6B" w:rsidRPr="00C22143" w:rsidP="00BB2B36" w14:paraId="660224F2" w14:textId="77777777">
            <w:pPr>
              <w:rPr>
                <w:rFonts w:ascii="Courier New" w:hAnsi="Courier New" w:cs="Courier New"/>
                <w:sz w:val="24"/>
              </w:rPr>
            </w:pPr>
            <w:r w:rsidRPr="00C22143">
              <w:rPr>
                <w:rFonts w:ascii="Courier New" w:hAnsi="Courier New" w:cs="Courier New"/>
                <w:sz w:val="24"/>
              </w:rPr>
              <w:t xml:space="preserve">End Data Collection and Clean Data: Year 3 </w:t>
            </w:r>
          </w:p>
        </w:tc>
        <w:tc>
          <w:tcPr>
            <w:tcW w:w="4832" w:type="dxa"/>
            <w:tcBorders>
              <w:top w:val="nil"/>
              <w:left w:val="nil"/>
              <w:bottom w:val="single" w:sz="4" w:space="0" w:color="auto"/>
              <w:right w:val="single" w:sz="8" w:space="0" w:color="auto"/>
            </w:tcBorders>
            <w:shd w:val="clear" w:color="auto" w:fill="A6A6A6" w:themeFill="background1" w:themeFillShade="A6"/>
            <w:tcMar>
              <w:top w:w="0" w:type="dxa"/>
              <w:left w:w="108" w:type="dxa"/>
              <w:bottom w:w="0" w:type="dxa"/>
              <w:right w:w="108" w:type="dxa"/>
            </w:tcMar>
          </w:tcPr>
          <w:p w:rsidR="00351B6B" w:rsidRPr="00C22143" w:rsidP="00BB2B36" w14:paraId="7B504F32" w14:textId="77777777">
            <w:pPr>
              <w:rPr>
                <w:rFonts w:ascii="Courier New" w:hAnsi="Courier New" w:cs="Courier New"/>
                <w:sz w:val="24"/>
              </w:rPr>
            </w:pPr>
            <w:r w:rsidRPr="00C22143">
              <w:rPr>
                <w:rFonts w:ascii="Courier New" w:hAnsi="Courier New" w:cs="Courier New"/>
                <w:sz w:val="24"/>
              </w:rPr>
              <w:t>2</w:t>
            </w:r>
            <w:r>
              <w:rPr>
                <w:rFonts w:ascii="Courier New" w:hAnsi="Courier New" w:cs="Courier New"/>
                <w:sz w:val="24"/>
              </w:rPr>
              <w:t>7</w:t>
            </w:r>
            <w:r w:rsidRPr="00C22143">
              <w:rPr>
                <w:rFonts w:ascii="Courier New" w:hAnsi="Courier New" w:cs="Courier New"/>
                <w:sz w:val="24"/>
              </w:rPr>
              <w:t xml:space="preserve"> months after OMB approval</w:t>
            </w:r>
          </w:p>
        </w:tc>
      </w:tr>
      <w:tr w14:paraId="5CA29E2B" w14:textId="77777777" w:rsidTr="00BB2B36">
        <w:tblPrEx>
          <w:tblW w:w="0" w:type="auto"/>
          <w:tblCellMar>
            <w:left w:w="0" w:type="dxa"/>
            <w:right w:w="0" w:type="dxa"/>
          </w:tblCellMar>
          <w:tblLook w:val="04A0"/>
        </w:tblPrEx>
        <w:tc>
          <w:tcPr>
            <w:tcW w:w="4428" w:type="dxa"/>
            <w:tcBorders>
              <w:top w:val="nil"/>
              <w:left w:val="single" w:sz="8" w:space="0" w:color="auto"/>
              <w:bottom w:val="single" w:sz="4" w:space="0" w:color="auto"/>
              <w:right w:val="single" w:sz="8" w:space="0" w:color="auto"/>
            </w:tcBorders>
            <w:shd w:val="clear" w:color="auto" w:fill="A6A6A6" w:themeFill="background1" w:themeFillShade="A6"/>
            <w:tcMar>
              <w:top w:w="0" w:type="dxa"/>
              <w:left w:w="108" w:type="dxa"/>
              <w:bottom w:w="0" w:type="dxa"/>
              <w:right w:w="108" w:type="dxa"/>
            </w:tcMar>
          </w:tcPr>
          <w:p w:rsidR="00351B6B" w:rsidRPr="00C22143" w:rsidP="00BB2B36" w14:paraId="0A9EA985" w14:textId="77777777">
            <w:pPr>
              <w:rPr>
                <w:rFonts w:ascii="Courier New" w:hAnsi="Courier New" w:cs="Courier New"/>
                <w:sz w:val="24"/>
              </w:rPr>
            </w:pPr>
            <w:r w:rsidRPr="77D94DB6">
              <w:rPr>
                <w:rFonts w:ascii="Courier New" w:hAnsi="Courier New" w:cs="Courier New"/>
                <w:sz w:val="24"/>
              </w:rPr>
              <w:t>Contractor submits cleaned and validated data to CDC: Year 3</w:t>
            </w:r>
          </w:p>
        </w:tc>
        <w:tc>
          <w:tcPr>
            <w:tcW w:w="4832" w:type="dxa"/>
            <w:tcBorders>
              <w:top w:val="nil"/>
              <w:left w:val="nil"/>
              <w:bottom w:val="single" w:sz="4" w:space="0" w:color="auto"/>
              <w:right w:val="single" w:sz="8" w:space="0" w:color="auto"/>
            </w:tcBorders>
            <w:shd w:val="clear" w:color="auto" w:fill="A6A6A6" w:themeFill="background1" w:themeFillShade="A6"/>
            <w:tcMar>
              <w:top w:w="0" w:type="dxa"/>
              <w:left w:w="108" w:type="dxa"/>
              <w:bottom w:w="0" w:type="dxa"/>
              <w:right w:w="108" w:type="dxa"/>
            </w:tcMar>
          </w:tcPr>
          <w:p w:rsidR="00351B6B" w:rsidRPr="00C22143" w:rsidP="00BB2B36" w14:paraId="03D9FBEE" w14:textId="77777777">
            <w:pPr>
              <w:rPr>
                <w:rFonts w:ascii="Courier New" w:hAnsi="Courier New" w:cs="Courier New"/>
                <w:sz w:val="24"/>
              </w:rPr>
            </w:pPr>
            <w:r w:rsidRPr="77D94DB6">
              <w:rPr>
                <w:rFonts w:ascii="Courier New" w:hAnsi="Courier New" w:cs="Courier New"/>
                <w:sz w:val="24"/>
              </w:rPr>
              <w:t>29 months after OMB approval</w:t>
            </w:r>
          </w:p>
        </w:tc>
      </w:tr>
      <w:tr w14:paraId="03D58AEE" w14:textId="77777777" w:rsidTr="00BB2B36">
        <w:tblPrEx>
          <w:tblW w:w="0" w:type="auto"/>
          <w:tblCellMar>
            <w:left w:w="0" w:type="dxa"/>
            <w:right w:w="0" w:type="dxa"/>
          </w:tblCellMar>
          <w:tblLook w:val="04A0"/>
        </w:tblPrEx>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tcPr>
          <w:p w:rsidR="00351B6B" w:rsidRPr="00C22143" w:rsidP="00BB2B36" w14:paraId="659AC71D" w14:textId="77777777">
            <w:pPr>
              <w:rPr>
                <w:rFonts w:ascii="Courier New" w:hAnsi="Courier New" w:cs="Courier New"/>
                <w:sz w:val="24"/>
              </w:rPr>
            </w:pPr>
            <w:r w:rsidRPr="00C22143">
              <w:rPr>
                <w:rFonts w:ascii="Courier New" w:hAnsi="Courier New" w:cs="Courier New"/>
                <w:sz w:val="24"/>
              </w:rPr>
              <w:t>Complete Analysis of Data: Year 3</w:t>
            </w:r>
          </w:p>
        </w:tc>
        <w:tc>
          <w:tcPr>
            <w:tcW w:w="483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tcPr>
          <w:p w:rsidR="00351B6B" w:rsidRPr="00C22143" w:rsidP="00BB2B36" w14:paraId="7DD58829" w14:textId="77777777">
            <w:pPr>
              <w:rPr>
                <w:rFonts w:ascii="Courier New" w:hAnsi="Courier New" w:cs="Courier New"/>
                <w:sz w:val="24"/>
              </w:rPr>
            </w:pPr>
            <w:r w:rsidRPr="00C22143">
              <w:rPr>
                <w:rFonts w:ascii="Courier New" w:hAnsi="Courier New" w:cs="Courier New"/>
                <w:sz w:val="24"/>
              </w:rPr>
              <w:t>3</w:t>
            </w:r>
            <w:r>
              <w:rPr>
                <w:rFonts w:ascii="Courier New" w:hAnsi="Courier New" w:cs="Courier New"/>
                <w:sz w:val="24"/>
              </w:rPr>
              <w:t>0</w:t>
            </w:r>
            <w:r w:rsidRPr="00C22143">
              <w:rPr>
                <w:rFonts w:ascii="Courier New" w:hAnsi="Courier New" w:cs="Courier New"/>
                <w:sz w:val="24"/>
              </w:rPr>
              <w:t xml:space="preserve"> months after OMB approval</w:t>
            </w:r>
          </w:p>
        </w:tc>
      </w:tr>
      <w:tr w14:paraId="341742FE" w14:textId="77777777" w:rsidTr="00BB2B36">
        <w:tblPrEx>
          <w:tblW w:w="0" w:type="auto"/>
          <w:tblCellMar>
            <w:left w:w="0" w:type="dxa"/>
            <w:right w:w="0" w:type="dxa"/>
          </w:tblCellMar>
          <w:tblLook w:val="04A0"/>
        </w:tblPrEx>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tcPr>
          <w:p w:rsidR="00351B6B" w:rsidRPr="00C22143" w:rsidP="00BB2B36" w14:paraId="323F6DA8" w14:textId="77777777">
            <w:pPr>
              <w:rPr>
                <w:rFonts w:ascii="Courier New" w:hAnsi="Courier New" w:cs="Courier New"/>
                <w:sz w:val="24"/>
              </w:rPr>
            </w:pPr>
            <w:r w:rsidRPr="00C22143">
              <w:rPr>
                <w:rFonts w:ascii="Courier New" w:hAnsi="Courier New" w:cs="Courier New"/>
                <w:sz w:val="24"/>
              </w:rPr>
              <w:t>Publication of Data: Year 3</w:t>
            </w:r>
          </w:p>
        </w:tc>
        <w:tc>
          <w:tcPr>
            <w:tcW w:w="483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tcPr>
          <w:p w:rsidR="00351B6B" w:rsidRPr="00C22143" w:rsidP="00BB2B36" w14:paraId="465E8B6A" w14:textId="77777777">
            <w:pPr>
              <w:rPr>
                <w:rFonts w:ascii="Courier New" w:hAnsi="Courier New" w:cs="Courier New"/>
                <w:sz w:val="24"/>
              </w:rPr>
            </w:pPr>
            <w:r w:rsidRPr="00C22143">
              <w:rPr>
                <w:rFonts w:ascii="Courier New" w:hAnsi="Courier New" w:cs="Courier New"/>
                <w:sz w:val="24"/>
              </w:rPr>
              <w:t>No more than 36 months after OMB approval</w:t>
            </w:r>
          </w:p>
        </w:tc>
      </w:tr>
    </w:tbl>
    <w:p w:rsidR="00351B6B" w:rsidRPr="00C22143" w:rsidP="77D94DB6" w14:paraId="5104F510" w14:textId="77777777">
      <w:pPr>
        <w:rPr>
          <w:rFonts w:ascii="Courier New" w:hAnsi="Courier New" w:cs="Courier New"/>
          <w:sz w:val="24"/>
        </w:rPr>
      </w:pPr>
    </w:p>
    <w:p w:rsidR="00B84B10" w:rsidRPr="00C22143" w:rsidP="00B84B10" w14:paraId="45F2C544" w14:textId="77777777">
      <w:pPr>
        <w:rPr>
          <w:rFonts w:ascii="Courier New" w:eastAsia="Calibri" w:hAnsi="Courier New" w:cs="Courier New"/>
          <w:sz w:val="24"/>
        </w:rPr>
      </w:pPr>
    </w:p>
    <w:p w:rsidR="00B84B10" w:rsidRPr="00C22143" w:rsidP="77D94DB6" w14:paraId="0D86ABA8" w14:textId="3A8C9739">
      <w:pPr>
        <w:spacing w:line="259" w:lineRule="auto"/>
        <w:rPr>
          <w:rFonts w:ascii="Courier New" w:hAnsi="Courier New" w:cs="Courier New"/>
          <w:sz w:val="24"/>
        </w:rPr>
      </w:pPr>
      <w:r w:rsidRPr="77D94DB6">
        <w:rPr>
          <w:rFonts w:ascii="Courier New" w:hAnsi="Courier New" w:cs="Courier New"/>
          <w:sz w:val="24"/>
        </w:rPr>
        <w:t xml:space="preserve">Data </w:t>
      </w:r>
      <w:r w:rsidRPr="77D94DB6" w:rsidR="58FB97E1">
        <w:rPr>
          <w:rFonts w:ascii="Courier New" w:hAnsi="Courier New" w:cs="Courier New"/>
          <w:sz w:val="24"/>
        </w:rPr>
        <w:t xml:space="preserve">from the </w:t>
      </w:r>
      <w:r w:rsidRPr="77D94DB6" w:rsidR="1CE58F91">
        <w:rPr>
          <w:rFonts w:ascii="Courier New" w:hAnsi="Courier New" w:cs="Courier New"/>
          <w:sz w:val="24"/>
        </w:rPr>
        <w:t xml:space="preserve">CURE-HepC </w:t>
      </w:r>
      <w:r w:rsidRPr="77D94DB6" w:rsidR="487796A9">
        <w:rPr>
          <w:rFonts w:ascii="Courier New" w:hAnsi="Courier New" w:cs="Courier New"/>
          <w:sz w:val="24"/>
        </w:rPr>
        <w:t>s</w:t>
      </w:r>
      <w:r w:rsidRPr="77D94DB6" w:rsidR="1CE58F91">
        <w:rPr>
          <w:rFonts w:ascii="Courier New" w:hAnsi="Courier New" w:cs="Courier New"/>
          <w:sz w:val="24"/>
        </w:rPr>
        <w:t>urvey</w:t>
      </w:r>
      <w:r w:rsidRPr="77D94DB6">
        <w:rPr>
          <w:rFonts w:ascii="Courier New" w:hAnsi="Courier New" w:cs="Courier New"/>
          <w:sz w:val="24"/>
        </w:rPr>
        <w:t xml:space="preserve"> will increase existing knowledge </w:t>
      </w:r>
      <w:r w:rsidRPr="77D94DB6" w:rsidR="663290E6">
        <w:rPr>
          <w:rFonts w:ascii="Courier New" w:hAnsi="Courier New" w:cs="Courier New"/>
          <w:sz w:val="24"/>
        </w:rPr>
        <w:t>on hepatitis C point prevalence in carceral settings and successes and challenges to scaling up hepatitis C screening, testing, and treatment.</w:t>
      </w:r>
      <w:r w:rsidRPr="77D94DB6">
        <w:rPr>
          <w:rFonts w:ascii="Courier New" w:hAnsi="Courier New" w:cs="Courier New"/>
          <w:sz w:val="24"/>
        </w:rPr>
        <w:t xml:space="preserve"> See </w:t>
      </w:r>
      <w:r w:rsidRPr="77D94DB6">
        <w:rPr>
          <w:rFonts w:ascii="Courier New" w:hAnsi="Courier New" w:cs="Courier New"/>
          <w:b/>
          <w:bCs/>
          <w:sz w:val="24"/>
        </w:rPr>
        <w:t xml:space="preserve">Attachment </w:t>
      </w:r>
      <w:r w:rsidRPr="77D94DB6" w:rsidR="0BE46CC4">
        <w:rPr>
          <w:rFonts w:ascii="Courier New" w:hAnsi="Courier New" w:cs="Courier New"/>
          <w:b/>
          <w:bCs/>
          <w:sz w:val="24"/>
        </w:rPr>
        <w:t>4</w:t>
      </w:r>
      <w:r w:rsidRPr="77D94DB6" w:rsidR="0BE46CC4">
        <w:rPr>
          <w:rFonts w:ascii="Courier New" w:hAnsi="Courier New" w:cs="Courier New"/>
          <w:sz w:val="24"/>
        </w:rPr>
        <w:t xml:space="preserve"> </w:t>
      </w:r>
      <w:r w:rsidRPr="77D94DB6">
        <w:rPr>
          <w:rFonts w:ascii="Courier New" w:hAnsi="Courier New" w:cs="Courier New"/>
          <w:sz w:val="24"/>
        </w:rPr>
        <w:t>for sample analysis tables.</w:t>
      </w:r>
    </w:p>
    <w:p w:rsidR="00B84B10" w:rsidRPr="00C22143" w:rsidP="00B84B10" w14:paraId="0273F95E" w14:textId="77777777">
      <w:pPr>
        <w:rPr>
          <w:rFonts w:ascii="Courier New" w:hAnsi="Courier New" w:cs="Courier New"/>
          <w:sz w:val="24"/>
        </w:rPr>
      </w:pPr>
    </w:p>
    <w:p w:rsidR="00B84B10" w:rsidRPr="00A61B5C" w:rsidP="34ABB429" w14:paraId="1202B1E0" w14:textId="1F36EBF9">
      <w:pPr>
        <w:rPr>
          <w:rFonts w:ascii="Courier New" w:hAnsi="Courier New" w:cs="Courier New"/>
          <w:sz w:val="24"/>
        </w:rPr>
      </w:pPr>
      <w:r w:rsidRPr="00A61B5C">
        <w:rPr>
          <w:rFonts w:ascii="Courier New" w:hAnsi="Courier New" w:cs="Courier New"/>
          <w:sz w:val="24"/>
        </w:rPr>
        <w:t>For anon</w:t>
      </w:r>
      <w:r w:rsidRPr="00A61B5C" w:rsidR="00941577">
        <w:rPr>
          <w:rFonts w:ascii="Courier New" w:hAnsi="Courier New" w:cs="Courier New"/>
          <w:sz w:val="24"/>
        </w:rPr>
        <w:t xml:space="preserve">ymity </w:t>
      </w:r>
      <w:r w:rsidRPr="00A61B5C" w:rsidR="00491093">
        <w:rPr>
          <w:rFonts w:ascii="Courier New" w:hAnsi="Courier New" w:cs="Courier New"/>
          <w:sz w:val="24"/>
        </w:rPr>
        <w:t xml:space="preserve">of institutions </w:t>
      </w:r>
      <w:r w:rsidRPr="00A61B5C" w:rsidR="00941577">
        <w:rPr>
          <w:rFonts w:ascii="Courier New" w:hAnsi="Courier New" w:cs="Courier New"/>
          <w:sz w:val="24"/>
        </w:rPr>
        <w:t xml:space="preserve">to CDC, </w:t>
      </w:r>
      <w:r w:rsidRPr="00A61B5C" w:rsidR="00491093">
        <w:rPr>
          <w:rFonts w:ascii="Courier New" w:hAnsi="Courier New" w:cs="Courier New"/>
          <w:sz w:val="24"/>
        </w:rPr>
        <w:t xml:space="preserve">institution name will be </w:t>
      </w:r>
      <w:r w:rsidRPr="00A61B5C" w:rsidR="00A61B5C">
        <w:rPr>
          <w:rFonts w:ascii="Courier New" w:hAnsi="Courier New" w:cs="Courier New"/>
          <w:sz w:val="24"/>
        </w:rPr>
        <w:t>withheld,</w:t>
      </w:r>
      <w:r w:rsidR="00A61B5C">
        <w:rPr>
          <w:rFonts w:ascii="Courier New" w:hAnsi="Courier New" w:cs="Courier New"/>
          <w:sz w:val="24"/>
        </w:rPr>
        <w:t xml:space="preserve"> </w:t>
      </w:r>
      <w:r w:rsidRPr="00A61B5C" w:rsidR="00491093">
        <w:rPr>
          <w:rFonts w:ascii="Courier New" w:hAnsi="Courier New" w:cs="Courier New"/>
          <w:sz w:val="24"/>
        </w:rPr>
        <w:t xml:space="preserve">and location </w:t>
      </w:r>
      <w:r w:rsidRPr="00A61B5C" w:rsidR="00E50F91">
        <w:rPr>
          <w:rFonts w:ascii="Courier New" w:hAnsi="Courier New" w:cs="Courier New"/>
          <w:sz w:val="24"/>
        </w:rPr>
        <w:t xml:space="preserve">reported as region </w:t>
      </w:r>
      <w:r w:rsidRPr="00A61B5C" w:rsidR="765DD77B">
        <w:rPr>
          <w:rFonts w:ascii="Courier New" w:hAnsi="Courier New" w:cs="Courier New"/>
          <w:sz w:val="24"/>
        </w:rPr>
        <w:t xml:space="preserve">for state </w:t>
      </w:r>
      <w:r w:rsidRPr="00A61B5C" w:rsidR="2C98F943">
        <w:rPr>
          <w:rFonts w:ascii="Courier New" w:hAnsi="Courier New" w:cs="Courier New"/>
          <w:sz w:val="24"/>
        </w:rPr>
        <w:t xml:space="preserve">DOCs </w:t>
      </w:r>
      <w:r w:rsidRPr="00A61B5C" w:rsidR="765DD77B">
        <w:rPr>
          <w:rFonts w:ascii="Courier New" w:hAnsi="Courier New" w:cs="Courier New"/>
          <w:sz w:val="24"/>
        </w:rPr>
        <w:t xml:space="preserve">and </w:t>
      </w:r>
      <w:r w:rsidRPr="00A61B5C" w:rsidR="00E50F91">
        <w:rPr>
          <w:rFonts w:ascii="Courier New" w:hAnsi="Courier New" w:cs="Courier New"/>
          <w:sz w:val="24"/>
        </w:rPr>
        <w:t xml:space="preserve">state </w:t>
      </w:r>
      <w:r w:rsidRPr="00A61B5C" w:rsidR="29BB986C">
        <w:rPr>
          <w:rFonts w:ascii="Courier New" w:hAnsi="Courier New" w:cs="Courier New"/>
          <w:sz w:val="24"/>
        </w:rPr>
        <w:t>for large jails.</w:t>
      </w:r>
      <w:r w:rsidRPr="00A61B5C" w:rsidR="072DB4E3">
        <w:rPr>
          <w:rFonts w:ascii="Courier New" w:hAnsi="Courier New" w:cs="Courier New"/>
          <w:sz w:val="24"/>
        </w:rPr>
        <w:t xml:space="preserve"> </w:t>
      </w:r>
      <w:r w:rsidRPr="00A61B5C" w:rsidR="1EDA378C">
        <w:rPr>
          <w:rFonts w:ascii="Courier New" w:hAnsi="Courier New" w:cs="Courier New"/>
          <w:sz w:val="24"/>
        </w:rPr>
        <w:t>ACA</w:t>
      </w:r>
      <w:r w:rsidRPr="00A61B5C" w:rsidR="00DE7B65">
        <w:rPr>
          <w:rFonts w:ascii="Courier New" w:hAnsi="Courier New" w:cs="Courier New"/>
          <w:sz w:val="24"/>
        </w:rPr>
        <w:t xml:space="preserve"> </w:t>
      </w:r>
      <w:r w:rsidRPr="00A61B5C" w:rsidR="072DB4E3">
        <w:rPr>
          <w:rFonts w:ascii="Courier New" w:hAnsi="Courier New" w:cs="Courier New"/>
          <w:sz w:val="24"/>
        </w:rPr>
        <w:t xml:space="preserve">will be </w:t>
      </w:r>
      <w:r w:rsidRPr="00A61B5C" w:rsidR="52A78D50">
        <w:rPr>
          <w:rFonts w:ascii="Courier New" w:hAnsi="Courier New" w:cs="Courier New"/>
          <w:sz w:val="24"/>
        </w:rPr>
        <w:t>responsible</w:t>
      </w:r>
      <w:r w:rsidRPr="00A61B5C" w:rsidR="36AB43CA">
        <w:rPr>
          <w:rFonts w:ascii="Courier New" w:hAnsi="Courier New" w:cs="Courier New"/>
          <w:sz w:val="24"/>
        </w:rPr>
        <w:t xml:space="preserve"> for the release of </w:t>
      </w:r>
      <w:r w:rsidRPr="00A61B5C" w:rsidR="3F0EE70B">
        <w:rPr>
          <w:rFonts w:ascii="Courier New" w:hAnsi="Courier New" w:cs="Courier New"/>
          <w:sz w:val="24"/>
        </w:rPr>
        <w:t xml:space="preserve">de-identified </w:t>
      </w:r>
      <w:r w:rsidRPr="00A61B5C" w:rsidR="42CD0FF7">
        <w:rPr>
          <w:rFonts w:ascii="Courier New" w:hAnsi="Courier New" w:cs="Courier New"/>
          <w:sz w:val="24"/>
        </w:rPr>
        <w:t xml:space="preserve">data </w:t>
      </w:r>
      <w:r w:rsidRPr="00A61B5C" w:rsidR="3E89E61F">
        <w:rPr>
          <w:rFonts w:ascii="Courier New" w:hAnsi="Courier New" w:cs="Courier New"/>
          <w:sz w:val="24"/>
        </w:rPr>
        <w:t xml:space="preserve">to CDC </w:t>
      </w:r>
      <w:r w:rsidRPr="00A61B5C" w:rsidR="36AB43CA">
        <w:rPr>
          <w:rFonts w:ascii="Courier New" w:hAnsi="Courier New" w:cs="Courier New"/>
          <w:sz w:val="24"/>
        </w:rPr>
        <w:t xml:space="preserve">from all participating </w:t>
      </w:r>
      <w:r w:rsidRPr="00A61B5C" w:rsidR="52A78D50">
        <w:rPr>
          <w:rFonts w:ascii="Courier New" w:hAnsi="Courier New" w:cs="Courier New"/>
          <w:sz w:val="24"/>
        </w:rPr>
        <w:t>institutions</w:t>
      </w:r>
      <w:r w:rsidRPr="00A61B5C" w:rsidR="36AB43CA">
        <w:rPr>
          <w:rFonts w:ascii="Courier New" w:hAnsi="Courier New" w:cs="Courier New"/>
          <w:sz w:val="24"/>
        </w:rPr>
        <w:t xml:space="preserve">. </w:t>
      </w:r>
      <w:r w:rsidRPr="00A61B5C" w:rsidR="0EB5E992">
        <w:rPr>
          <w:rFonts w:ascii="Courier New" w:hAnsi="Courier New" w:cs="Courier New"/>
          <w:sz w:val="24"/>
        </w:rPr>
        <w:t xml:space="preserve">Data may </w:t>
      </w:r>
      <w:r w:rsidRPr="00A61B5C" w:rsidR="151CC85C">
        <w:rPr>
          <w:rFonts w:ascii="Courier New" w:hAnsi="Courier New" w:cs="Courier New"/>
          <w:sz w:val="24"/>
        </w:rPr>
        <w:t>be</w:t>
      </w:r>
      <w:r w:rsidRPr="00A61B5C" w:rsidR="36AB43CA">
        <w:rPr>
          <w:rFonts w:ascii="Courier New" w:hAnsi="Courier New" w:cs="Courier New"/>
          <w:sz w:val="24"/>
        </w:rPr>
        <w:t xml:space="preserve"> </w:t>
      </w:r>
      <w:r w:rsidRPr="00A61B5C" w:rsidR="2AC958E9">
        <w:rPr>
          <w:rFonts w:ascii="Courier New" w:hAnsi="Courier New" w:cs="Courier New"/>
          <w:sz w:val="24"/>
        </w:rPr>
        <w:t xml:space="preserve">further </w:t>
      </w:r>
      <w:r w:rsidRPr="00A61B5C" w:rsidR="36AB43CA">
        <w:rPr>
          <w:rFonts w:ascii="Courier New" w:hAnsi="Courier New" w:cs="Courier New"/>
          <w:sz w:val="24"/>
        </w:rPr>
        <w:t>distributed</w:t>
      </w:r>
      <w:r w:rsidRPr="00A61B5C" w:rsidR="3527DB60">
        <w:rPr>
          <w:rFonts w:ascii="Courier New" w:hAnsi="Courier New" w:cs="Courier New"/>
          <w:sz w:val="24"/>
        </w:rPr>
        <w:t xml:space="preserve"> </w:t>
      </w:r>
      <w:r w:rsidRPr="00A61B5C" w:rsidR="020579E6">
        <w:rPr>
          <w:rFonts w:ascii="Courier New" w:hAnsi="Courier New" w:cs="Courier New"/>
          <w:sz w:val="24"/>
        </w:rPr>
        <w:t>in</w:t>
      </w:r>
      <w:r w:rsidRPr="00A61B5C" w:rsidR="36AB43CA">
        <w:rPr>
          <w:rFonts w:ascii="Courier New" w:hAnsi="Courier New" w:cs="Courier New"/>
          <w:sz w:val="24"/>
        </w:rPr>
        <w:t xml:space="preserve"> </w:t>
      </w:r>
      <w:r w:rsidRPr="00A61B5C" w:rsidR="0F5EB4D7">
        <w:rPr>
          <w:rFonts w:ascii="Courier New" w:hAnsi="Courier New" w:cs="Courier New"/>
          <w:sz w:val="24"/>
        </w:rPr>
        <w:t>a report, abstract</w:t>
      </w:r>
      <w:r w:rsidRPr="00A61B5C" w:rsidR="36AB43CA">
        <w:rPr>
          <w:rFonts w:ascii="Courier New" w:hAnsi="Courier New" w:cs="Courier New"/>
          <w:sz w:val="24"/>
        </w:rPr>
        <w:t>, publication in peer reviewed journal,</w:t>
      </w:r>
      <w:r w:rsidRPr="00A61B5C" w:rsidR="0B8D8758">
        <w:rPr>
          <w:rFonts w:ascii="Courier New" w:hAnsi="Courier New" w:cs="Courier New"/>
          <w:sz w:val="24"/>
        </w:rPr>
        <w:t xml:space="preserve"> </w:t>
      </w:r>
      <w:r w:rsidRPr="00A61B5C" w:rsidR="36AB43CA">
        <w:rPr>
          <w:rFonts w:ascii="Courier New" w:hAnsi="Courier New" w:cs="Courier New"/>
          <w:sz w:val="24"/>
        </w:rPr>
        <w:t>presentation at different forums such as continuing medical education courses and seminars</w:t>
      </w:r>
      <w:r w:rsidRPr="00A61B5C" w:rsidR="68A147C9">
        <w:rPr>
          <w:rFonts w:ascii="Courier New" w:hAnsi="Courier New" w:cs="Courier New"/>
          <w:sz w:val="24"/>
        </w:rPr>
        <w:t>,</w:t>
      </w:r>
      <w:r w:rsidRPr="00A61B5C" w:rsidR="69588EA3">
        <w:rPr>
          <w:rFonts w:ascii="Courier New" w:hAnsi="Courier New" w:cs="Courier New"/>
          <w:sz w:val="24"/>
        </w:rPr>
        <w:t xml:space="preserve"> </w:t>
      </w:r>
      <w:r w:rsidRPr="00A61B5C" w:rsidR="53B1D905">
        <w:rPr>
          <w:rFonts w:ascii="Courier New" w:hAnsi="Courier New" w:cs="Courier New"/>
          <w:sz w:val="24"/>
        </w:rPr>
        <w:t>or</w:t>
      </w:r>
      <w:r w:rsidRPr="00A61B5C" w:rsidR="69588EA3">
        <w:rPr>
          <w:rFonts w:ascii="Courier New" w:hAnsi="Courier New" w:cs="Courier New"/>
          <w:sz w:val="24"/>
        </w:rPr>
        <w:t xml:space="preserve"> national conference</w:t>
      </w:r>
      <w:r w:rsidRPr="00A61B5C" w:rsidR="36AB43CA">
        <w:rPr>
          <w:rFonts w:ascii="Courier New" w:hAnsi="Courier New" w:cs="Courier New"/>
          <w:sz w:val="24"/>
        </w:rPr>
        <w:t xml:space="preserve">. </w:t>
      </w:r>
    </w:p>
    <w:p w:rsidR="00B84B10" w:rsidRPr="00C22143" w:rsidP="00B84B10" w14:paraId="542A23A8" w14:textId="77777777">
      <w:pPr>
        <w:rPr>
          <w:rFonts w:ascii="Courier New" w:hAnsi="Courier New" w:cs="Courier New"/>
          <w:sz w:val="24"/>
        </w:rPr>
      </w:pPr>
    </w:p>
    <w:p w:rsidR="00B84B10" w:rsidRPr="00C22143" w:rsidP="00CE387F" w14:paraId="6FA6C609" w14:textId="77777777">
      <w:pPr>
        <w:pStyle w:val="ListParagraph"/>
        <w:numPr>
          <w:ilvl w:val="0"/>
          <w:numId w:val="3"/>
        </w:numPr>
        <w:rPr>
          <w:rFonts w:ascii="Courier New" w:hAnsi="Courier New" w:cs="Courier New"/>
          <w:b/>
          <w:sz w:val="24"/>
        </w:rPr>
      </w:pPr>
      <w:r w:rsidRPr="00C22143">
        <w:rPr>
          <w:rFonts w:ascii="Courier New" w:hAnsi="Courier New" w:cs="Courier New"/>
          <w:b/>
          <w:sz w:val="24"/>
        </w:rPr>
        <w:t>Reason(s) Display of OMB Expiration Date is Inappropriate</w:t>
      </w:r>
    </w:p>
    <w:p w:rsidR="00B84B10" w:rsidRPr="00C22143" w:rsidP="55795DE5" w14:paraId="12495A20" w14:textId="178ADF9E">
      <w:pPr>
        <w:ind w:left="360"/>
        <w:rPr>
          <w:rFonts w:ascii="Courier New" w:hAnsi="Courier New" w:cs="Courier New"/>
          <w:sz w:val="24"/>
        </w:rPr>
      </w:pPr>
    </w:p>
    <w:p w:rsidR="00B84B10" w:rsidRPr="00C22143" w:rsidP="00B84B10" w14:paraId="23132F01" w14:textId="77777777">
      <w:pPr>
        <w:outlineLvl w:val="0"/>
        <w:rPr>
          <w:rFonts w:ascii="Courier New" w:hAnsi="Courier New" w:cs="Courier New"/>
          <w:sz w:val="24"/>
        </w:rPr>
      </w:pPr>
      <w:r w:rsidRPr="00C22143">
        <w:rPr>
          <w:rFonts w:ascii="Courier New" w:hAnsi="Courier New" w:cs="Courier New"/>
          <w:sz w:val="24"/>
        </w:rPr>
        <w:t>The display of the OMB expiration date is not inappropriate.</w:t>
      </w:r>
    </w:p>
    <w:p w:rsidR="00B84B10" w:rsidRPr="00C22143" w:rsidP="00B84B10" w14:paraId="1FD8B75A" w14:textId="77777777">
      <w:pPr>
        <w:rPr>
          <w:rFonts w:ascii="Courier New" w:hAnsi="Courier New" w:cs="Courier New"/>
          <w:sz w:val="24"/>
        </w:rPr>
      </w:pPr>
    </w:p>
    <w:p w:rsidR="00B84B10" w:rsidRPr="00C22143" w:rsidP="00CE387F" w14:paraId="57FEBB6E" w14:textId="77777777">
      <w:pPr>
        <w:pStyle w:val="ListParagraph"/>
        <w:widowControl/>
        <w:numPr>
          <w:ilvl w:val="0"/>
          <w:numId w:val="3"/>
        </w:numPr>
        <w:autoSpaceDE/>
        <w:autoSpaceDN/>
        <w:adjustRightInd/>
        <w:rPr>
          <w:rFonts w:ascii="Courier New" w:hAnsi="Courier New" w:cs="Courier New"/>
          <w:b/>
          <w:sz w:val="24"/>
        </w:rPr>
      </w:pPr>
      <w:r w:rsidRPr="00C22143">
        <w:rPr>
          <w:rFonts w:ascii="Courier New" w:hAnsi="Courier New" w:cs="Courier New"/>
          <w:b/>
          <w:sz w:val="24"/>
        </w:rPr>
        <w:t>Exceptions to Certification for Paperwork Reduction Act Submissions</w:t>
      </w:r>
    </w:p>
    <w:p w:rsidR="00B84B10" w:rsidRPr="00C22143" w:rsidP="00B84B10" w14:paraId="62694C97" w14:textId="77777777">
      <w:pPr>
        <w:rPr>
          <w:rFonts w:ascii="Courier New" w:hAnsi="Courier New" w:cs="Courier New"/>
          <w:sz w:val="24"/>
        </w:rPr>
      </w:pPr>
    </w:p>
    <w:p w:rsidR="00B84B10" w:rsidRPr="00C22143" w:rsidP="00B84B10" w14:paraId="27F350C5" w14:textId="34ECD41E">
      <w:pPr>
        <w:rPr>
          <w:rFonts w:ascii="Courier New" w:hAnsi="Courier New" w:cs="Courier New"/>
          <w:sz w:val="24"/>
        </w:rPr>
      </w:pPr>
      <w:r w:rsidRPr="00C22143">
        <w:rPr>
          <w:rFonts w:ascii="Courier New" w:hAnsi="Courier New" w:cs="Courier New"/>
          <w:sz w:val="24"/>
        </w:rPr>
        <w:t xml:space="preserve">There are no exceptions to the certification. </w:t>
      </w:r>
    </w:p>
    <w:p w:rsidR="00397931" w:rsidRPr="00C22143" w:rsidP="00B84B10" w14:paraId="3C6E5362" w14:textId="77777777">
      <w:pPr>
        <w:rPr>
          <w:rFonts w:ascii="Courier New" w:hAnsi="Courier New" w:cs="Courier New"/>
          <w:sz w:val="24"/>
        </w:rPr>
      </w:pPr>
    </w:p>
    <w:p w:rsidR="00397931" w:rsidRPr="00C22143" w:rsidP="00B84B10" w14:paraId="6F81AAD2" w14:textId="77777777">
      <w:pPr>
        <w:rPr>
          <w:rFonts w:ascii="Courier New" w:hAnsi="Courier New" w:cs="Courier New"/>
          <w:sz w:val="24"/>
        </w:rPr>
      </w:pPr>
    </w:p>
    <w:p w:rsidR="00C13810" w:rsidRPr="00C22143" w:rsidP="00C13810" w14:paraId="5C831A6C" w14:textId="2D0EB7E2">
      <w:pPr>
        <w:jc w:val="center"/>
        <w:rPr>
          <w:rFonts w:ascii="Courier New" w:hAnsi="Courier New" w:cs="Courier New"/>
          <w:b/>
          <w:sz w:val="24"/>
        </w:rPr>
      </w:pPr>
      <w:r w:rsidRPr="00C22143">
        <w:rPr>
          <w:rFonts w:ascii="Courier New" w:hAnsi="Courier New" w:cs="Courier New"/>
          <w:b/>
          <w:sz w:val="24"/>
        </w:rPr>
        <w:t>References</w:t>
      </w:r>
    </w:p>
    <w:p w:rsidR="00C13810" w:rsidRPr="00C22143" w:rsidP="00C13810" w14:paraId="2C997CE0" w14:textId="77777777">
      <w:pPr>
        <w:rPr>
          <w:rFonts w:ascii="Courier New" w:hAnsi="Courier New" w:cs="Courier New"/>
          <w:sz w:val="24"/>
        </w:rPr>
      </w:pPr>
    </w:p>
    <w:p w:rsidR="0036376A" w:rsidP="008A2F41" w14:paraId="3C4BABED" w14:textId="6E374293">
      <w:pPr>
        <w:pStyle w:val="ListParagraph"/>
        <w:numPr>
          <w:ilvl w:val="0"/>
          <w:numId w:val="13"/>
        </w:numPr>
        <w:rPr>
          <w:rFonts w:ascii="Courier New" w:hAnsi="Courier New" w:cs="Courier New"/>
          <w:sz w:val="24"/>
        </w:rPr>
      </w:pPr>
      <w:r w:rsidRPr="00E12129">
        <w:rPr>
          <w:rFonts w:ascii="Courier New" w:hAnsi="Courier New" w:cs="Courier New"/>
          <w:sz w:val="24"/>
        </w:rPr>
        <w:t xml:space="preserve">Varan, A. K., Mercer, D. W., Stein, M. S., &amp; Spaulding, A. C. (2014). Hepatitis C seroprevalence among prison inmates since 2001: Still high but declining. Public Health Reports, 129(2), 187–195. </w:t>
      </w:r>
      <w:hyperlink r:id="rId10" w:history="1">
        <w:r w:rsidRPr="00C8683C">
          <w:rPr>
            <w:rStyle w:val="Hyperlink"/>
            <w:rFonts w:ascii="Courier New" w:hAnsi="Courier New" w:cs="Courier New"/>
            <w:sz w:val="24"/>
          </w:rPr>
          <w:t>https://doi.org/10.1177/003335491412900213</w:t>
        </w:r>
      </w:hyperlink>
    </w:p>
    <w:p w:rsidR="0022102C" w:rsidP="00AA2485" w14:paraId="3CE96896" w14:textId="2EF92C9F">
      <w:pPr>
        <w:pStyle w:val="ListParagraph"/>
        <w:numPr>
          <w:ilvl w:val="0"/>
          <w:numId w:val="13"/>
        </w:numPr>
        <w:rPr>
          <w:rFonts w:ascii="Courier New" w:hAnsi="Courier New" w:cs="Courier New"/>
          <w:sz w:val="24"/>
        </w:rPr>
      </w:pPr>
      <w:r>
        <w:rPr>
          <w:rFonts w:ascii="Courier New" w:hAnsi="Courier New" w:cs="Courier New"/>
          <w:sz w:val="24"/>
        </w:rPr>
        <w:t>Akiyama M.J.</w:t>
      </w:r>
      <w:r w:rsidR="003A0923">
        <w:rPr>
          <w:rFonts w:ascii="Courier New" w:hAnsi="Courier New" w:cs="Courier New"/>
          <w:sz w:val="24"/>
        </w:rPr>
        <w:t xml:space="preserve">, </w:t>
      </w:r>
      <w:r w:rsidR="003A0923">
        <w:rPr>
          <w:rFonts w:ascii="Courier New" w:hAnsi="Courier New" w:cs="Courier New"/>
          <w:sz w:val="24"/>
        </w:rPr>
        <w:t>Kaba</w:t>
      </w:r>
      <w:r w:rsidR="003A0923">
        <w:rPr>
          <w:rFonts w:ascii="Courier New" w:hAnsi="Courier New" w:cs="Courier New"/>
          <w:sz w:val="24"/>
        </w:rPr>
        <w:t xml:space="preserve"> F., Rosner Z. (2017). </w:t>
      </w:r>
      <w:r w:rsidRPr="003A0923" w:rsidR="003A0923">
        <w:rPr>
          <w:rFonts w:ascii="Courier New" w:hAnsi="Courier New" w:cs="Courier New"/>
          <w:sz w:val="24"/>
        </w:rPr>
        <w:t>Correlates of Hepatitis C Virus Infection in the Targeted Testing Program of the New York City Jail System</w:t>
      </w:r>
      <w:r w:rsidR="008A41D0">
        <w:rPr>
          <w:rFonts w:ascii="Courier New" w:hAnsi="Courier New" w:cs="Courier New"/>
          <w:sz w:val="24"/>
        </w:rPr>
        <w:t xml:space="preserve">. Public Health Reports, 132(1), 41-47. </w:t>
      </w:r>
      <w:hyperlink r:id="rId11" w:history="1">
        <w:r w:rsidRPr="00C8683C" w:rsidR="008A41D0">
          <w:rPr>
            <w:rStyle w:val="Hyperlink"/>
            <w:rFonts w:ascii="Courier New" w:hAnsi="Courier New" w:cs="Courier New"/>
            <w:sz w:val="24"/>
          </w:rPr>
          <w:t>https://doi.org/10.1177/0033354916679367</w:t>
        </w:r>
      </w:hyperlink>
      <w:r w:rsidR="008A41D0">
        <w:rPr>
          <w:rFonts w:ascii="Courier New" w:hAnsi="Courier New" w:cs="Courier New"/>
          <w:sz w:val="24"/>
        </w:rPr>
        <w:t xml:space="preserve"> </w:t>
      </w:r>
    </w:p>
    <w:p w:rsidR="00ED348B" w:rsidRPr="008A41D0" w:rsidP="008A41D0" w14:paraId="065CDF9B" w14:textId="08606563">
      <w:pPr>
        <w:pStyle w:val="ListParagraph"/>
        <w:numPr>
          <w:ilvl w:val="0"/>
          <w:numId w:val="13"/>
        </w:numPr>
        <w:rPr>
          <w:rFonts w:ascii="Courier New" w:hAnsi="Courier New" w:cs="Courier New"/>
          <w:sz w:val="24"/>
        </w:rPr>
      </w:pPr>
      <w:r>
        <w:rPr>
          <w:rFonts w:ascii="Courier New" w:hAnsi="Courier New" w:cs="Courier New"/>
          <w:sz w:val="24"/>
        </w:rPr>
        <w:t>Afdahl</w:t>
      </w:r>
      <w:r w:rsidR="000439EC">
        <w:rPr>
          <w:rFonts w:ascii="Courier New" w:hAnsi="Courier New" w:cs="Courier New"/>
          <w:sz w:val="24"/>
        </w:rPr>
        <w:t xml:space="preserve"> N</w:t>
      </w:r>
      <w:r w:rsidR="00704FAB">
        <w:rPr>
          <w:rFonts w:ascii="Courier New" w:hAnsi="Courier New" w:cs="Courier New"/>
          <w:sz w:val="24"/>
        </w:rPr>
        <w:t xml:space="preserve">., </w:t>
      </w:r>
      <w:r w:rsidR="00704FAB">
        <w:rPr>
          <w:rFonts w:ascii="Courier New" w:hAnsi="Courier New" w:cs="Courier New"/>
          <w:sz w:val="24"/>
        </w:rPr>
        <w:t>Zeuzem</w:t>
      </w:r>
      <w:r w:rsidR="00704FAB">
        <w:rPr>
          <w:rFonts w:ascii="Courier New" w:hAnsi="Courier New" w:cs="Courier New"/>
          <w:sz w:val="24"/>
        </w:rPr>
        <w:t xml:space="preserve"> S., </w:t>
      </w:r>
      <w:r w:rsidR="00704FAB">
        <w:rPr>
          <w:rFonts w:ascii="Courier New" w:hAnsi="Courier New" w:cs="Courier New"/>
          <w:sz w:val="24"/>
        </w:rPr>
        <w:t>Chojkier</w:t>
      </w:r>
      <w:r w:rsidR="00704FAB">
        <w:rPr>
          <w:rFonts w:ascii="Courier New" w:hAnsi="Courier New" w:cs="Courier New"/>
          <w:sz w:val="24"/>
        </w:rPr>
        <w:t xml:space="preserve"> P.K., </w:t>
      </w:r>
      <w:r w:rsidR="003773FD">
        <w:rPr>
          <w:rFonts w:ascii="Courier New" w:hAnsi="Courier New" w:cs="Courier New"/>
          <w:sz w:val="24"/>
        </w:rPr>
        <w:t xml:space="preserve">et al (2014) </w:t>
      </w:r>
      <w:r w:rsidRPr="003773FD" w:rsidR="003773FD">
        <w:rPr>
          <w:rFonts w:ascii="Courier New" w:hAnsi="Courier New" w:cs="Courier New"/>
          <w:sz w:val="24"/>
        </w:rPr>
        <w:t>Ledipasvir and sofosbuvir for untreated HCV genotype 1 infection</w:t>
      </w:r>
      <w:r w:rsidR="003773FD">
        <w:rPr>
          <w:rFonts w:ascii="Courier New" w:hAnsi="Courier New" w:cs="Courier New"/>
          <w:sz w:val="24"/>
        </w:rPr>
        <w:t>.</w:t>
      </w:r>
      <w:r w:rsidR="00AA2485">
        <w:rPr>
          <w:rFonts w:ascii="Courier New" w:hAnsi="Courier New" w:cs="Courier New"/>
          <w:sz w:val="24"/>
        </w:rPr>
        <w:t xml:space="preserve"> </w:t>
      </w:r>
      <w:r w:rsidRPr="00AA2485" w:rsidR="00967C86">
        <w:rPr>
          <w:rFonts w:ascii="Courier New" w:hAnsi="Courier New" w:cs="Courier New"/>
          <w:sz w:val="24"/>
        </w:rPr>
        <w:t>N Engl J Med</w:t>
      </w:r>
      <w:r w:rsidRPr="00AA2485" w:rsidR="00747EA6">
        <w:rPr>
          <w:rFonts w:ascii="Courier New" w:hAnsi="Courier New" w:cs="Courier New"/>
          <w:sz w:val="24"/>
        </w:rPr>
        <w:t>, 370(20), 1889-98.</w:t>
      </w:r>
      <w:r w:rsidR="00AA2485">
        <w:rPr>
          <w:rFonts w:ascii="Courier New" w:hAnsi="Courier New" w:cs="Courier New"/>
          <w:sz w:val="24"/>
        </w:rPr>
        <w:t xml:space="preserve"> </w:t>
      </w:r>
      <w:hyperlink r:id="rId12" w:history="1">
        <w:r w:rsidRPr="00C8683C" w:rsidR="00AA2485">
          <w:rPr>
            <w:rStyle w:val="Hyperlink"/>
            <w:rFonts w:ascii="Courier New" w:hAnsi="Courier New" w:cs="Courier New"/>
            <w:sz w:val="24"/>
          </w:rPr>
          <w:t>https://doi.org/10.1056/NEJMoa1402454</w:t>
        </w:r>
      </w:hyperlink>
      <w:r w:rsidR="00AA2485">
        <w:rPr>
          <w:rFonts w:ascii="Courier New" w:hAnsi="Courier New" w:cs="Courier New"/>
          <w:sz w:val="24"/>
        </w:rPr>
        <w:t xml:space="preserve"> </w:t>
      </w:r>
    </w:p>
    <w:sectPr w:rsidSect="007C4979">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9828738"/>
      <w:docPartObj>
        <w:docPartGallery w:val="Page Numbers (Bottom of Page)"/>
        <w:docPartUnique/>
      </w:docPartObj>
    </w:sdtPr>
    <w:sdtEndPr>
      <w:rPr>
        <w:noProof/>
      </w:rPr>
    </w:sdtEndPr>
    <w:sdtContent>
      <w:p w:rsidR="00D37B65" w14:paraId="56DFD33D" w14:textId="02F85141">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D37B65" w14:paraId="48348C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F07" w:rsidP="009E4F07" w14:paraId="0D6689EB" w14:textId="20C5827A">
    <w:pPr>
      <w:pStyle w:val="Header"/>
    </w:pPr>
    <w:r>
      <w:t>Supporting Statement A: Comprehensive Understanding of Readiness for Elimination of Hepatitis C in Corrections (Cure-HepC) Survey</w:t>
    </w:r>
  </w:p>
  <w:p w:rsidR="003B3C47" w:rsidP="00C5641A" w14:paraId="1158F3AD" w14:textId="67C1E258">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867C4"/>
    <w:multiLevelType w:val="hybridMultilevel"/>
    <w:tmpl w:val="E7BA7BC6"/>
    <w:lvl w:ilvl="0">
      <w:start w:val="1"/>
      <w:numFmt w:val="decimal"/>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C8712E"/>
    <w:multiLevelType w:val="hybridMultilevel"/>
    <w:tmpl w:val="099C1BA0"/>
    <w:lvl w:ilvl="0">
      <w:start w:val="1"/>
      <w:numFmt w:val="decimal"/>
      <w:lvlText w:val="%1."/>
      <w:lvlJc w:val="left"/>
      <w:pPr>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8521205"/>
    <w:multiLevelType w:val="hybridMultilevel"/>
    <w:tmpl w:val="C630C202"/>
    <w:lvl w:ilvl="0">
      <w:start w:val="1"/>
      <w:numFmt w:val="decimal"/>
      <w:lvlText w:val="%1."/>
      <w:lvlJc w:val="left"/>
      <w:pPr>
        <w:tabs>
          <w:tab w:val="num" w:pos="720"/>
        </w:tabs>
        <w:ind w:left="720" w:hanging="360"/>
      </w:pPr>
      <w:rPr>
        <w:rFonts w:ascii="Courier New" w:hAnsi="Courier New"/>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BF044AE"/>
    <w:multiLevelType w:val="hybridMultilevel"/>
    <w:tmpl w:val="B860CDB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C4F0AB5"/>
    <w:multiLevelType w:val="hybridMultilevel"/>
    <w:tmpl w:val="A6442236"/>
    <w:lvl w:ilvl="0">
      <w:start w:val="1"/>
      <w:numFmt w:val="decimal"/>
      <w:lvlText w:val="%1)"/>
      <w:lvlJc w:val="left"/>
      <w:pPr>
        <w:ind w:left="570" w:hanging="57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79102F1"/>
    <w:multiLevelType w:val="hybridMultilevel"/>
    <w:tmpl w:val="02E08B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4E971BE"/>
    <w:multiLevelType w:val="hybridMultilevel"/>
    <w:tmpl w:val="8034E1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91858B7"/>
    <w:multiLevelType w:val="hybrid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BA40B90"/>
    <w:multiLevelType w:val="hybridMultilevel"/>
    <w:tmpl w:val="8034E1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3A342C0"/>
    <w:multiLevelType w:val="hybridMultilevel"/>
    <w:tmpl w:val="A76ECCB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6B2B9706"/>
    <w:multiLevelType w:val="hybridMultilevel"/>
    <w:tmpl w:val="79FC1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C954BED"/>
    <w:multiLevelType w:val="hybridMultilevel"/>
    <w:tmpl w:val="2B2A31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A3E6D68"/>
    <w:multiLevelType w:val="hybridMultilevel"/>
    <w:tmpl w:val="EE524C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8249365">
    <w:abstractNumId w:val="10"/>
  </w:num>
  <w:num w:numId="2" w16cid:durableId="616181909">
    <w:abstractNumId w:val="12"/>
  </w:num>
  <w:num w:numId="3" w16cid:durableId="191379447">
    <w:abstractNumId w:val="1"/>
  </w:num>
  <w:num w:numId="4" w16cid:durableId="28723775">
    <w:abstractNumId w:val="7"/>
  </w:num>
  <w:num w:numId="5" w16cid:durableId="12612793">
    <w:abstractNumId w:val="5"/>
  </w:num>
  <w:num w:numId="6" w16cid:durableId="2099517298">
    <w:abstractNumId w:val="3"/>
  </w:num>
  <w:num w:numId="7" w16cid:durableId="681737057">
    <w:abstractNumId w:val="11"/>
  </w:num>
  <w:num w:numId="8" w16cid:durableId="1952855169">
    <w:abstractNumId w:val="8"/>
  </w:num>
  <w:num w:numId="9" w16cid:durableId="790704256">
    <w:abstractNumId w:val="6"/>
  </w:num>
  <w:num w:numId="10" w16cid:durableId="639843934">
    <w:abstractNumId w:val="2"/>
  </w:num>
  <w:num w:numId="11" w16cid:durableId="1769429408">
    <w:abstractNumId w:val="0"/>
  </w:num>
  <w:num w:numId="12" w16cid:durableId="1528718320">
    <w:abstractNumId w:val="9"/>
  </w:num>
  <w:num w:numId="13" w16cid:durableId="1628703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4E"/>
    <w:rsid w:val="000024F1"/>
    <w:rsid w:val="00003340"/>
    <w:rsid w:val="000036AB"/>
    <w:rsid w:val="00005097"/>
    <w:rsid w:val="000100FA"/>
    <w:rsid w:val="00010CA6"/>
    <w:rsid w:val="000119E5"/>
    <w:rsid w:val="00014C84"/>
    <w:rsid w:val="00015F55"/>
    <w:rsid w:val="00016A93"/>
    <w:rsid w:val="00023C7E"/>
    <w:rsid w:val="000240DA"/>
    <w:rsid w:val="00024384"/>
    <w:rsid w:val="00024626"/>
    <w:rsid w:val="00025168"/>
    <w:rsid w:val="00026D99"/>
    <w:rsid w:val="00026FD9"/>
    <w:rsid w:val="0003074A"/>
    <w:rsid w:val="00031F5B"/>
    <w:rsid w:val="00032B13"/>
    <w:rsid w:val="00033762"/>
    <w:rsid w:val="0003481E"/>
    <w:rsid w:val="00035CB0"/>
    <w:rsid w:val="00037B88"/>
    <w:rsid w:val="00041C45"/>
    <w:rsid w:val="00042804"/>
    <w:rsid w:val="00042D84"/>
    <w:rsid w:val="000439EC"/>
    <w:rsid w:val="00044AA5"/>
    <w:rsid w:val="0004784D"/>
    <w:rsid w:val="000531C2"/>
    <w:rsid w:val="00055D1F"/>
    <w:rsid w:val="000564AC"/>
    <w:rsid w:val="00057435"/>
    <w:rsid w:val="00057A3E"/>
    <w:rsid w:val="0006090A"/>
    <w:rsid w:val="00060B38"/>
    <w:rsid w:val="00060FE8"/>
    <w:rsid w:val="00062AB4"/>
    <w:rsid w:val="00063B6E"/>
    <w:rsid w:val="00064555"/>
    <w:rsid w:val="000665AB"/>
    <w:rsid w:val="00070BE4"/>
    <w:rsid w:val="00071046"/>
    <w:rsid w:val="00072F1F"/>
    <w:rsid w:val="00073A46"/>
    <w:rsid w:val="000771D6"/>
    <w:rsid w:val="0007732C"/>
    <w:rsid w:val="00081409"/>
    <w:rsid w:val="00081905"/>
    <w:rsid w:val="0009021F"/>
    <w:rsid w:val="00092D78"/>
    <w:rsid w:val="0009516F"/>
    <w:rsid w:val="000955F0"/>
    <w:rsid w:val="000A058E"/>
    <w:rsid w:val="000A0D26"/>
    <w:rsid w:val="000A4743"/>
    <w:rsid w:val="000A4C2C"/>
    <w:rsid w:val="000A4E30"/>
    <w:rsid w:val="000A5602"/>
    <w:rsid w:val="000A62DB"/>
    <w:rsid w:val="000A66E4"/>
    <w:rsid w:val="000B0832"/>
    <w:rsid w:val="000B2EEC"/>
    <w:rsid w:val="000B459F"/>
    <w:rsid w:val="000C0C91"/>
    <w:rsid w:val="000C0FF9"/>
    <w:rsid w:val="000C3904"/>
    <w:rsid w:val="000C6096"/>
    <w:rsid w:val="000C6C28"/>
    <w:rsid w:val="000D246E"/>
    <w:rsid w:val="000D406C"/>
    <w:rsid w:val="000D40CD"/>
    <w:rsid w:val="000D5BD6"/>
    <w:rsid w:val="000D6DE2"/>
    <w:rsid w:val="000E0601"/>
    <w:rsid w:val="000E1475"/>
    <w:rsid w:val="000E280A"/>
    <w:rsid w:val="000E2A87"/>
    <w:rsid w:val="000E4CE6"/>
    <w:rsid w:val="000E5EA5"/>
    <w:rsid w:val="000E6364"/>
    <w:rsid w:val="000E7432"/>
    <w:rsid w:val="000E7FC0"/>
    <w:rsid w:val="000F018B"/>
    <w:rsid w:val="000F1175"/>
    <w:rsid w:val="000F12D4"/>
    <w:rsid w:val="000F30A0"/>
    <w:rsid w:val="000F4539"/>
    <w:rsid w:val="000F6D18"/>
    <w:rsid w:val="00100FAC"/>
    <w:rsid w:val="0010229D"/>
    <w:rsid w:val="001051C3"/>
    <w:rsid w:val="00106D4A"/>
    <w:rsid w:val="00106E5B"/>
    <w:rsid w:val="00110633"/>
    <w:rsid w:val="00110DC7"/>
    <w:rsid w:val="00111EC6"/>
    <w:rsid w:val="00112689"/>
    <w:rsid w:val="00112C9C"/>
    <w:rsid w:val="00112E26"/>
    <w:rsid w:val="00115B0F"/>
    <w:rsid w:val="00117B9F"/>
    <w:rsid w:val="00117C61"/>
    <w:rsid w:val="00117E0C"/>
    <w:rsid w:val="00121D52"/>
    <w:rsid w:val="001242FF"/>
    <w:rsid w:val="00124615"/>
    <w:rsid w:val="00124EB3"/>
    <w:rsid w:val="00126850"/>
    <w:rsid w:val="00127B89"/>
    <w:rsid w:val="001308B3"/>
    <w:rsid w:val="00133AAF"/>
    <w:rsid w:val="00135F41"/>
    <w:rsid w:val="001367BA"/>
    <w:rsid w:val="0013681D"/>
    <w:rsid w:val="00136994"/>
    <w:rsid w:val="00137DCB"/>
    <w:rsid w:val="00143404"/>
    <w:rsid w:val="001435A4"/>
    <w:rsid w:val="00146525"/>
    <w:rsid w:val="001471A1"/>
    <w:rsid w:val="00147B9E"/>
    <w:rsid w:val="001524B4"/>
    <w:rsid w:val="00155B63"/>
    <w:rsid w:val="001564BC"/>
    <w:rsid w:val="001571F9"/>
    <w:rsid w:val="00160B67"/>
    <w:rsid w:val="00160D0E"/>
    <w:rsid w:val="00160ECA"/>
    <w:rsid w:val="001724FC"/>
    <w:rsid w:val="0017385B"/>
    <w:rsid w:val="0017619A"/>
    <w:rsid w:val="0017643B"/>
    <w:rsid w:val="001775ED"/>
    <w:rsid w:val="00181064"/>
    <w:rsid w:val="00185E28"/>
    <w:rsid w:val="00186D41"/>
    <w:rsid w:val="00186E98"/>
    <w:rsid w:val="00188BD8"/>
    <w:rsid w:val="00190ED8"/>
    <w:rsid w:val="001912D6"/>
    <w:rsid w:val="0019172E"/>
    <w:rsid w:val="00195FEF"/>
    <w:rsid w:val="001B3E86"/>
    <w:rsid w:val="001B48BF"/>
    <w:rsid w:val="001B4B6E"/>
    <w:rsid w:val="001B51A9"/>
    <w:rsid w:val="001B64D1"/>
    <w:rsid w:val="001C0229"/>
    <w:rsid w:val="001C0C1B"/>
    <w:rsid w:val="001C464F"/>
    <w:rsid w:val="001C52F4"/>
    <w:rsid w:val="001C534A"/>
    <w:rsid w:val="001D40B6"/>
    <w:rsid w:val="001D4D19"/>
    <w:rsid w:val="001D682D"/>
    <w:rsid w:val="001E03F3"/>
    <w:rsid w:val="001E059A"/>
    <w:rsid w:val="001E269C"/>
    <w:rsid w:val="001E2E37"/>
    <w:rsid w:val="001E3B24"/>
    <w:rsid w:val="001E50A2"/>
    <w:rsid w:val="001E64EA"/>
    <w:rsid w:val="001E78FB"/>
    <w:rsid w:val="001E7967"/>
    <w:rsid w:val="001F080F"/>
    <w:rsid w:val="001F0891"/>
    <w:rsid w:val="001F1125"/>
    <w:rsid w:val="001F1350"/>
    <w:rsid w:val="001F3BE1"/>
    <w:rsid w:val="001F5337"/>
    <w:rsid w:val="001F58C6"/>
    <w:rsid w:val="001F72C8"/>
    <w:rsid w:val="00200304"/>
    <w:rsid w:val="0020151D"/>
    <w:rsid w:val="002035C0"/>
    <w:rsid w:val="002042D8"/>
    <w:rsid w:val="00205C95"/>
    <w:rsid w:val="002060B8"/>
    <w:rsid w:val="00206892"/>
    <w:rsid w:val="00207EA0"/>
    <w:rsid w:val="00211E50"/>
    <w:rsid w:val="00214258"/>
    <w:rsid w:val="00215ED8"/>
    <w:rsid w:val="00217ECD"/>
    <w:rsid w:val="002205EE"/>
    <w:rsid w:val="00220F92"/>
    <w:rsid w:val="0022102C"/>
    <w:rsid w:val="0022186B"/>
    <w:rsid w:val="0022204B"/>
    <w:rsid w:val="00224E73"/>
    <w:rsid w:val="00224FF6"/>
    <w:rsid w:val="00225BB2"/>
    <w:rsid w:val="002272C3"/>
    <w:rsid w:val="00227B45"/>
    <w:rsid w:val="00231246"/>
    <w:rsid w:val="00236E60"/>
    <w:rsid w:val="002440A0"/>
    <w:rsid w:val="00245DAF"/>
    <w:rsid w:val="00246B9F"/>
    <w:rsid w:val="002474E2"/>
    <w:rsid w:val="002516A8"/>
    <w:rsid w:val="00251EB4"/>
    <w:rsid w:val="002527FE"/>
    <w:rsid w:val="00254B7C"/>
    <w:rsid w:val="0025702F"/>
    <w:rsid w:val="002577B8"/>
    <w:rsid w:val="00257E57"/>
    <w:rsid w:val="00260DB4"/>
    <w:rsid w:val="00260ED8"/>
    <w:rsid w:val="00262D4B"/>
    <w:rsid w:val="0026382C"/>
    <w:rsid w:val="002638A1"/>
    <w:rsid w:val="002641B8"/>
    <w:rsid w:val="002663CA"/>
    <w:rsid w:val="0026658C"/>
    <w:rsid w:val="00267586"/>
    <w:rsid w:val="002713F7"/>
    <w:rsid w:val="00274614"/>
    <w:rsid w:val="00274CB7"/>
    <w:rsid w:val="0027587F"/>
    <w:rsid w:val="00276E2D"/>
    <w:rsid w:val="00277270"/>
    <w:rsid w:val="002810AD"/>
    <w:rsid w:val="00281445"/>
    <w:rsid w:val="0028153A"/>
    <w:rsid w:val="00281753"/>
    <w:rsid w:val="00282739"/>
    <w:rsid w:val="0028293B"/>
    <w:rsid w:val="00285241"/>
    <w:rsid w:val="002853D1"/>
    <w:rsid w:val="0028725C"/>
    <w:rsid w:val="002949A2"/>
    <w:rsid w:val="002977D0"/>
    <w:rsid w:val="002A1246"/>
    <w:rsid w:val="002A1AC7"/>
    <w:rsid w:val="002A2C78"/>
    <w:rsid w:val="002A4431"/>
    <w:rsid w:val="002A535A"/>
    <w:rsid w:val="002A6360"/>
    <w:rsid w:val="002A6F33"/>
    <w:rsid w:val="002A7862"/>
    <w:rsid w:val="002B2BE3"/>
    <w:rsid w:val="002B35B1"/>
    <w:rsid w:val="002B39FB"/>
    <w:rsid w:val="002B5E66"/>
    <w:rsid w:val="002B600F"/>
    <w:rsid w:val="002B7758"/>
    <w:rsid w:val="002C1288"/>
    <w:rsid w:val="002C14CA"/>
    <w:rsid w:val="002C369D"/>
    <w:rsid w:val="002C4921"/>
    <w:rsid w:val="002C4B1D"/>
    <w:rsid w:val="002C6F7B"/>
    <w:rsid w:val="002D137B"/>
    <w:rsid w:val="002D6036"/>
    <w:rsid w:val="002D6ECA"/>
    <w:rsid w:val="002D7A49"/>
    <w:rsid w:val="002E330D"/>
    <w:rsid w:val="002E43F9"/>
    <w:rsid w:val="002E70DF"/>
    <w:rsid w:val="002E7E3C"/>
    <w:rsid w:val="002F2762"/>
    <w:rsid w:val="002F341D"/>
    <w:rsid w:val="002F34BB"/>
    <w:rsid w:val="002F3CB2"/>
    <w:rsid w:val="002F442B"/>
    <w:rsid w:val="002F5DA8"/>
    <w:rsid w:val="002F617F"/>
    <w:rsid w:val="002F7A20"/>
    <w:rsid w:val="00300C7D"/>
    <w:rsid w:val="00301A62"/>
    <w:rsid w:val="00303DD2"/>
    <w:rsid w:val="003043BA"/>
    <w:rsid w:val="00305FBF"/>
    <w:rsid w:val="00307EA9"/>
    <w:rsid w:val="00310270"/>
    <w:rsid w:val="003120EE"/>
    <w:rsid w:val="00320F51"/>
    <w:rsid w:val="00322DA9"/>
    <w:rsid w:val="00322F94"/>
    <w:rsid w:val="003238C1"/>
    <w:rsid w:val="003246A9"/>
    <w:rsid w:val="0032734C"/>
    <w:rsid w:val="00331563"/>
    <w:rsid w:val="00331D78"/>
    <w:rsid w:val="00331F59"/>
    <w:rsid w:val="00332700"/>
    <w:rsid w:val="00332D49"/>
    <w:rsid w:val="003341E3"/>
    <w:rsid w:val="00336D3B"/>
    <w:rsid w:val="0034081E"/>
    <w:rsid w:val="00341A60"/>
    <w:rsid w:val="00342C86"/>
    <w:rsid w:val="00343481"/>
    <w:rsid w:val="003442C8"/>
    <w:rsid w:val="00345148"/>
    <w:rsid w:val="00347D31"/>
    <w:rsid w:val="00350612"/>
    <w:rsid w:val="003513D1"/>
    <w:rsid w:val="00351B6B"/>
    <w:rsid w:val="00356221"/>
    <w:rsid w:val="003606E9"/>
    <w:rsid w:val="003620E6"/>
    <w:rsid w:val="00362592"/>
    <w:rsid w:val="0036286C"/>
    <w:rsid w:val="003628ED"/>
    <w:rsid w:val="0036376A"/>
    <w:rsid w:val="00364B51"/>
    <w:rsid w:val="00365D9C"/>
    <w:rsid w:val="00371F6F"/>
    <w:rsid w:val="00372C45"/>
    <w:rsid w:val="003732C6"/>
    <w:rsid w:val="00373BCE"/>
    <w:rsid w:val="003744E2"/>
    <w:rsid w:val="003749D9"/>
    <w:rsid w:val="00375226"/>
    <w:rsid w:val="00377212"/>
    <w:rsid w:val="003773FD"/>
    <w:rsid w:val="003775FF"/>
    <w:rsid w:val="003809E7"/>
    <w:rsid w:val="00381D7E"/>
    <w:rsid w:val="00381F40"/>
    <w:rsid w:val="00384B10"/>
    <w:rsid w:val="00386452"/>
    <w:rsid w:val="00387CE0"/>
    <w:rsid w:val="00387D7B"/>
    <w:rsid w:val="00387FA8"/>
    <w:rsid w:val="003937C0"/>
    <w:rsid w:val="003938E5"/>
    <w:rsid w:val="00395689"/>
    <w:rsid w:val="003958F6"/>
    <w:rsid w:val="003972FE"/>
    <w:rsid w:val="00397931"/>
    <w:rsid w:val="00397D46"/>
    <w:rsid w:val="003A0923"/>
    <w:rsid w:val="003A1D2A"/>
    <w:rsid w:val="003A2F03"/>
    <w:rsid w:val="003A3A32"/>
    <w:rsid w:val="003A409B"/>
    <w:rsid w:val="003A42B5"/>
    <w:rsid w:val="003A7038"/>
    <w:rsid w:val="003B06D8"/>
    <w:rsid w:val="003B1890"/>
    <w:rsid w:val="003B1989"/>
    <w:rsid w:val="003B39B3"/>
    <w:rsid w:val="003B3C47"/>
    <w:rsid w:val="003B3CE4"/>
    <w:rsid w:val="003B3F27"/>
    <w:rsid w:val="003B61BD"/>
    <w:rsid w:val="003B6608"/>
    <w:rsid w:val="003B68B6"/>
    <w:rsid w:val="003C0BF0"/>
    <w:rsid w:val="003C1280"/>
    <w:rsid w:val="003C3FCC"/>
    <w:rsid w:val="003C6058"/>
    <w:rsid w:val="003C6A5D"/>
    <w:rsid w:val="003C70C0"/>
    <w:rsid w:val="003C77A5"/>
    <w:rsid w:val="003D084D"/>
    <w:rsid w:val="003D2A64"/>
    <w:rsid w:val="003D4C6E"/>
    <w:rsid w:val="003D6989"/>
    <w:rsid w:val="003E0840"/>
    <w:rsid w:val="003E3D74"/>
    <w:rsid w:val="003E491A"/>
    <w:rsid w:val="003E5B54"/>
    <w:rsid w:val="003F0EDA"/>
    <w:rsid w:val="003F387E"/>
    <w:rsid w:val="003F5322"/>
    <w:rsid w:val="003F5C87"/>
    <w:rsid w:val="003F72D9"/>
    <w:rsid w:val="003F72FB"/>
    <w:rsid w:val="004000C4"/>
    <w:rsid w:val="00400297"/>
    <w:rsid w:val="00401F13"/>
    <w:rsid w:val="0040289C"/>
    <w:rsid w:val="00402D2D"/>
    <w:rsid w:val="004035EE"/>
    <w:rsid w:val="00404BDA"/>
    <w:rsid w:val="004060DD"/>
    <w:rsid w:val="004070A6"/>
    <w:rsid w:val="00410744"/>
    <w:rsid w:val="004110E3"/>
    <w:rsid w:val="00411B5A"/>
    <w:rsid w:val="00415962"/>
    <w:rsid w:val="00415FB0"/>
    <w:rsid w:val="00416008"/>
    <w:rsid w:val="004175BD"/>
    <w:rsid w:val="00417D1B"/>
    <w:rsid w:val="00420E11"/>
    <w:rsid w:val="0042262B"/>
    <w:rsid w:val="00422A76"/>
    <w:rsid w:val="00426571"/>
    <w:rsid w:val="004305E6"/>
    <w:rsid w:val="004316B6"/>
    <w:rsid w:val="004326CB"/>
    <w:rsid w:val="00432D29"/>
    <w:rsid w:val="00433801"/>
    <w:rsid w:val="0044162B"/>
    <w:rsid w:val="0044301C"/>
    <w:rsid w:val="00444590"/>
    <w:rsid w:val="00445AEE"/>
    <w:rsid w:val="004504B2"/>
    <w:rsid w:val="00450CD6"/>
    <w:rsid w:val="0045513F"/>
    <w:rsid w:val="004553F0"/>
    <w:rsid w:val="00457434"/>
    <w:rsid w:val="00457956"/>
    <w:rsid w:val="00462887"/>
    <w:rsid w:val="0046319D"/>
    <w:rsid w:val="004659A8"/>
    <w:rsid w:val="00465C75"/>
    <w:rsid w:val="00470A9F"/>
    <w:rsid w:val="004729C5"/>
    <w:rsid w:val="0047383B"/>
    <w:rsid w:val="00474786"/>
    <w:rsid w:val="00474A07"/>
    <w:rsid w:val="0047578A"/>
    <w:rsid w:val="00477B33"/>
    <w:rsid w:val="00481DC2"/>
    <w:rsid w:val="00483990"/>
    <w:rsid w:val="004857AB"/>
    <w:rsid w:val="00487E63"/>
    <w:rsid w:val="00490F43"/>
    <w:rsid w:val="00491093"/>
    <w:rsid w:val="0049160F"/>
    <w:rsid w:val="00491FE2"/>
    <w:rsid w:val="0049304B"/>
    <w:rsid w:val="004937E5"/>
    <w:rsid w:val="00495AA9"/>
    <w:rsid w:val="004A0056"/>
    <w:rsid w:val="004A09B8"/>
    <w:rsid w:val="004A2BDF"/>
    <w:rsid w:val="004A2C01"/>
    <w:rsid w:val="004A331B"/>
    <w:rsid w:val="004A500F"/>
    <w:rsid w:val="004A5960"/>
    <w:rsid w:val="004A622F"/>
    <w:rsid w:val="004A653A"/>
    <w:rsid w:val="004B32F1"/>
    <w:rsid w:val="004B4184"/>
    <w:rsid w:val="004B4C4D"/>
    <w:rsid w:val="004B6977"/>
    <w:rsid w:val="004C066C"/>
    <w:rsid w:val="004C0B37"/>
    <w:rsid w:val="004C0DC3"/>
    <w:rsid w:val="004C224B"/>
    <w:rsid w:val="004C323B"/>
    <w:rsid w:val="004C3437"/>
    <w:rsid w:val="004C4AE9"/>
    <w:rsid w:val="004C6469"/>
    <w:rsid w:val="004D1520"/>
    <w:rsid w:val="004D2313"/>
    <w:rsid w:val="004D33CC"/>
    <w:rsid w:val="004D3EA6"/>
    <w:rsid w:val="004D5B4D"/>
    <w:rsid w:val="004E0905"/>
    <w:rsid w:val="004E0ABB"/>
    <w:rsid w:val="004E13C9"/>
    <w:rsid w:val="004E635F"/>
    <w:rsid w:val="004E6A7C"/>
    <w:rsid w:val="004F1498"/>
    <w:rsid w:val="004F1BEA"/>
    <w:rsid w:val="004F3F4D"/>
    <w:rsid w:val="004F677F"/>
    <w:rsid w:val="004F67CD"/>
    <w:rsid w:val="00500490"/>
    <w:rsid w:val="00502EB6"/>
    <w:rsid w:val="00505B10"/>
    <w:rsid w:val="005068B3"/>
    <w:rsid w:val="005071F4"/>
    <w:rsid w:val="005108EF"/>
    <w:rsid w:val="00513DC4"/>
    <w:rsid w:val="00514D2F"/>
    <w:rsid w:val="00516A02"/>
    <w:rsid w:val="00516B33"/>
    <w:rsid w:val="00520ABC"/>
    <w:rsid w:val="00520C86"/>
    <w:rsid w:val="00521EE3"/>
    <w:rsid w:val="00522431"/>
    <w:rsid w:val="005230E5"/>
    <w:rsid w:val="005238DF"/>
    <w:rsid w:val="00523ABC"/>
    <w:rsid w:val="00525367"/>
    <w:rsid w:val="00525EE9"/>
    <w:rsid w:val="005265E1"/>
    <w:rsid w:val="0052697C"/>
    <w:rsid w:val="00531479"/>
    <w:rsid w:val="00531ACC"/>
    <w:rsid w:val="00531F33"/>
    <w:rsid w:val="00532AD9"/>
    <w:rsid w:val="00533545"/>
    <w:rsid w:val="00533A9F"/>
    <w:rsid w:val="005341E0"/>
    <w:rsid w:val="00536BA0"/>
    <w:rsid w:val="00537E47"/>
    <w:rsid w:val="00540056"/>
    <w:rsid w:val="00540249"/>
    <w:rsid w:val="005420A9"/>
    <w:rsid w:val="005423C7"/>
    <w:rsid w:val="005434CE"/>
    <w:rsid w:val="005437B1"/>
    <w:rsid w:val="0054538A"/>
    <w:rsid w:val="00545536"/>
    <w:rsid w:val="00545F9D"/>
    <w:rsid w:val="0055124F"/>
    <w:rsid w:val="005529C0"/>
    <w:rsid w:val="00554288"/>
    <w:rsid w:val="005550B2"/>
    <w:rsid w:val="00556C6A"/>
    <w:rsid w:val="00560FCE"/>
    <w:rsid w:val="00562EE4"/>
    <w:rsid w:val="0056329A"/>
    <w:rsid w:val="00563723"/>
    <w:rsid w:val="005648AE"/>
    <w:rsid w:val="00564E98"/>
    <w:rsid w:val="005655CF"/>
    <w:rsid w:val="00566AAA"/>
    <w:rsid w:val="005675D8"/>
    <w:rsid w:val="00571EAD"/>
    <w:rsid w:val="005730BE"/>
    <w:rsid w:val="00573B6C"/>
    <w:rsid w:val="00575B22"/>
    <w:rsid w:val="00577D5B"/>
    <w:rsid w:val="00582DC6"/>
    <w:rsid w:val="00582F85"/>
    <w:rsid w:val="005831A0"/>
    <w:rsid w:val="00586D10"/>
    <w:rsid w:val="00586EC8"/>
    <w:rsid w:val="0058785A"/>
    <w:rsid w:val="005911B2"/>
    <w:rsid w:val="00592564"/>
    <w:rsid w:val="0059333F"/>
    <w:rsid w:val="00594495"/>
    <w:rsid w:val="00594650"/>
    <w:rsid w:val="005947E5"/>
    <w:rsid w:val="00595CA4"/>
    <w:rsid w:val="00595E7B"/>
    <w:rsid w:val="005968FF"/>
    <w:rsid w:val="00596942"/>
    <w:rsid w:val="00597CD4"/>
    <w:rsid w:val="005A2F3D"/>
    <w:rsid w:val="005A663A"/>
    <w:rsid w:val="005B1A5F"/>
    <w:rsid w:val="005B1FAE"/>
    <w:rsid w:val="005B2176"/>
    <w:rsid w:val="005B28C9"/>
    <w:rsid w:val="005B34C0"/>
    <w:rsid w:val="005B5597"/>
    <w:rsid w:val="005B5BCA"/>
    <w:rsid w:val="005B6A86"/>
    <w:rsid w:val="005B6B0D"/>
    <w:rsid w:val="005C0A27"/>
    <w:rsid w:val="005C2249"/>
    <w:rsid w:val="005C34CF"/>
    <w:rsid w:val="005C548C"/>
    <w:rsid w:val="005C548D"/>
    <w:rsid w:val="005C78B5"/>
    <w:rsid w:val="005C7C9B"/>
    <w:rsid w:val="005D704B"/>
    <w:rsid w:val="005D7E2F"/>
    <w:rsid w:val="005E02C7"/>
    <w:rsid w:val="005E3D95"/>
    <w:rsid w:val="005E3F64"/>
    <w:rsid w:val="005E4D6F"/>
    <w:rsid w:val="005E6664"/>
    <w:rsid w:val="005E6C23"/>
    <w:rsid w:val="005E76A6"/>
    <w:rsid w:val="005F0746"/>
    <w:rsid w:val="005F0DDC"/>
    <w:rsid w:val="005F4CF3"/>
    <w:rsid w:val="005F51D3"/>
    <w:rsid w:val="005F54D0"/>
    <w:rsid w:val="005F64EA"/>
    <w:rsid w:val="005F6825"/>
    <w:rsid w:val="0060719A"/>
    <w:rsid w:val="0061346E"/>
    <w:rsid w:val="00617B61"/>
    <w:rsid w:val="006211BB"/>
    <w:rsid w:val="006213ED"/>
    <w:rsid w:val="00624352"/>
    <w:rsid w:val="00627267"/>
    <w:rsid w:val="00630640"/>
    <w:rsid w:val="00631A10"/>
    <w:rsid w:val="00642629"/>
    <w:rsid w:val="00642E86"/>
    <w:rsid w:val="00643A3C"/>
    <w:rsid w:val="006443F9"/>
    <w:rsid w:val="00652692"/>
    <w:rsid w:val="00654511"/>
    <w:rsid w:val="00654D34"/>
    <w:rsid w:val="00655BEF"/>
    <w:rsid w:val="00660C4E"/>
    <w:rsid w:val="00662A18"/>
    <w:rsid w:val="00664A2D"/>
    <w:rsid w:val="0066605B"/>
    <w:rsid w:val="006673C6"/>
    <w:rsid w:val="006701AB"/>
    <w:rsid w:val="0067199C"/>
    <w:rsid w:val="00676743"/>
    <w:rsid w:val="00680159"/>
    <w:rsid w:val="00680E65"/>
    <w:rsid w:val="00685724"/>
    <w:rsid w:val="00690BC6"/>
    <w:rsid w:val="00692E54"/>
    <w:rsid w:val="00694CEE"/>
    <w:rsid w:val="006A04BF"/>
    <w:rsid w:val="006A175F"/>
    <w:rsid w:val="006A4948"/>
    <w:rsid w:val="006A49BF"/>
    <w:rsid w:val="006B22FB"/>
    <w:rsid w:val="006B41CF"/>
    <w:rsid w:val="006B54E5"/>
    <w:rsid w:val="006B7543"/>
    <w:rsid w:val="006C0A13"/>
    <w:rsid w:val="006C1CD6"/>
    <w:rsid w:val="006C206F"/>
    <w:rsid w:val="006C3361"/>
    <w:rsid w:val="006C3C30"/>
    <w:rsid w:val="006C3CC1"/>
    <w:rsid w:val="006C50DE"/>
    <w:rsid w:val="006C5824"/>
    <w:rsid w:val="006C6E9C"/>
    <w:rsid w:val="006C72FA"/>
    <w:rsid w:val="006C74F1"/>
    <w:rsid w:val="006D02CB"/>
    <w:rsid w:val="006D0F66"/>
    <w:rsid w:val="006D1A89"/>
    <w:rsid w:val="006D2B85"/>
    <w:rsid w:val="006D309E"/>
    <w:rsid w:val="006D4D06"/>
    <w:rsid w:val="006D60C7"/>
    <w:rsid w:val="006E68FF"/>
    <w:rsid w:val="006F0174"/>
    <w:rsid w:val="006F0691"/>
    <w:rsid w:val="006F069B"/>
    <w:rsid w:val="006F3C10"/>
    <w:rsid w:val="006F4EA3"/>
    <w:rsid w:val="006F6A51"/>
    <w:rsid w:val="007034F4"/>
    <w:rsid w:val="0070421C"/>
    <w:rsid w:val="00704FAB"/>
    <w:rsid w:val="00705269"/>
    <w:rsid w:val="00705D84"/>
    <w:rsid w:val="00705FE5"/>
    <w:rsid w:val="00707317"/>
    <w:rsid w:val="00707387"/>
    <w:rsid w:val="0071233C"/>
    <w:rsid w:val="00712AC8"/>
    <w:rsid w:val="00715298"/>
    <w:rsid w:val="007220C0"/>
    <w:rsid w:val="007227AF"/>
    <w:rsid w:val="00724341"/>
    <w:rsid w:val="00727082"/>
    <w:rsid w:val="00727EA5"/>
    <w:rsid w:val="00732AD7"/>
    <w:rsid w:val="00733039"/>
    <w:rsid w:val="00733558"/>
    <w:rsid w:val="007359B5"/>
    <w:rsid w:val="00735C25"/>
    <w:rsid w:val="00743B8B"/>
    <w:rsid w:val="00743B8C"/>
    <w:rsid w:val="007452C2"/>
    <w:rsid w:val="00745DA4"/>
    <w:rsid w:val="00747EA6"/>
    <w:rsid w:val="007504B2"/>
    <w:rsid w:val="00754821"/>
    <w:rsid w:val="007549EB"/>
    <w:rsid w:val="00754B7A"/>
    <w:rsid w:val="00755907"/>
    <w:rsid w:val="00760317"/>
    <w:rsid w:val="00760CB0"/>
    <w:rsid w:val="00762E3F"/>
    <w:rsid w:val="00763079"/>
    <w:rsid w:val="00763A74"/>
    <w:rsid w:val="007650C1"/>
    <w:rsid w:val="007651FC"/>
    <w:rsid w:val="00765879"/>
    <w:rsid w:val="007663EB"/>
    <w:rsid w:val="00767E9D"/>
    <w:rsid w:val="0077024B"/>
    <w:rsid w:val="007719EE"/>
    <w:rsid w:val="00772381"/>
    <w:rsid w:val="007737A3"/>
    <w:rsid w:val="00774DB4"/>
    <w:rsid w:val="00775E84"/>
    <w:rsid w:val="007801F1"/>
    <w:rsid w:val="007803B5"/>
    <w:rsid w:val="00781090"/>
    <w:rsid w:val="00781F3A"/>
    <w:rsid w:val="0078231E"/>
    <w:rsid w:val="0078285A"/>
    <w:rsid w:val="00782AF6"/>
    <w:rsid w:val="00784971"/>
    <w:rsid w:val="00784B10"/>
    <w:rsid w:val="00784E43"/>
    <w:rsid w:val="00785D25"/>
    <w:rsid w:val="00785FA1"/>
    <w:rsid w:val="00787E6D"/>
    <w:rsid w:val="00790276"/>
    <w:rsid w:val="007915AC"/>
    <w:rsid w:val="007918F5"/>
    <w:rsid w:val="00794D8E"/>
    <w:rsid w:val="00797004"/>
    <w:rsid w:val="00797F22"/>
    <w:rsid w:val="007A7653"/>
    <w:rsid w:val="007B09AF"/>
    <w:rsid w:val="007B145C"/>
    <w:rsid w:val="007B267A"/>
    <w:rsid w:val="007B3118"/>
    <w:rsid w:val="007B7FAE"/>
    <w:rsid w:val="007C01C8"/>
    <w:rsid w:val="007C0CD5"/>
    <w:rsid w:val="007C26BD"/>
    <w:rsid w:val="007C446E"/>
    <w:rsid w:val="007C4979"/>
    <w:rsid w:val="007C4AF5"/>
    <w:rsid w:val="007C5F1F"/>
    <w:rsid w:val="007C7C52"/>
    <w:rsid w:val="007D094D"/>
    <w:rsid w:val="007D1148"/>
    <w:rsid w:val="007D2AD3"/>
    <w:rsid w:val="007D2CD7"/>
    <w:rsid w:val="007D2E5C"/>
    <w:rsid w:val="007D3140"/>
    <w:rsid w:val="007D3D3A"/>
    <w:rsid w:val="007D5315"/>
    <w:rsid w:val="007E15FC"/>
    <w:rsid w:val="007E2742"/>
    <w:rsid w:val="007E283B"/>
    <w:rsid w:val="007E2BDC"/>
    <w:rsid w:val="007E6678"/>
    <w:rsid w:val="007E78DA"/>
    <w:rsid w:val="007F0682"/>
    <w:rsid w:val="007F516E"/>
    <w:rsid w:val="007F5728"/>
    <w:rsid w:val="007F6867"/>
    <w:rsid w:val="007F6D0C"/>
    <w:rsid w:val="007F78F8"/>
    <w:rsid w:val="00800532"/>
    <w:rsid w:val="008011DA"/>
    <w:rsid w:val="00801403"/>
    <w:rsid w:val="00803E94"/>
    <w:rsid w:val="00803FC1"/>
    <w:rsid w:val="0080739C"/>
    <w:rsid w:val="008077E6"/>
    <w:rsid w:val="00807CB5"/>
    <w:rsid w:val="0081509E"/>
    <w:rsid w:val="00815996"/>
    <w:rsid w:val="008229C3"/>
    <w:rsid w:val="0082409C"/>
    <w:rsid w:val="0082411A"/>
    <w:rsid w:val="0083032B"/>
    <w:rsid w:val="0083073B"/>
    <w:rsid w:val="008331EB"/>
    <w:rsid w:val="008332F2"/>
    <w:rsid w:val="00833D6C"/>
    <w:rsid w:val="0083441E"/>
    <w:rsid w:val="0083442E"/>
    <w:rsid w:val="0083559E"/>
    <w:rsid w:val="00837CE3"/>
    <w:rsid w:val="00844ECD"/>
    <w:rsid w:val="00844F83"/>
    <w:rsid w:val="00845025"/>
    <w:rsid w:val="00845ED0"/>
    <w:rsid w:val="0085193A"/>
    <w:rsid w:val="0085502C"/>
    <w:rsid w:val="008574FF"/>
    <w:rsid w:val="00861476"/>
    <w:rsid w:val="008625A0"/>
    <w:rsid w:val="00862F90"/>
    <w:rsid w:val="008635A4"/>
    <w:rsid w:val="00864035"/>
    <w:rsid w:val="00866DF2"/>
    <w:rsid w:val="00870CA2"/>
    <w:rsid w:val="00871749"/>
    <w:rsid w:val="00873E74"/>
    <w:rsid w:val="0087746B"/>
    <w:rsid w:val="0087758E"/>
    <w:rsid w:val="00882390"/>
    <w:rsid w:val="0088267C"/>
    <w:rsid w:val="0088323C"/>
    <w:rsid w:val="008836A3"/>
    <w:rsid w:val="00885078"/>
    <w:rsid w:val="00885B83"/>
    <w:rsid w:val="00885FDA"/>
    <w:rsid w:val="00886DFC"/>
    <w:rsid w:val="00890745"/>
    <w:rsid w:val="00890E61"/>
    <w:rsid w:val="008915CA"/>
    <w:rsid w:val="00891887"/>
    <w:rsid w:val="00891DBD"/>
    <w:rsid w:val="008924FE"/>
    <w:rsid w:val="008A0D09"/>
    <w:rsid w:val="008A1D17"/>
    <w:rsid w:val="008A23C9"/>
    <w:rsid w:val="008A2D63"/>
    <w:rsid w:val="008A2F41"/>
    <w:rsid w:val="008A41D0"/>
    <w:rsid w:val="008A6748"/>
    <w:rsid w:val="008A6DAA"/>
    <w:rsid w:val="008B00B7"/>
    <w:rsid w:val="008B1D41"/>
    <w:rsid w:val="008B1D7A"/>
    <w:rsid w:val="008B1DF9"/>
    <w:rsid w:val="008B3E86"/>
    <w:rsid w:val="008B4E62"/>
    <w:rsid w:val="008B4EBB"/>
    <w:rsid w:val="008B55F9"/>
    <w:rsid w:val="008B5DE7"/>
    <w:rsid w:val="008B7510"/>
    <w:rsid w:val="008C1AEF"/>
    <w:rsid w:val="008C2DD1"/>
    <w:rsid w:val="008C35E5"/>
    <w:rsid w:val="008C3610"/>
    <w:rsid w:val="008C54A9"/>
    <w:rsid w:val="008C6568"/>
    <w:rsid w:val="008C7354"/>
    <w:rsid w:val="008C793F"/>
    <w:rsid w:val="008D30D4"/>
    <w:rsid w:val="008D35D6"/>
    <w:rsid w:val="008D425B"/>
    <w:rsid w:val="008E18BC"/>
    <w:rsid w:val="008E28C6"/>
    <w:rsid w:val="008E55F6"/>
    <w:rsid w:val="008E5F0A"/>
    <w:rsid w:val="008E6897"/>
    <w:rsid w:val="008E7729"/>
    <w:rsid w:val="008E7B95"/>
    <w:rsid w:val="008F033C"/>
    <w:rsid w:val="008F05FD"/>
    <w:rsid w:val="008F0632"/>
    <w:rsid w:val="008F1362"/>
    <w:rsid w:val="008F1F22"/>
    <w:rsid w:val="008F1F5B"/>
    <w:rsid w:val="008F22E0"/>
    <w:rsid w:val="008F24EE"/>
    <w:rsid w:val="008F2B0D"/>
    <w:rsid w:val="008F31DB"/>
    <w:rsid w:val="008F3FFC"/>
    <w:rsid w:val="008F4C13"/>
    <w:rsid w:val="008F6F9C"/>
    <w:rsid w:val="00900EF9"/>
    <w:rsid w:val="00903B34"/>
    <w:rsid w:val="00905D49"/>
    <w:rsid w:val="00906B98"/>
    <w:rsid w:val="00907C5A"/>
    <w:rsid w:val="00907C77"/>
    <w:rsid w:val="00912E0F"/>
    <w:rsid w:val="009164D6"/>
    <w:rsid w:val="00921A57"/>
    <w:rsid w:val="009222EB"/>
    <w:rsid w:val="00923684"/>
    <w:rsid w:val="00924303"/>
    <w:rsid w:val="00930151"/>
    <w:rsid w:val="009303A5"/>
    <w:rsid w:val="00932729"/>
    <w:rsid w:val="0093288C"/>
    <w:rsid w:val="00935193"/>
    <w:rsid w:val="009356F2"/>
    <w:rsid w:val="00935D51"/>
    <w:rsid w:val="00940E71"/>
    <w:rsid w:val="00941577"/>
    <w:rsid w:val="009426B6"/>
    <w:rsid w:val="00942FB1"/>
    <w:rsid w:val="0094336F"/>
    <w:rsid w:val="0094705C"/>
    <w:rsid w:val="00950D86"/>
    <w:rsid w:val="00952C53"/>
    <w:rsid w:val="009549BA"/>
    <w:rsid w:val="009560E6"/>
    <w:rsid w:val="00957E95"/>
    <w:rsid w:val="00961F79"/>
    <w:rsid w:val="00963775"/>
    <w:rsid w:val="009638A7"/>
    <w:rsid w:val="00964F5C"/>
    <w:rsid w:val="00965773"/>
    <w:rsid w:val="00967C86"/>
    <w:rsid w:val="0097057A"/>
    <w:rsid w:val="00972652"/>
    <w:rsid w:val="00973C04"/>
    <w:rsid w:val="00973DD9"/>
    <w:rsid w:val="009810E6"/>
    <w:rsid w:val="00981F06"/>
    <w:rsid w:val="009822BA"/>
    <w:rsid w:val="00983D40"/>
    <w:rsid w:val="00984A43"/>
    <w:rsid w:val="00984EB3"/>
    <w:rsid w:val="00985859"/>
    <w:rsid w:val="00985D2C"/>
    <w:rsid w:val="00987911"/>
    <w:rsid w:val="00990D6C"/>
    <w:rsid w:val="00993C80"/>
    <w:rsid w:val="00994A49"/>
    <w:rsid w:val="00995659"/>
    <w:rsid w:val="00995913"/>
    <w:rsid w:val="00997763"/>
    <w:rsid w:val="009A0285"/>
    <w:rsid w:val="009A1125"/>
    <w:rsid w:val="009A130E"/>
    <w:rsid w:val="009A1869"/>
    <w:rsid w:val="009A1B67"/>
    <w:rsid w:val="009A3702"/>
    <w:rsid w:val="009A4731"/>
    <w:rsid w:val="009A728C"/>
    <w:rsid w:val="009A73D4"/>
    <w:rsid w:val="009B04C0"/>
    <w:rsid w:val="009B2077"/>
    <w:rsid w:val="009B2AD1"/>
    <w:rsid w:val="009B2E60"/>
    <w:rsid w:val="009B3945"/>
    <w:rsid w:val="009B632F"/>
    <w:rsid w:val="009B6B19"/>
    <w:rsid w:val="009B6D1D"/>
    <w:rsid w:val="009C0F39"/>
    <w:rsid w:val="009C3C72"/>
    <w:rsid w:val="009C49D7"/>
    <w:rsid w:val="009C5CC3"/>
    <w:rsid w:val="009C74FF"/>
    <w:rsid w:val="009D56A0"/>
    <w:rsid w:val="009D5917"/>
    <w:rsid w:val="009D5A4C"/>
    <w:rsid w:val="009D7BEC"/>
    <w:rsid w:val="009D7DDE"/>
    <w:rsid w:val="009E0A9B"/>
    <w:rsid w:val="009E1987"/>
    <w:rsid w:val="009E31A6"/>
    <w:rsid w:val="009E4B6D"/>
    <w:rsid w:val="009E4F07"/>
    <w:rsid w:val="009E65D7"/>
    <w:rsid w:val="009F0BA4"/>
    <w:rsid w:val="00A0470E"/>
    <w:rsid w:val="00A052DA"/>
    <w:rsid w:val="00A05664"/>
    <w:rsid w:val="00A07929"/>
    <w:rsid w:val="00A07ACA"/>
    <w:rsid w:val="00A114CF"/>
    <w:rsid w:val="00A13E9D"/>
    <w:rsid w:val="00A1446B"/>
    <w:rsid w:val="00A177AB"/>
    <w:rsid w:val="00A17FF8"/>
    <w:rsid w:val="00A200CB"/>
    <w:rsid w:val="00A21535"/>
    <w:rsid w:val="00A2283E"/>
    <w:rsid w:val="00A22CEA"/>
    <w:rsid w:val="00A23346"/>
    <w:rsid w:val="00A239F1"/>
    <w:rsid w:val="00A24A96"/>
    <w:rsid w:val="00A250BD"/>
    <w:rsid w:val="00A26033"/>
    <w:rsid w:val="00A2782A"/>
    <w:rsid w:val="00A31C98"/>
    <w:rsid w:val="00A3399E"/>
    <w:rsid w:val="00A3714E"/>
    <w:rsid w:val="00A37C92"/>
    <w:rsid w:val="00A42665"/>
    <w:rsid w:val="00A43943"/>
    <w:rsid w:val="00A43EB5"/>
    <w:rsid w:val="00A44C17"/>
    <w:rsid w:val="00A44D60"/>
    <w:rsid w:val="00A45AF4"/>
    <w:rsid w:val="00A50E83"/>
    <w:rsid w:val="00A551C4"/>
    <w:rsid w:val="00A55A48"/>
    <w:rsid w:val="00A5691F"/>
    <w:rsid w:val="00A57BCC"/>
    <w:rsid w:val="00A61424"/>
    <w:rsid w:val="00A61B5C"/>
    <w:rsid w:val="00A63210"/>
    <w:rsid w:val="00A6332B"/>
    <w:rsid w:val="00A638D2"/>
    <w:rsid w:val="00A65ACF"/>
    <w:rsid w:val="00A70264"/>
    <w:rsid w:val="00A72730"/>
    <w:rsid w:val="00A750B3"/>
    <w:rsid w:val="00A75D7B"/>
    <w:rsid w:val="00A7737B"/>
    <w:rsid w:val="00A7749B"/>
    <w:rsid w:val="00A77D8F"/>
    <w:rsid w:val="00A803FF"/>
    <w:rsid w:val="00A85444"/>
    <w:rsid w:val="00A85BF0"/>
    <w:rsid w:val="00A87783"/>
    <w:rsid w:val="00A916B7"/>
    <w:rsid w:val="00A92DDD"/>
    <w:rsid w:val="00A94B75"/>
    <w:rsid w:val="00A95B74"/>
    <w:rsid w:val="00AA2485"/>
    <w:rsid w:val="00AB0286"/>
    <w:rsid w:val="00AB087D"/>
    <w:rsid w:val="00AB129D"/>
    <w:rsid w:val="00AB1713"/>
    <w:rsid w:val="00AB1C99"/>
    <w:rsid w:val="00AB2801"/>
    <w:rsid w:val="00AB3104"/>
    <w:rsid w:val="00AB3C1F"/>
    <w:rsid w:val="00AB4958"/>
    <w:rsid w:val="00AB57C9"/>
    <w:rsid w:val="00AB6CFC"/>
    <w:rsid w:val="00AC0FEC"/>
    <w:rsid w:val="00AC4FD3"/>
    <w:rsid w:val="00AC5282"/>
    <w:rsid w:val="00AC5AB8"/>
    <w:rsid w:val="00AD1586"/>
    <w:rsid w:val="00AD1AB6"/>
    <w:rsid w:val="00AD29D9"/>
    <w:rsid w:val="00AD5984"/>
    <w:rsid w:val="00AE000F"/>
    <w:rsid w:val="00AE13F3"/>
    <w:rsid w:val="00AE460F"/>
    <w:rsid w:val="00AE4C31"/>
    <w:rsid w:val="00AE4D7D"/>
    <w:rsid w:val="00AE6BF4"/>
    <w:rsid w:val="00AE77A1"/>
    <w:rsid w:val="00AF2A17"/>
    <w:rsid w:val="00AF2B5F"/>
    <w:rsid w:val="00AF56A5"/>
    <w:rsid w:val="00B00DC6"/>
    <w:rsid w:val="00B02D69"/>
    <w:rsid w:val="00B03DF6"/>
    <w:rsid w:val="00B06988"/>
    <w:rsid w:val="00B06A8F"/>
    <w:rsid w:val="00B100CD"/>
    <w:rsid w:val="00B118C8"/>
    <w:rsid w:val="00B119C8"/>
    <w:rsid w:val="00B12FCD"/>
    <w:rsid w:val="00B165F6"/>
    <w:rsid w:val="00B16F98"/>
    <w:rsid w:val="00B2075C"/>
    <w:rsid w:val="00B22796"/>
    <w:rsid w:val="00B22C36"/>
    <w:rsid w:val="00B26F67"/>
    <w:rsid w:val="00B314B0"/>
    <w:rsid w:val="00B322B8"/>
    <w:rsid w:val="00B37344"/>
    <w:rsid w:val="00B375F0"/>
    <w:rsid w:val="00B407D2"/>
    <w:rsid w:val="00B40A7D"/>
    <w:rsid w:val="00B4314B"/>
    <w:rsid w:val="00B47430"/>
    <w:rsid w:val="00B47F4C"/>
    <w:rsid w:val="00B50089"/>
    <w:rsid w:val="00B506C1"/>
    <w:rsid w:val="00B52785"/>
    <w:rsid w:val="00B535E3"/>
    <w:rsid w:val="00B536B0"/>
    <w:rsid w:val="00B550C5"/>
    <w:rsid w:val="00B553D9"/>
    <w:rsid w:val="00B56FD4"/>
    <w:rsid w:val="00B615C4"/>
    <w:rsid w:val="00B6243A"/>
    <w:rsid w:val="00B63A1B"/>
    <w:rsid w:val="00B64B37"/>
    <w:rsid w:val="00B65881"/>
    <w:rsid w:val="00B658BB"/>
    <w:rsid w:val="00B65A0C"/>
    <w:rsid w:val="00B662C5"/>
    <w:rsid w:val="00B6659E"/>
    <w:rsid w:val="00B66602"/>
    <w:rsid w:val="00B67BAB"/>
    <w:rsid w:val="00B67CA6"/>
    <w:rsid w:val="00B70094"/>
    <w:rsid w:val="00B726FD"/>
    <w:rsid w:val="00B730D6"/>
    <w:rsid w:val="00B73739"/>
    <w:rsid w:val="00B744E6"/>
    <w:rsid w:val="00B74C8A"/>
    <w:rsid w:val="00B74F65"/>
    <w:rsid w:val="00B8098D"/>
    <w:rsid w:val="00B81311"/>
    <w:rsid w:val="00B8316D"/>
    <w:rsid w:val="00B845F3"/>
    <w:rsid w:val="00B849DB"/>
    <w:rsid w:val="00B84B10"/>
    <w:rsid w:val="00B95E37"/>
    <w:rsid w:val="00B976A5"/>
    <w:rsid w:val="00BA52F3"/>
    <w:rsid w:val="00BA6B7F"/>
    <w:rsid w:val="00BA6F02"/>
    <w:rsid w:val="00BB1DD5"/>
    <w:rsid w:val="00BB2B36"/>
    <w:rsid w:val="00BB3A18"/>
    <w:rsid w:val="00BB5D48"/>
    <w:rsid w:val="00BB699C"/>
    <w:rsid w:val="00BC10B9"/>
    <w:rsid w:val="00BC2367"/>
    <w:rsid w:val="00BC36D7"/>
    <w:rsid w:val="00BC52DC"/>
    <w:rsid w:val="00BC5B38"/>
    <w:rsid w:val="00BC64FF"/>
    <w:rsid w:val="00BC677A"/>
    <w:rsid w:val="00BC7B8C"/>
    <w:rsid w:val="00BD4622"/>
    <w:rsid w:val="00BD4DCD"/>
    <w:rsid w:val="00BD5F1A"/>
    <w:rsid w:val="00BD61F6"/>
    <w:rsid w:val="00BD63C5"/>
    <w:rsid w:val="00BE1233"/>
    <w:rsid w:val="00BE34C9"/>
    <w:rsid w:val="00BE4CC8"/>
    <w:rsid w:val="00BE56D1"/>
    <w:rsid w:val="00BE6F67"/>
    <w:rsid w:val="00BF07F6"/>
    <w:rsid w:val="00BF0FC4"/>
    <w:rsid w:val="00BF184E"/>
    <w:rsid w:val="00BF1CEE"/>
    <w:rsid w:val="00BF316C"/>
    <w:rsid w:val="00BF32AB"/>
    <w:rsid w:val="00BF751B"/>
    <w:rsid w:val="00BF7957"/>
    <w:rsid w:val="00BF7A68"/>
    <w:rsid w:val="00C057D9"/>
    <w:rsid w:val="00C05B93"/>
    <w:rsid w:val="00C0638A"/>
    <w:rsid w:val="00C067E8"/>
    <w:rsid w:val="00C11D7F"/>
    <w:rsid w:val="00C1244C"/>
    <w:rsid w:val="00C12BC3"/>
    <w:rsid w:val="00C130DC"/>
    <w:rsid w:val="00C13810"/>
    <w:rsid w:val="00C13B92"/>
    <w:rsid w:val="00C17037"/>
    <w:rsid w:val="00C2058D"/>
    <w:rsid w:val="00C2074D"/>
    <w:rsid w:val="00C209C1"/>
    <w:rsid w:val="00C22143"/>
    <w:rsid w:val="00C25323"/>
    <w:rsid w:val="00C253F9"/>
    <w:rsid w:val="00C2704E"/>
    <w:rsid w:val="00C32376"/>
    <w:rsid w:val="00C3370F"/>
    <w:rsid w:val="00C33DAA"/>
    <w:rsid w:val="00C35449"/>
    <w:rsid w:val="00C4362D"/>
    <w:rsid w:val="00C43A84"/>
    <w:rsid w:val="00C44292"/>
    <w:rsid w:val="00C450F5"/>
    <w:rsid w:val="00C4612A"/>
    <w:rsid w:val="00C46B52"/>
    <w:rsid w:val="00C47956"/>
    <w:rsid w:val="00C47E46"/>
    <w:rsid w:val="00C52E0F"/>
    <w:rsid w:val="00C53CC8"/>
    <w:rsid w:val="00C5641A"/>
    <w:rsid w:val="00C57C31"/>
    <w:rsid w:val="00C602C7"/>
    <w:rsid w:val="00C62945"/>
    <w:rsid w:val="00C641A8"/>
    <w:rsid w:val="00C651D6"/>
    <w:rsid w:val="00C653EB"/>
    <w:rsid w:val="00C66620"/>
    <w:rsid w:val="00C6777A"/>
    <w:rsid w:val="00C67B4E"/>
    <w:rsid w:val="00C7118D"/>
    <w:rsid w:val="00C72C65"/>
    <w:rsid w:val="00C76975"/>
    <w:rsid w:val="00C77319"/>
    <w:rsid w:val="00C817BE"/>
    <w:rsid w:val="00C81C54"/>
    <w:rsid w:val="00C825ED"/>
    <w:rsid w:val="00C82D1A"/>
    <w:rsid w:val="00C8516E"/>
    <w:rsid w:val="00C8683C"/>
    <w:rsid w:val="00C91CE3"/>
    <w:rsid w:val="00C91E6B"/>
    <w:rsid w:val="00C95503"/>
    <w:rsid w:val="00C95915"/>
    <w:rsid w:val="00C964C8"/>
    <w:rsid w:val="00C975AD"/>
    <w:rsid w:val="00CA1DA9"/>
    <w:rsid w:val="00CA48FC"/>
    <w:rsid w:val="00CB017A"/>
    <w:rsid w:val="00CB2048"/>
    <w:rsid w:val="00CB5DFD"/>
    <w:rsid w:val="00CB6513"/>
    <w:rsid w:val="00CB6AC2"/>
    <w:rsid w:val="00CB75AB"/>
    <w:rsid w:val="00CC0140"/>
    <w:rsid w:val="00CC01D7"/>
    <w:rsid w:val="00CC23B4"/>
    <w:rsid w:val="00CC38E2"/>
    <w:rsid w:val="00CC67F8"/>
    <w:rsid w:val="00CC6E4B"/>
    <w:rsid w:val="00CC7D7C"/>
    <w:rsid w:val="00CD10D7"/>
    <w:rsid w:val="00CD6253"/>
    <w:rsid w:val="00CE0DB5"/>
    <w:rsid w:val="00CE387F"/>
    <w:rsid w:val="00CE4E4A"/>
    <w:rsid w:val="00CE5467"/>
    <w:rsid w:val="00CE6770"/>
    <w:rsid w:val="00CE6C0E"/>
    <w:rsid w:val="00CE7B69"/>
    <w:rsid w:val="00CF0998"/>
    <w:rsid w:val="00CF689B"/>
    <w:rsid w:val="00D008C0"/>
    <w:rsid w:val="00D061D0"/>
    <w:rsid w:val="00D10288"/>
    <w:rsid w:val="00D105DB"/>
    <w:rsid w:val="00D111FF"/>
    <w:rsid w:val="00D12470"/>
    <w:rsid w:val="00D12F1C"/>
    <w:rsid w:val="00D13098"/>
    <w:rsid w:val="00D13E20"/>
    <w:rsid w:val="00D14E62"/>
    <w:rsid w:val="00D15532"/>
    <w:rsid w:val="00D20362"/>
    <w:rsid w:val="00D20A78"/>
    <w:rsid w:val="00D21048"/>
    <w:rsid w:val="00D21567"/>
    <w:rsid w:val="00D25415"/>
    <w:rsid w:val="00D266E4"/>
    <w:rsid w:val="00D30A0D"/>
    <w:rsid w:val="00D30C74"/>
    <w:rsid w:val="00D31F97"/>
    <w:rsid w:val="00D32243"/>
    <w:rsid w:val="00D331E2"/>
    <w:rsid w:val="00D33C2A"/>
    <w:rsid w:val="00D3449D"/>
    <w:rsid w:val="00D36009"/>
    <w:rsid w:val="00D36E8E"/>
    <w:rsid w:val="00D37A6C"/>
    <w:rsid w:val="00D37B65"/>
    <w:rsid w:val="00D4134A"/>
    <w:rsid w:val="00D41659"/>
    <w:rsid w:val="00D41A84"/>
    <w:rsid w:val="00D421C8"/>
    <w:rsid w:val="00D42ADB"/>
    <w:rsid w:val="00D44D9F"/>
    <w:rsid w:val="00D479CD"/>
    <w:rsid w:val="00D51FC4"/>
    <w:rsid w:val="00D5277E"/>
    <w:rsid w:val="00D54386"/>
    <w:rsid w:val="00D54A5A"/>
    <w:rsid w:val="00D55451"/>
    <w:rsid w:val="00D5641D"/>
    <w:rsid w:val="00D5767A"/>
    <w:rsid w:val="00D57B12"/>
    <w:rsid w:val="00D608CA"/>
    <w:rsid w:val="00D62962"/>
    <w:rsid w:val="00D65739"/>
    <w:rsid w:val="00D707D6"/>
    <w:rsid w:val="00D70853"/>
    <w:rsid w:val="00D70DCC"/>
    <w:rsid w:val="00D70EE3"/>
    <w:rsid w:val="00D7154C"/>
    <w:rsid w:val="00D72F1B"/>
    <w:rsid w:val="00D73D24"/>
    <w:rsid w:val="00D73E6F"/>
    <w:rsid w:val="00D74EFC"/>
    <w:rsid w:val="00D7520E"/>
    <w:rsid w:val="00D80B27"/>
    <w:rsid w:val="00D813A4"/>
    <w:rsid w:val="00D82C72"/>
    <w:rsid w:val="00D859B8"/>
    <w:rsid w:val="00D87FD1"/>
    <w:rsid w:val="00D87FF9"/>
    <w:rsid w:val="00D904AE"/>
    <w:rsid w:val="00D904F5"/>
    <w:rsid w:val="00D91BC8"/>
    <w:rsid w:val="00D9426A"/>
    <w:rsid w:val="00DA0BD0"/>
    <w:rsid w:val="00DA0BF4"/>
    <w:rsid w:val="00DA2361"/>
    <w:rsid w:val="00DA4F13"/>
    <w:rsid w:val="00DA5282"/>
    <w:rsid w:val="00DA59CC"/>
    <w:rsid w:val="00DA5C2B"/>
    <w:rsid w:val="00DA62DB"/>
    <w:rsid w:val="00DA6903"/>
    <w:rsid w:val="00DA6D9A"/>
    <w:rsid w:val="00DA6F88"/>
    <w:rsid w:val="00DB02DF"/>
    <w:rsid w:val="00DB03F4"/>
    <w:rsid w:val="00DB1AAE"/>
    <w:rsid w:val="00DB1EFE"/>
    <w:rsid w:val="00DB2FF4"/>
    <w:rsid w:val="00DB49A3"/>
    <w:rsid w:val="00DB602B"/>
    <w:rsid w:val="00DB6EEA"/>
    <w:rsid w:val="00DB716F"/>
    <w:rsid w:val="00DB7FD0"/>
    <w:rsid w:val="00DC052B"/>
    <w:rsid w:val="00DC2657"/>
    <w:rsid w:val="00DC5BD1"/>
    <w:rsid w:val="00DC617C"/>
    <w:rsid w:val="00DC6189"/>
    <w:rsid w:val="00DC698C"/>
    <w:rsid w:val="00DC7B5C"/>
    <w:rsid w:val="00DD371F"/>
    <w:rsid w:val="00DD3FC0"/>
    <w:rsid w:val="00DD46C1"/>
    <w:rsid w:val="00DD5DE3"/>
    <w:rsid w:val="00DD66A4"/>
    <w:rsid w:val="00DD78D7"/>
    <w:rsid w:val="00DE7B65"/>
    <w:rsid w:val="00DF04DE"/>
    <w:rsid w:val="00DF145D"/>
    <w:rsid w:val="00DF1C7B"/>
    <w:rsid w:val="00DF2D9C"/>
    <w:rsid w:val="00DF3947"/>
    <w:rsid w:val="00DF3AC5"/>
    <w:rsid w:val="00DF543A"/>
    <w:rsid w:val="00DF5ED6"/>
    <w:rsid w:val="00E0035B"/>
    <w:rsid w:val="00E013D8"/>
    <w:rsid w:val="00E018B1"/>
    <w:rsid w:val="00E03CBA"/>
    <w:rsid w:val="00E03F96"/>
    <w:rsid w:val="00E04C60"/>
    <w:rsid w:val="00E10E33"/>
    <w:rsid w:val="00E12129"/>
    <w:rsid w:val="00E1515B"/>
    <w:rsid w:val="00E1542D"/>
    <w:rsid w:val="00E161B2"/>
    <w:rsid w:val="00E16F92"/>
    <w:rsid w:val="00E16FAB"/>
    <w:rsid w:val="00E173D6"/>
    <w:rsid w:val="00E235B9"/>
    <w:rsid w:val="00E235EE"/>
    <w:rsid w:val="00E25AA3"/>
    <w:rsid w:val="00E263F0"/>
    <w:rsid w:val="00E2708D"/>
    <w:rsid w:val="00E2726D"/>
    <w:rsid w:val="00E30F3E"/>
    <w:rsid w:val="00E340E2"/>
    <w:rsid w:val="00E35586"/>
    <w:rsid w:val="00E36FFC"/>
    <w:rsid w:val="00E37876"/>
    <w:rsid w:val="00E45131"/>
    <w:rsid w:val="00E46E5F"/>
    <w:rsid w:val="00E5077F"/>
    <w:rsid w:val="00E50B37"/>
    <w:rsid w:val="00E50F91"/>
    <w:rsid w:val="00E52F3A"/>
    <w:rsid w:val="00E53B2C"/>
    <w:rsid w:val="00E56B97"/>
    <w:rsid w:val="00E57EA0"/>
    <w:rsid w:val="00E6000B"/>
    <w:rsid w:val="00E609CA"/>
    <w:rsid w:val="00E610E8"/>
    <w:rsid w:val="00E61CDF"/>
    <w:rsid w:val="00E625E4"/>
    <w:rsid w:val="00E64B04"/>
    <w:rsid w:val="00E659BE"/>
    <w:rsid w:val="00E70BA6"/>
    <w:rsid w:val="00E720F5"/>
    <w:rsid w:val="00E7226C"/>
    <w:rsid w:val="00E74A9D"/>
    <w:rsid w:val="00E7515E"/>
    <w:rsid w:val="00E75E96"/>
    <w:rsid w:val="00E76202"/>
    <w:rsid w:val="00E76514"/>
    <w:rsid w:val="00E76A9E"/>
    <w:rsid w:val="00E77E82"/>
    <w:rsid w:val="00E807F7"/>
    <w:rsid w:val="00E80C92"/>
    <w:rsid w:val="00E817FE"/>
    <w:rsid w:val="00E82881"/>
    <w:rsid w:val="00E83920"/>
    <w:rsid w:val="00E841F3"/>
    <w:rsid w:val="00E8432D"/>
    <w:rsid w:val="00E85C91"/>
    <w:rsid w:val="00E85CAA"/>
    <w:rsid w:val="00E8754C"/>
    <w:rsid w:val="00E92789"/>
    <w:rsid w:val="00E94628"/>
    <w:rsid w:val="00E9483B"/>
    <w:rsid w:val="00E9758A"/>
    <w:rsid w:val="00EA2DC0"/>
    <w:rsid w:val="00EA3114"/>
    <w:rsid w:val="00EA3258"/>
    <w:rsid w:val="00EA3A0D"/>
    <w:rsid w:val="00EA45B2"/>
    <w:rsid w:val="00EA5BD2"/>
    <w:rsid w:val="00EB0967"/>
    <w:rsid w:val="00EB4B1B"/>
    <w:rsid w:val="00EB61F6"/>
    <w:rsid w:val="00EB6EFE"/>
    <w:rsid w:val="00EB7FF9"/>
    <w:rsid w:val="00EC238A"/>
    <w:rsid w:val="00EC4466"/>
    <w:rsid w:val="00EC7FEA"/>
    <w:rsid w:val="00ED348B"/>
    <w:rsid w:val="00ED3B5E"/>
    <w:rsid w:val="00ED44BF"/>
    <w:rsid w:val="00ED4CAD"/>
    <w:rsid w:val="00EE3443"/>
    <w:rsid w:val="00EE5E4C"/>
    <w:rsid w:val="00EE6674"/>
    <w:rsid w:val="00EE6D8C"/>
    <w:rsid w:val="00EE7D46"/>
    <w:rsid w:val="00EF1A69"/>
    <w:rsid w:val="00EF33C8"/>
    <w:rsid w:val="00EF5FE9"/>
    <w:rsid w:val="00EF6CF7"/>
    <w:rsid w:val="00EF6D85"/>
    <w:rsid w:val="00F01000"/>
    <w:rsid w:val="00F040CE"/>
    <w:rsid w:val="00F05555"/>
    <w:rsid w:val="00F06034"/>
    <w:rsid w:val="00F10ADC"/>
    <w:rsid w:val="00F11017"/>
    <w:rsid w:val="00F12C76"/>
    <w:rsid w:val="00F13B6B"/>
    <w:rsid w:val="00F14B49"/>
    <w:rsid w:val="00F14C31"/>
    <w:rsid w:val="00F16063"/>
    <w:rsid w:val="00F16547"/>
    <w:rsid w:val="00F16F76"/>
    <w:rsid w:val="00F171DB"/>
    <w:rsid w:val="00F176AD"/>
    <w:rsid w:val="00F2031B"/>
    <w:rsid w:val="00F23983"/>
    <w:rsid w:val="00F2432D"/>
    <w:rsid w:val="00F264C5"/>
    <w:rsid w:val="00F30339"/>
    <w:rsid w:val="00F30A1B"/>
    <w:rsid w:val="00F3297D"/>
    <w:rsid w:val="00F33184"/>
    <w:rsid w:val="00F3382B"/>
    <w:rsid w:val="00F33F1D"/>
    <w:rsid w:val="00F347A9"/>
    <w:rsid w:val="00F3494B"/>
    <w:rsid w:val="00F36C40"/>
    <w:rsid w:val="00F4072E"/>
    <w:rsid w:val="00F42F74"/>
    <w:rsid w:val="00F435A6"/>
    <w:rsid w:val="00F4614E"/>
    <w:rsid w:val="00F4687E"/>
    <w:rsid w:val="00F46916"/>
    <w:rsid w:val="00F507DD"/>
    <w:rsid w:val="00F50CFA"/>
    <w:rsid w:val="00F525FE"/>
    <w:rsid w:val="00F53830"/>
    <w:rsid w:val="00F554AA"/>
    <w:rsid w:val="00F56530"/>
    <w:rsid w:val="00F5761F"/>
    <w:rsid w:val="00F60F0D"/>
    <w:rsid w:val="00F62909"/>
    <w:rsid w:val="00F659B7"/>
    <w:rsid w:val="00F67148"/>
    <w:rsid w:val="00F67A07"/>
    <w:rsid w:val="00F67B86"/>
    <w:rsid w:val="00F67BAD"/>
    <w:rsid w:val="00F67E95"/>
    <w:rsid w:val="00F71F0E"/>
    <w:rsid w:val="00F73535"/>
    <w:rsid w:val="00F737FC"/>
    <w:rsid w:val="00F73D7D"/>
    <w:rsid w:val="00F749F2"/>
    <w:rsid w:val="00F77156"/>
    <w:rsid w:val="00F7770D"/>
    <w:rsid w:val="00F80F58"/>
    <w:rsid w:val="00F81EC0"/>
    <w:rsid w:val="00F82F32"/>
    <w:rsid w:val="00F834B3"/>
    <w:rsid w:val="00F839EE"/>
    <w:rsid w:val="00F84308"/>
    <w:rsid w:val="00F85E00"/>
    <w:rsid w:val="00F86C6F"/>
    <w:rsid w:val="00F879C9"/>
    <w:rsid w:val="00F9063B"/>
    <w:rsid w:val="00F93387"/>
    <w:rsid w:val="00F94968"/>
    <w:rsid w:val="00F95B88"/>
    <w:rsid w:val="00F96220"/>
    <w:rsid w:val="00FA14DA"/>
    <w:rsid w:val="00FA1898"/>
    <w:rsid w:val="00FA240D"/>
    <w:rsid w:val="00FA4727"/>
    <w:rsid w:val="00FA599E"/>
    <w:rsid w:val="00FA667E"/>
    <w:rsid w:val="00FA7319"/>
    <w:rsid w:val="00FB0320"/>
    <w:rsid w:val="00FB0743"/>
    <w:rsid w:val="00FB22A1"/>
    <w:rsid w:val="00FB2D6D"/>
    <w:rsid w:val="00FB3535"/>
    <w:rsid w:val="00FB4522"/>
    <w:rsid w:val="00FB506C"/>
    <w:rsid w:val="00FB60E1"/>
    <w:rsid w:val="00FB6BDB"/>
    <w:rsid w:val="00FB72B3"/>
    <w:rsid w:val="00FB7E02"/>
    <w:rsid w:val="00FC4E22"/>
    <w:rsid w:val="00FC6D2D"/>
    <w:rsid w:val="00FC757E"/>
    <w:rsid w:val="00FD0B82"/>
    <w:rsid w:val="00FD183E"/>
    <w:rsid w:val="00FE05A1"/>
    <w:rsid w:val="00FE208B"/>
    <w:rsid w:val="00FE4AFD"/>
    <w:rsid w:val="00FF2870"/>
    <w:rsid w:val="00FF3E24"/>
    <w:rsid w:val="00FF5B55"/>
    <w:rsid w:val="00FF5D42"/>
    <w:rsid w:val="00FF6C09"/>
    <w:rsid w:val="00FF7B33"/>
    <w:rsid w:val="01244552"/>
    <w:rsid w:val="01CF18E6"/>
    <w:rsid w:val="01D49B7E"/>
    <w:rsid w:val="01FD0BE9"/>
    <w:rsid w:val="020579E6"/>
    <w:rsid w:val="0270B15A"/>
    <w:rsid w:val="02796FD3"/>
    <w:rsid w:val="027B1831"/>
    <w:rsid w:val="02A6554D"/>
    <w:rsid w:val="02BF102C"/>
    <w:rsid w:val="0325DB09"/>
    <w:rsid w:val="032EDAE8"/>
    <w:rsid w:val="034F9069"/>
    <w:rsid w:val="03A09C05"/>
    <w:rsid w:val="03D78485"/>
    <w:rsid w:val="03DD880D"/>
    <w:rsid w:val="0409BE24"/>
    <w:rsid w:val="041D45EC"/>
    <w:rsid w:val="04443A14"/>
    <w:rsid w:val="048F9DAE"/>
    <w:rsid w:val="049EDCFD"/>
    <w:rsid w:val="0524A6C3"/>
    <w:rsid w:val="05966ABF"/>
    <w:rsid w:val="05CE5033"/>
    <w:rsid w:val="05F926C9"/>
    <w:rsid w:val="06548D85"/>
    <w:rsid w:val="067C4E39"/>
    <w:rsid w:val="06C99F1F"/>
    <w:rsid w:val="06D6C325"/>
    <w:rsid w:val="07251715"/>
    <w:rsid w:val="072DB4E3"/>
    <w:rsid w:val="079C37C5"/>
    <w:rsid w:val="07A97778"/>
    <w:rsid w:val="07EDBECE"/>
    <w:rsid w:val="08B5AB16"/>
    <w:rsid w:val="08E40ECE"/>
    <w:rsid w:val="092A3548"/>
    <w:rsid w:val="094C0EB0"/>
    <w:rsid w:val="099B31E4"/>
    <w:rsid w:val="09D1601F"/>
    <w:rsid w:val="0A0AA06D"/>
    <w:rsid w:val="0A12A1DB"/>
    <w:rsid w:val="0A4EE0B4"/>
    <w:rsid w:val="0AF2D4F9"/>
    <w:rsid w:val="0B0C79A0"/>
    <w:rsid w:val="0B71DD86"/>
    <w:rsid w:val="0B8D8758"/>
    <w:rsid w:val="0B8E270F"/>
    <w:rsid w:val="0BE46CC4"/>
    <w:rsid w:val="0C144088"/>
    <w:rsid w:val="0C3B5878"/>
    <w:rsid w:val="0C3E2474"/>
    <w:rsid w:val="0C7F24D2"/>
    <w:rsid w:val="0C8D5B2C"/>
    <w:rsid w:val="0CE63B3B"/>
    <w:rsid w:val="0D3A68A3"/>
    <w:rsid w:val="0D6F7CE8"/>
    <w:rsid w:val="0D7AF3B0"/>
    <w:rsid w:val="0D9158BD"/>
    <w:rsid w:val="0DB66B3D"/>
    <w:rsid w:val="0DE380FD"/>
    <w:rsid w:val="0E318DED"/>
    <w:rsid w:val="0E337B98"/>
    <w:rsid w:val="0E504CE5"/>
    <w:rsid w:val="0E5AD5F2"/>
    <w:rsid w:val="0EB4E42F"/>
    <w:rsid w:val="0EB5E992"/>
    <w:rsid w:val="0F3DFC13"/>
    <w:rsid w:val="0F5EB4D7"/>
    <w:rsid w:val="0F660DF2"/>
    <w:rsid w:val="0FBB4CE3"/>
    <w:rsid w:val="0FD41BFA"/>
    <w:rsid w:val="1014C973"/>
    <w:rsid w:val="10423FAD"/>
    <w:rsid w:val="10784BA5"/>
    <w:rsid w:val="10828E72"/>
    <w:rsid w:val="10AB72C5"/>
    <w:rsid w:val="10BE7026"/>
    <w:rsid w:val="10D937F4"/>
    <w:rsid w:val="10FC3B20"/>
    <w:rsid w:val="11593840"/>
    <w:rsid w:val="11633D90"/>
    <w:rsid w:val="11811543"/>
    <w:rsid w:val="11C3179C"/>
    <w:rsid w:val="11DD1856"/>
    <w:rsid w:val="11E0D45A"/>
    <w:rsid w:val="11F11B6A"/>
    <w:rsid w:val="12448DA0"/>
    <w:rsid w:val="1261FB05"/>
    <w:rsid w:val="129A90FE"/>
    <w:rsid w:val="13A7CA08"/>
    <w:rsid w:val="13BE0676"/>
    <w:rsid w:val="14081AD2"/>
    <w:rsid w:val="14098B99"/>
    <w:rsid w:val="14193477"/>
    <w:rsid w:val="1427B5C8"/>
    <w:rsid w:val="144FF1DB"/>
    <w:rsid w:val="151CC85C"/>
    <w:rsid w:val="156F214F"/>
    <w:rsid w:val="1591F7D9"/>
    <w:rsid w:val="15ADFD42"/>
    <w:rsid w:val="161189EF"/>
    <w:rsid w:val="1654F529"/>
    <w:rsid w:val="1682C64A"/>
    <w:rsid w:val="169D2249"/>
    <w:rsid w:val="16AB755C"/>
    <w:rsid w:val="16B72655"/>
    <w:rsid w:val="16C50417"/>
    <w:rsid w:val="17075C9E"/>
    <w:rsid w:val="171910F2"/>
    <w:rsid w:val="171A8284"/>
    <w:rsid w:val="17A42639"/>
    <w:rsid w:val="17BD9E63"/>
    <w:rsid w:val="17FCA4BB"/>
    <w:rsid w:val="1889741B"/>
    <w:rsid w:val="18993C2C"/>
    <w:rsid w:val="19452553"/>
    <w:rsid w:val="194B2ABD"/>
    <w:rsid w:val="198DA5F2"/>
    <w:rsid w:val="199128AD"/>
    <w:rsid w:val="199A138F"/>
    <w:rsid w:val="19AB0ABD"/>
    <w:rsid w:val="19C88B06"/>
    <w:rsid w:val="19E5E316"/>
    <w:rsid w:val="1A0ED872"/>
    <w:rsid w:val="1A2D4FE4"/>
    <w:rsid w:val="1A82F49A"/>
    <w:rsid w:val="1ACA4936"/>
    <w:rsid w:val="1AD0B7C3"/>
    <w:rsid w:val="1B097CD1"/>
    <w:rsid w:val="1B19E2D6"/>
    <w:rsid w:val="1B2BD78C"/>
    <w:rsid w:val="1B86CD0C"/>
    <w:rsid w:val="1BC60610"/>
    <w:rsid w:val="1BF0AE10"/>
    <w:rsid w:val="1C695135"/>
    <w:rsid w:val="1CC86281"/>
    <w:rsid w:val="1CE58F91"/>
    <w:rsid w:val="1CF81BC0"/>
    <w:rsid w:val="1D09E7C3"/>
    <w:rsid w:val="1D0C23D6"/>
    <w:rsid w:val="1D3A8190"/>
    <w:rsid w:val="1D3AC119"/>
    <w:rsid w:val="1D76B289"/>
    <w:rsid w:val="1DCDFF68"/>
    <w:rsid w:val="1DCE7D9B"/>
    <w:rsid w:val="1DD0A68D"/>
    <w:rsid w:val="1E041AB6"/>
    <w:rsid w:val="1E422633"/>
    <w:rsid w:val="1E4FCEFC"/>
    <w:rsid w:val="1E96E695"/>
    <w:rsid w:val="1EDA378C"/>
    <w:rsid w:val="1EE9DC1B"/>
    <w:rsid w:val="1EFF2624"/>
    <w:rsid w:val="1F27F0A4"/>
    <w:rsid w:val="202C85ED"/>
    <w:rsid w:val="206FA920"/>
    <w:rsid w:val="2087FDF2"/>
    <w:rsid w:val="209A780A"/>
    <w:rsid w:val="20CDFAA2"/>
    <w:rsid w:val="20EE3AAD"/>
    <w:rsid w:val="21D0ED58"/>
    <w:rsid w:val="21D5E018"/>
    <w:rsid w:val="21DCCB06"/>
    <w:rsid w:val="229157E6"/>
    <w:rsid w:val="2295E10B"/>
    <w:rsid w:val="229A2AEF"/>
    <w:rsid w:val="22C3EC24"/>
    <w:rsid w:val="22EE4591"/>
    <w:rsid w:val="230C4B09"/>
    <w:rsid w:val="23449D91"/>
    <w:rsid w:val="234A8A65"/>
    <w:rsid w:val="2387C945"/>
    <w:rsid w:val="23E9D604"/>
    <w:rsid w:val="241FE552"/>
    <w:rsid w:val="2472D1D2"/>
    <w:rsid w:val="2474D56E"/>
    <w:rsid w:val="24966EBB"/>
    <w:rsid w:val="24EA741F"/>
    <w:rsid w:val="25979235"/>
    <w:rsid w:val="25A5A6B6"/>
    <w:rsid w:val="263ACE11"/>
    <w:rsid w:val="26B19343"/>
    <w:rsid w:val="26E7817C"/>
    <w:rsid w:val="2706922B"/>
    <w:rsid w:val="276B8E50"/>
    <w:rsid w:val="27C1F70F"/>
    <w:rsid w:val="27C51F5E"/>
    <w:rsid w:val="2822C98B"/>
    <w:rsid w:val="286855CA"/>
    <w:rsid w:val="286BA85B"/>
    <w:rsid w:val="288615D5"/>
    <w:rsid w:val="28B13AA3"/>
    <w:rsid w:val="28C08F94"/>
    <w:rsid w:val="294CA94F"/>
    <w:rsid w:val="2985A905"/>
    <w:rsid w:val="298C26B3"/>
    <w:rsid w:val="29BB986C"/>
    <w:rsid w:val="2A1EFE8B"/>
    <w:rsid w:val="2AAD53C4"/>
    <w:rsid w:val="2AB0379D"/>
    <w:rsid w:val="2AC958E9"/>
    <w:rsid w:val="2AE2CAA6"/>
    <w:rsid w:val="2B12002A"/>
    <w:rsid w:val="2B4809AE"/>
    <w:rsid w:val="2B607CC4"/>
    <w:rsid w:val="2BF7B331"/>
    <w:rsid w:val="2C60B49E"/>
    <w:rsid w:val="2C7D89F0"/>
    <w:rsid w:val="2C84C4E2"/>
    <w:rsid w:val="2C98F943"/>
    <w:rsid w:val="2CD47C59"/>
    <w:rsid w:val="2D105EB8"/>
    <w:rsid w:val="2D469640"/>
    <w:rsid w:val="2D7F2319"/>
    <w:rsid w:val="2DD6BEE5"/>
    <w:rsid w:val="2E0712E0"/>
    <w:rsid w:val="2E20DF13"/>
    <w:rsid w:val="2E2ADD70"/>
    <w:rsid w:val="2E7F7A76"/>
    <w:rsid w:val="2E86C02E"/>
    <w:rsid w:val="2EA5C619"/>
    <w:rsid w:val="2EAA68F2"/>
    <w:rsid w:val="2EEB1BBC"/>
    <w:rsid w:val="2F0EE913"/>
    <w:rsid w:val="2F29E0A6"/>
    <w:rsid w:val="2F783D9E"/>
    <w:rsid w:val="2F8CCE61"/>
    <w:rsid w:val="2FB84472"/>
    <w:rsid w:val="2FDE664C"/>
    <w:rsid w:val="2FE7DD6B"/>
    <w:rsid w:val="304C573B"/>
    <w:rsid w:val="30C42364"/>
    <w:rsid w:val="30D84076"/>
    <w:rsid w:val="30D8E407"/>
    <w:rsid w:val="31471CD3"/>
    <w:rsid w:val="3166ECD1"/>
    <w:rsid w:val="316912A6"/>
    <w:rsid w:val="31B7161E"/>
    <w:rsid w:val="31E3D262"/>
    <w:rsid w:val="31FB8C3F"/>
    <w:rsid w:val="31FD2C01"/>
    <w:rsid w:val="321B2ED0"/>
    <w:rsid w:val="323AE61D"/>
    <w:rsid w:val="32600B2D"/>
    <w:rsid w:val="327FEA56"/>
    <w:rsid w:val="332DCE98"/>
    <w:rsid w:val="338701FD"/>
    <w:rsid w:val="33888940"/>
    <w:rsid w:val="33CC3C57"/>
    <w:rsid w:val="33DE7845"/>
    <w:rsid w:val="33E02873"/>
    <w:rsid w:val="33F3EF36"/>
    <w:rsid w:val="341D006F"/>
    <w:rsid w:val="341D31B7"/>
    <w:rsid w:val="3434EB18"/>
    <w:rsid w:val="345F41A2"/>
    <w:rsid w:val="34609ACD"/>
    <w:rsid w:val="3484C82E"/>
    <w:rsid w:val="34A1DA0B"/>
    <w:rsid w:val="34ABB429"/>
    <w:rsid w:val="34BABA2D"/>
    <w:rsid w:val="34C49CFF"/>
    <w:rsid w:val="34DBE7D2"/>
    <w:rsid w:val="3527DB60"/>
    <w:rsid w:val="352FBC4A"/>
    <w:rsid w:val="353327B5"/>
    <w:rsid w:val="35675E7E"/>
    <w:rsid w:val="35D3D1D5"/>
    <w:rsid w:val="35D9785B"/>
    <w:rsid w:val="3649A77A"/>
    <w:rsid w:val="36AB43CA"/>
    <w:rsid w:val="36ACD1C8"/>
    <w:rsid w:val="36BD8E8D"/>
    <w:rsid w:val="377ACE86"/>
    <w:rsid w:val="379DD3D3"/>
    <w:rsid w:val="3800D56D"/>
    <w:rsid w:val="382EA32B"/>
    <w:rsid w:val="3847946E"/>
    <w:rsid w:val="38BB343C"/>
    <w:rsid w:val="391B61B6"/>
    <w:rsid w:val="392DEB6E"/>
    <w:rsid w:val="3979E638"/>
    <w:rsid w:val="39A9E8A6"/>
    <w:rsid w:val="39D71C33"/>
    <w:rsid w:val="39ECC2C6"/>
    <w:rsid w:val="3A0B2FB2"/>
    <w:rsid w:val="3A1EC6D4"/>
    <w:rsid w:val="3A7F49ED"/>
    <w:rsid w:val="3A85982F"/>
    <w:rsid w:val="3AF0F9E9"/>
    <w:rsid w:val="3BCB1677"/>
    <w:rsid w:val="3D254EA0"/>
    <w:rsid w:val="3D4A032C"/>
    <w:rsid w:val="3D599A8C"/>
    <w:rsid w:val="3D9D231F"/>
    <w:rsid w:val="3DB4654C"/>
    <w:rsid w:val="3E2A1E6A"/>
    <w:rsid w:val="3E89E61F"/>
    <w:rsid w:val="3E91922C"/>
    <w:rsid w:val="3EB1E73B"/>
    <w:rsid w:val="3EF1CB7D"/>
    <w:rsid w:val="3F0EE70B"/>
    <w:rsid w:val="3F1A8FF5"/>
    <w:rsid w:val="3F24377C"/>
    <w:rsid w:val="3F8EFDC2"/>
    <w:rsid w:val="3F9C09C2"/>
    <w:rsid w:val="3F9CA8DF"/>
    <w:rsid w:val="3FC17E02"/>
    <w:rsid w:val="404A7842"/>
    <w:rsid w:val="4075C94D"/>
    <w:rsid w:val="409A7358"/>
    <w:rsid w:val="40C5D964"/>
    <w:rsid w:val="416EF611"/>
    <w:rsid w:val="4171D4A1"/>
    <w:rsid w:val="42444CC9"/>
    <w:rsid w:val="427D1B1B"/>
    <w:rsid w:val="4285CE07"/>
    <w:rsid w:val="42B0E0AD"/>
    <w:rsid w:val="42B4D801"/>
    <w:rsid w:val="42BDF929"/>
    <w:rsid w:val="42CD0FF7"/>
    <w:rsid w:val="42DB174F"/>
    <w:rsid w:val="42E8B97C"/>
    <w:rsid w:val="430D2BD7"/>
    <w:rsid w:val="43143B1C"/>
    <w:rsid w:val="4338B67F"/>
    <w:rsid w:val="439D98B1"/>
    <w:rsid w:val="43A15942"/>
    <w:rsid w:val="43ABA207"/>
    <w:rsid w:val="43BFD269"/>
    <w:rsid w:val="43D592E9"/>
    <w:rsid w:val="447B9639"/>
    <w:rsid w:val="448E6987"/>
    <w:rsid w:val="44A327B4"/>
    <w:rsid w:val="44DA613A"/>
    <w:rsid w:val="44F35311"/>
    <w:rsid w:val="453EAD9A"/>
    <w:rsid w:val="459A8B74"/>
    <w:rsid w:val="45B2805D"/>
    <w:rsid w:val="460ABE29"/>
    <w:rsid w:val="4631A073"/>
    <w:rsid w:val="4639FC03"/>
    <w:rsid w:val="464D88FB"/>
    <w:rsid w:val="4670B285"/>
    <w:rsid w:val="4684555C"/>
    <w:rsid w:val="468DA9CD"/>
    <w:rsid w:val="46F71CF6"/>
    <w:rsid w:val="4704BE44"/>
    <w:rsid w:val="47154984"/>
    <w:rsid w:val="4781677A"/>
    <w:rsid w:val="47A6A1EE"/>
    <w:rsid w:val="47A75480"/>
    <w:rsid w:val="47AF879E"/>
    <w:rsid w:val="47BB5F61"/>
    <w:rsid w:val="47E6423C"/>
    <w:rsid w:val="48429B71"/>
    <w:rsid w:val="485E74BE"/>
    <w:rsid w:val="487796A9"/>
    <w:rsid w:val="488A507E"/>
    <w:rsid w:val="48A83713"/>
    <w:rsid w:val="4908265A"/>
    <w:rsid w:val="495AAA26"/>
    <w:rsid w:val="495CA45A"/>
    <w:rsid w:val="4989F232"/>
    <w:rsid w:val="49C37C41"/>
    <w:rsid w:val="4A2DE86D"/>
    <w:rsid w:val="4A700A31"/>
    <w:rsid w:val="4A84893F"/>
    <w:rsid w:val="4A870753"/>
    <w:rsid w:val="4AB6C15C"/>
    <w:rsid w:val="4ABB5434"/>
    <w:rsid w:val="4B75F87C"/>
    <w:rsid w:val="4B7D0E28"/>
    <w:rsid w:val="4B905D1B"/>
    <w:rsid w:val="4BBB0184"/>
    <w:rsid w:val="4BE6874F"/>
    <w:rsid w:val="4C1756C0"/>
    <w:rsid w:val="4C17ADC7"/>
    <w:rsid w:val="4C24B220"/>
    <w:rsid w:val="4C7FEF6C"/>
    <w:rsid w:val="4CE34230"/>
    <w:rsid w:val="4CEEBB23"/>
    <w:rsid w:val="4D0F5152"/>
    <w:rsid w:val="4D5F1CD8"/>
    <w:rsid w:val="4D98BB79"/>
    <w:rsid w:val="4DADADDD"/>
    <w:rsid w:val="4DDE70B1"/>
    <w:rsid w:val="4DF52828"/>
    <w:rsid w:val="4E110539"/>
    <w:rsid w:val="4E170694"/>
    <w:rsid w:val="4E8ABA55"/>
    <w:rsid w:val="4EBAAF64"/>
    <w:rsid w:val="4EC36A62"/>
    <w:rsid w:val="4EE79B55"/>
    <w:rsid w:val="4F428FC3"/>
    <w:rsid w:val="4F5AF6C9"/>
    <w:rsid w:val="4FC5C515"/>
    <w:rsid w:val="4FF44098"/>
    <w:rsid w:val="4FFEEEBB"/>
    <w:rsid w:val="500A3945"/>
    <w:rsid w:val="500E0F63"/>
    <w:rsid w:val="504C21F8"/>
    <w:rsid w:val="50A1E0FF"/>
    <w:rsid w:val="50B08A38"/>
    <w:rsid w:val="510F4CE1"/>
    <w:rsid w:val="5115FE2A"/>
    <w:rsid w:val="5145DAD4"/>
    <w:rsid w:val="51734B68"/>
    <w:rsid w:val="517CB068"/>
    <w:rsid w:val="519F5915"/>
    <w:rsid w:val="52429CEB"/>
    <w:rsid w:val="52490C0B"/>
    <w:rsid w:val="52750970"/>
    <w:rsid w:val="527B216E"/>
    <w:rsid w:val="52867549"/>
    <w:rsid w:val="52A78D50"/>
    <w:rsid w:val="52E041F9"/>
    <w:rsid w:val="52EDB2DE"/>
    <w:rsid w:val="532330BC"/>
    <w:rsid w:val="532A8EF4"/>
    <w:rsid w:val="53318C63"/>
    <w:rsid w:val="5365FB00"/>
    <w:rsid w:val="536CA082"/>
    <w:rsid w:val="53B1D905"/>
    <w:rsid w:val="53BEFC3D"/>
    <w:rsid w:val="54523978"/>
    <w:rsid w:val="5455B3E1"/>
    <w:rsid w:val="547FD2BC"/>
    <w:rsid w:val="54CFE9E1"/>
    <w:rsid w:val="55554626"/>
    <w:rsid w:val="55795DE5"/>
    <w:rsid w:val="55998F6F"/>
    <w:rsid w:val="55B444B6"/>
    <w:rsid w:val="56088F97"/>
    <w:rsid w:val="5652286F"/>
    <w:rsid w:val="567DDD58"/>
    <w:rsid w:val="568F3580"/>
    <w:rsid w:val="56919E36"/>
    <w:rsid w:val="56DEE278"/>
    <w:rsid w:val="56E20B8B"/>
    <w:rsid w:val="56F38E96"/>
    <w:rsid w:val="570093AB"/>
    <w:rsid w:val="5728FE90"/>
    <w:rsid w:val="57CF8A67"/>
    <w:rsid w:val="57DD861B"/>
    <w:rsid w:val="5806DF64"/>
    <w:rsid w:val="5873D431"/>
    <w:rsid w:val="58986094"/>
    <w:rsid w:val="58C88D4A"/>
    <w:rsid w:val="58FB97E1"/>
    <w:rsid w:val="59ABBE06"/>
    <w:rsid w:val="59C01830"/>
    <w:rsid w:val="5A692C79"/>
    <w:rsid w:val="5A82023F"/>
    <w:rsid w:val="5AC822B1"/>
    <w:rsid w:val="5B0917CD"/>
    <w:rsid w:val="5B0BFB3F"/>
    <w:rsid w:val="5B5314A3"/>
    <w:rsid w:val="5B76117E"/>
    <w:rsid w:val="5B8276DC"/>
    <w:rsid w:val="5B9498B2"/>
    <w:rsid w:val="5BA64EA9"/>
    <w:rsid w:val="5BEB67CC"/>
    <w:rsid w:val="5BF67B6B"/>
    <w:rsid w:val="5C3B28B9"/>
    <w:rsid w:val="5C71FE13"/>
    <w:rsid w:val="5CBCCF57"/>
    <w:rsid w:val="5CF83DF9"/>
    <w:rsid w:val="5D32F6DF"/>
    <w:rsid w:val="5D4D3750"/>
    <w:rsid w:val="5D6FD8DC"/>
    <w:rsid w:val="5D7A422C"/>
    <w:rsid w:val="5D8E2A79"/>
    <w:rsid w:val="5DD481AF"/>
    <w:rsid w:val="5E560E4E"/>
    <w:rsid w:val="5E6A140E"/>
    <w:rsid w:val="5E8CBD6E"/>
    <w:rsid w:val="5EEBAC81"/>
    <w:rsid w:val="5EFB0A67"/>
    <w:rsid w:val="5F600D4A"/>
    <w:rsid w:val="5F851352"/>
    <w:rsid w:val="5FAA7F11"/>
    <w:rsid w:val="5FB825D9"/>
    <w:rsid w:val="5FCB7B42"/>
    <w:rsid w:val="6047BE3B"/>
    <w:rsid w:val="60615A41"/>
    <w:rsid w:val="606809D5"/>
    <w:rsid w:val="6124CD48"/>
    <w:rsid w:val="61515A3D"/>
    <w:rsid w:val="6185EEF2"/>
    <w:rsid w:val="618CDE7C"/>
    <w:rsid w:val="61D536FF"/>
    <w:rsid w:val="61E3FACA"/>
    <w:rsid w:val="62E38BA4"/>
    <w:rsid w:val="62EDC938"/>
    <w:rsid w:val="63033958"/>
    <w:rsid w:val="6348B8C5"/>
    <w:rsid w:val="6399BCBA"/>
    <w:rsid w:val="6409A751"/>
    <w:rsid w:val="6426704C"/>
    <w:rsid w:val="64421979"/>
    <w:rsid w:val="647917DC"/>
    <w:rsid w:val="64B63215"/>
    <w:rsid w:val="64CFE7E6"/>
    <w:rsid w:val="64E1BA56"/>
    <w:rsid w:val="64EDA04F"/>
    <w:rsid w:val="6527DBB7"/>
    <w:rsid w:val="65478B9C"/>
    <w:rsid w:val="654CC6CE"/>
    <w:rsid w:val="65875E3E"/>
    <w:rsid w:val="65BD58FD"/>
    <w:rsid w:val="66166180"/>
    <w:rsid w:val="661783FF"/>
    <w:rsid w:val="661F9E64"/>
    <w:rsid w:val="663290E6"/>
    <w:rsid w:val="66D332DC"/>
    <w:rsid w:val="671A223C"/>
    <w:rsid w:val="677EE58F"/>
    <w:rsid w:val="678A08FB"/>
    <w:rsid w:val="67BC5318"/>
    <w:rsid w:val="67CF9DFD"/>
    <w:rsid w:val="68255E79"/>
    <w:rsid w:val="682CA98E"/>
    <w:rsid w:val="684F5F8F"/>
    <w:rsid w:val="6857EA90"/>
    <w:rsid w:val="686E6E03"/>
    <w:rsid w:val="68A147C9"/>
    <w:rsid w:val="68C0708B"/>
    <w:rsid w:val="68C424C3"/>
    <w:rsid w:val="68CC546B"/>
    <w:rsid w:val="68D82CA7"/>
    <w:rsid w:val="691DDB6B"/>
    <w:rsid w:val="6944949D"/>
    <w:rsid w:val="69588EA3"/>
    <w:rsid w:val="695E697A"/>
    <w:rsid w:val="6970343F"/>
    <w:rsid w:val="69886A79"/>
    <w:rsid w:val="69B9D015"/>
    <w:rsid w:val="6A09EA54"/>
    <w:rsid w:val="6A21A5B2"/>
    <w:rsid w:val="6A8DB42B"/>
    <w:rsid w:val="6AA7D627"/>
    <w:rsid w:val="6AF595EF"/>
    <w:rsid w:val="6AFD28DE"/>
    <w:rsid w:val="6B2E5383"/>
    <w:rsid w:val="6B580CEF"/>
    <w:rsid w:val="6B8360D2"/>
    <w:rsid w:val="6C206E22"/>
    <w:rsid w:val="6C870950"/>
    <w:rsid w:val="6CA32194"/>
    <w:rsid w:val="6CB3D068"/>
    <w:rsid w:val="6D2B1999"/>
    <w:rsid w:val="6D4A6874"/>
    <w:rsid w:val="6DC4BCF5"/>
    <w:rsid w:val="6E26A31C"/>
    <w:rsid w:val="6E46070F"/>
    <w:rsid w:val="6E47D17A"/>
    <w:rsid w:val="6E604AF9"/>
    <w:rsid w:val="6EBFC16F"/>
    <w:rsid w:val="6F02DB3A"/>
    <w:rsid w:val="6F247736"/>
    <w:rsid w:val="6F68772E"/>
    <w:rsid w:val="6FDDECE1"/>
    <w:rsid w:val="6FEC21D6"/>
    <w:rsid w:val="6FF9AC26"/>
    <w:rsid w:val="714400EB"/>
    <w:rsid w:val="715E4B71"/>
    <w:rsid w:val="7183C824"/>
    <w:rsid w:val="718B9CBF"/>
    <w:rsid w:val="71946CFF"/>
    <w:rsid w:val="71FEB872"/>
    <w:rsid w:val="72268A45"/>
    <w:rsid w:val="722DBA44"/>
    <w:rsid w:val="724CCCFE"/>
    <w:rsid w:val="729444BE"/>
    <w:rsid w:val="72DC639A"/>
    <w:rsid w:val="72E614DA"/>
    <w:rsid w:val="72FF4EE7"/>
    <w:rsid w:val="7323A40A"/>
    <w:rsid w:val="733F505B"/>
    <w:rsid w:val="7341EEA3"/>
    <w:rsid w:val="7373663A"/>
    <w:rsid w:val="738110B3"/>
    <w:rsid w:val="73E2B49D"/>
    <w:rsid w:val="73E855AE"/>
    <w:rsid w:val="73F5C013"/>
    <w:rsid w:val="74132DF9"/>
    <w:rsid w:val="741D3187"/>
    <w:rsid w:val="742C555E"/>
    <w:rsid w:val="742E0841"/>
    <w:rsid w:val="7432D314"/>
    <w:rsid w:val="74E5D464"/>
    <w:rsid w:val="74F2FAAC"/>
    <w:rsid w:val="750E07B2"/>
    <w:rsid w:val="751CDC57"/>
    <w:rsid w:val="7563A902"/>
    <w:rsid w:val="75825AA1"/>
    <w:rsid w:val="7628D14D"/>
    <w:rsid w:val="764E8294"/>
    <w:rsid w:val="765DD77B"/>
    <w:rsid w:val="766501AD"/>
    <w:rsid w:val="76686463"/>
    <w:rsid w:val="769AE3A3"/>
    <w:rsid w:val="769F8E16"/>
    <w:rsid w:val="76F238B7"/>
    <w:rsid w:val="775384A7"/>
    <w:rsid w:val="77556409"/>
    <w:rsid w:val="777C225E"/>
    <w:rsid w:val="7789DB1A"/>
    <w:rsid w:val="77926DA4"/>
    <w:rsid w:val="77BDD8C2"/>
    <w:rsid w:val="77C9984D"/>
    <w:rsid w:val="77D94DB6"/>
    <w:rsid w:val="77EBCDB5"/>
    <w:rsid w:val="7850D620"/>
    <w:rsid w:val="7880F12F"/>
    <w:rsid w:val="78ABABAB"/>
    <w:rsid w:val="792CF625"/>
    <w:rsid w:val="7978B9B6"/>
    <w:rsid w:val="79A0C186"/>
    <w:rsid w:val="79B311F9"/>
    <w:rsid w:val="79B454F6"/>
    <w:rsid w:val="79FF49BF"/>
    <w:rsid w:val="7A3D63C6"/>
    <w:rsid w:val="7A49F91C"/>
    <w:rsid w:val="7A64024B"/>
    <w:rsid w:val="7A651681"/>
    <w:rsid w:val="7A862A69"/>
    <w:rsid w:val="7AA56EBA"/>
    <w:rsid w:val="7AAA363B"/>
    <w:rsid w:val="7AC0FAB0"/>
    <w:rsid w:val="7B0A54CE"/>
    <w:rsid w:val="7B14671D"/>
    <w:rsid w:val="7B27B50F"/>
    <w:rsid w:val="7B37593D"/>
    <w:rsid w:val="7B49324C"/>
    <w:rsid w:val="7B9129CB"/>
    <w:rsid w:val="7B98510C"/>
    <w:rsid w:val="7BAA4BDB"/>
    <w:rsid w:val="7C07F77E"/>
    <w:rsid w:val="7C4EAD38"/>
    <w:rsid w:val="7C5A164C"/>
    <w:rsid w:val="7C5E5DE4"/>
    <w:rsid w:val="7D27B890"/>
    <w:rsid w:val="7D526601"/>
    <w:rsid w:val="7D7783E3"/>
    <w:rsid w:val="7D997C71"/>
    <w:rsid w:val="7DB2A6D4"/>
    <w:rsid w:val="7E097E4E"/>
    <w:rsid w:val="7E3F338F"/>
    <w:rsid w:val="7E5B2D19"/>
    <w:rsid w:val="7F4D7FD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8BC988"/>
  <w15:chartTrackingRefBased/>
  <w15:docId w15:val="{1E14AFBC-80F0-41C9-8432-CE354698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704E"/>
    <w:pPr>
      <w:widowControl w:val="0"/>
      <w:autoSpaceDE w:val="0"/>
      <w:autoSpaceDN w:val="0"/>
      <w:adjustRightInd w:val="0"/>
    </w:pPr>
    <w:rPr>
      <w:rFonts w:eastAsia="Times New Roman"/>
      <w:szCs w:val="24"/>
      <w:lang w:eastAsia="en-US"/>
    </w:rPr>
  </w:style>
  <w:style w:type="paragraph" w:styleId="Heading1">
    <w:name w:val="heading 1"/>
    <w:basedOn w:val="Normal"/>
    <w:next w:val="Normal"/>
    <w:link w:val="Heading1Char"/>
    <w:qFormat/>
    <w:rsid w:val="003773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628ED"/>
    <w:pPr>
      <w:widowControl/>
      <w:tabs>
        <w:tab w:val="left" w:pos="-1440"/>
      </w:tabs>
      <w:ind w:left="720" w:hanging="720"/>
      <w:outlineLvl w:val="1"/>
    </w:pPr>
    <w:rPr>
      <w:rFonts w:ascii="Courier New" w:hAnsi="Courier New" w:cs="Courier Ne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text1">
    <w:name w:val="regulartext1"/>
    <w:rsid w:val="00EE6674"/>
    <w:rPr>
      <w:rFonts w:ascii="Arial" w:hAnsi="Arial" w:cs="Arial"/>
      <w:color w:val="000000"/>
      <w:sz w:val="18"/>
      <w:szCs w:val="18"/>
    </w:rPr>
  </w:style>
  <w:style w:type="character" w:styleId="Strong">
    <w:name w:val="Strong"/>
    <w:qFormat/>
    <w:rsid w:val="00C13B92"/>
    <w:rPr>
      <w:b/>
      <w:bCs/>
    </w:rPr>
  </w:style>
  <w:style w:type="character" w:styleId="Hyperlink">
    <w:name w:val="Hyperlink"/>
    <w:rsid w:val="009F0BA4"/>
    <w:rPr>
      <w:color w:val="0000FF"/>
      <w:u w:val="single"/>
    </w:rPr>
  </w:style>
  <w:style w:type="paragraph" w:styleId="HTMLPreformatted">
    <w:name w:val="HTML Preformatted"/>
    <w:basedOn w:val="Normal"/>
    <w:link w:val="HTMLPreformattedChar"/>
    <w:rsid w:val="00ED34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table" w:styleId="TableGrid">
    <w:name w:val="Table Grid"/>
    <w:basedOn w:val="TableNormal"/>
    <w:uiPriority w:val="59"/>
    <w:rsid w:val="00ED34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63A1B"/>
    <w:rPr>
      <w:sz w:val="24"/>
    </w:rPr>
  </w:style>
  <w:style w:type="character" w:styleId="CommentReference">
    <w:name w:val="annotation reference"/>
    <w:uiPriority w:val="99"/>
    <w:rsid w:val="000E7432"/>
    <w:rPr>
      <w:sz w:val="16"/>
      <w:szCs w:val="16"/>
    </w:rPr>
  </w:style>
  <w:style w:type="paragraph" w:styleId="CommentText">
    <w:name w:val="annotation text"/>
    <w:basedOn w:val="Normal"/>
    <w:link w:val="CommentTextChar"/>
    <w:semiHidden/>
    <w:rsid w:val="000E7432"/>
    <w:rPr>
      <w:szCs w:val="20"/>
    </w:rPr>
  </w:style>
  <w:style w:type="paragraph" w:styleId="CommentSubject">
    <w:name w:val="annotation subject"/>
    <w:basedOn w:val="CommentText"/>
    <w:next w:val="CommentText"/>
    <w:semiHidden/>
    <w:rsid w:val="000E7432"/>
    <w:rPr>
      <w:b/>
      <w:bCs/>
    </w:rPr>
  </w:style>
  <w:style w:type="paragraph" w:styleId="BalloonText">
    <w:name w:val="Balloon Text"/>
    <w:basedOn w:val="Normal"/>
    <w:semiHidden/>
    <w:rsid w:val="000E7432"/>
    <w:rPr>
      <w:rFonts w:ascii="Tahoma" w:hAnsi="Tahoma" w:cs="Tahoma"/>
      <w:sz w:val="16"/>
      <w:szCs w:val="16"/>
    </w:rPr>
  </w:style>
  <w:style w:type="paragraph" w:styleId="Footer">
    <w:name w:val="footer"/>
    <w:basedOn w:val="Normal"/>
    <w:link w:val="FooterChar"/>
    <w:uiPriority w:val="99"/>
    <w:rsid w:val="00371F6F"/>
    <w:pPr>
      <w:widowControl/>
      <w:tabs>
        <w:tab w:val="center" w:pos="4320"/>
        <w:tab w:val="right" w:pos="8640"/>
      </w:tabs>
      <w:autoSpaceDE/>
      <w:autoSpaceDN/>
      <w:adjustRightInd/>
    </w:pPr>
    <w:rPr>
      <w:rFonts w:eastAsia="SimSun"/>
      <w:sz w:val="24"/>
      <w:lang w:eastAsia="zh-CN"/>
    </w:rPr>
  </w:style>
  <w:style w:type="character" w:styleId="PageNumber">
    <w:name w:val="page number"/>
    <w:basedOn w:val="DefaultParagraphFont"/>
    <w:rsid w:val="00371F6F"/>
  </w:style>
  <w:style w:type="paragraph" w:styleId="Date">
    <w:name w:val="Date"/>
    <w:basedOn w:val="Normal"/>
    <w:next w:val="Normal"/>
    <w:rsid w:val="0052697C"/>
  </w:style>
  <w:style w:type="paragraph" w:styleId="Header">
    <w:name w:val="header"/>
    <w:basedOn w:val="Normal"/>
    <w:link w:val="HeaderChar"/>
    <w:uiPriority w:val="99"/>
    <w:rsid w:val="00FF6C09"/>
    <w:pPr>
      <w:tabs>
        <w:tab w:val="center" w:pos="4320"/>
        <w:tab w:val="right" w:pos="8640"/>
      </w:tabs>
    </w:pPr>
  </w:style>
  <w:style w:type="paragraph" w:styleId="DocumentMap">
    <w:name w:val="Document Map"/>
    <w:basedOn w:val="Normal"/>
    <w:semiHidden/>
    <w:rsid w:val="003F72FB"/>
    <w:pPr>
      <w:shd w:val="clear" w:color="auto" w:fill="000080"/>
    </w:pPr>
    <w:rPr>
      <w:rFonts w:ascii="Tahoma" w:hAnsi="Tahoma" w:cs="Tahoma"/>
      <w:szCs w:val="20"/>
    </w:rPr>
  </w:style>
  <w:style w:type="character" w:customStyle="1" w:styleId="Heading2Char">
    <w:name w:val="Heading 2 Char"/>
    <w:link w:val="Heading2"/>
    <w:rsid w:val="003628ED"/>
    <w:rPr>
      <w:rFonts w:ascii="Courier New" w:eastAsia="Times New Roman" w:hAnsi="Courier New" w:cs="Courier New"/>
      <w:b/>
      <w:bCs/>
      <w:sz w:val="24"/>
      <w:szCs w:val="24"/>
    </w:rPr>
  </w:style>
  <w:style w:type="paragraph" w:customStyle="1" w:styleId="Default">
    <w:name w:val="Default"/>
    <w:rsid w:val="00837CE3"/>
    <w:pPr>
      <w:autoSpaceDE w:val="0"/>
      <w:autoSpaceDN w:val="0"/>
      <w:adjustRightInd w:val="0"/>
    </w:pPr>
    <w:rPr>
      <w:color w:val="000000"/>
      <w:sz w:val="24"/>
      <w:szCs w:val="24"/>
      <w:lang w:eastAsia="en-US"/>
    </w:rPr>
  </w:style>
  <w:style w:type="paragraph" w:styleId="NoSpacing">
    <w:name w:val="No Spacing"/>
    <w:uiPriority w:val="1"/>
    <w:qFormat/>
    <w:rsid w:val="00705FE5"/>
    <w:rPr>
      <w:rFonts w:ascii="Calibri" w:eastAsia="Calibri" w:hAnsi="Calibri"/>
      <w:sz w:val="22"/>
      <w:szCs w:val="22"/>
      <w:lang w:eastAsia="en-US"/>
    </w:rPr>
  </w:style>
  <w:style w:type="character" w:customStyle="1" w:styleId="HTMLPreformattedChar">
    <w:name w:val="HTML Preformatted Char"/>
    <w:link w:val="HTMLPreformatted"/>
    <w:locked/>
    <w:rsid w:val="00B84B10"/>
    <w:rPr>
      <w:rFonts w:ascii="Courier New" w:eastAsia="Times New Roman" w:hAnsi="Courier New" w:cs="Courier New"/>
    </w:rPr>
  </w:style>
  <w:style w:type="paragraph" w:styleId="ListParagraph">
    <w:name w:val="List Paragraph"/>
    <w:basedOn w:val="Normal"/>
    <w:uiPriority w:val="34"/>
    <w:qFormat/>
    <w:rsid w:val="00B84B10"/>
    <w:pPr>
      <w:ind w:left="720"/>
      <w:contextualSpacing/>
    </w:pPr>
  </w:style>
  <w:style w:type="character" w:styleId="FollowedHyperlink">
    <w:name w:val="FollowedHyperlink"/>
    <w:rsid w:val="00DC052B"/>
    <w:rPr>
      <w:color w:val="954F72"/>
      <w:u w:val="single"/>
    </w:rPr>
  </w:style>
  <w:style w:type="character" w:styleId="UnresolvedMention">
    <w:name w:val="Unresolved Mention"/>
    <w:uiPriority w:val="99"/>
    <w:semiHidden/>
    <w:unhideWhenUsed/>
    <w:rsid w:val="00F13B6B"/>
    <w:rPr>
      <w:color w:val="605E5C"/>
      <w:shd w:val="clear" w:color="auto" w:fill="E1DFDD"/>
    </w:rPr>
  </w:style>
  <w:style w:type="paragraph" w:customStyle="1" w:styleId="m-4824437483153403386msocommenttext">
    <w:name w:val="m_-4824437483153403386msocommenttext"/>
    <w:basedOn w:val="Normal"/>
    <w:rsid w:val="00D74EFC"/>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3773FD"/>
    <w:rPr>
      <w:rFonts w:asciiTheme="majorHAnsi" w:eastAsiaTheme="majorEastAsia" w:hAnsiTheme="majorHAnsi" w:cstheme="majorBidi"/>
      <w:color w:val="2F5496" w:themeColor="accent1" w:themeShade="BF"/>
      <w:sz w:val="32"/>
      <w:szCs w:val="32"/>
      <w:lang w:eastAsia="en-US"/>
    </w:rPr>
  </w:style>
  <w:style w:type="character" w:customStyle="1" w:styleId="FooterChar">
    <w:name w:val="Footer Char"/>
    <w:basedOn w:val="DefaultParagraphFont"/>
    <w:link w:val="Footer"/>
    <w:uiPriority w:val="99"/>
    <w:rsid w:val="00D37B65"/>
    <w:rPr>
      <w:sz w:val="24"/>
      <w:szCs w:val="24"/>
      <w:lang w:eastAsia="zh-CN"/>
    </w:rPr>
  </w:style>
  <w:style w:type="character" w:customStyle="1" w:styleId="HeaderChar">
    <w:name w:val="Header Char"/>
    <w:link w:val="Header"/>
    <w:uiPriority w:val="99"/>
    <w:rsid w:val="009E4F07"/>
    <w:rPr>
      <w:rFonts w:eastAsia="Times New Roman"/>
      <w:szCs w:val="24"/>
      <w:lang w:eastAsia="en-US"/>
    </w:rPr>
  </w:style>
  <w:style w:type="paragraph" w:styleId="Revision">
    <w:name w:val="Revision"/>
    <w:hidden/>
    <w:uiPriority w:val="99"/>
    <w:semiHidden/>
    <w:rsid w:val="00281753"/>
    <w:rPr>
      <w:rFonts w:eastAsia="Times New Roman"/>
      <w:szCs w:val="24"/>
      <w:lang w:eastAsia="en-US"/>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5265E1"/>
  </w:style>
  <w:style w:type="character" w:customStyle="1" w:styleId="findhit">
    <w:name w:val="findhit"/>
    <w:basedOn w:val="DefaultParagraphFont"/>
    <w:rsid w:val="005265E1"/>
  </w:style>
  <w:style w:type="character" w:customStyle="1" w:styleId="eop">
    <w:name w:val="eop"/>
    <w:basedOn w:val="DefaultParagraphFont"/>
    <w:rsid w:val="00A21535"/>
  </w:style>
  <w:style w:type="paragraph" w:customStyle="1" w:styleId="paragraph">
    <w:name w:val="paragraph"/>
    <w:basedOn w:val="Normal"/>
    <w:rsid w:val="00143404"/>
    <w:pPr>
      <w:widowControl/>
      <w:autoSpaceDE/>
      <w:autoSpaceDN/>
      <w:adjustRightInd/>
      <w:spacing w:before="100" w:beforeAutospacing="1" w:after="100" w:afterAutospacing="1"/>
    </w:pPr>
    <w:rPr>
      <w:sz w:val="24"/>
    </w:rPr>
  </w:style>
  <w:style w:type="character" w:customStyle="1" w:styleId="CommentTextChar">
    <w:name w:val="Comment Text Char"/>
    <w:basedOn w:val="DefaultParagraphFont"/>
    <w:link w:val="CommentText"/>
    <w:semiHidden/>
    <w:rsid w:val="00351B6B"/>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177/003335491412900213" TargetMode="External" /><Relationship Id="rId11" Type="http://schemas.openxmlformats.org/officeDocument/2006/relationships/hyperlink" Target="https://doi.org/10.1177/0033354916679367" TargetMode="External" /><Relationship Id="rId12" Type="http://schemas.openxmlformats.org/officeDocument/2006/relationships/hyperlink" Target="https://doi.org/10.1056/NEJMoa1402454"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a.org/" TargetMode="External" /><Relationship Id="rId9" Type="http://schemas.openxmlformats.org/officeDocument/2006/relationships/hyperlink" Target="http://www.bls.gov/cps/cpsaat3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6" ma:contentTypeDescription="Create a new document." ma:contentTypeScope="" ma:versionID="c2c62adbb64857d0636d7d0e1e26dedb">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e0f8b5f4ed393ca6b548302c1c41e628"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9a7b6b-8d62-45da-adc2-6406e945928f}"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af0595-0bea-44ae-8885-19a842fb39fa">
      <Terms xmlns="http://schemas.microsoft.com/office/infopath/2007/PartnerControls"/>
    </lcf76f155ced4ddcb4097134ff3c332f>
    <TaxCatchAll xmlns="6b1f0e93-9dee-42ef-b5aa-8a352d0746f3" xsi:nil="true"/>
  </documentManagement>
</p:properties>
</file>

<file path=customXml/itemProps1.xml><?xml version="1.0" encoding="utf-8"?>
<ds:datastoreItem xmlns:ds="http://schemas.openxmlformats.org/officeDocument/2006/customXml" ds:itemID="{62A6E47C-9DD6-4F4A-8742-46F3444301CC}">
  <ds:schemaRefs>
    <ds:schemaRef ds:uri="http://schemas.openxmlformats.org/officeDocument/2006/bibliography"/>
  </ds:schemaRefs>
</ds:datastoreItem>
</file>

<file path=customXml/itemProps2.xml><?xml version="1.0" encoding="utf-8"?>
<ds:datastoreItem xmlns:ds="http://schemas.openxmlformats.org/officeDocument/2006/customXml" ds:itemID="{E4ACB451-E268-4EDA-B524-DAF5D5F29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FA7B1-5BAC-40FC-99D4-3ECB7DE06C43}">
  <ds:schemaRefs>
    <ds:schemaRef ds:uri="http://schemas.microsoft.com/sharepoint/v3/contenttype/forms"/>
  </ds:schemaRefs>
</ds:datastoreItem>
</file>

<file path=customXml/itemProps4.xml><?xml version="1.0" encoding="utf-8"?>
<ds:datastoreItem xmlns:ds="http://schemas.openxmlformats.org/officeDocument/2006/customXml" ds:itemID="{FF83BC9A-E107-4EE6-8F34-37EB5BD48A2F}">
  <ds:schemaRefs>
    <ds:schemaRef ds:uri="http://schemas.microsoft.com/office/2006/metadata/properties"/>
    <ds:schemaRef ds:uri="http://schemas.microsoft.com/office/infopath/2007/PartnerControls"/>
    <ds:schemaRef ds:uri="85af0595-0bea-44ae-8885-19a842fb39fa"/>
    <ds:schemaRef ds:uri="6b1f0e93-9dee-42ef-b5aa-8a352d0746f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3483</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vt:lpstr>
    </vt:vector>
  </TitlesOfParts>
  <Company>CDC\ITSO</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all0</dc:creator>
  <cp:lastModifiedBy>Joyce, Kevin J. (CDC/OD/OS)</cp:lastModifiedBy>
  <cp:revision>3</cp:revision>
  <cp:lastPrinted>2007-05-28T23:59:00Z</cp:lastPrinted>
  <dcterms:created xsi:type="dcterms:W3CDTF">2024-12-23T19:35:00Z</dcterms:created>
  <dcterms:modified xsi:type="dcterms:W3CDTF">2024-12-23T19:41:00Z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7b94a7b8-f06c-4dfe-bdcc-9b548fd58c31_ActionId">
    <vt:lpwstr>286e5ef7-2c01-4c2f-80d5-8f4efce33723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2020-11-02T15:53:33Z</vt:lpwstr>
  </property>
  <property fmtid="{D5CDD505-2E9C-101B-9397-08002B2CF9AE}" pid="10" name="MSIP_Label_7b94a7b8-f06c-4dfe-bdcc-9b548fd58c31_SiteId">
    <vt:lpwstr>9ce70869-60db-44fd-abe8-d2767077fc8f</vt:lpwstr>
  </property>
</Properties>
</file>