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BBE" w:rsidP="00D44BBE" w14:paraId="67BB9D98" w14:textId="77777777">
      <w:pPr>
        <w:widowControl/>
        <w:jc w:val="center"/>
        <w:rPr>
          <w:rFonts w:cs="Baskerville Old Face"/>
          <w:b/>
          <w:bCs/>
        </w:rPr>
      </w:pPr>
      <w:r w:rsidRPr="002C62E6">
        <w:rPr>
          <w:rFonts w:cs="Baskerville Old Face"/>
          <w:b/>
          <w:bCs/>
        </w:rPr>
        <w:t>SUPPORTING STATEMENT</w:t>
      </w:r>
    </w:p>
    <w:p w:rsidR="00D44BBE" w:rsidRPr="002C62E6" w:rsidP="00D44BBE" w14:paraId="06BD551F" w14:textId="77777777">
      <w:pPr>
        <w:widowControl/>
        <w:jc w:val="center"/>
        <w:rPr>
          <w:rFonts w:cs="Baskerville Old Face"/>
          <w:b/>
          <w:bCs/>
        </w:rPr>
      </w:pPr>
    </w:p>
    <w:p w:rsidR="00D572C2" w:rsidRPr="00C84C6E" w:rsidP="30907D27" w14:paraId="6F10D4A8" w14:textId="249F9954">
      <w:pPr>
        <w:widowControl/>
        <w:jc w:val="center"/>
        <w:rPr>
          <w:color w:val="000000" w:themeColor="text1"/>
        </w:rPr>
      </w:pPr>
      <w:r w:rsidRPr="30907D27">
        <w:rPr>
          <w:rFonts w:cs="Baskerville Old Face"/>
          <w:b/>
          <w:bCs/>
        </w:rPr>
        <w:t xml:space="preserve">Application for the Mental Health Block Grant </w:t>
      </w:r>
      <w:r w:rsidR="00334831">
        <w:rPr>
          <w:rFonts w:cs="Baskerville Old Face"/>
          <w:b/>
          <w:bCs/>
        </w:rPr>
        <w:t xml:space="preserve">(MHBG) </w:t>
      </w:r>
      <w:r w:rsidRPr="30907D27">
        <w:rPr>
          <w:rFonts w:cs="Baskerville Old Face"/>
          <w:b/>
          <w:bCs/>
        </w:rPr>
        <w:t>and</w:t>
      </w:r>
      <w:r w:rsidRPr="30907D27" w:rsidR="0228BC63">
        <w:rPr>
          <w:rFonts w:cs="Baskerville Old Face"/>
          <w:b/>
          <w:bCs/>
        </w:rPr>
        <w:t xml:space="preserve"> Substance Use Prevention, Treatment, and Recovery Services Block Grant (SUPTRS BG)</w:t>
      </w:r>
    </w:p>
    <w:p w:rsidR="00C84C6E" w:rsidRPr="00C84C6E" w:rsidP="00C84C6E" w14:paraId="73BB3461" w14:textId="56A06A56">
      <w:pPr>
        <w:widowControl/>
        <w:jc w:val="center"/>
        <w:rPr>
          <w:rFonts w:cs="Baskerville Old Face"/>
          <w:b/>
          <w:bCs/>
        </w:rPr>
      </w:pPr>
      <w:r>
        <w:rPr>
          <w:rFonts w:cs="Baskerville Old Face"/>
          <w:b/>
        </w:rPr>
        <w:t>FY 202</w:t>
      </w:r>
      <w:r w:rsidR="00334831">
        <w:rPr>
          <w:rFonts w:cs="Baskerville Old Face"/>
          <w:b/>
        </w:rPr>
        <w:t>6</w:t>
      </w:r>
      <w:r>
        <w:rPr>
          <w:rFonts w:cs="Baskerville Old Face"/>
          <w:b/>
        </w:rPr>
        <w:t>-202</w:t>
      </w:r>
      <w:r w:rsidR="00334831">
        <w:rPr>
          <w:rFonts w:cs="Baskerville Old Face"/>
          <w:b/>
        </w:rPr>
        <w:t>7</w:t>
      </w:r>
      <w:r w:rsidRPr="00C84C6E" w:rsidR="00D572C2">
        <w:rPr>
          <w:rFonts w:cs="Baskerville Old Face"/>
          <w:b/>
        </w:rPr>
        <w:t xml:space="preserve"> Application Guidance </w:t>
      </w:r>
    </w:p>
    <w:p w:rsidR="00C84C6E" w:rsidP="00C84C6E" w14:paraId="6FD5571C" w14:textId="77777777">
      <w:pPr>
        <w:widowControl/>
        <w:jc w:val="center"/>
        <w:rPr>
          <w:rFonts w:cs="Baskerville Old Face"/>
          <w:b/>
          <w:bCs/>
        </w:rPr>
      </w:pPr>
    </w:p>
    <w:p w:rsidR="00D44BBE" w:rsidRPr="00865EF9" w:rsidP="00D44BBE" w14:paraId="468A3F8A" w14:textId="77777777">
      <w:pPr>
        <w:spacing w:before="120"/>
        <w:rPr>
          <w:rFonts w:eastAsia="Cambria"/>
          <w:b/>
        </w:rPr>
      </w:pPr>
      <w:r w:rsidRPr="00865EF9">
        <w:rPr>
          <w:rFonts w:eastAsia="Cambria"/>
          <w:b/>
        </w:rPr>
        <w:t>Check off which applies:</w:t>
      </w:r>
    </w:p>
    <w:p w:rsidR="00D44BBE" w:rsidRPr="00865EF9" w:rsidP="00D44BBE" w14:paraId="40B45B63" w14:textId="614C0B9F">
      <w:pPr>
        <w:rPr>
          <w:rFonts w:eastAsia="Cambria"/>
        </w:rPr>
      </w:pPr>
      <w:sdt>
        <w:sdtPr>
          <w:rPr>
            <w:rFonts w:eastAsia="Cambria"/>
          </w:rPr>
          <w:id w:val="-890880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65EF9">
        <w:rPr>
          <w:rFonts w:eastAsia="Cambria"/>
        </w:rPr>
        <w:t xml:space="preserve"> New </w:t>
      </w:r>
    </w:p>
    <w:p w:rsidR="00D44BBE" w:rsidRPr="00865EF9" w:rsidP="00D44BBE" w14:paraId="6222BF07" w14:textId="3452E88C">
      <w:pPr>
        <w:rPr>
          <w:rFonts w:eastAsia="Cambria"/>
        </w:rPr>
      </w:pPr>
      <w:sdt>
        <w:sdtPr>
          <w:rPr>
            <w:rFonts w:eastAsia="Cambria"/>
          </w:rPr>
          <w:id w:val="-330531051"/>
          <w14:checkbox>
            <w14:checked w14:val="1"/>
            <w14:checkedState w14:val="2612" w14:font="MS Gothic"/>
            <w14:uncheckedState w14:val="2610" w14:font="MS Gothic"/>
          </w14:checkbox>
        </w:sdtPr>
        <w:sdtContent>
          <w:r w:rsidR="008901B1">
            <w:rPr>
              <w:rFonts w:ascii="MS Gothic" w:eastAsia="MS Gothic" w:hAnsi="MS Gothic" w:cs="MS Gothic" w:hint="eastAsia"/>
            </w:rPr>
            <w:t>☒</w:t>
          </w:r>
        </w:sdtContent>
      </w:sdt>
      <w:r w:rsidRPr="00865EF9">
        <w:rPr>
          <w:rFonts w:eastAsia="Cambria"/>
        </w:rPr>
        <w:t xml:space="preserve"> Revision </w:t>
      </w:r>
      <w:r w:rsidRPr="00865EF9">
        <w:rPr>
          <w:rFonts w:eastAsia="Cambria"/>
        </w:rPr>
        <w:tab/>
        <w:t xml:space="preserve"> </w:t>
      </w:r>
      <w:r w:rsidRPr="00865EF9">
        <w:rPr>
          <w:rFonts w:eastAsia="Cambria"/>
        </w:rPr>
        <w:tab/>
      </w:r>
      <w:r w:rsidRPr="00865EF9">
        <w:rPr>
          <w:rFonts w:eastAsia="Cambria"/>
        </w:rPr>
        <w:tab/>
      </w:r>
    </w:p>
    <w:p w:rsidR="00D44BBE" w:rsidRPr="00865EF9" w:rsidP="00D44BBE" w14:paraId="6A07561E" w14:textId="5C27A945">
      <w:pPr>
        <w:rPr>
          <w:rFonts w:eastAsia="Cambria"/>
        </w:rPr>
      </w:pPr>
      <w:sdt>
        <w:sdtPr>
          <w:rPr>
            <w:rFonts w:eastAsia="Cambria"/>
          </w:rPr>
          <w:id w:val="-1627156151"/>
          <w14:checkbox>
            <w14:checked w14:val="0"/>
            <w14:checkedState w14:val="2612" w14:font="MS Gothic"/>
            <w14:uncheckedState w14:val="2610" w14:font="MS Gothic"/>
          </w14:checkbox>
        </w:sdtPr>
        <w:sdtContent>
          <w:r w:rsidR="008901B1">
            <w:rPr>
              <w:rFonts w:ascii="MS Gothic" w:eastAsia="MS Gothic" w:hAnsi="MS Gothic" w:cs="MS Gothic" w:hint="eastAsia"/>
            </w:rPr>
            <w:t>☐</w:t>
          </w:r>
        </w:sdtContent>
      </w:sdt>
      <w:r w:rsidRPr="00865EF9">
        <w:rPr>
          <w:rFonts w:eastAsia="Cambria"/>
        </w:rPr>
        <w:t xml:space="preserve"> Reinstatement with Change </w:t>
      </w:r>
    </w:p>
    <w:p w:rsidR="00D44BBE" w:rsidRPr="00865EF9" w:rsidP="00D44BBE" w14:paraId="367FB04A"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Reinstatement without Change </w:t>
      </w:r>
    </w:p>
    <w:p w:rsidR="00D44BBE" w:rsidRPr="00865EF9" w:rsidP="00D44BBE" w14:paraId="5B9AD63B"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65EF9">
        <w:rPr>
          <w:rFonts w:eastAsia="Cambria"/>
        </w:rPr>
        <w:t xml:space="preserve"> Extension</w:t>
      </w:r>
    </w:p>
    <w:p w:rsidR="00D44BBE" w:rsidRPr="00865EF9" w:rsidP="00D44BBE" w14:paraId="5E197CFC"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Emergency</w:t>
      </w:r>
    </w:p>
    <w:p w:rsidR="00D44BBE" w:rsidRPr="00865EF9" w:rsidP="00D44BBE" w14:paraId="12DCAA70"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Existing</w:t>
      </w:r>
    </w:p>
    <w:p w:rsidR="00D44BBE" w:rsidRPr="002C62E6" w:rsidP="004D61A7" w14:paraId="360E7ADA" w14:textId="77777777">
      <w:pPr>
        <w:widowControl/>
        <w:rPr>
          <w:rFonts w:cs="Baskerville Old Face"/>
          <w:b/>
          <w:bCs/>
        </w:rPr>
      </w:pPr>
    </w:p>
    <w:p w:rsidR="00D572C2" w:rsidRPr="002C62E6" w14:paraId="79028811" w14:textId="38E3412D">
      <w:pPr>
        <w:widowControl/>
        <w:rPr>
          <w:rFonts w:cs="Baskerville Old Face"/>
        </w:rPr>
      </w:pPr>
      <w:r w:rsidRPr="002C62E6">
        <w:rPr>
          <w:rFonts w:cs="Baskerville Old Face"/>
        </w:rPr>
        <w:t>A. Justification</w:t>
      </w:r>
    </w:p>
    <w:p w:rsidR="00D572C2" w:rsidRPr="002C62E6" w:rsidP="00D572C2" w14:paraId="712AF486" w14:textId="77777777">
      <w:pPr>
        <w:widowControl/>
        <w:tabs>
          <w:tab w:val="left" w:pos="1815"/>
        </w:tabs>
        <w:rPr>
          <w:rFonts w:cs="Baskerville Old Face"/>
        </w:rPr>
      </w:pPr>
      <w:r>
        <w:rPr>
          <w:rFonts w:cs="Baskerville Old Face"/>
        </w:rPr>
        <w:tab/>
      </w:r>
    </w:p>
    <w:p w:rsidR="00D572C2" w:rsidRPr="002C62E6" w14:paraId="17F3BEBB" w14:textId="5CF6B870">
      <w:pPr>
        <w:widowControl/>
        <w:rPr>
          <w:rFonts w:cs="Baskerville Old Face"/>
          <w:u w:val="single"/>
        </w:rPr>
      </w:pPr>
      <w:r>
        <w:rPr>
          <w:rFonts w:cs="Baskerville Old Face"/>
        </w:rPr>
        <w:t>A</w:t>
      </w:r>
      <w:r w:rsidRPr="002C62E6">
        <w:rPr>
          <w:rFonts w:cs="Baskerville Old Face"/>
        </w:rPr>
        <w:t>1.</w:t>
      </w:r>
      <w:r w:rsidRPr="002C62E6">
        <w:rPr>
          <w:rFonts w:cs="Baskerville Old Face"/>
        </w:rPr>
        <w:tab/>
      </w:r>
      <w:r w:rsidRPr="002C62E6">
        <w:rPr>
          <w:rFonts w:cs="Baskerville Old Face"/>
          <w:u w:val="single"/>
        </w:rPr>
        <w:t>Circumstances of Information Collection</w:t>
      </w:r>
    </w:p>
    <w:p w:rsidR="00D572C2" w:rsidRPr="002C62E6" w14:paraId="7CE8BDC2" w14:textId="77777777">
      <w:pPr>
        <w:widowControl/>
        <w:rPr>
          <w:rFonts w:cs="Baskerville Old Face"/>
          <w:u w:val="single"/>
        </w:rPr>
      </w:pPr>
    </w:p>
    <w:p w:rsidR="00D572C2" w:rsidRPr="00983330" w:rsidP="05944C0E" w14:paraId="07C4B3AA" w14:textId="601DE4BA">
      <w:pPr>
        <w:rPr>
          <w:rFonts w:cs="Baskerville Old Face"/>
        </w:rPr>
      </w:pPr>
      <w:r>
        <w:t xml:space="preserve">The Substance Abuse and Mental Health Services Administration (SAMHSA) is requesting approval from the Office of Management and Budget (OMB) </w:t>
      </w:r>
      <w:r w:rsidR="000B0992">
        <w:t>for the</w:t>
      </w:r>
      <w:r>
        <w:t xml:space="preserve"> </w:t>
      </w:r>
      <w:r w:rsidR="00705F57">
        <w:t xml:space="preserve">revision of the </w:t>
      </w:r>
      <w:r w:rsidR="00DE3F56">
        <w:t xml:space="preserve">Community </w:t>
      </w:r>
      <w:r w:rsidR="00C84C6E">
        <w:t>Mental Health</w:t>
      </w:r>
      <w:r w:rsidR="00DE3F56">
        <w:t xml:space="preserve"> Services</w:t>
      </w:r>
      <w:r w:rsidR="00C84C6E">
        <w:t xml:space="preserve"> </w:t>
      </w:r>
      <w:r>
        <w:t xml:space="preserve">Block Grant </w:t>
      </w:r>
      <w:r w:rsidR="00C84C6E">
        <w:t xml:space="preserve">(MHBG) and </w:t>
      </w:r>
      <w:r w:rsidR="5B6B7B44">
        <w:t xml:space="preserve">the </w:t>
      </w:r>
      <w:r w:rsidRPr="30907D27" w:rsidR="5B6B7B44">
        <w:rPr>
          <w:rFonts w:cs="Baskerville Old Face"/>
        </w:rPr>
        <w:t>Substance Use Prevention, Treatment, and Recovery</w:t>
      </w:r>
      <w:r w:rsidRPr="30907D27" w:rsidR="0F1181A6">
        <w:rPr>
          <w:rFonts w:cs="Baskerville Old Face"/>
        </w:rPr>
        <w:t xml:space="preserve"> </w:t>
      </w:r>
      <w:r w:rsidRPr="30907D27" w:rsidR="5B6B7B44">
        <w:rPr>
          <w:rFonts w:cs="Baskerville Old Face"/>
        </w:rPr>
        <w:t>Services Block Grant (SUPTRS BG)</w:t>
      </w:r>
      <w:r w:rsidR="5B6B7B44">
        <w:t xml:space="preserve"> (formally known as the </w:t>
      </w:r>
      <w:r w:rsidR="00C84C6E">
        <w:t xml:space="preserve">Substance </w:t>
      </w:r>
      <w:r w:rsidR="00334831">
        <w:t>U</w:t>
      </w:r>
      <w:r w:rsidR="00C84C6E">
        <w:t>se</w:t>
      </w:r>
      <w:r w:rsidR="00DE3F56">
        <w:t xml:space="preserve"> Prevention and Treatment</w:t>
      </w:r>
      <w:r w:rsidR="00C84C6E">
        <w:t xml:space="preserve"> Block Grant (</w:t>
      </w:r>
      <w:r w:rsidR="1F034E4A">
        <w:t>S</w:t>
      </w:r>
      <w:r w:rsidR="00334831">
        <w:t>U</w:t>
      </w:r>
      <w:r w:rsidR="1F034E4A">
        <w:t>BG</w:t>
      </w:r>
      <w:r w:rsidR="00C84C6E">
        <w:t>)</w:t>
      </w:r>
      <w:r w:rsidR="7497A849">
        <w:t>)</w:t>
      </w:r>
      <w:r w:rsidR="00C84C6E">
        <w:t xml:space="preserve"> </w:t>
      </w:r>
      <w:r w:rsidR="001E3535">
        <w:t xml:space="preserve">Application Guidance </w:t>
      </w:r>
      <w:r>
        <w:t>and Instructions</w:t>
      </w:r>
      <w:r w:rsidR="00A14481">
        <w:t xml:space="preserve"> data collection</w:t>
      </w:r>
      <w:r w:rsidR="001E3535">
        <w:t>.</w:t>
      </w:r>
      <w:r w:rsidR="00BB3129">
        <w:t xml:space="preserve"> </w:t>
      </w:r>
      <w:r w:rsidR="001E3535">
        <w:t xml:space="preserve"> The OMB clearance for the </w:t>
      </w:r>
      <w:r w:rsidR="0089227A">
        <w:t xml:space="preserve">current </w:t>
      </w:r>
      <w:r w:rsidR="004431A6">
        <w:t>202</w:t>
      </w:r>
      <w:r w:rsidR="00334831">
        <w:t>4</w:t>
      </w:r>
      <w:r w:rsidR="004431A6">
        <w:t>-202</w:t>
      </w:r>
      <w:r w:rsidR="00334831">
        <w:t>5</w:t>
      </w:r>
      <w:r w:rsidR="001E3535">
        <w:t xml:space="preserve"> Application Guidance </w:t>
      </w:r>
      <w:r w:rsidR="0089227A">
        <w:t>(0930-0168</w:t>
      </w:r>
      <w:r w:rsidR="00C84C6E">
        <w:t>)</w:t>
      </w:r>
      <w:r w:rsidR="0089227A">
        <w:t xml:space="preserve"> </w:t>
      </w:r>
      <w:r w:rsidR="001E3535">
        <w:t xml:space="preserve">will expire on </w:t>
      </w:r>
      <w:r w:rsidR="004431A6">
        <w:t>03/31/202</w:t>
      </w:r>
      <w:r w:rsidR="00334831">
        <w:t>6</w:t>
      </w:r>
      <w:r w:rsidR="005C5B37">
        <w:t>.</w:t>
      </w:r>
    </w:p>
    <w:p w:rsidR="00D572C2" w:rsidP="00D572C2" w14:paraId="202D41B9" w14:textId="77777777">
      <w:pPr>
        <w:rPr>
          <w:rFonts w:cs="Baskerville Old Face"/>
        </w:rPr>
      </w:pPr>
    </w:p>
    <w:p w:rsidR="00D572C2" w:rsidRPr="002C62E6" w:rsidP="05944C0E" w14:paraId="033F1C32" w14:textId="54CDED05">
      <w:pPr>
        <w:widowControl/>
        <w:rPr>
          <w:rFonts w:cs="Baskerville Old Face"/>
        </w:rPr>
      </w:pPr>
      <w:r w:rsidRPr="0DF46DC4">
        <w:rPr>
          <w:rFonts w:cs="Baskerville Old Face"/>
        </w:rPr>
        <w:t>Title XIX, Part B</w:t>
      </w:r>
      <w:r w:rsidRPr="0DF46DC4" w:rsidR="00317AE0">
        <w:rPr>
          <w:rFonts w:cs="Baskerville Old Face"/>
        </w:rPr>
        <w:t>, Subparts I, II and III</w:t>
      </w:r>
      <w:r w:rsidRPr="0DF46DC4">
        <w:rPr>
          <w:rFonts w:cs="Baskerville Old Face"/>
        </w:rPr>
        <w:t xml:space="preserve"> of the Public Health Service </w:t>
      </w:r>
      <w:r w:rsidRPr="0DF46DC4" w:rsidR="00317AE0">
        <w:rPr>
          <w:rFonts w:cs="Baskerville Old Face"/>
        </w:rPr>
        <w:t xml:space="preserve">(PHS) </w:t>
      </w:r>
      <w:r w:rsidRPr="0DF46DC4">
        <w:rPr>
          <w:rFonts w:cs="Baskerville Old Face"/>
        </w:rPr>
        <w:t xml:space="preserve">Act, as amended, establishes the MHBG and </w:t>
      </w:r>
      <w:r w:rsidRPr="0DF46DC4" w:rsidR="73F445A1">
        <w:rPr>
          <w:rFonts w:cs="Baskerville Old Face"/>
        </w:rPr>
        <w:t>SUPTRS BG</w:t>
      </w:r>
      <w:r w:rsidRPr="0DF46DC4">
        <w:rPr>
          <w:rFonts w:cs="Baskerville Old Face"/>
        </w:rPr>
        <w:t xml:space="preserve"> programs. </w:t>
      </w:r>
      <w:r w:rsidRPr="0DF46DC4" w:rsidR="0057053A">
        <w:rPr>
          <w:rFonts w:cs="Baskerville Old Face"/>
        </w:rPr>
        <w:t xml:space="preserve"> </w:t>
      </w:r>
      <w:r w:rsidRPr="0DF46DC4">
        <w:rPr>
          <w:rFonts w:cs="Baskerville Old Face"/>
        </w:rPr>
        <w:t xml:space="preserve">Under section 1917(42 USC </w:t>
      </w:r>
      <w:r w:rsidRPr="0DF46DC4" w:rsidR="00317AE0">
        <w:rPr>
          <w:rFonts w:cs="Baskerville Old Face"/>
        </w:rPr>
        <w:t xml:space="preserve">§ </w:t>
      </w:r>
      <w:r w:rsidRPr="0DF46DC4">
        <w:rPr>
          <w:rFonts w:cs="Baskerville Old Face"/>
        </w:rPr>
        <w:t xml:space="preserve">300x-6), </w:t>
      </w:r>
      <w:r w:rsidRPr="0DF46DC4" w:rsidR="4F853986">
        <w:rPr>
          <w:rFonts w:cs="Baskerville Old Face"/>
        </w:rPr>
        <w:t>application</w:t>
      </w:r>
      <w:r w:rsidRPr="0DF46DC4" w:rsidR="0C26C1E3">
        <w:rPr>
          <w:rFonts w:cs="Baskerville Old Face"/>
        </w:rPr>
        <w:t xml:space="preserve"> for </w:t>
      </w:r>
      <w:r w:rsidRPr="0DF46DC4" w:rsidR="6B5ED3FF">
        <w:rPr>
          <w:rFonts w:cs="Baskerville Old Face"/>
        </w:rPr>
        <w:t>the</w:t>
      </w:r>
      <w:r w:rsidRPr="0DF46DC4">
        <w:rPr>
          <w:rFonts w:cs="Baskerville Old Face"/>
        </w:rPr>
        <w:t xml:space="preserve"> MHBG plan is received by the Secretary no later than September 1 of the fiscal year prior to the fiscal year for which </w:t>
      </w:r>
      <w:r w:rsidRPr="0DF46DC4" w:rsidR="00597D7E">
        <w:rPr>
          <w:rFonts w:cs="Baskerville Old Face"/>
        </w:rPr>
        <w:t>s</w:t>
      </w:r>
      <w:r w:rsidRPr="0DF46DC4">
        <w:rPr>
          <w:rFonts w:cs="Baskerville Old Face"/>
        </w:rPr>
        <w:t>tate</w:t>
      </w:r>
      <w:r w:rsidRPr="0DF46DC4" w:rsidR="00317AE0">
        <w:rPr>
          <w:rFonts w:cs="Baskerville Old Face"/>
        </w:rPr>
        <w:t>s</w:t>
      </w:r>
      <w:r>
        <w:rPr>
          <w:rStyle w:val="FootnoteReference"/>
          <w:rFonts w:cs="Baskerville Old Face"/>
          <w:vertAlign w:val="superscript"/>
        </w:rPr>
        <w:footnoteReference w:id="3"/>
      </w:r>
      <w:r w:rsidRPr="0DF46DC4">
        <w:rPr>
          <w:rFonts w:cs="Baskerville Old Face"/>
        </w:rPr>
        <w:t xml:space="preserve"> or </w:t>
      </w:r>
      <w:r w:rsidRPr="0DF46DC4" w:rsidR="00597D7E">
        <w:rPr>
          <w:rFonts w:cs="Baskerville Old Face"/>
        </w:rPr>
        <w:t>j</w:t>
      </w:r>
      <w:r w:rsidRPr="0DF46DC4">
        <w:rPr>
          <w:rFonts w:cs="Baskerville Old Face"/>
        </w:rPr>
        <w:t>urisdiction</w:t>
      </w:r>
      <w:r w:rsidRPr="0DF46DC4" w:rsidR="00317AE0">
        <w:rPr>
          <w:rFonts w:cs="Baskerville Old Face"/>
        </w:rPr>
        <w:t>s</w:t>
      </w:r>
      <w:r w:rsidRPr="0DF46DC4">
        <w:rPr>
          <w:rFonts w:cs="Baskerville Old Face"/>
        </w:rPr>
        <w:t xml:space="preserve"> (here after referred to as </w:t>
      </w:r>
      <w:r w:rsidRPr="0DF46DC4" w:rsidR="00597D7E">
        <w:rPr>
          <w:rFonts w:cs="Baskerville Old Face"/>
        </w:rPr>
        <w:t>s</w:t>
      </w:r>
      <w:r w:rsidRPr="0DF46DC4">
        <w:rPr>
          <w:rFonts w:cs="Baskerville Old Face"/>
        </w:rPr>
        <w:t xml:space="preserve">tates) </w:t>
      </w:r>
      <w:r w:rsidRPr="0DF46DC4" w:rsidR="00317AE0">
        <w:rPr>
          <w:rFonts w:cs="Baskerville Old Face"/>
        </w:rPr>
        <w:t>are</w:t>
      </w:r>
      <w:r w:rsidRPr="0DF46DC4">
        <w:rPr>
          <w:rFonts w:cs="Baskerville Old Face"/>
        </w:rPr>
        <w:t xml:space="preserve"> seeking funds</w:t>
      </w:r>
      <w:r w:rsidRPr="0DF46DC4" w:rsidR="2D5CFF6F">
        <w:rPr>
          <w:rFonts w:cs="Baskerville Old Face"/>
        </w:rPr>
        <w:t>.</w:t>
      </w:r>
      <w:r w:rsidRPr="0DF46DC4" w:rsidR="0C26C1E3">
        <w:rPr>
          <w:rFonts w:cs="Baskerville Old Face"/>
        </w:rPr>
        <w:t xml:space="preserve"> </w:t>
      </w:r>
      <w:r w:rsidRPr="0DF46DC4" w:rsidR="0057053A">
        <w:rPr>
          <w:rFonts w:cs="Baskerville Old Face"/>
        </w:rPr>
        <w:t xml:space="preserve"> </w:t>
      </w:r>
      <w:r w:rsidRPr="0DF46DC4" w:rsidR="2070CD65">
        <w:rPr>
          <w:rFonts w:cs="Baskerville Old Face"/>
        </w:rPr>
        <w:t>Section 1942(a) (42 USC § 300x-52) requires states to submit</w:t>
      </w:r>
      <w:r w:rsidRPr="0DF46DC4" w:rsidR="526C2D90">
        <w:rPr>
          <w:rFonts w:cs="Baskerville Old Face"/>
        </w:rPr>
        <w:t xml:space="preserve"> </w:t>
      </w:r>
      <w:r w:rsidRPr="0DF46DC4" w:rsidR="007A28BC">
        <w:rPr>
          <w:rFonts w:cs="Baskerville Old Face"/>
        </w:rPr>
        <w:t>a report</w:t>
      </w:r>
      <w:r w:rsidRPr="0DF46DC4">
        <w:rPr>
          <w:rFonts w:cs="Baskerville Old Face"/>
        </w:rPr>
        <w:t xml:space="preserve"> </w:t>
      </w:r>
      <w:r w:rsidRPr="0DF46DC4" w:rsidR="7AFA00D2">
        <w:rPr>
          <w:rFonts w:cs="Baskerville Old Face"/>
        </w:rPr>
        <w:t xml:space="preserve">to the Secretary </w:t>
      </w:r>
      <w:r w:rsidRPr="0DF46DC4" w:rsidR="432AE1E5">
        <w:rPr>
          <w:rFonts w:cs="Baskerville Old Face"/>
        </w:rPr>
        <w:t>describing the purpose</w:t>
      </w:r>
      <w:r w:rsidRPr="0DF46DC4" w:rsidR="17AA0AC3">
        <w:rPr>
          <w:rFonts w:cs="Baskerville Old Face"/>
        </w:rPr>
        <w:t xml:space="preserve"> and activities associated with </w:t>
      </w:r>
      <w:r w:rsidRPr="0DF46DC4" w:rsidR="432AE1E5">
        <w:rPr>
          <w:rFonts w:cs="Baskerville Old Face"/>
        </w:rPr>
        <w:t>the grant</w:t>
      </w:r>
      <w:r w:rsidRPr="0DF46DC4" w:rsidR="44C6B246">
        <w:rPr>
          <w:rFonts w:cs="Baskerville Old Face"/>
        </w:rPr>
        <w:t xml:space="preserve"> received </w:t>
      </w:r>
      <w:r w:rsidRPr="0DF46DC4">
        <w:rPr>
          <w:rFonts w:cs="Baskerville Old Face"/>
        </w:rPr>
        <w:t>from the previous fiscal year</w:t>
      </w:r>
      <w:r w:rsidRPr="0DF46DC4" w:rsidR="47332DDC">
        <w:rPr>
          <w:rFonts w:cs="Baskerville Old Face"/>
        </w:rPr>
        <w:t>.</w:t>
      </w:r>
      <w:r w:rsidRPr="0DF46DC4">
        <w:rPr>
          <w:rFonts w:cs="Baskerville Old Face"/>
        </w:rPr>
        <w:t xml:space="preserve"> </w:t>
      </w:r>
      <w:r w:rsidRPr="0DF46DC4" w:rsidR="0057053A">
        <w:rPr>
          <w:rFonts w:cs="Baskerville Old Face"/>
        </w:rPr>
        <w:t xml:space="preserve"> </w:t>
      </w:r>
      <w:r w:rsidRPr="0DF46DC4" w:rsidR="31A33080">
        <w:rPr>
          <w:rFonts w:cs="Baskerville Old Face"/>
        </w:rPr>
        <w:t xml:space="preserve">This report is due </w:t>
      </w:r>
      <w:r w:rsidRPr="0DF46DC4">
        <w:rPr>
          <w:rFonts w:cs="Baskerville Old Face"/>
        </w:rPr>
        <w:t xml:space="preserve">December 1 of the fiscal year of the </w:t>
      </w:r>
      <w:r w:rsidRPr="0DF46DC4" w:rsidR="50F13F46">
        <w:rPr>
          <w:rFonts w:cs="Baskerville Old Face"/>
        </w:rPr>
        <w:t>MH</w:t>
      </w:r>
      <w:r w:rsidRPr="0DF46DC4" w:rsidR="00105352">
        <w:rPr>
          <w:rFonts w:cs="Baskerville Old Face"/>
        </w:rPr>
        <w:t>BG</w:t>
      </w:r>
      <w:r w:rsidRPr="0DF46DC4">
        <w:rPr>
          <w:rFonts w:cs="Baskerville Old Face"/>
        </w:rPr>
        <w:t xml:space="preserve">.  </w:t>
      </w:r>
    </w:p>
    <w:p w:rsidR="00D572C2" w:rsidP="00D572C2" w14:paraId="2729504E" w14:textId="77777777">
      <w:pPr>
        <w:rPr>
          <w:rFonts w:cs="Baskerville Old Face"/>
        </w:rPr>
      </w:pPr>
    </w:p>
    <w:p w:rsidR="00D572C2" w:rsidP="05944C0E" w14:paraId="76FA8545" w14:textId="1B69F1BC">
      <w:r w:rsidRPr="05944C0E">
        <w:rPr>
          <w:rFonts w:cs="Baskerville Old Face"/>
        </w:rPr>
        <w:t xml:space="preserve">Section 1932 (42 USC </w:t>
      </w:r>
      <w:r w:rsidRPr="05944C0E" w:rsidR="00317AE0">
        <w:rPr>
          <w:rFonts w:cs="Baskerville Old Face"/>
        </w:rPr>
        <w:t xml:space="preserve">§ </w:t>
      </w:r>
      <w:r w:rsidRPr="05944C0E">
        <w:rPr>
          <w:rFonts w:cs="Baskerville Old Face"/>
        </w:rPr>
        <w:t>300x-32)</w:t>
      </w:r>
      <w:r w:rsidRPr="05944C0E" w:rsidR="00626615">
        <w:rPr>
          <w:rFonts w:cs="Baskerville Old Face"/>
        </w:rPr>
        <w:t xml:space="preserve"> requires</w:t>
      </w:r>
      <w:r w:rsidRPr="05944C0E">
        <w:rPr>
          <w:rFonts w:cs="Baskerville Old Face"/>
        </w:rPr>
        <w:t xml:space="preserve"> </w:t>
      </w:r>
      <w:r w:rsidRPr="05944C0E" w:rsidR="00597D7E">
        <w:rPr>
          <w:rFonts w:cs="Baskerville Old Face"/>
        </w:rPr>
        <w:t>s</w:t>
      </w:r>
      <w:r w:rsidRPr="05944C0E">
        <w:rPr>
          <w:rFonts w:cs="Baskerville Old Face"/>
        </w:rPr>
        <w:t xml:space="preserve">tates to submit their respective </w:t>
      </w:r>
      <w:r w:rsidRPr="05944C0E" w:rsidR="42A37D1E">
        <w:rPr>
          <w:rFonts w:cs="Baskerville Old Face"/>
        </w:rPr>
        <w:t>SUPTRS BG</w:t>
      </w:r>
      <w:r w:rsidRPr="05944C0E">
        <w:rPr>
          <w:rFonts w:cs="Baskerville Old Face"/>
        </w:rPr>
        <w:t xml:space="preserve"> applications </w:t>
      </w:r>
      <w:r>
        <w:t>no later than October 1 of the fiscal year for which they are seeking funds</w:t>
      </w:r>
      <w:r w:rsidR="171448AA">
        <w:t>.</w:t>
      </w:r>
      <w:r w:rsidR="00317AE0">
        <w:t xml:space="preserve"> </w:t>
      </w:r>
      <w:r w:rsidR="003634A6">
        <w:t xml:space="preserve"> </w:t>
      </w:r>
      <w:r w:rsidR="07A6F451">
        <w:t>However, like the MH</w:t>
      </w:r>
      <w:r w:rsidR="0020676D">
        <w:t>BG</w:t>
      </w:r>
      <w:r w:rsidR="07A6F451">
        <w:t>, r</w:t>
      </w:r>
      <w:r w:rsidR="4A5D9E45">
        <w:t>eports required under section 1942</w:t>
      </w:r>
      <w:r w:rsidR="6A33BB49">
        <w:t>(a)</w:t>
      </w:r>
      <w:r w:rsidR="00317AE0">
        <w:t xml:space="preserve"> </w:t>
      </w:r>
      <w:r w:rsidR="273D606A">
        <w:t>are</w:t>
      </w:r>
      <w:r w:rsidR="00317AE0">
        <w:t xml:space="preserve"> received </w:t>
      </w:r>
      <w:r w:rsidR="00B742D8">
        <w:t>on December 1</w:t>
      </w:r>
      <w:r>
        <w:t>.</w:t>
      </w:r>
      <w:r w:rsidR="00317AE0">
        <w:t xml:space="preserve">  In recognition of the many states whose executive branch authority includes both mental health and substance use, SAMHSA provided states with the flexibility to prepare and submit </w:t>
      </w:r>
      <w:r w:rsidR="005F1C7B">
        <w:t>a combined</w:t>
      </w:r>
      <w:r w:rsidR="00317AE0">
        <w:t xml:space="preserve"> </w:t>
      </w:r>
      <w:r w:rsidRPr="05944C0E" w:rsidR="04844FC3">
        <w:rPr>
          <w:rFonts w:cs="Baskerville Old Face"/>
        </w:rPr>
        <w:t>SUPTRS BG</w:t>
      </w:r>
      <w:r w:rsidR="00317AE0">
        <w:t xml:space="preserve"> </w:t>
      </w:r>
      <w:r w:rsidR="00E410E7">
        <w:t xml:space="preserve">plan </w:t>
      </w:r>
      <w:r w:rsidR="003634A6">
        <w:t xml:space="preserve">application </w:t>
      </w:r>
      <w:r w:rsidR="005F1C7B">
        <w:t>no later than September 1</w:t>
      </w:r>
      <w:r w:rsidR="00317AE0">
        <w:t xml:space="preserve"> of the fiscal year of the grant. </w:t>
      </w:r>
    </w:p>
    <w:p w:rsidR="00D572C2" w:rsidRPr="00983330" w:rsidP="00D572C2" w14:paraId="03D79D1C" w14:textId="77777777">
      <w:pPr>
        <w:rPr>
          <w:rFonts w:cs="Baskerville Old Face"/>
        </w:rPr>
      </w:pPr>
    </w:p>
    <w:p w:rsidR="00D572C2" w:rsidRPr="00983330" w:rsidP="00D572C2" w14:paraId="01B2E429" w14:textId="725755F7">
      <w:pPr>
        <w:tabs>
          <w:tab w:val="left" w:pos="720"/>
        </w:tabs>
      </w:pPr>
      <w:r>
        <w:t>In 1981</w:t>
      </w:r>
      <w:r w:rsidR="00AF2EBE">
        <w:t>,</w:t>
      </w:r>
      <w:r>
        <w:t xml:space="preserve"> the </w:t>
      </w:r>
      <w:r w:rsidR="00317AE0">
        <w:t>f</w:t>
      </w:r>
      <w:r>
        <w:t xml:space="preserve">ederal </w:t>
      </w:r>
      <w:r w:rsidR="00317AE0">
        <w:t>g</w:t>
      </w:r>
      <w:r>
        <w:t xml:space="preserve">overnment envisioned a new way of </w:t>
      </w:r>
      <w:r w:rsidR="6D1D5CC6">
        <w:t xml:space="preserve">assisting </w:t>
      </w:r>
      <w:r w:rsidR="00597D7E">
        <w:t>s</w:t>
      </w:r>
      <w:r>
        <w:t xml:space="preserve">tates </w:t>
      </w:r>
      <w:r w:rsidR="0E5075DF">
        <w:t>to provide</w:t>
      </w:r>
      <w:r>
        <w:t xml:space="preserve"> an assortment of services including substance</w:t>
      </w:r>
      <w:r w:rsidR="0036323C">
        <w:t xml:space="preserve"> </w:t>
      </w:r>
      <w:r>
        <w:t>use and mental health</w:t>
      </w:r>
      <w:r w:rsidR="00657CB5">
        <w:t xml:space="preserve"> services</w:t>
      </w:r>
      <w:r>
        <w:t xml:space="preserve">. </w:t>
      </w:r>
      <w:r w:rsidR="00E174FA">
        <w:t xml:space="preserve"> </w:t>
      </w:r>
      <w:r>
        <w:t xml:space="preserve">Termed </w:t>
      </w:r>
      <w:r w:rsidR="00DE3F56">
        <w:t>b</w:t>
      </w:r>
      <w:r>
        <w:t xml:space="preserve">lock </w:t>
      </w:r>
      <w:r w:rsidR="00DE3F56">
        <w:t>g</w:t>
      </w:r>
      <w:r>
        <w:t xml:space="preserve">rants, these grants were originally designed to give </w:t>
      </w:r>
      <w:r w:rsidR="00597D7E">
        <w:t>s</w:t>
      </w:r>
      <w:r>
        <w:t xml:space="preserve">tates maximum flexibility in the use of </w:t>
      </w:r>
      <w:r w:rsidR="00726E53">
        <w:t>federal funds</w:t>
      </w:r>
      <w:r>
        <w:t xml:space="preserve"> to address the multiple needs of their populations.  This flexibility was given in exchange for reductions in the overall amount of funding available to any given </w:t>
      </w:r>
      <w:r w:rsidR="00597D7E">
        <w:t>s</w:t>
      </w:r>
      <w:r>
        <w:t xml:space="preserve">tate.  Over time, a few requirements were added by Congress directing the </w:t>
      </w:r>
      <w:r w:rsidR="00597D7E">
        <w:t>s</w:t>
      </w:r>
      <w:r>
        <w:t xml:space="preserve">tates’ use of these funds in a variety of ways.  Currently, flexibility is given to allow </w:t>
      </w:r>
      <w:r w:rsidR="00597D7E">
        <w:t>s</w:t>
      </w:r>
      <w:r>
        <w:t>tates to address their unique issues</w:t>
      </w:r>
      <w:r w:rsidR="004149D5">
        <w:t xml:space="preserve">, provide the most </w:t>
      </w:r>
      <w:r>
        <w:t>effective care possible, and track the quality and outcome of services s</w:t>
      </w:r>
      <w:r w:rsidR="00913767">
        <w:t xml:space="preserve">uch that </w:t>
      </w:r>
      <w:r w:rsidR="00B0516A">
        <w:t xml:space="preserve">the </w:t>
      </w:r>
      <w:r w:rsidR="00C05A12">
        <w:t>effect</w:t>
      </w:r>
      <w:r w:rsidR="002F1A6B">
        <w:t xml:space="preserve"> </w:t>
      </w:r>
      <w:r w:rsidR="00E64577">
        <w:t xml:space="preserve">of </w:t>
      </w:r>
      <w:r w:rsidR="008D218F">
        <w:t>t</w:t>
      </w:r>
      <w:r w:rsidR="00524060">
        <w:t>hese efforts</w:t>
      </w:r>
      <w:r w:rsidR="000E7FBE">
        <w:t xml:space="preserve"> can</w:t>
      </w:r>
      <w:r>
        <w:t xml:space="preserve"> be reported</w:t>
      </w:r>
      <w:r w:rsidR="006D169A">
        <w:t>,</w:t>
      </w:r>
      <w:r>
        <w:t xml:space="preserve"> and improvements can be made as science and circumstances change.  </w:t>
      </w:r>
    </w:p>
    <w:p w:rsidR="00D572C2" w:rsidRPr="00983330" w:rsidP="00D572C2" w14:paraId="46E7BA15" w14:textId="77777777">
      <w:pPr>
        <w:pStyle w:val="Level1"/>
        <w:tabs>
          <w:tab w:val="left" w:pos="720"/>
        </w:tabs>
        <w:ind w:left="0" w:firstLine="0"/>
        <w:rPr>
          <w:u w:val="single"/>
        </w:rPr>
      </w:pPr>
    </w:p>
    <w:p w:rsidR="00D572C2" w:rsidRPr="00983330" w:rsidP="00D572C2" w14:paraId="42DA9285" w14:textId="00D0C7C0">
      <w:pPr>
        <w:rPr>
          <w:bCs/>
        </w:rPr>
      </w:pPr>
      <w:r>
        <w:rPr>
          <w:bCs/>
        </w:rPr>
        <w:t>A</w:t>
      </w:r>
      <w:r w:rsidRPr="00983330">
        <w:rPr>
          <w:bCs/>
        </w:rPr>
        <w:t xml:space="preserve">ssumptions about the nature and use of </w:t>
      </w:r>
      <w:r w:rsidR="00DE3F56">
        <w:rPr>
          <w:bCs/>
        </w:rPr>
        <w:t>b</w:t>
      </w:r>
      <w:r w:rsidRPr="00983330">
        <w:rPr>
          <w:bCs/>
        </w:rPr>
        <w:t xml:space="preserve">lock </w:t>
      </w:r>
      <w:r w:rsidR="00DE3F56">
        <w:rPr>
          <w:bCs/>
        </w:rPr>
        <w:t>g</w:t>
      </w:r>
      <w:r w:rsidRPr="00983330">
        <w:rPr>
          <w:bCs/>
        </w:rPr>
        <w:t>rants have evolved</w:t>
      </w:r>
      <w:r>
        <w:rPr>
          <w:bCs/>
        </w:rPr>
        <w:t xml:space="preserve"> over time</w:t>
      </w:r>
      <w:r w:rsidRPr="00983330">
        <w:rPr>
          <w:bCs/>
        </w:rPr>
        <w:t xml:space="preserve">.  </w:t>
      </w:r>
      <w:r>
        <w:rPr>
          <w:bCs/>
        </w:rPr>
        <w:t>B</w:t>
      </w:r>
      <w:r w:rsidRPr="00983330">
        <w:rPr>
          <w:bCs/>
        </w:rPr>
        <w:t xml:space="preserve">lock </w:t>
      </w:r>
      <w:r w:rsidR="00DE3F56">
        <w:rPr>
          <w:bCs/>
        </w:rPr>
        <w:t>g</w:t>
      </w:r>
      <w:r w:rsidRPr="00983330">
        <w:rPr>
          <w:bCs/>
        </w:rPr>
        <w:t xml:space="preserve">rants have </w:t>
      </w:r>
      <w:r>
        <w:rPr>
          <w:bCs/>
        </w:rPr>
        <w:t xml:space="preserve">gained a reputation as a mechanism to </w:t>
      </w:r>
      <w:r w:rsidRPr="00983330">
        <w:rPr>
          <w:bCs/>
        </w:rPr>
        <w:t xml:space="preserve">allow </w:t>
      </w:r>
      <w:r w:rsidR="00597D7E">
        <w:rPr>
          <w:bCs/>
        </w:rPr>
        <w:t>s</w:t>
      </w:r>
      <w:r w:rsidRPr="00983330">
        <w:rPr>
          <w:bCs/>
        </w:rPr>
        <w:t xml:space="preserve">tates unrestricted </w:t>
      </w:r>
      <w:r>
        <w:rPr>
          <w:bCs/>
        </w:rPr>
        <w:t xml:space="preserve">flexibility </w:t>
      </w:r>
      <w:r w:rsidRPr="00983330">
        <w:rPr>
          <w:bCs/>
        </w:rPr>
        <w:t xml:space="preserve">without strong accountability measures.  </w:t>
      </w:r>
      <w:r w:rsidR="006328D5">
        <w:rPr>
          <w:bCs/>
        </w:rPr>
        <w:t>Meanwhile</w:t>
      </w:r>
      <w:r w:rsidRPr="00983330">
        <w:rPr>
          <w:bCs/>
        </w:rPr>
        <w:t xml:space="preserve">, </w:t>
      </w:r>
      <w:r>
        <w:rPr>
          <w:bCs/>
        </w:rPr>
        <w:t>the field of</w:t>
      </w:r>
      <w:r w:rsidRPr="00983330">
        <w:rPr>
          <w:bCs/>
        </w:rPr>
        <w:t xml:space="preserve"> behavioral health</w:t>
      </w:r>
      <w:r>
        <w:rPr>
          <w:bCs/>
        </w:rPr>
        <w:t xml:space="preserve"> has developed</w:t>
      </w:r>
      <w:r w:rsidRPr="00983330">
        <w:rPr>
          <w:bCs/>
        </w:rPr>
        <w:t xml:space="preserve"> new, innovative, and evidence-based services </w:t>
      </w:r>
      <w:r>
        <w:rPr>
          <w:bCs/>
        </w:rPr>
        <w:t xml:space="preserve">that </w:t>
      </w:r>
      <w:r w:rsidRPr="00983330">
        <w:rPr>
          <w:bCs/>
        </w:rPr>
        <w:t xml:space="preserve">have gone unfunded or without widespread adoption.  This “science to service” lag and a lack of adequate and consistent person-level data have resulted in questions from stakeholders and policy makers, including Congress and OMB, as to the effectiveness and accountability achieved through SAMHSA’s </w:t>
      </w:r>
      <w:r w:rsidR="00DE3F56">
        <w:rPr>
          <w:bCs/>
        </w:rPr>
        <w:t>b</w:t>
      </w:r>
      <w:r w:rsidRPr="00983330">
        <w:rPr>
          <w:bCs/>
        </w:rPr>
        <w:t xml:space="preserve">lock </w:t>
      </w:r>
      <w:r w:rsidR="00DE3F56">
        <w:rPr>
          <w:bCs/>
        </w:rPr>
        <w:t>g</w:t>
      </w:r>
      <w:r w:rsidRPr="00983330">
        <w:rPr>
          <w:bCs/>
        </w:rPr>
        <w:t>rants.</w:t>
      </w:r>
    </w:p>
    <w:p w:rsidR="00D572C2" w:rsidRPr="00983330" w:rsidP="00D572C2" w14:paraId="5633CF75" w14:textId="77777777">
      <w:pPr>
        <w:rPr>
          <w:bCs/>
        </w:rPr>
      </w:pPr>
    </w:p>
    <w:p w:rsidR="00D572C2" w:rsidRPr="00983330" w:rsidP="05944C0E" w14:paraId="1CAA9EDC" w14:textId="46E459E2">
      <w:r>
        <w:t xml:space="preserve">The </w:t>
      </w:r>
      <w:r w:rsidRPr="6CACFA30" w:rsidR="4E715461">
        <w:rPr>
          <w:rFonts w:cs="Baskerville Old Face"/>
        </w:rPr>
        <w:t>SUPTRS BG</w:t>
      </w:r>
      <w:r>
        <w:t xml:space="preserve"> and MHBG differ on a number of practices (e.g., data collection at individual or aggregate levels) and statutory authorities (e.g.,</w:t>
      </w:r>
      <w:r w:rsidR="00334831">
        <w:t xml:space="preserve"> </w:t>
      </w:r>
      <w:r w:rsidR="00814942">
        <w:t>intended</w:t>
      </w:r>
      <w:r w:rsidR="00334831">
        <w:t xml:space="preserve"> population,</w:t>
      </w:r>
      <w:r>
        <w:t xml:space="preserve"> method of calculating </w:t>
      </w:r>
      <w:r w:rsidR="00CE2F17">
        <w:t>maintenance of effort (</w:t>
      </w:r>
      <w:r>
        <w:t>MOE</w:t>
      </w:r>
      <w:r w:rsidR="00CE2F17">
        <w:t>)</w:t>
      </w:r>
      <w:r>
        <w:t xml:space="preserve">, stakeholder input requirements for planning, set asides for specific populations or programs, etc.).  Historically, the </w:t>
      </w:r>
      <w:r w:rsidR="00051DF3">
        <w:t>c</w:t>
      </w:r>
      <w:r>
        <w:t xml:space="preserve">enters within SAMHSA that administer these </w:t>
      </w:r>
      <w:r w:rsidR="00DE3F56">
        <w:t>b</w:t>
      </w:r>
      <w:r>
        <w:t xml:space="preserve">lock </w:t>
      </w:r>
      <w:r w:rsidR="00DE3F56">
        <w:t>g</w:t>
      </w:r>
      <w:r>
        <w:t xml:space="preserve">rants have had different approaches to application requirements and reporting.  To compound this variation, </w:t>
      </w:r>
      <w:r w:rsidR="00597D7E">
        <w:t>s</w:t>
      </w:r>
      <w:r>
        <w:t xml:space="preserve">tates have different structures for accepting, planning, and accounting for the </w:t>
      </w:r>
      <w:r w:rsidR="00DE3F56">
        <w:t>b</w:t>
      </w:r>
      <w:r>
        <w:t xml:space="preserve">lock </w:t>
      </w:r>
      <w:r w:rsidR="00DE3F56">
        <w:t>g</w:t>
      </w:r>
      <w:r>
        <w:t xml:space="preserve">rants and the </w:t>
      </w:r>
      <w:r w:rsidR="00317AE0">
        <w:t xml:space="preserve">primary </w:t>
      </w:r>
      <w:r w:rsidR="00DE3F56">
        <w:t>p</w:t>
      </w:r>
      <w:r>
        <w:t xml:space="preserve">revention </w:t>
      </w:r>
      <w:r w:rsidR="00DE3F56">
        <w:t>s</w:t>
      </w:r>
      <w:r>
        <w:t xml:space="preserve">et </w:t>
      </w:r>
      <w:r w:rsidR="00DE3F56">
        <w:t>a</w:t>
      </w:r>
      <w:r>
        <w:t xml:space="preserve">side within the </w:t>
      </w:r>
      <w:r w:rsidRPr="6CACFA30" w:rsidR="792B6CE1">
        <w:rPr>
          <w:rFonts w:cs="Baskerville Old Face"/>
        </w:rPr>
        <w:t>SUPTRS BG</w:t>
      </w:r>
      <w:r>
        <w:t xml:space="preserve">.  As a result, how these dollars are spent and what is known about the services and clients that receive these funds varies by </w:t>
      </w:r>
      <w:r w:rsidR="00DE3F56">
        <w:t>b</w:t>
      </w:r>
      <w:r>
        <w:t xml:space="preserve">lock </w:t>
      </w:r>
      <w:r w:rsidR="00DE3F56">
        <w:t>g</w:t>
      </w:r>
      <w:r>
        <w:t xml:space="preserve">rant and by </w:t>
      </w:r>
      <w:r w:rsidR="00597D7E">
        <w:t>s</w:t>
      </w:r>
      <w:r>
        <w:t>tate.</w:t>
      </w:r>
    </w:p>
    <w:p w:rsidR="00D572C2" w:rsidRPr="00983330" w:rsidP="00D572C2" w14:paraId="589D3237" w14:textId="77777777"/>
    <w:p w:rsidR="00D572C2" w:rsidP="00D572C2" w14:paraId="219C4F15" w14:textId="5E57ADBA">
      <w:r>
        <w:t>T</w:t>
      </w:r>
      <w:r>
        <w:t xml:space="preserve">he </w:t>
      </w:r>
      <w:r w:rsidR="00B34544">
        <w:t>Affordable Care Act</w:t>
      </w:r>
      <w:r>
        <w:t xml:space="preserve"> (</w:t>
      </w:r>
      <w:r w:rsidR="00B34544">
        <w:t>ACA</w:t>
      </w:r>
      <w:r>
        <w:t>)</w:t>
      </w:r>
      <w:r w:rsidR="00C83E7A">
        <w:t xml:space="preserve"> significantly enhances </w:t>
      </w:r>
      <w:r w:rsidR="00F6609A">
        <w:t>access to behavioral health services for millions of Americans</w:t>
      </w:r>
      <w:r w:rsidR="00B34544">
        <w:t xml:space="preserve">, requiring Marketplace plans to cover psychotherapy and counseling, mental and behavioral health inpatient services, and substance use disorder treatment, while providing parity protections between mental health and substance use benefits and medical and surgical benefits. The ACA also permitted States to expand Medicaid eligibility to cover more low-income Americans. Coupled with the </w:t>
      </w:r>
      <w:r w:rsidR="00FE0E06">
        <w:t>Mental Health Parity and Addictions Equity Act (MHPAEA)</w:t>
      </w:r>
      <w:r w:rsidR="00B65DDA">
        <w:t>,</w:t>
      </w:r>
      <w:r w:rsidR="00FE0E06">
        <w:t xml:space="preserve"> </w:t>
      </w:r>
      <w:r w:rsidR="00B65DDA">
        <w:t>t</w:t>
      </w:r>
      <w:r>
        <w:t>h</w:t>
      </w:r>
      <w:r>
        <w:t>i</w:t>
      </w:r>
      <w:r>
        <w:t xml:space="preserve">s </w:t>
      </w:r>
      <w:r>
        <w:t>has</w:t>
      </w:r>
      <w:r>
        <w:t xml:space="preserve"> increase</w:t>
      </w:r>
      <w:r>
        <w:t>d</w:t>
      </w:r>
      <w:r>
        <w:t xml:space="preserve"> the nation’s ability to close service gaps that have existed for </w:t>
      </w:r>
      <w:r>
        <w:t xml:space="preserve">decades for far too many individuals and their families.  </w:t>
      </w:r>
    </w:p>
    <w:p w:rsidR="004431A6" w:rsidP="00D572C2" w14:paraId="19585B45" w14:textId="6DB21B0A"/>
    <w:p w:rsidR="004431A6" w:rsidRPr="00983330" w:rsidP="00D572C2" w14:paraId="64C43894" w14:textId="2353002B">
      <w:r w:rsidRPr="004431A6">
        <w:t xml:space="preserve">The creation of 988 is a once-in-a-lifetime opportunity to strengthen and expand the Lifeline and transform America’s behavioral health crisis care system to one that saves lives by serving anyone, at any time, from anywhere across the nation. </w:t>
      </w:r>
      <w:r w:rsidR="0057053A">
        <w:t xml:space="preserve"> </w:t>
      </w:r>
      <w:r w:rsidRPr="004431A6">
        <w:t xml:space="preserve">Preparing the Lifeline for full 988 operational readiness will require a bold vision for a system that provides direct, life-saving services to all in need and links them to community-based providers uniquely positioned to deliver a full range of crisis care services. </w:t>
      </w:r>
      <w:r w:rsidR="0057053A">
        <w:t xml:space="preserve"> </w:t>
      </w:r>
      <w:r w:rsidRPr="004431A6">
        <w:t>SAMHSA sees 988 as the linchpin and catalyst for a transformed behavioral health crisis system in much the same way that, over time, 911 spurred the growth of emergency medical services in the United States.</w:t>
      </w:r>
    </w:p>
    <w:p w:rsidR="00D572C2" w:rsidRPr="00983330" w:rsidP="00D572C2" w14:paraId="0492B013" w14:textId="77777777"/>
    <w:p w:rsidR="00D572C2" w:rsidRPr="00983330" w:rsidP="451E945F" w14:paraId="0A797B68" w14:textId="762FD19F">
      <w:r>
        <w:t>Given the</w:t>
      </w:r>
      <w:r w:rsidR="15646AFC">
        <w:t>se</w:t>
      </w:r>
      <w:r>
        <w:t xml:space="preserve"> changes, SAMHSA </w:t>
      </w:r>
      <w:r w:rsidR="15646AFC">
        <w:t>has conveyed</w:t>
      </w:r>
      <w:r>
        <w:t xml:space="preserve"> that </w:t>
      </w:r>
      <w:r w:rsidR="3A57E457">
        <w:t>b</w:t>
      </w:r>
      <w:r>
        <w:t xml:space="preserve">lock </w:t>
      </w:r>
      <w:r w:rsidR="3A57E457">
        <w:t>g</w:t>
      </w:r>
      <w:r>
        <w:t xml:space="preserve">rant funds be directed toward four purposes: </w:t>
      </w:r>
      <w:r w:rsidR="1179371C">
        <w:t>(</w:t>
      </w:r>
      <w:r>
        <w:t xml:space="preserve">1) to fund priority treatment and support services for individuals without insurance or who cycle in and out of health insurance coverage; </w:t>
      </w:r>
      <w:r w:rsidR="1179371C">
        <w:t>(</w:t>
      </w:r>
      <w:r>
        <w:t xml:space="preserve">2) to fund those priority treatment and support services not covered by Medicaid, Medicare or private insurance and that demonstrate success in improving outcomes and/or supporting recovery; </w:t>
      </w:r>
      <w:r w:rsidR="1179371C">
        <w:t>(</w:t>
      </w:r>
      <w:r>
        <w:t>3) to fund universal, selective</w:t>
      </w:r>
      <w:r w:rsidR="1ABFB89E">
        <w:t>,</w:t>
      </w:r>
      <w:r>
        <w:t xml:space="preserve"> and </w:t>
      </w:r>
      <w:r w:rsidR="000A412D">
        <w:t>indicated substance use</w:t>
      </w:r>
      <w:r>
        <w:t xml:space="preserve"> prevention activities and services; and </w:t>
      </w:r>
      <w:r w:rsidR="1179371C">
        <w:t>(</w:t>
      </w:r>
      <w:r>
        <w:t>4) to collect performance and outcome data to determine the ongoing effectiveness of behavioral health prevention, treatment</w:t>
      </w:r>
      <w:r w:rsidR="1ABFB89E">
        <w:t>,</w:t>
      </w:r>
      <w:r>
        <w:t xml:space="preserve"> and recovery support services and to plan the implementation of new services on a nationwide basis.  </w:t>
      </w:r>
      <w:r w:rsidR="097EBA70">
        <w:t xml:space="preserve">Additionally, </w:t>
      </w:r>
      <w:r w:rsidR="4006AE04">
        <w:t xml:space="preserve">SAMHSA </w:t>
      </w:r>
      <w:r w:rsidR="0C570F24">
        <w:t xml:space="preserve">strongly </w:t>
      </w:r>
      <w:r w:rsidR="4006AE04">
        <w:t xml:space="preserve">supports </w:t>
      </w:r>
      <w:r w:rsidR="3701468D">
        <w:t xml:space="preserve">that </w:t>
      </w:r>
      <w:r w:rsidR="3BC6DB6D">
        <w:t>states</w:t>
      </w:r>
      <w:r w:rsidR="519A9A78">
        <w:t xml:space="preserve"> </w:t>
      </w:r>
      <w:r w:rsidR="3BC6DB6D">
        <w:t>provide</w:t>
      </w:r>
      <w:r w:rsidR="4006AE04">
        <w:t xml:space="preserve"> additional </w:t>
      </w:r>
      <w:r w:rsidR="79A77E19">
        <w:t xml:space="preserve">recovery support </w:t>
      </w:r>
      <w:r w:rsidR="4006AE04">
        <w:t xml:space="preserve">services </w:t>
      </w:r>
      <w:r w:rsidR="46F3D6AF">
        <w:t xml:space="preserve">with </w:t>
      </w:r>
      <w:r w:rsidRPr="6CACFA30" w:rsidR="20975FC5">
        <w:rPr>
          <w:rFonts w:cs="Baskerville Old Face"/>
        </w:rPr>
        <w:t>SUPTRS BG</w:t>
      </w:r>
      <w:r w:rsidR="25039104">
        <w:t xml:space="preserve"> fu</w:t>
      </w:r>
      <w:r w:rsidR="00D8BE73">
        <w:t>nds</w:t>
      </w:r>
      <w:r w:rsidRPr="6CACFA30" w:rsidR="61E032C2">
        <w:rPr>
          <w:color w:val="FF0000"/>
        </w:rPr>
        <w:t xml:space="preserve"> </w:t>
      </w:r>
      <w:r w:rsidR="4006AE04">
        <w:t>beyond the scope of treatment programs currently available in most communities across the nation.</w:t>
      </w:r>
    </w:p>
    <w:p w:rsidR="00D572C2" w:rsidRPr="00983330" w:rsidP="00D572C2" w14:paraId="71800897" w14:textId="77777777"/>
    <w:p w:rsidR="00D572C2" w:rsidRPr="00541D0E" w:rsidP="00D572C2" w14:paraId="57D67174" w14:textId="117132FC">
      <w:r>
        <w:t>S</w:t>
      </w:r>
      <w:r w:rsidR="004149D5">
        <w:t xml:space="preserve">tates </w:t>
      </w:r>
      <w:r>
        <w:t xml:space="preserve">need help to </w:t>
      </w:r>
      <w:r w:rsidR="004149D5">
        <w:t xml:space="preserve">meet </w:t>
      </w:r>
      <w:r>
        <w:t xml:space="preserve">future </w:t>
      </w:r>
      <w:r w:rsidR="00B660E0">
        <w:t>challenges with</w:t>
      </w:r>
      <w:r w:rsidR="00EF610B">
        <w:t xml:space="preserve"> foster</w:t>
      </w:r>
      <w:r w:rsidR="00B660E0">
        <w:t>ing</w:t>
      </w:r>
      <w:r w:rsidR="00EF610B">
        <w:t xml:space="preserve"> the implementation of an integrated physical health</w:t>
      </w:r>
      <w:r w:rsidR="00F03B77">
        <w:t>,</w:t>
      </w:r>
      <w:r w:rsidR="00EF610B">
        <w:t xml:space="preserve"> </w:t>
      </w:r>
      <w:r>
        <w:t>mental health</w:t>
      </w:r>
      <w:r w:rsidR="00F03B77">
        <w:t>,</w:t>
      </w:r>
      <w:r>
        <w:t xml:space="preserve"> and </w:t>
      </w:r>
      <w:r w:rsidR="000A412D">
        <w:t>substance use disorder</w:t>
      </w:r>
      <w:r>
        <w:t xml:space="preserve"> </w:t>
      </w:r>
      <w:r w:rsidR="00597D7E">
        <w:t xml:space="preserve">service </w:t>
      </w:r>
      <w:r>
        <w:t>system</w:t>
      </w:r>
      <w:r w:rsidR="00B660E0">
        <w:t>.</w:t>
      </w:r>
      <w:r>
        <w:t xml:space="preserve"> </w:t>
      </w:r>
      <w:r w:rsidR="00811AD7">
        <w:t xml:space="preserve"> </w:t>
      </w:r>
      <w:r>
        <w:t xml:space="preserve">SAMHSA </w:t>
      </w:r>
      <w:r w:rsidR="002B45D4">
        <w:t xml:space="preserve">is working with states </w:t>
      </w:r>
      <w:r w:rsidR="004149D5">
        <w:t>to</w:t>
      </w:r>
      <w:r>
        <w:t xml:space="preserve"> establish standards and expectations that </w:t>
      </w:r>
      <w:r w:rsidR="00811AD7">
        <w:t>lead</w:t>
      </w:r>
      <w:r>
        <w:t xml:space="preserve"> to an improved system of care for individuals with or at risk of mental and substance use disorders. </w:t>
      </w:r>
      <w:r w:rsidR="00867D03">
        <w:t xml:space="preserve"> </w:t>
      </w:r>
      <w:r w:rsidR="00E410E7">
        <w:t>HHS</w:t>
      </w:r>
      <w:r>
        <w:t xml:space="preserve"> </w:t>
      </w:r>
      <w:r w:rsidR="004149D5">
        <w:t>has devoted significant resources in</w:t>
      </w:r>
      <w:r>
        <w:t xml:space="preserve"> assisting </w:t>
      </w:r>
      <w:r w:rsidR="00597D7E">
        <w:t>s</w:t>
      </w:r>
      <w:r>
        <w:t>tates in building and maintaining more effective behavioral health systems for prevention</w:t>
      </w:r>
      <w:r w:rsidR="00D049EA">
        <w:t xml:space="preserve"> activities</w:t>
      </w:r>
      <w:r>
        <w:t xml:space="preserve">, treatment services and recovery supports that are </w:t>
      </w:r>
      <w:r w:rsidR="00EF610B">
        <w:t>integrated with health care</w:t>
      </w:r>
      <w:r>
        <w:t xml:space="preserve"> system</w:t>
      </w:r>
      <w:r w:rsidR="00D049EA">
        <w:t>s</w:t>
      </w:r>
      <w:r>
        <w:t xml:space="preserve">.  </w:t>
      </w:r>
      <w:r w:rsidR="00DC28A4">
        <w:t xml:space="preserve">To continue this work, </w:t>
      </w:r>
      <w:r>
        <w:t xml:space="preserve">SAMHSA is requesting approval of this application and guidance for </w:t>
      </w:r>
      <w:r w:rsidR="004431A6">
        <w:t>FY 202</w:t>
      </w:r>
      <w:r w:rsidR="00334831">
        <w:t>6-</w:t>
      </w:r>
      <w:r w:rsidR="004431A6">
        <w:t>202</w:t>
      </w:r>
      <w:r w:rsidR="00334831">
        <w:t>7</w:t>
      </w:r>
      <w:r w:rsidR="000A412D">
        <w:t xml:space="preserve"> MHBG and SUPTRS BG</w:t>
      </w:r>
      <w:r>
        <w:t xml:space="preserve">.  </w:t>
      </w:r>
    </w:p>
    <w:p w:rsidR="00D572C2" w:rsidRPr="00983330" w:rsidP="00D572C2" w14:paraId="58CB5EDC" w14:textId="77777777">
      <w:pPr>
        <w:widowControl/>
        <w:rPr>
          <w:rFonts w:cs="Baskerville Old Face"/>
        </w:rPr>
      </w:pPr>
    </w:p>
    <w:p w:rsidR="00D572C2" w:rsidRPr="008C7815" w:rsidP="00D572C2" w14:paraId="0D02F119" w14:textId="77777777">
      <w:pPr>
        <w:widowControl/>
      </w:pPr>
      <w:r w:rsidRPr="008C7815">
        <w:rPr>
          <w:u w:val="single"/>
        </w:rPr>
        <w:t>Application Overview</w:t>
      </w:r>
    </w:p>
    <w:p w:rsidR="00D572C2" w:rsidRPr="008C7815" w:rsidP="00D572C2" w14:paraId="44E7F106" w14:textId="77777777">
      <w:pPr>
        <w:widowControl/>
        <w:rPr>
          <w:rFonts w:cs="Baskerville Old Face"/>
        </w:rPr>
      </w:pPr>
    </w:p>
    <w:p w:rsidR="00D572C2" w:rsidRPr="008C7815" w:rsidP="05944C0E" w14:paraId="11163BB7" w14:textId="3F30D2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sidRPr="05944C0E">
        <w:rPr>
          <w:rFonts w:cs="Baskerville Old Face"/>
        </w:rPr>
        <w:t>The</w:t>
      </w:r>
      <w:r w:rsidRPr="05944C0E" w:rsidR="00CF4918">
        <w:rPr>
          <w:rFonts w:cs="Baskerville Old Face"/>
        </w:rPr>
        <w:t xml:space="preserve"> </w:t>
      </w:r>
      <w:r w:rsidRPr="05944C0E" w:rsidR="004431A6">
        <w:rPr>
          <w:rFonts w:cs="Baskerville Old Face"/>
        </w:rPr>
        <w:t>FY202</w:t>
      </w:r>
      <w:r w:rsidR="00334831">
        <w:rPr>
          <w:rFonts w:cs="Baskerville Old Face"/>
        </w:rPr>
        <w:t>6</w:t>
      </w:r>
      <w:r w:rsidRPr="05944C0E" w:rsidR="004431A6">
        <w:rPr>
          <w:rFonts w:cs="Baskerville Old Face"/>
        </w:rPr>
        <w:t>-202</w:t>
      </w:r>
      <w:r w:rsidR="00334831">
        <w:rPr>
          <w:rFonts w:cs="Baskerville Old Face"/>
        </w:rPr>
        <w:t>7</w:t>
      </w:r>
      <w:r w:rsidRPr="05944C0E" w:rsidR="00CF4918">
        <w:rPr>
          <w:rFonts w:cs="Baskerville Old Face"/>
        </w:rPr>
        <w:t xml:space="preserve"> application</w:t>
      </w:r>
      <w:r w:rsidRPr="05944C0E">
        <w:rPr>
          <w:rFonts w:cs="Baskerville Old Face"/>
        </w:rPr>
        <w:t xml:space="preserve"> </w:t>
      </w:r>
      <w:r w:rsidRPr="05944C0E" w:rsidR="00215598">
        <w:rPr>
          <w:rFonts w:cs="Baskerville Old Face"/>
        </w:rPr>
        <w:t>contains previously approved</w:t>
      </w:r>
      <w:r w:rsidRPr="05944C0E" w:rsidR="00CF4918">
        <w:rPr>
          <w:rFonts w:cs="Baskerville Old Face"/>
        </w:rPr>
        <w:t xml:space="preserve"> sections that are required and other sections where additional information is requested.  The </w:t>
      </w:r>
      <w:r w:rsidRPr="05944C0E" w:rsidR="004431A6">
        <w:rPr>
          <w:rFonts w:cs="Baskerville Old Face"/>
        </w:rPr>
        <w:t>FY202</w:t>
      </w:r>
      <w:r w:rsidR="00334831">
        <w:rPr>
          <w:rFonts w:cs="Baskerville Old Face"/>
        </w:rPr>
        <w:t>6</w:t>
      </w:r>
      <w:r w:rsidRPr="05944C0E" w:rsidR="004431A6">
        <w:rPr>
          <w:rFonts w:cs="Baskerville Old Face"/>
        </w:rPr>
        <w:t>-202</w:t>
      </w:r>
      <w:r w:rsidR="00334831">
        <w:rPr>
          <w:rFonts w:cs="Baskerville Old Face"/>
        </w:rPr>
        <w:t>7</w:t>
      </w:r>
      <w:r w:rsidRPr="05944C0E" w:rsidR="00CF4918">
        <w:rPr>
          <w:rFonts w:cs="Baskerville Old Face"/>
        </w:rPr>
        <w:t xml:space="preserve"> application</w:t>
      </w:r>
      <w:r w:rsidRPr="05944C0E" w:rsidR="00DE2676">
        <w:rPr>
          <w:rFonts w:cs="Baskerville Old Face"/>
        </w:rPr>
        <w:t>,</w:t>
      </w:r>
      <w:r w:rsidRPr="05944C0E" w:rsidR="006D161E">
        <w:rPr>
          <w:rFonts w:cs="Baskerville Old Face"/>
        </w:rPr>
        <w:t xml:space="preserve"> which includes both the plan and report,</w:t>
      </w:r>
      <w:r w:rsidRPr="05944C0E" w:rsidR="00CF4918">
        <w:rPr>
          <w:rFonts w:cs="Baskerville Old Face"/>
        </w:rPr>
        <w:t xml:space="preserve"> requires </w:t>
      </w:r>
      <w:r w:rsidRPr="05944C0E" w:rsidR="00DE3F56">
        <w:rPr>
          <w:rFonts w:cs="Baskerville Old Face"/>
        </w:rPr>
        <w:t>s</w:t>
      </w:r>
      <w:r w:rsidRPr="05944C0E" w:rsidR="00CF4918">
        <w:rPr>
          <w:rFonts w:cs="Baskerville Old Face"/>
        </w:rPr>
        <w:t>tates to submit a face sheet, a table of contents, a behavioral health assessment and plan, reports of expenditures and persons served, executive summary, and funding agreements</w:t>
      </w:r>
      <w:r w:rsidRPr="05944C0E" w:rsidR="00397A87">
        <w:rPr>
          <w:rFonts w:cs="Baskerville Old Face"/>
        </w:rPr>
        <w:t>, assurances,</w:t>
      </w:r>
      <w:r w:rsidRPr="05944C0E" w:rsidR="00CF4918">
        <w:rPr>
          <w:rFonts w:cs="Baskerville Old Face"/>
        </w:rPr>
        <w:t xml:space="preserve"> and certifications</w:t>
      </w:r>
      <w:r w:rsidRPr="05944C0E" w:rsidR="00A61E4A">
        <w:rPr>
          <w:rFonts w:cs="Baskerville Old Face"/>
        </w:rPr>
        <w:t xml:space="preserve">.  </w:t>
      </w:r>
      <w:r w:rsidRPr="05944C0E" w:rsidR="00DC28A4">
        <w:rPr>
          <w:rFonts w:cs="Baskerville Old Face"/>
        </w:rPr>
        <w:t>Consistent with prior applications</w:t>
      </w:r>
      <w:r w:rsidRPr="05944C0E" w:rsidR="00CF4918">
        <w:rPr>
          <w:rFonts w:cs="Baskerville Old Face"/>
        </w:rPr>
        <w:t xml:space="preserve">, SAMHSA is requesting information on </w:t>
      </w:r>
      <w:r w:rsidRPr="05944C0E" w:rsidR="00397A87">
        <w:rPr>
          <w:rFonts w:cs="Baskerville Old Face"/>
        </w:rPr>
        <w:t>key</w:t>
      </w:r>
      <w:r w:rsidRPr="05944C0E" w:rsidR="00CF4918">
        <w:rPr>
          <w:rFonts w:cs="Baskerville Old Face"/>
        </w:rPr>
        <w:t xml:space="preserve"> </w:t>
      </w:r>
      <w:r w:rsidRPr="05944C0E" w:rsidR="00397A87">
        <w:rPr>
          <w:rFonts w:cs="Baskerville Old Face"/>
        </w:rPr>
        <w:t xml:space="preserve">focus </w:t>
      </w:r>
      <w:r w:rsidRPr="05944C0E" w:rsidR="00CF4918">
        <w:rPr>
          <w:rFonts w:cs="Baskerville Old Face"/>
        </w:rPr>
        <w:t xml:space="preserve">areas that are critical to </w:t>
      </w:r>
      <w:r w:rsidRPr="05944C0E" w:rsidR="00C84C6E">
        <w:rPr>
          <w:rFonts w:cs="Baskerville Old Face"/>
        </w:rPr>
        <w:t xml:space="preserve">implementation of provisions </w:t>
      </w:r>
      <w:r w:rsidRPr="05944C0E" w:rsidR="007217A3">
        <w:rPr>
          <w:rFonts w:cs="Baskerville Old Face"/>
        </w:rPr>
        <w:t>related to improving the quality of life for individuals with behavioral health disorders</w:t>
      </w:r>
      <w:r w:rsidRPr="05944C0E" w:rsidR="00CF4918">
        <w:rPr>
          <w:rFonts w:cs="Baskerville Old Face"/>
        </w:rPr>
        <w:t xml:space="preserve">.  </w:t>
      </w:r>
    </w:p>
    <w:p w:rsidR="00D572C2" w:rsidRPr="008C7815" w:rsidP="00D572C2" w14:paraId="1CFD885D"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433F8D" w:rsidP="6CACFA30" w14:paraId="45652A0E" w14:textId="2A39BFB9">
      <w:r>
        <w:t xml:space="preserve">States are required to use forms approved by </w:t>
      </w:r>
      <w:r w:rsidR="00363C33">
        <w:t>OMB</w:t>
      </w:r>
      <w:r w:rsidR="00A32CC9">
        <w:t xml:space="preserve"> </w:t>
      </w:r>
      <w:r>
        <w:t xml:space="preserve">and to submit the application in a specified </w:t>
      </w:r>
      <w:r w:rsidR="00DD3FB9">
        <w:t>period</w:t>
      </w:r>
      <w:r w:rsidR="00A93F5E">
        <w:t>.</w:t>
      </w:r>
      <w:r>
        <w:t xml:space="preserve">  Although the statutory deadlines remain unchanged, SAMHSA is urging </w:t>
      </w:r>
      <w:r w:rsidR="00FC7BF3">
        <w:t>s</w:t>
      </w:r>
      <w:r>
        <w:t>tates to submit their application(s)</w:t>
      </w:r>
      <w:r w:rsidR="00031400">
        <w:t xml:space="preserve"> as early as possible to allow </w:t>
      </w:r>
      <w:r w:rsidR="00A32CC9">
        <w:t xml:space="preserve">time </w:t>
      </w:r>
      <w:r w:rsidR="00031400">
        <w:t xml:space="preserve">for </w:t>
      </w:r>
      <w:r w:rsidR="00A32CC9">
        <w:t xml:space="preserve">a </w:t>
      </w:r>
      <w:r w:rsidR="00031400">
        <w:t>meaningful review</w:t>
      </w:r>
      <w:r w:rsidR="00FF1F36">
        <w:t>.</w:t>
      </w:r>
      <w:r>
        <w:t xml:space="preserve"> </w:t>
      </w:r>
      <w:r w:rsidR="00A93F5E">
        <w:t xml:space="preserve"> </w:t>
      </w:r>
      <w:r>
        <w:t xml:space="preserve">SAMHSA believes that plans should be developed in line with </w:t>
      </w:r>
      <w:r w:rsidR="00FC7BF3">
        <w:t>s</w:t>
      </w:r>
      <w:r>
        <w:t xml:space="preserve">tate fiscal years and that information provided in the reports should </w:t>
      </w:r>
      <w:r w:rsidR="007C65F8">
        <w:t xml:space="preserve">also </w:t>
      </w:r>
      <w:r>
        <w:t xml:space="preserve">reflect </w:t>
      </w:r>
      <w:r w:rsidR="00FC7BF3">
        <w:t>s</w:t>
      </w:r>
      <w:r>
        <w:t xml:space="preserve">tate fiscal year data.  </w:t>
      </w:r>
      <w:r w:rsidR="00A93F5E">
        <w:t xml:space="preserve">Applications for the MHBG-only </w:t>
      </w:r>
      <w:r w:rsidR="00D226B7">
        <w:t>are</w:t>
      </w:r>
      <w:r w:rsidR="00A93F5E">
        <w:t xml:space="preserve"> due no later than September 1, </w:t>
      </w:r>
      <w:r w:rsidR="004431A6">
        <w:t>202</w:t>
      </w:r>
      <w:r w:rsidR="00334831">
        <w:t>5</w:t>
      </w:r>
      <w:r w:rsidR="00A93F5E">
        <w:t xml:space="preserve">.  The application for </w:t>
      </w:r>
      <w:r w:rsidRPr="6CACFA30" w:rsidR="3AECA7BC">
        <w:rPr>
          <w:rFonts w:cs="Baskerville Old Face"/>
        </w:rPr>
        <w:t>SUPTRS BG</w:t>
      </w:r>
      <w:r w:rsidR="00A93F5E">
        <w:t xml:space="preserve">-only is due no later than October 1, </w:t>
      </w:r>
      <w:r w:rsidR="004431A6">
        <w:t>202</w:t>
      </w:r>
      <w:r w:rsidR="00334831">
        <w:t>5</w:t>
      </w:r>
      <w:r w:rsidR="00A93F5E">
        <w:t xml:space="preserve">.  A single application for MHBG </w:t>
      </w:r>
      <w:r w:rsidRPr="6CACFA30" w:rsidR="00A93F5E">
        <w:rPr>
          <w:u w:val="single"/>
        </w:rPr>
        <w:t xml:space="preserve">and </w:t>
      </w:r>
      <w:r w:rsidRPr="6CACFA30" w:rsidR="24DBC89A">
        <w:rPr>
          <w:rFonts w:cs="Baskerville Old Face"/>
        </w:rPr>
        <w:t>SUPTRS BG</w:t>
      </w:r>
      <w:r w:rsidR="00A93F5E">
        <w:t xml:space="preserve"> is due no later than Septemb</w:t>
      </w:r>
      <w:r w:rsidRPr="6CACFA30" w:rsidR="00A93F5E">
        <w:t>er 1, 20</w:t>
      </w:r>
      <w:r w:rsidRPr="6CACFA30" w:rsidR="00071092">
        <w:t>2</w:t>
      </w:r>
      <w:r w:rsidRPr="6CACFA30" w:rsidR="00334831">
        <w:t>5</w:t>
      </w:r>
      <w:r w:rsidRPr="6CACFA30" w:rsidR="00A93F5E">
        <w:t xml:space="preserve">. </w:t>
      </w:r>
    </w:p>
    <w:p w:rsidR="00D572C2" w:rsidP="6CACFA30" w14:paraId="550B45DC" w14:textId="77777777"/>
    <w:p w:rsidR="00D572C2" w:rsidRPr="009762F9" w:rsidP="6CACFA30" w14:paraId="2C83DC8B" w14:textId="2C7E0B9F">
      <w:r w:rsidRPr="6CACFA30">
        <w:t xml:space="preserve">The application requires the </w:t>
      </w:r>
      <w:r w:rsidRPr="6CACFA30" w:rsidR="002A7130">
        <w:t>s</w:t>
      </w:r>
      <w:r w:rsidRPr="6CACFA30">
        <w:t>tates under both programs to set goals and quantifiable and measurable objectives to be achieved over the length of the plan.  Such goals and objectives are</w:t>
      </w:r>
      <w:r w:rsidRPr="6CACFA30" w:rsidR="006D4CA8">
        <w:t>, at minimum,</w:t>
      </w:r>
      <w:r w:rsidRPr="6CACFA30">
        <w:t xml:space="preserve"> to be based on </w:t>
      </w:r>
      <w:r w:rsidRPr="6CACFA30" w:rsidR="00D049EA">
        <w:t xml:space="preserve">the populations described in the </w:t>
      </w:r>
      <w:r w:rsidRPr="6CACFA30" w:rsidR="006D4CA8">
        <w:t xml:space="preserve">authorizing legislation for the MHBG and </w:t>
      </w:r>
      <w:r w:rsidRPr="6CACFA30" w:rsidR="138FFAE3">
        <w:t>SUPTRS BG</w:t>
      </w:r>
      <w:r w:rsidRPr="6CACFA30" w:rsidR="006D4CA8">
        <w:t xml:space="preserve"> and </w:t>
      </w:r>
      <w:r w:rsidRPr="6CACFA30">
        <w:t xml:space="preserve">the </w:t>
      </w:r>
      <w:r w:rsidRPr="6CACFA30" w:rsidR="00CA446E">
        <w:t>state</w:t>
      </w:r>
      <w:r w:rsidRPr="6CACFA30" w:rsidR="002D7769">
        <w:t>’</w:t>
      </w:r>
      <w:r w:rsidRPr="6CACFA30" w:rsidR="4514BDBA">
        <w:t>s</w:t>
      </w:r>
      <w:r w:rsidRPr="6CACFA30" w:rsidR="00CA446E">
        <w:t xml:space="preserve"> assessment</w:t>
      </w:r>
      <w:r w:rsidRPr="6CACFA30">
        <w:t xml:space="preserve"> of its current capacity and resources.  The objectives are to be accompanied by activities that the </w:t>
      </w:r>
      <w:r w:rsidRPr="6CACFA30" w:rsidR="002A7130">
        <w:t>s</w:t>
      </w:r>
      <w:r w:rsidRPr="6CACFA30">
        <w:t xml:space="preserve">tate will undertake to meet those objectives.  In the case of objectives that will take longer than one year to achieve, the </w:t>
      </w:r>
      <w:r w:rsidRPr="6CACFA30" w:rsidR="002A7130">
        <w:t>s</w:t>
      </w:r>
      <w:r w:rsidRPr="6CACFA30">
        <w:t xml:space="preserve">tate is to set milestones to reach along the way.  The milestones give both the </w:t>
      </w:r>
      <w:r w:rsidRPr="6CACFA30" w:rsidR="002A7130">
        <w:t>s</w:t>
      </w:r>
      <w:r w:rsidRPr="6CACFA30">
        <w:t>tate and SAMHSA an opportunity to revisit the objectives and</w:t>
      </w:r>
      <w:r w:rsidRPr="6CACFA30" w:rsidR="002E4BBD">
        <w:t>/</w:t>
      </w:r>
      <w:r w:rsidRPr="6CACFA30">
        <w:t xml:space="preserve">or the activities being carried out to achieve the objectives to ensure that they will be met.  It also offers an opportunity for SAMHSA to provide or secure needed technical assistance for the </w:t>
      </w:r>
      <w:r w:rsidRPr="6CACFA30" w:rsidR="002A7130">
        <w:t>s</w:t>
      </w:r>
      <w:r w:rsidRPr="6CACFA30">
        <w:t>tate if desired.</w:t>
      </w:r>
    </w:p>
    <w:p w:rsidR="00D572C2" w:rsidRPr="009762F9" w:rsidP="6CACFA30" w14:paraId="59B08F3F" w14:textId="77777777"/>
    <w:p w:rsidR="00D572C2" w:rsidRPr="009762F9" w:rsidP="6CACFA30" w14:paraId="65743A0D" w14:textId="423A2B77">
      <w:r w:rsidRPr="6CACFA30">
        <w:t>R</w:t>
      </w:r>
      <w:r w:rsidRPr="6CACFA30">
        <w:t xml:space="preserve">equiring </w:t>
      </w:r>
      <w:r w:rsidRPr="6CACFA30" w:rsidR="002A7130">
        <w:t>s</w:t>
      </w:r>
      <w:r w:rsidRPr="6CACFA30">
        <w:t xml:space="preserve">tates to submit plans for their </w:t>
      </w:r>
      <w:r w:rsidRPr="6CACFA30" w:rsidR="00DA583B">
        <w:t xml:space="preserve">behavioral health care </w:t>
      </w:r>
      <w:r w:rsidRPr="6CACFA30">
        <w:t xml:space="preserve">systems is in keeping with SAMHSA’s governance of </w:t>
      </w:r>
      <w:r w:rsidRPr="6CACFA30" w:rsidR="002A7130">
        <w:t>f</w:t>
      </w:r>
      <w:r w:rsidRPr="6CACFA30">
        <w:t xml:space="preserve">ederal funds to require </w:t>
      </w:r>
      <w:r w:rsidRPr="6CACFA30" w:rsidR="002A7130">
        <w:t>s</w:t>
      </w:r>
      <w:r w:rsidRPr="6CACFA30">
        <w:t xml:space="preserve">tates to explain </w:t>
      </w:r>
      <w:r w:rsidRPr="6CACFA30" w:rsidR="004D2586">
        <w:t>why</w:t>
      </w:r>
      <w:r w:rsidRPr="6CACFA30">
        <w:t xml:space="preserve"> and how they intend to spend them.  Having the </w:t>
      </w:r>
      <w:r w:rsidRPr="6CACFA30" w:rsidR="002A7130">
        <w:t>s</w:t>
      </w:r>
      <w:r w:rsidRPr="6CACFA30">
        <w:t xml:space="preserve">tates submit a plan including performance measures allows SAMHSA to hold the </w:t>
      </w:r>
      <w:r w:rsidRPr="6CACFA30" w:rsidR="002A7130">
        <w:t>s</w:t>
      </w:r>
      <w:r w:rsidRPr="6CACFA30">
        <w:t xml:space="preserve">tates accountable for </w:t>
      </w:r>
      <w:r w:rsidRPr="6CACFA30" w:rsidR="002A7130">
        <w:t>goals that they have set for themselves.</w:t>
      </w:r>
      <w:r w:rsidR="0057053A">
        <w:t xml:space="preserve"> </w:t>
      </w:r>
      <w:r w:rsidRPr="6CACFA30">
        <w:t xml:space="preserve"> It is SAMHSA’s understanding, after consulting with </w:t>
      </w:r>
      <w:r w:rsidRPr="6CACFA30" w:rsidR="002A7130">
        <w:t>s</w:t>
      </w:r>
      <w:r w:rsidRPr="6CACFA30">
        <w:t xml:space="preserve">tates, that most already develop such a plan for substance use services for their </w:t>
      </w:r>
      <w:r w:rsidRPr="6CACFA30" w:rsidR="00F16E87">
        <w:t>s</w:t>
      </w:r>
      <w:r w:rsidRPr="6CACFA30">
        <w:t>tate legislatures.</w:t>
      </w:r>
    </w:p>
    <w:p w:rsidR="00D572C2" w:rsidRPr="009762F9" w:rsidP="6CACFA30" w14:paraId="36E40094" w14:textId="77777777"/>
    <w:p w:rsidR="00D572C2" w:rsidP="6CACFA30" w14:paraId="185E664D" w14:textId="4968EEF3">
      <w:pPr>
        <w:widowControl/>
        <w:autoSpaceDE/>
        <w:autoSpaceDN/>
        <w:adjustRightInd/>
      </w:pPr>
      <w:r w:rsidRPr="6CACFA30">
        <w:t xml:space="preserve">The application also includes the </w:t>
      </w:r>
      <w:r w:rsidRPr="6CACFA30" w:rsidR="5F885361">
        <w:t>s</w:t>
      </w:r>
      <w:r w:rsidRPr="6CACFA30">
        <w:t xml:space="preserve">tate annual report. </w:t>
      </w:r>
      <w:r w:rsidRPr="6CACFA30" w:rsidR="2648B6B8">
        <w:t xml:space="preserve"> Section 1942(a) of Title XIX, Part B, Subpart III </w:t>
      </w:r>
      <w:r w:rsidRPr="6CACFA30">
        <w:t xml:space="preserve">requires the </w:t>
      </w:r>
      <w:r w:rsidRPr="6CACFA30" w:rsidR="5F885361">
        <w:t>s</w:t>
      </w:r>
      <w:r w:rsidRPr="6CACFA30">
        <w:t xml:space="preserve">tate to submit an annual report for both the MHBG and the </w:t>
      </w:r>
      <w:r w:rsidRPr="6CACFA30" w:rsidR="334BEB8F">
        <w:t>SUPTRS BG</w:t>
      </w:r>
      <w:r w:rsidRPr="6CACFA30">
        <w:t xml:space="preserve"> to the Secretary as part of the application that among other things, addresses the </w:t>
      </w:r>
      <w:r w:rsidRPr="6CACFA30" w:rsidR="3A57E457">
        <w:t>s</w:t>
      </w:r>
      <w:r w:rsidRPr="6CACFA30">
        <w:t xml:space="preserve">tate’s progress in meeting the objectives </w:t>
      </w:r>
      <w:r w:rsidRPr="6CACFA30" w:rsidR="26456501">
        <w:t xml:space="preserve">outlined </w:t>
      </w:r>
      <w:r w:rsidRPr="6CACFA30">
        <w:t xml:space="preserve">in the </w:t>
      </w:r>
      <w:r w:rsidRPr="6CACFA30" w:rsidR="3A57E457">
        <w:t>s</w:t>
      </w:r>
      <w:r w:rsidRPr="6CACFA30">
        <w:t xml:space="preserve">tate plan.  The report includes information to ensure that the </w:t>
      </w:r>
      <w:r w:rsidRPr="6CACFA30" w:rsidR="5F885361">
        <w:t>s</w:t>
      </w:r>
      <w:r w:rsidRPr="6CACFA30">
        <w:t xml:space="preserve">tate carried out its obligations as stipulated in the </w:t>
      </w:r>
      <w:r w:rsidRPr="6CACFA30" w:rsidR="5CFC27F4">
        <w:t xml:space="preserve">authorizing legislation applicable to the MHBG and </w:t>
      </w:r>
      <w:r w:rsidRPr="6CACFA30" w:rsidR="1F034E4A">
        <w:t>SUPTRS BG</w:t>
      </w:r>
      <w:r w:rsidRPr="6CACFA30">
        <w:t xml:space="preserve"> and the </w:t>
      </w:r>
      <w:r w:rsidRPr="6CACFA30" w:rsidR="5CFC27F4">
        <w:t xml:space="preserve">implementing </w:t>
      </w:r>
      <w:r w:rsidRPr="6CACFA30">
        <w:t>regulation</w:t>
      </w:r>
      <w:r w:rsidRPr="6CACFA30" w:rsidR="7EFF90BC">
        <w:t>s</w:t>
      </w:r>
      <w:r w:rsidRPr="6CACFA30" w:rsidR="6961555A">
        <w:t xml:space="preserve"> applicable to the </w:t>
      </w:r>
      <w:r w:rsidRPr="6CACFA30" w:rsidR="1F034E4A">
        <w:t>SUPTRS BG</w:t>
      </w:r>
      <w:r w:rsidRPr="6CACFA30">
        <w:t>.  All</w:t>
      </w:r>
      <w:r w:rsidRPr="6CACFA30" w:rsidR="0A90CE6A">
        <w:t xml:space="preserve"> </w:t>
      </w:r>
      <w:r w:rsidRPr="6CACFA30">
        <w:t xml:space="preserve">information provided will be according to most </w:t>
      </w:r>
      <w:r w:rsidRPr="6CACFA30" w:rsidR="5F885361">
        <w:t>s</w:t>
      </w:r>
      <w:r w:rsidRPr="6CACFA30">
        <w:t>tates</w:t>
      </w:r>
      <w:r w:rsidRPr="6CACFA30" w:rsidR="5F885361">
        <w:t>’</w:t>
      </w:r>
      <w:r w:rsidRPr="6CACFA30">
        <w:t xml:space="preserve"> fiscal year (July 1 through June 30)</w:t>
      </w:r>
      <w:r w:rsidRPr="6CACFA30" w:rsidR="47D7448D">
        <w:t xml:space="preserve"> or the</w:t>
      </w:r>
      <w:r w:rsidRPr="6CACFA30" w:rsidR="0B7DA789">
        <w:t xml:space="preserve"> relevant</w:t>
      </w:r>
      <w:r w:rsidRPr="6CACFA30" w:rsidR="47D7448D">
        <w:t xml:space="preserve"> federal fiscal year</w:t>
      </w:r>
      <w:r w:rsidRPr="6CACFA30">
        <w:t xml:space="preserve">.  </w:t>
      </w:r>
      <w:r w:rsidRPr="6CACFA30" w:rsidR="130C1D7D">
        <w:t xml:space="preserve">Each state is required to establish and maintain a </w:t>
      </w:r>
      <w:r w:rsidRPr="6CACFA30" w:rsidR="3A57E457">
        <w:t>s</w:t>
      </w:r>
      <w:r w:rsidRPr="6CACFA30" w:rsidR="130C1D7D">
        <w:t xml:space="preserve">tate </w:t>
      </w:r>
      <w:r w:rsidRPr="6CACFA30" w:rsidR="3A57E457">
        <w:t>a</w:t>
      </w:r>
      <w:r w:rsidRPr="6CACFA30" w:rsidR="130C1D7D">
        <w:t xml:space="preserve">dvisory </w:t>
      </w:r>
      <w:r w:rsidRPr="6CACFA30" w:rsidR="3A57E457">
        <w:t>c</w:t>
      </w:r>
      <w:r w:rsidRPr="6CACFA30" w:rsidR="130C1D7D">
        <w:t>ouncil for services for individuals with a mental disorder.  SAMHS</w:t>
      </w:r>
      <w:r w:rsidRPr="6CACFA30">
        <w:t>A</w:t>
      </w:r>
      <w:r w:rsidRPr="6CACFA30" w:rsidR="130C1D7D">
        <w:t xml:space="preserve"> strongly encourages states t</w:t>
      </w:r>
      <w:r w:rsidRPr="6CACFA30" w:rsidR="633CFB52">
        <w:t>o</w:t>
      </w:r>
      <w:r w:rsidRPr="6CACFA30" w:rsidR="130C1D7D">
        <w:t xml:space="preserve"> expand </w:t>
      </w:r>
      <w:r w:rsidRPr="6CACFA30" w:rsidR="5F885361">
        <w:t xml:space="preserve">this </w:t>
      </w:r>
      <w:r w:rsidRPr="6CACFA30" w:rsidR="130C1D7D">
        <w:t xml:space="preserve">council to </w:t>
      </w:r>
      <w:r w:rsidRPr="6CACFA30" w:rsidR="5F885361">
        <w:t xml:space="preserve">a </w:t>
      </w:r>
      <w:r w:rsidRPr="6CACFA30" w:rsidR="3A57E457">
        <w:t>b</w:t>
      </w:r>
      <w:r w:rsidRPr="6CACFA30" w:rsidR="5F885361">
        <w:t xml:space="preserve">ehavioral </w:t>
      </w:r>
      <w:r w:rsidRPr="6CACFA30" w:rsidR="3A57E457">
        <w:t>h</w:t>
      </w:r>
      <w:r w:rsidRPr="6CACFA30" w:rsidR="5F885361">
        <w:t xml:space="preserve">ealth </w:t>
      </w:r>
      <w:r w:rsidRPr="6CACFA30" w:rsidR="3A57E457">
        <w:t>a</w:t>
      </w:r>
      <w:r w:rsidRPr="6CACFA30" w:rsidR="5F885361">
        <w:t xml:space="preserve">dvisory </w:t>
      </w:r>
      <w:r w:rsidRPr="6CACFA30" w:rsidR="3A57E457">
        <w:t>c</w:t>
      </w:r>
      <w:r w:rsidRPr="6CACFA30" w:rsidR="5F885361">
        <w:t xml:space="preserve">ouncil to </w:t>
      </w:r>
      <w:r w:rsidRPr="6CACFA30" w:rsidR="130C1D7D">
        <w:t xml:space="preserve">advise and consult regarding issues and services for persons with, or at risk </w:t>
      </w:r>
      <w:r w:rsidRPr="6CACFA30" w:rsidR="005671CD">
        <w:t>for</w:t>
      </w:r>
      <w:r w:rsidRPr="6CACFA30" w:rsidR="130C1D7D">
        <w:t xml:space="preserve">, substance use disorders.  In addition to the duties specified under the </w:t>
      </w:r>
      <w:r w:rsidRPr="6CACFA30" w:rsidR="6961555A">
        <w:t xml:space="preserve">authorizing legislation for the </w:t>
      </w:r>
      <w:r w:rsidRPr="6CACFA30" w:rsidR="130C1D7D">
        <w:t xml:space="preserve">MHBG, a primary duty of the </w:t>
      </w:r>
      <w:r w:rsidRPr="6CACFA30" w:rsidR="3A57E457">
        <w:t>b</w:t>
      </w:r>
      <w:r w:rsidRPr="6CACFA30" w:rsidR="130C1D7D">
        <w:t xml:space="preserve">ehavioral </w:t>
      </w:r>
      <w:r w:rsidRPr="6CACFA30" w:rsidR="3A57E457">
        <w:t>h</w:t>
      </w:r>
      <w:r w:rsidRPr="6CACFA30" w:rsidR="130C1D7D">
        <w:t xml:space="preserve">ealth </w:t>
      </w:r>
      <w:r w:rsidRPr="6CACFA30" w:rsidR="3A57E457">
        <w:t>a</w:t>
      </w:r>
      <w:r w:rsidRPr="6CACFA30" w:rsidR="130C1D7D">
        <w:t xml:space="preserve">dvisory </w:t>
      </w:r>
      <w:r w:rsidRPr="6CACFA30" w:rsidR="3A57E457">
        <w:t>c</w:t>
      </w:r>
      <w:r w:rsidRPr="6CACFA30" w:rsidR="130C1D7D">
        <w:t xml:space="preserve">ouncil will be to advise, consult with and make recommendations to SMHAs and SSAs regarding their activities.  The Council must participate </w:t>
      </w:r>
      <w:r w:rsidRPr="6CACFA30" w:rsidR="130C1D7D">
        <w:t>in the development of the MHBG</w:t>
      </w:r>
      <w:r w:rsidRPr="6CACFA30" w:rsidR="633CFB52">
        <w:t xml:space="preserve"> </w:t>
      </w:r>
      <w:r w:rsidRPr="6CACFA30" w:rsidR="3A57E457">
        <w:t>s</w:t>
      </w:r>
      <w:r w:rsidRPr="6CACFA30" w:rsidR="633CFB52">
        <w:t>tate plan and is encouraged to participate in monitoring, reviewing</w:t>
      </w:r>
      <w:r w:rsidRPr="6CACFA30" w:rsidR="63810735">
        <w:t>,</w:t>
      </w:r>
      <w:r w:rsidRPr="6CACFA30" w:rsidR="633CFB52">
        <w:t xml:space="preserve"> and evaluating the adequacy of services for </w:t>
      </w:r>
      <w:r w:rsidRPr="6CACFA30" w:rsidR="2648B6B8">
        <w:t>individuals</w:t>
      </w:r>
      <w:r w:rsidRPr="6CACFA30" w:rsidR="633CFB52">
        <w:t xml:space="preserve"> with mental disorders</w:t>
      </w:r>
      <w:r w:rsidRPr="6CACFA30" w:rsidR="6961555A">
        <w:t xml:space="preserve"> as well as individuals with substance use disorders</w:t>
      </w:r>
      <w:r w:rsidRPr="6CACFA30" w:rsidR="633CFB52">
        <w:t xml:space="preserve"> within the state.  States are strongly encouraged to include American Indians and/or Alaskan Natives</w:t>
      </w:r>
      <w:r w:rsidRPr="6CACFA30" w:rsidR="3A57E457">
        <w:t>;</w:t>
      </w:r>
      <w:r w:rsidRPr="6CACFA30" w:rsidR="633CFB52">
        <w:t xml:space="preserve"> however</w:t>
      </w:r>
      <w:r w:rsidRPr="6CACFA30" w:rsidR="3A57E457">
        <w:t>,</w:t>
      </w:r>
      <w:r w:rsidRPr="6CACFA30" w:rsidR="633CFB52">
        <w:t xml:space="preserve"> their inclusion </w:t>
      </w:r>
      <w:r w:rsidRPr="6CACFA30" w:rsidR="5F885361">
        <w:t xml:space="preserve">on the Council </w:t>
      </w:r>
      <w:r w:rsidRPr="6CACFA30" w:rsidR="633CFB52">
        <w:t xml:space="preserve">does not </w:t>
      </w:r>
      <w:r w:rsidRPr="6CACFA30" w:rsidR="5F885361">
        <w:t xml:space="preserve">by itself </w:t>
      </w:r>
      <w:r w:rsidRPr="6CACFA30" w:rsidR="633CFB52">
        <w:t xml:space="preserve">suffice as tribal consultation. </w:t>
      </w:r>
    </w:p>
    <w:p w:rsidR="004D61A7" w:rsidRPr="00541D0E" w:rsidP="6CACFA30" w14:paraId="0DA3030F" w14:textId="77777777">
      <w:pPr>
        <w:widowControl/>
        <w:autoSpaceDE/>
        <w:autoSpaceDN/>
        <w:adjustRightInd/>
      </w:pPr>
    </w:p>
    <w:p w:rsidR="00D572C2" w:rsidRPr="002C62E6" w:rsidP="6CACFA30" w14:paraId="78875077" w14:textId="361FC9E9">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r w:rsidRPr="6CACFA30">
        <w:t xml:space="preserve"> </w:t>
      </w:r>
      <w:r w:rsidR="00D44BBE">
        <w:t>A.</w:t>
      </w:r>
      <w:r w:rsidRPr="6CACFA30">
        <w:t xml:space="preserve">2.      </w:t>
      </w:r>
      <w:r w:rsidRPr="6CACFA30">
        <w:rPr>
          <w:u w:val="single"/>
        </w:rPr>
        <w:t>Purpose and Use of Information</w:t>
      </w:r>
    </w:p>
    <w:p w:rsidR="00D572C2" w:rsidRPr="002C62E6" w:rsidP="6CACFA30" w14:paraId="7A26E3C8" w14:textId="77777777">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p>
    <w:p w:rsidR="00D572C2" w:rsidRPr="008D6FFB" w:rsidP="6CACFA30" w14:paraId="40FD67EB" w14:textId="4CA256C3">
      <w:pPr>
        <w:rPr>
          <w:rStyle w:val="cf01"/>
          <w:rFonts w:ascii="Times New Roman" w:hAnsi="Times New Roman" w:cs="Times New Roman"/>
          <w:sz w:val="24"/>
          <w:szCs w:val="24"/>
        </w:rPr>
      </w:pPr>
      <w:r w:rsidRPr="6CACFA30">
        <w:t xml:space="preserve">SAMHSA’s </w:t>
      </w:r>
      <w:r w:rsidRPr="6CACFA30" w:rsidR="1F034E4A">
        <w:t>SUPTRS BG</w:t>
      </w:r>
      <w:r w:rsidRPr="6CACFA30">
        <w:t xml:space="preserve"> and MHBG are designed to provide </w:t>
      </w:r>
      <w:r w:rsidRPr="6CACFA30" w:rsidR="002A7130">
        <w:t>s</w:t>
      </w:r>
      <w:r w:rsidRPr="6CACFA30">
        <w:t xml:space="preserve">tates with the flexibility to design and implement activities and services to address the complex needs of individuals, families, and communities impacted by mental </w:t>
      </w:r>
      <w:r w:rsidRPr="6CACFA30" w:rsidR="00E744C1">
        <w:t xml:space="preserve">and </w:t>
      </w:r>
      <w:r w:rsidRPr="6CACFA30">
        <w:t xml:space="preserve">substance use disorders and associated problems.  The goals of the </w:t>
      </w:r>
      <w:r w:rsidRPr="6CACFA30" w:rsidR="00767C45">
        <w:t>block grant</w:t>
      </w:r>
      <w:r w:rsidRPr="6CACFA30">
        <w:t xml:space="preserve"> programs are consistent with SAMHSA’s vision </w:t>
      </w:r>
      <w:r w:rsidRPr="6CACFA30" w:rsidR="00A85CE3">
        <w:rPr>
          <w:shd w:val="clear" w:color="auto" w:fill="FFFFFF"/>
        </w:rPr>
        <w:t>that people with, affected by, or at risk for mental health and substance use conditions receive care, achieve well-being, and thrive.</w:t>
      </w:r>
      <w:r w:rsidR="0057053A">
        <w:rPr>
          <w:shd w:val="clear" w:color="auto" w:fill="FFFFFF"/>
        </w:rPr>
        <w:t xml:space="preserve"> </w:t>
      </w:r>
      <w:r w:rsidRPr="6CACFA30" w:rsidR="00A85CE3">
        <w:rPr>
          <w:sz w:val="25"/>
          <w:szCs w:val="25"/>
          <w:shd w:val="clear" w:color="auto" w:fill="FFFFFF"/>
        </w:rPr>
        <w:t xml:space="preserve"> </w:t>
      </w:r>
      <w:r w:rsidRPr="6CACFA30" w:rsidR="00480443">
        <w:t>Furtherm</w:t>
      </w:r>
      <w:r w:rsidRPr="6CACFA30" w:rsidR="008D6FFB">
        <w:t xml:space="preserve">ore, block grant program goals are consistent with </w:t>
      </w:r>
      <w:r w:rsidRPr="6CACFA30" w:rsidR="008D6FFB">
        <w:rPr>
          <w:rStyle w:val="cf01"/>
          <w:rFonts w:ascii="Times New Roman" w:hAnsi="Times New Roman" w:cs="Times New Roman"/>
          <w:sz w:val="24"/>
          <w:szCs w:val="24"/>
        </w:rPr>
        <w:t>SAMHSA's four major dimensions that support a life in recovery:</w:t>
      </w:r>
    </w:p>
    <w:p w:rsidR="00D572C2" w:rsidRPr="00733D32" w:rsidP="6CACFA30" w14:paraId="54886A60" w14:textId="77777777"/>
    <w:p w:rsidR="00D572C2" w:rsidRPr="00733D32" w:rsidP="6CACFA30" w14:paraId="1065D412" w14:textId="2DAB4468">
      <w:pPr>
        <w:ind w:left="720"/>
      </w:pPr>
      <w:r w:rsidRPr="6CACFA30">
        <w:t>(</w:t>
      </w:r>
      <w:r w:rsidRPr="6CACFA30">
        <w:t>a) A physically and emotionally healthy lifestyle (</w:t>
      </w:r>
      <w:r w:rsidRPr="6CACFA30">
        <w:rPr>
          <w:b/>
          <w:bCs/>
          <w:i/>
          <w:iCs/>
        </w:rPr>
        <w:t>health</w:t>
      </w:r>
      <w:r w:rsidRPr="6CACFA30">
        <w:t>);</w:t>
      </w:r>
    </w:p>
    <w:p w:rsidR="00D572C2" w:rsidRPr="00733D32" w:rsidP="6CACFA30" w14:paraId="2D857F4C" w14:textId="77777777">
      <w:pPr>
        <w:ind w:left="720"/>
      </w:pPr>
      <w:r w:rsidRPr="6CACFA30">
        <w:t>(</w:t>
      </w:r>
      <w:r w:rsidRPr="6CACFA30">
        <w:t xml:space="preserve">b) A stable, safe and supportive place to live (a </w:t>
      </w:r>
      <w:r w:rsidRPr="6CACFA30">
        <w:rPr>
          <w:b/>
          <w:bCs/>
          <w:i/>
          <w:iCs/>
        </w:rPr>
        <w:t>home</w:t>
      </w:r>
      <w:r w:rsidRPr="6CACFA30">
        <w:t xml:space="preserve">); </w:t>
      </w:r>
    </w:p>
    <w:p w:rsidR="00D572C2" w:rsidRPr="00733D32" w:rsidP="6CACFA30" w14:paraId="75714865" w14:textId="77777777">
      <w:pPr>
        <w:ind w:left="720"/>
      </w:pPr>
      <w:r w:rsidRPr="6CACFA30">
        <w:t>(</w:t>
      </w:r>
      <w:r w:rsidRPr="6CACFA30">
        <w:t xml:space="preserve">c) Meaningful daily activities such as a job, school, volunteerism, family caretaking, or creative endeavors and the independence, income, and resources to participate in society (a </w:t>
      </w:r>
      <w:r w:rsidRPr="6CACFA30">
        <w:rPr>
          <w:b/>
          <w:bCs/>
          <w:i/>
          <w:iCs/>
        </w:rPr>
        <w:t>purpose</w:t>
      </w:r>
      <w:r w:rsidRPr="6CACFA30">
        <w:t xml:space="preserve">); and </w:t>
      </w:r>
    </w:p>
    <w:p w:rsidR="008D218F" w:rsidP="6CACFA30" w14:paraId="45840161" w14:textId="1B7BD2B0">
      <w:pPr>
        <w:spacing w:after="240"/>
        <w:ind w:left="720"/>
      </w:pPr>
      <w:r w:rsidRPr="6CACFA30">
        <w:t>(</w:t>
      </w:r>
      <w:r w:rsidRPr="6CACFA30" w:rsidR="00D572C2">
        <w:t>d) Relationships and social networks that provide support, friendship, love, and hope (a</w:t>
      </w:r>
      <w:r w:rsidRPr="6CACFA30" w:rsidR="00D572C2">
        <w:rPr>
          <w:b/>
          <w:bCs/>
          <w:i/>
          <w:iCs/>
        </w:rPr>
        <w:t xml:space="preserve"> community</w:t>
      </w:r>
      <w:r w:rsidRPr="6CACFA30" w:rsidR="00D572C2">
        <w:t xml:space="preserve">).  </w:t>
      </w:r>
    </w:p>
    <w:p w:rsidR="00D572C2" w:rsidP="6CACFA30" w14:paraId="58CDB81E" w14:textId="6B917009">
      <w:r w:rsidRPr="6CACFA30">
        <w:t xml:space="preserve">Additional aims of the </w:t>
      </w:r>
      <w:r w:rsidRPr="6CACFA30" w:rsidR="00767C45">
        <w:t>block grant</w:t>
      </w:r>
      <w:r w:rsidRPr="6CACFA30">
        <w:t xml:space="preserve"> programs reflect SAMHSA’s overall </w:t>
      </w:r>
      <w:r w:rsidRPr="6CACFA30" w:rsidR="008D218F">
        <w:t>goals</w:t>
      </w:r>
      <w:r w:rsidRPr="6CACFA30">
        <w:t xml:space="preserve"> and values, specifically:</w:t>
      </w:r>
    </w:p>
    <w:p w:rsidR="008D218F" w:rsidP="6CACFA30" w14:paraId="4E13858E" w14:textId="77777777"/>
    <w:p w:rsidR="008D218F" w:rsidRPr="008D218F" w:rsidP="6CACFA30" w14:paraId="60C8F6C8" w14:textId="647D875B">
      <w:pPr>
        <w:pStyle w:val="ListParagraph"/>
        <w:numPr>
          <w:ilvl w:val="0"/>
          <w:numId w:val="45"/>
        </w:numPr>
      </w:pPr>
      <w:r w:rsidRPr="6CACFA30">
        <w:t>To reduce and prevent substance use, SAMHSA will support efforts to strengthen prevention programs, policies, and practices.</w:t>
      </w:r>
    </w:p>
    <w:p w:rsidR="008D218F" w:rsidRPr="008D218F" w:rsidP="6CACFA30" w14:paraId="18B04B8C" w14:textId="77777777"/>
    <w:p w:rsidR="008D218F" w:rsidRPr="008D218F" w:rsidP="6CACFA30" w14:paraId="3E4EFB1F" w14:textId="77777777">
      <w:pPr>
        <w:pStyle w:val="ListParagraph"/>
        <w:numPr>
          <w:ilvl w:val="0"/>
          <w:numId w:val="45"/>
        </w:numPr>
      </w:pPr>
      <w:r w:rsidRPr="6CACFA30">
        <w:t>To prevent overdose deaths in America, SAMHSA will support efforts to transform systems and services that increase access to and utilization of harm reduction approaches and effective treatments.</w:t>
      </w:r>
    </w:p>
    <w:p w:rsidR="008D218F" w:rsidRPr="008D218F" w:rsidP="6CACFA30" w14:paraId="7704B61D" w14:textId="77777777"/>
    <w:p w:rsidR="008D218F" w:rsidRPr="008D218F" w:rsidP="6CACFA30" w14:paraId="0ACB7F48" w14:textId="77777777">
      <w:pPr>
        <w:pStyle w:val="ListParagraph"/>
        <w:numPr>
          <w:ilvl w:val="0"/>
          <w:numId w:val="45"/>
        </w:numPr>
      </w:pPr>
      <w:r w:rsidRPr="6CACFA30">
        <w:t>To advance recovery, SAMHSA will support strengths-based approaches to reduce barriers and create more opportunities to thrive.</w:t>
      </w:r>
    </w:p>
    <w:p w:rsidR="008D218F" w:rsidRPr="008D218F" w:rsidP="6CACFA30" w14:paraId="3BDEB3AA" w14:textId="77777777"/>
    <w:p w:rsidR="008D218F" w:rsidRPr="008D218F" w:rsidP="6CACFA30" w14:paraId="699F57AC" w14:textId="77777777">
      <w:pPr>
        <w:pStyle w:val="ListParagraph"/>
        <w:numPr>
          <w:ilvl w:val="0"/>
          <w:numId w:val="45"/>
        </w:numPr>
      </w:pPr>
      <w:r w:rsidRPr="6CACFA30">
        <w:t>To improve health and well-being of all Americans, SAMHSA will support mental health promotion and early intervention programs and services for individuals at risk for or living with mental health conditions.</w:t>
      </w:r>
    </w:p>
    <w:p w:rsidR="008D218F" w:rsidRPr="008D218F" w:rsidP="6CACFA30" w14:paraId="20F3564D" w14:textId="77777777"/>
    <w:p w:rsidR="008D218F" w:rsidRPr="008D218F" w:rsidP="6CACFA30" w14:paraId="32428245" w14:textId="0865573D">
      <w:pPr>
        <w:pStyle w:val="ListParagraph"/>
        <w:numPr>
          <w:ilvl w:val="0"/>
          <w:numId w:val="45"/>
        </w:numPr>
      </w:pPr>
      <w:r w:rsidRPr="6CACFA30">
        <w:t>To save lives and improve well-being, SAMHSA will lead public health efforts to reduce suicidal ideation and behavior.</w:t>
      </w:r>
    </w:p>
    <w:p w:rsidR="008D218F" w:rsidRPr="008D218F" w:rsidP="6CACFA30" w14:paraId="3C8C50AE" w14:textId="77777777"/>
    <w:p w:rsidR="008D218F" w:rsidRPr="008D218F" w:rsidP="6CACFA30" w14:paraId="6E000537" w14:textId="4990D5FE">
      <w:pPr>
        <w:pStyle w:val="ListParagraph"/>
        <w:numPr>
          <w:ilvl w:val="0"/>
          <w:numId w:val="45"/>
        </w:numPr>
      </w:pPr>
      <w:r w:rsidRPr="6CACFA30">
        <w:t>To deliver crisis care across all communities, SAMHSA will improve the quality and accessibility of the crisis care system and access to suicide prevention and mental health Services</w:t>
      </w:r>
      <w:r w:rsidRPr="6CACFA30" w:rsidR="00C77387">
        <w:t>.</w:t>
      </w:r>
      <w:r w:rsidRPr="6CACFA30">
        <w:t xml:space="preserve"> </w:t>
      </w:r>
    </w:p>
    <w:p w:rsidR="008D218F" w:rsidRPr="008D218F" w:rsidP="6CACFA30" w14:paraId="11D4FF4D" w14:textId="77777777"/>
    <w:p w:rsidR="008D218F" w:rsidRPr="008D218F" w:rsidP="6CACFA30" w14:paraId="3352EB3D" w14:textId="23E60DE4">
      <w:pPr>
        <w:pStyle w:val="ListParagraph"/>
        <w:numPr>
          <w:ilvl w:val="0"/>
          <w:numId w:val="45"/>
        </w:numPr>
      </w:pPr>
      <w:r>
        <w:t xml:space="preserve">To improve the quality and accessibility of care, SAMHSA will strengthen treatment and recovery services for individuals at risk for or living with mental health </w:t>
      </w:r>
      <w:r w:rsidR="00C24787">
        <w:t xml:space="preserve">and substance use </w:t>
      </w:r>
      <w:r>
        <w:t>conditions.</w:t>
      </w:r>
    </w:p>
    <w:p w:rsidR="008D218F" w:rsidRPr="008D218F" w:rsidP="6CACFA30" w14:paraId="0F175AD4" w14:textId="77777777"/>
    <w:p w:rsidR="008D218F" w:rsidRPr="008D218F" w:rsidP="6CACFA30" w14:paraId="0E043E6D" w14:textId="77777777">
      <w:pPr>
        <w:pStyle w:val="ListParagraph"/>
        <w:numPr>
          <w:ilvl w:val="0"/>
          <w:numId w:val="45"/>
        </w:numPr>
      </w:pPr>
      <w:r w:rsidRPr="6CACFA30">
        <w:t xml:space="preserve">To ensure that all children, youth, and families have opportunities to thrive, SAMHSA will increase access to a comprehensive array of equity-driven behavioral health programs by increasing program integration and expanding pediatric behavioral health capacity. </w:t>
      </w:r>
    </w:p>
    <w:p w:rsidR="008D218F" w:rsidRPr="008D218F" w:rsidP="6CACFA30" w14:paraId="53DB930B" w14:textId="77777777"/>
    <w:p w:rsidR="008D218F" w:rsidRPr="008D218F" w:rsidP="6CACFA30" w14:paraId="29A4F6B9" w14:textId="1E4BD43D">
      <w:pPr>
        <w:pStyle w:val="ListParagraph"/>
        <w:numPr>
          <w:ilvl w:val="0"/>
          <w:numId w:val="45"/>
        </w:numPr>
      </w:pPr>
      <w:r w:rsidRPr="6CACFA30">
        <w:t xml:space="preserve">To meet the specific needs of children, youth, and their families, SAMHSA will support the dissemination and implementation of evidence-based and culturally appropriate </w:t>
      </w:r>
      <w:r w:rsidRPr="6CACFA30" w:rsidR="005B62E0">
        <w:t xml:space="preserve">prevention and behavioral health </w:t>
      </w:r>
      <w:r w:rsidRPr="6CACFA30">
        <w:t>services.</w:t>
      </w:r>
    </w:p>
    <w:p w:rsidR="008D218F" w:rsidRPr="008D218F" w:rsidP="6CACFA30" w14:paraId="3899D5FF" w14:textId="77777777"/>
    <w:p w:rsidR="008D218F" w:rsidRPr="008D218F" w:rsidP="6CACFA30" w14:paraId="00B379B9" w14:textId="77777777">
      <w:pPr>
        <w:pStyle w:val="ListParagraph"/>
        <w:numPr>
          <w:ilvl w:val="0"/>
          <w:numId w:val="45"/>
        </w:numPr>
      </w:pPr>
      <w:r w:rsidRPr="6CACFA30">
        <w:t>To promote whole-person care and improve health outcomes, SAMHSA will advance bi-directional integration of healthcare services across systems for people with behavioral health conditions.</w:t>
      </w:r>
    </w:p>
    <w:p w:rsidR="008D218F" w:rsidRPr="008D218F" w:rsidP="6CACFA30" w14:paraId="005158C5" w14:textId="77777777"/>
    <w:p w:rsidR="008D218F" w:rsidRPr="008D218F" w:rsidP="6CACFA30" w14:paraId="4BC737A3" w14:textId="77777777">
      <w:pPr>
        <w:pStyle w:val="ListParagraph"/>
        <w:numPr>
          <w:ilvl w:val="0"/>
          <w:numId w:val="45"/>
        </w:numPr>
      </w:pPr>
      <w:r w:rsidRPr="6CACFA30">
        <w:t xml:space="preserve">To promote whole-person care and improved health outcomes, SAMHSA will advance policies and programs to address social determinants of health. </w:t>
      </w:r>
    </w:p>
    <w:p w:rsidR="008D218F" w:rsidRPr="008D218F" w:rsidP="6CACFA30" w14:paraId="34AE44CA" w14:textId="77777777"/>
    <w:p w:rsidR="008D218F" w:rsidRPr="008D218F" w:rsidP="6CACFA30" w14:paraId="1C91BBEC" w14:textId="77777777">
      <w:pPr>
        <w:pStyle w:val="ListParagraph"/>
        <w:numPr>
          <w:ilvl w:val="0"/>
          <w:numId w:val="45"/>
        </w:numPr>
      </w:pPr>
      <w:r w:rsidRPr="6CACFA30">
        <w:t>To meet the behavioral health needs of the nation, SAMHSA will support the active recruitment, training, and retention of diverse, qualified individuals into the behavioral health workforce.</w:t>
      </w:r>
    </w:p>
    <w:p w:rsidR="008D218F" w:rsidRPr="008D218F" w:rsidP="6CACFA30" w14:paraId="1DE30B9A" w14:textId="77777777"/>
    <w:p w:rsidR="008D218F" w:rsidRPr="008D218F" w:rsidP="6CACFA30" w14:paraId="2A40D5A2" w14:textId="77777777">
      <w:pPr>
        <w:pStyle w:val="ListParagraph"/>
        <w:numPr>
          <w:ilvl w:val="0"/>
          <w:numId w:val="45"/>
        </w:numPr>
      </w:pPr>
      <w:r w:rsidRPr="6CACFA30">
        <w:t>To improve the quality of behavioral health care, SAMHSA will promote and support professional development initiatives to improve the competencies of service providers.</w:t>
      </w:r>
    </w:p>
    <w:p w:rsidR="008D218F" w:rsidRPr="008D218F" w:rsidP="6CACFA30" w14:paraId="145074A8" w14:textId="77777777"/>
    <w:p w:rsidR="008D218F" w:rsidRPr="008D218F" w:rsidP="6CACFA30" w14:paraId="6D980B79" w14:textId="77777777">
      <w:pPr>
        <w:pStyle w:val="ListParagraph"/>
        <w:numPr>
          <w:ilvl w:val="0"/>
          <w:numId w:val="45"/>
        </w:numPr>
      </w:pPr>
      <w:r w:rsidRPr="6CACFA30">
        <w:t>To increase the accessibility of behavioral health providers in all communities, SAMHSA will reduce barriers to the continuum of high-quality services.</w:t>
      </w:r>
    </w:p>
    <w:p w:rsidR="008D218F" w:rsidRPr="008D218F" w:rsidP="6CACFA30" w14:paraId="7CFD14DE" w14:textId="77777777"/>
    <w:p w:rsidR="00811B13" w:rsidRPr="00E80B6B" w:rsidP="6CACFA30" w14:paraId="19362C88" w14:textId="2C15C07C">
      <w:r>
        <w:t>S</w:t>
      </w:r>
      <w:r w:rsidR="00D572C2">
        <w:t>AMHSA</w:t>
      </w:r>
      <w:r w:rsidR="02E7FD09">
        <w:t xml:space="preserve"> emphasizes four overarching guiding principles across all policies and programs to support SAMHSA in achieving its mission and vision. These include equity, trauma-informed approaches, a commitment to data and evidence, and recovery.</w:t>
      </w:r>
      <w:r w:rsidR="00D572C2">
        <w:t xml:space="preserve"> States should use these </w:t>
      </w:r>
      <w:r w:rsidR="13541804">
        <w:t>princ</w:t>
      </w:r>
      <w:r w:rsidR="00D3208B">
        <w:t>i</w:t>
      </w:r>
      <w:r w:rsidR="13541804">
        <w:t>ples</w:t>
      </w:r>
      <w:r w:rsidR="00D572C2">
        <w:t xml:space="preserve"> as drivers in developing their application.</w:t>
      </w:r>
    </w:p>
    <w:p w:rsidR="6CACFA30" w:rsidP="59A9BA22" w14:paraId="28D036EC" w14:textId="3E12DCC6">
      <w:r>
        <w:br w:type="page"/>
      </w:r>
    </w:p>
    <w:p w:rsidR="00D572C2" w:rsidRPr="00EB63D1" w:rsidP="6CACFA30" w14:paraId="116FBF6D" w14:textId="63532C6B">
      <w:pPr>
        <w:widowControl/>
      </w:pPr>
      <w:r w:rsidRPr="6CACFA30">
        <w:rPr>
          <w:u w:val="single"/>
        </w:rPr>
        <w:t>Proposed Revisions</w:t>
      </w:r>
    </w:p>
    <w:p w:rsidR="004C7CB4" w:rsidP="6CACFA30" w14:paraId="4EE688BC" w14:textId="56363655"/>
    <w:p w:rsidR="13E80B79" w:rsidP="6CACFA30" w14:paraId="79719FAB" w14:textId="413AB463">
      <w:r>
        <w:t>SAMHSA’s five priorities (</w:t>
      </w:r>
      <w:r w:rsidRPr="69250628">
        <w:rPr>
          <w:sz w:val="23"/>
          <w:szCs w:val="23"/>
        </w:rPr>
        <w:t xml:space="preserve">Preventing </w:t>
      </w:r>
      <w:r w:rsidRPr="69250628" w:rsidR="005B62E0">
        <w:rPr>
          <w:sz w:val="23"/>
          <w:szCs w:val="23"/>
        </w:rPr>
        <w:t xml:space="preserve">Substance Use and </w:t>
      </w:r>
      <w:r w:rsidRPr="69250628">
        <w:rPr>
          <w:sz w:val="23"/>
          <w:szCs w:val="23"/>
        </w:rPr>
        <w:t xml:space="preserve">Overdose; Enhancing Access to Suicide Prevention and </w:t>
      </w:r>
      <w:r w:rsidRPr="69250628" w:rsidR="00BC2DB7">
        <w:rPr>
          <w:sz w:val="23"/>
          <w:szCs w:val="23"/>
        </w:rPr>
        <w:t>Mental Health Services</w:t>
      </w:r>
      <w:r w:rsidRPr="69250628">
        <w:rPr>
          <w:sz w:val="23"/>
          <w:szCs w:val="23"/>
        </w:rPr>
        <w:t xml:space="preserve">; Promoting Resilience and Emotional Health for Children, Youth and Families; Integrating Behavioral and Physical Health Care; and Strengthening the Behavioral Health Workforce) </w:t>
      </w:r>
      <w:r>
        <w:t>are highlighted and states are encouraged to incorporate them into their systems improvement efforts.</w:t>
      </w:r>
    </w:p>
    <w:p w:rsidR="13E80B79" w:rsidP="6CACFA30" w14:paraId="6E4F632F" w14:textId="63CCC389"/>
    <w:p w:rsidR="13E80B79" w:rsidP="6CACFA30" w14:paraId="37D957C2" w14:textId="245262BA">
      <w:r w:rsidRPr="6CACFA30">
        <w:t xml:space="preserve">For the planning tables, </w:t>
      </w:r>
      <w:r w:rsidRPr="6CACFA30" w:rsidR="740A608D">
        <w:t>Table 4</w:t>
      </w:r>
      <w:r w:rsidRPr="6CACFA30" w:rsidR="001843F5">
        <w:t>a</w:t>
      </w:r>
      <w:r w:rsidRPr="6CACFA30" w:rsidR="740A608D">
        <w:t xml:space="preserve"> </w:t>
      </w:r>
      <w:r w:rsidRPr="6CACFA30" w:rsidR="001843F5">
        <w:t xml:space="preserve">was added </w:t>
      </w:r>
      <w:r w:rsidRPr="6CACFA30" w:rsidR="740A608D">
        <w:t>to reflect grantee planned expenditures</w:t>
      </w:r>
      <w:r w:rsidRPr="6CACFA30" w:rsidR="001843F5">
        <w:t xml:space="preserve"> using MHBG</w:t>
      </w:r>
      <w:r w:rsidRPr="6CACFA30" w:rsidR="09E3989F">
        <w:t xml:space="preserve">. </w:t>
      </w:r>
      <w:r w:rsidRPr="6CACFA30" w:rsidR="001843F5">
        <w:t xml:space="preserve">Under the Environmental Factors, a section was added for data collection activities. </w:t>
      </w:r>
      <w:r w:rsidR="00524BFE">
        <w:t>In addition, to address</w:t>
      </w:r>
      <w:r w:rsidR="00813701">
        <w:t xml:space="preserve"> comment received under the 60-day FRN, clarifying language for the use of MHBG funds under the Population Served section has been added</w:t>
      </w:r>
      <w:r w:rsidR="00182549">
        <w:t>.</w:t>
      </w:r>
    </w:p>
    <w:p w:rsidR="13E80B79" w:rsidP="6CACFA30" w14:paraId="5B4C6977" w14:textId="65AA54E6">
      <w:pPr>
        <w:pStyle w:val="ListParagraph"/>
        <w:ind w:left="0"/>
      </w:pPr>
    </w:p>
    <w:p w:rsidR="67905099" w:rsidP="6CACFA30" w14:paraId="1B5DCA32" w14:textId="51C12979">
      <w:r w:rsidRPr="6CACFA30">
        <w:t xml:space="preserve">On the MHBG report there are changes with the addition of one new table to the state agency expenditures reports section (Table 4b on the MHBG). </w:t>
      </w:r>
      <w:r w:rsidR="0057053A">
        <w:t xml:space="preserve"> </w:t>
      </w:r>
      <w:r w:rsidRPr="6CACFA30">
        <w:t xml:space="preserve">With the addition of this new table, the original MHBG table 4 has been relabeled 4a. </w:t>
      </w:r>
      <w:r w:rsidR="0057053A">
        <w:t xml:space="preserve"> </w:t>
      </w:r>
      <w:r w:rsidRPr="6CACFA30">
        <w:t xml:space="preserve">In addition, an appendix with a list of data definitions have been added to aid states in reporting data. </w:t>
      </w:r>
      <w:r w:rsidR="0057053A">
        <w:t xml:space="preserve"> </w:t>
      </w:r>
      <w:r w:rsidRPr="6CACFA30">
        <w:t>The additional table should not require excessive effort as all data will already be collected by the states on how MHBG funds are spent on direct and non-direct services.</w:t>
      </w:r>
    </w:p>
    <w:p w:rsidR="67905099" w:rsidP="6CACFA30" w14:paraId="7748215F" w14:textId="156416A0">
      <w:pPr>
        <w:pStyle w:val="ListParagraph"/>
        <w:ind w:left="0"/>
      </w:pPr>
    </w:p>
    <w:p w:rsidR="00C014BA" w:rsidP="6CACFA30" w14:paraId="73467F38" w14:textId="7185C4D0">
      <w:pPr>
        <w:spacing w:after="240" w:line="257" w:lineRule="auto"/>
      </w:pPr>
      <w:r w:rsidRPr="6CACFA30">
        <w:t xml:space="preserve">Proposed revisions for substance use disorder treatment services in the FY 26-27 SUPTRS BG Plan and Report include revisions related to removal of stigmatizing language, with the deletion of the term </w:t>
      </w:r>
      <w:r w:rsidRPr="6CACFA30">
        <w:rPr>
          <w:i/>
          <w:iCs/>
        </w:rPr>
        <w:t>’abuse’</w:t>
      </w:r>
      <w:r w:rsidRPr="6CACFA30">
        <w:t>,</w:t>
      </w:r>
      <w:r w:rsidRPr="6CACFA30">
        <w:rPr>
          <w:i/>
          <w:iCs/>
        </w:rPr>
        <w:t xml:space="preserve"> </w:t>
      </w:r>
      <w:r w:rsidRPr="6CACFA30">
        <w:t>and replacement</w:t>
      </w:r>
      <w:r w:rsidRPr="6CACFA30">
        <w:rPr>
          <w:i/>
          <w:iCs/>
        </w:rPr>
        <w:t xml:space="preserve"> </w:t>
      </w:r>
      <w:r w:rsidRPr="6CACFA30">
        <w:t>with</w:t>
      </w:r>
      <w:r w:rsidRPr="6CACFA30">
        <w:rPr>
          <w:i/>
          <w:iCs/>
        </w:rPr>
        <w:t xml:space="preserve"> </w:t>
      </w:r>
      <w:r w:rsidRPr="6CACFA30">
        <w:t>the term</w:t>
      </w:r>
      <w:r w:rsidRPr="6CACFA30">
        <w:rPr>
          <w:i/>
          <w:iCs/>
        </w:rPr>
        <w:t xml:space="preserve"> ‘</w:t>
      </w:r>
      <w:r w:rsidRPr="6CACFA30">
        <w:t xml:space="preserve">use’, per the Consolidated Appropriations Act, 2023. </w:t>
      </w:r>
      <w:r w:rsidR="0057053A">
        <w:t xml:space="preserve"> </w:t>
      </w:r>
      <w:r w:rsidRPr="6CACFA30">
        <w:t>The Plan and Report also include the universal adoption of '</w:t>
      </w:r>
      <w:r w:rsidRPr="6CACFA30">
        <w:rPr>
          <w:i/>
          <w:iCs/>
        </w:rPr>
        <w:t>Recovery Support Services</w:t>
      </w:r>
      <w:r w:rsidRPr="6CACFA30">
        <w:t xml:space="preserve">' as a stand-alone category for SUPTRS BG Plan and Report tables. </w:t>
      </w:r>
      <w:r w:rsidR="0057053A">
        <w:t xml:space="preserve"> </w:t>
      </w:r>
      <w:r w:rsidRPr="6CACFA30">
        <w:t xml:space="preserve">These changes affect Plan Tables 1, 2b, 4b, and 6b, and Report Tables 1, 2, 4, 6, 7. </w:t>
      </w:r>
    </w:p>
    <w:p w:rsidR="00C014BA" w:rsidP="6CACFA30" w14:paraId="7AD07C00" w14:textId="27783DC8">
      <w:pPr>
        <w:spacing w:after="240" w:line="257" w:lineRule="auto"/>
      </w:pPr>
      <w:r w:rsidRPr="6CACFA30">
        <w:t xml:space="preserve">Editorial changes and minor stylistic changes have been made to tables and language. </w:t>
      </w:r>
      <w:r w:rsidR="0057053A">
        <w:t xml:space="preserve"> </w:t>
      </w:r>
      <w:r w:rsidRPr="6CACFA30">
        <w:t xml:space="preserve">Footnotes have been revised that define the COVID-19 and ARP Supplemental Funding expenditure periods, including the addition of explicit instructions on the second No Cost Extension (NCE) for the COVID-19 funding, and the expiration date for the ARP funding. </w:t>
      </w:r>
      <w:r w:rsidR="0057053A">
        <w:t xml:space="preserve"> </w:t>
      </w:r>
      <w:r w:rsidRPr="6CACFA30">
        <w:t xml:space="preserve">Finally, the SUPTRS BG Report Table 11c has been revised to reflect the Number of Persons Admitted to Treatment by Sexual Orientation and Race/Ethnicity, in a reporting format that is compatible with the format and content of the comparable CMHS table for the MHBG. </w:t>
      </w:r>
    </w:p>
    <w:p w:rsidR="00C014BA" w:rsidP="6CACFA30" w14:paraId="5EA35AD4" w14:textId="4AE6E1F2">
      <w:pPr>
        <w:spacing w:line="257" w:lineRule="auto"/>
      </w:pPr>
      <w:r w:rsidRPr="6CACFA30">
        <w:t>Proposed revisions for prevention services in the FY 26-27 SUPTRS BG Plan include those revisions that are related to a more intentional use of language, with strengthened statements with the addition of statistics, and</w:t>
      </w:r>
      <w:r w:rsidRPr="6CACFA30">
        <w:rPr>
          <w:b/>
          <w:bCs/>
        </w:rPr>
        <w:t xml:space="preserve"> </w:t>
      </w:r>
      <w:r w:rsidRPr="6CACFA30">
        <w:t xml:space="preserve">added language to reinforce the interrelatedness between mental health and substance use. </w:t>
      </w:r>
      <w:r w:rsidR="0057053A">
        <w:t xml:space="preserve"> </w:t>
      </w:r>
      <w:r w:rsidRPr="6CACFA30">
        <w:t xml:space="preserve">There is also reinforcement of SUPTRS BG primary </w:t>
      </w:r>
      <w:r w:rsidRPr="6CACFA30">
        <w:t xml:space="preserve">prevention set-aside funds to support universal, selective, and/or indicated substance use prevention strategies. </w:t>
      </w:r>
    </w:p>
    <w:p w:rsidR="00C014BA" w:rsidP="6CACFA30" w14:paraId="546A03AB" w14:textId="1DA87788">
      <w:pPr>
        <w:spacing w:line="257" w:lineRule="auto"/>
        <w:ind w:left="720"/>
      </w:pPr>
      <w:r w:rsidRPr="6CACFA30">
        <w:t xml:space="preserve"> </w:t>
      </w:r>
    </w:p>
    <w:p w:rsidR="00733ADB" w:rsidP="6CACFA30" w14:paraId="2F40F373" w14:textId="67D2B9DF">
      <w:pPr>
        <w:spacing w:after="160" w:line="257" w:lineRule="auto"/>
      </w:pPr>
      <w:r w:rsidRPr="6CACFA30">
        <w:t xml:space="preserve">Updated tables ensure consistency in Tables 5a –5c for both Plans and Reports, and updated language for substances in Table 5c. The term </w:t>
      </w:r>
      <w:r w:rsidRPr="6CACFA30">
        <w:rPr>
          <w:i/>
          <w:iCs/>
        </w:rPr>
        <w:t>‘abstinence’</w:t>
      </w:r>
      <w:r w:rsidRPr="6CACFA30">
        <w:t xml:space="preserve"> has been removed from the Prevention National Outcome Measures (NOMs) to better reflect </w:t>
      </w:r>
      <w:r w:rsidRPr="6CACFA30" w:rsidR="432E4777">
        <w:rPr>
          <w:u w:val="single"/>
        </w:rPr>
        <w:t>current terminology</w:t>
      </w:r>
      <w:r w:rsidRPr="6CACFA30">
        <w:t xml:space="preserve">. </w:t>
      </w:r>
      <w:r w:rsidR="0057053A">
        <w:t xml:space="preserve"> </w:t>
      </w:r>
      <w:r w:rsidRPr="6CACFA30">
        <w:t>Report Tables 31 and 32 have been combined into a new Report Table 31, which reduces burden for grantees and removes redundant, obsolete reporting requirements.</w:t>
      </w:r>
      <w:r w:rsidR="0057053A">
        <w:t xml:space="preserve"> </w:t>
      </w:r>
      <w:r w:rsidRPr="6CACFA30">
        <w:t xml:space="preserve"> Gender categories in Table 31 have been updated to align with CSAT gender categories</w:t>
      </w:r>
      <w:r w:rsidRPr="6CACFA30" w:rsidR="1D644726">
        <w:t xml:space="preserve">. </w:t>
      </w:r>
      <w:r w:rsidRPr="6CACFA30" w:rsidR="00A00A83">
        <w:t>Othe</w:t>
      </w:r>
      <w:r w:rsidRPr="6CACFA30" w:rsidR="00C014BA">
        <w:t>r than the above changes and minor edits</w:t>
      </w:r>
      <w:r w:rsidRPr="6CACFA30" w:rsidR="005F3A1E">
        <w:t>,</w:t>
      </w:r>
      <w:r w:rsidRPr="6CACFA30" w:rsidR="00C014BA">
        <w:t xml:space="preserve"> </w:t>
      </w:r>
      <w:r w:rsidRPr="6CACFA30" w:rsidR="00A00A83">
        <w:t xml:space="preserve">the application and report </w:t>
      </w:r>
      <w:r w:rsidRPr="6CACFA30" w:rsidR="00AB6800">
        <w:t>are</w:t>
      </w:r>
      <w:r w:rsidRPr="6CACFA30" w:rsidR="00A00A83">
        <w:t xml:space="preserve"> consistent with the </w:t>
      </w:r>
      <w:r w:rsidRPr="6CACFA30" w:rsidR="00CC3DD4">
        <w:t>FF202</w:t>
      </w:r>
      <w:r w:rsidRPr="6CACFA30" w:rsidR="00113C21">
        <w:t>4</w:t>
      </w:r>
      <w:r w:rsidRPr="6CACFA30" w:rsidR="00CC3DD4">
        <w:t>-202</w:t>
      </w:r>
      <w:r w:rsidRPr="6CACFA30" w:rsidR="00113C21">
        <w:t>5</w:t>
      </w:r>
      <w:r w:rsidRPr="6CACFA30" w:rsidR="00A00A83">
        <w:t xml:space="preserve"> application, </w:t>
      </w:r>
      <w:r w:rsidRPr="6CACFA30" w:rsidR="0002481E">
        <w:t>plan,</w:t>
      </w:r>
      <w:r w:rsidRPr="6CACFA30" w:rsidR="00A00A83">
        <w:t xml:space="preserve"> and report </w:t>
      </w:r>
      <w:r w:rsidRPr="6CACFA30" w:rsidR="00D95AE4">
        <w:t xml:space="preserve">and responsive to questions received in the last application cycle, </w:t>
      </w:r>
      <w:r w:rsidRPr="6CACFA30" w:rsidR="00C014BA">
        <w:t>with</w:t>
      </w:r>
      <w:r w:rsidRPr="6CACFA30" w:rsidR="00D95AE4">
        <w:t xml:space="preserve"> clarification</w:t>
      </w:r>
      <w:r w:rsidRPr="6CACFA30" w:rsidR="00C014BA">
        <w:t>s</w:t>
      </w:r>
      <w:r w:rsidRPr="6CACFA30" w:rsidR="00D95AE4">
        <w:t xml:space="preserve"> of instructions where necessary.</w:t>
      </w:r>
    </w:p>
    <w:p w:rsidR="00D95AE4" w:rsidP="6CACFA30" w14:paraId="69C84ED4" w14:textId="77777777">
      <w:pPr>
        <w:ind w:left="720" w:hanging="720"/>
      </w:pPr>
    </w:p>
    <w:p w:rsidR="00D572C2" w:rsidRPr="002C62E6" w:rsidP="6CACFA30" w14:paraId="448502DE" w14:textId="1CB52049">
      <w:pPr>
        <w:ind w:left="720" w:hanging="720"/>
      </w:pPr>
      <w:r>
        <w:t>A.</w:t>
      </w:r>
      <w:r w:rsidRPr="6CACFA30">
        <w:t>3.</w:t>
      </w:r>
      <w:r>
        <w:tab/>
      </w:r>
      <w:r w:rsidRPr="6CACFA30">
        <w:rPr>
          <w:u w:val="single"/>
        </w:rPr>
        <w:t>Use of Information Technology</w:t>
      </w:r>
    </w:p>
    <w:p w:rsidR="00D572C2" w:rsidRPr="002C62E6" w:rsidP="6CACFA30" w14:paraId="3DCBCF0C" w14:textId="77777777">
      <w:pPr>
        <w:ind w:left="720" w:hanging="720"/>
      </w:pPr>
    </w:p>
    <w:p w:rsidR="00D572C2" w:rsidP="6CACFA30" w14:paraId="4ED2D560" w14:textId="7DCDF252">
      <w:r w:rsidRPr="6CACFA30">
        <w:t xml:space="preserve">The </w:t>
      </w:r>
      <w:r w:rsidRPr="6CACFA30" w:rsidR="00CC3DD4">
        <w:t>FY 202</w:t>
      </w:r>
      <w:r w:rsidRPr="6CACFA30" w:rsidR="001843F5">
        <w:t>6-</w:t>
      </w:r>
      <w:r w:rsidRPr="6CACFA30" w:rsidR="00CC3DD4">
        <w:t>202</w:t>
      </w:r>
      <w:r w:rsidRPr="6CACFA30" w:rsidR="001843F5">
        <w:t>7</w:t>
      </w:r>
      <w:r w:rsidRPr="6CACFA30" w:rsidR="004C7CB4">
        <w:t xml:space="preserve"> Block Grant</w:t>
      </w:r>
      <w:r w:rsidRPr="6CACFA30">
        <w:t xml:space="preserve"> application instructions and guidance will be available to all </w:t>
      </w:r>
      <w:r w:rsidRPr="6CACFA30" w:rsidR="004370FD">
        <w:t>s</w:t>
      </w:r>
      <w:r w:rsidRPr="6CACFA30">
        <w:t>tates through the SAMHSA website at</w:t>
      </w:r>
      <w:r w:rsidRPr="6CACFA30" w:rsidR="00C84C6E">
        <w:t xml:space="preserve"> </w:t>
      </w:r>
      <w:hyperlink r:id="rId9">
        <w:r w:rsidRPr="6CACFA30" w:rsidR="00C84C6E">
          <w:rPr>
            <w:rStyle w:val="Hyperlink"/>
            <w:color w:val="auto"/>
          </w:rPr>
          <w:t>www.samhsa.gov/grants/blockgrant</w:t>
        </w:r>
      </w:hyperlink>
      <w:r w:rsidRPr="6CACFA30" w:rsidR="00C84C6E">
        <w:t xml:space="preserve">. </w:t>
      </w:r>
      <w:r w:rsidRPr="6CACFA30" w:rsidR="00445210">
        <w:t xml:space="preserve"> </w:t>
      </w:r>
      <w:r w:rsidRPr="6CACFA30">
        <w:t xml:space="preserve">The </w:t>
      </w:r>
      <w:r w:rsidRPr="6CACFA30" w:rsidR="00CC3DD4">
        <w:t>FY 202</w:t>
      </w:r>
      <w:r w:rsidRPr="6CACFA30" w:rsidR="001843F5">
        <w:t>6</w:t>
      </w:r>
      <w:r w:rsidRPr="6CACFA30" w:rsidR="00CC3DD4">
        <w:t>-202</w:t>
      </w:r>
      <w:r w:rsidRPr="6CACFA30" w:rsidR="001843F5">
        <w:t>7</w:t>
      </w:r>
      <w:r w:rsidRPr="6CACFA30">
        <w:t xml:space="preserve"> guidance </w:t>
      </w:r>
      <w:r w:rsidRPr="6CACFA30" w:rsidR="001D1193">
        <w:t xml:space="preserve">instructs </w:t>
      </w:r>
      <w:r w:rsidRPr="6CACFA30">
        <w:t xml:space="preserve">that </w:t>
      </w:r>
      <w:r w:rsidRPr="6CACFA30" w:rsidR="004370FD">
        <w:t>s</w:t>
      </w:r>
      <w:r w:rsidRPr="6CACFA30">
        <w:t xml:space="preserve">tates submit applications using the web-based application process, called Web Block Grant Application System (BGAS).  BGAS utilizes Microsoft Active Server Pages (ASP), JavaScript, Hypertext Markup Language (HTML), Adobe Acrobat, and Oracle Database technologies.  </w:t>
      </w:r>
    </w:p>
    <w:p w:rsidR="00D572C2" w:rsidRPr="002C62E6" w:rsidP="6CACFA30" w14:paraId="0950B1CC" w14:textId="77777777"/>
    <w:p w:rsidR="004D61A7" w:rsidP="6CACFA30" w14:paraId="50A7D178" w14:textId="1A3187F1">
      <w:r w:rsidRPr="6CACFA30">
        <w:t xml:space="preserve">Use of BGAS significantly reduces the paperwork burden for submission, revision, and reporting purposes.  BGAS </w:t>
      </w:r>
      <w:r w:rsidRPr="6CACFA30" w:rsidR="0002481E">
        <w:t>can</w:t>
      </w:r>
      <w:r w:rsidRPr="6CACFA30">
        <w:t xml:space="preserve"> transfer standard information from previous year’s plans, thus pre-populating performance indicator tables, planning council membership, and maintenance</w:t>
      </w:r>
      <w:r w:rsidRPr="6CACFA30" w:rsidR="00A2542D">
        <w:t xml:space="preserve"> </w:t>
      </w:r>
      <w:r w:rsidRPr="6CACFA30">
        <w:t>of</w:t>
      </w:r>
      <w:r w:rsidRPr="6CACFA30" w:rsidR="00A2542D">
        <w:t xml:space="preserve"> </w:t>
      </w:r>
      <w:r w:rsidRPr="6CACFA30">
        <w:t>effort</w:t>
      </w:r>
      <w:r w:rsidRPr="6CACFA30" w:rsidR="00A2542D">
        <w:t xml:space="preserve"> (MOE)</w:t>
      </w:r>
      <w:r w:rsidRPr="6CACFA30">
        <w:t xml:space="preserve"> figures. </w:t>
      </w:r>
      <w:r w:rsidR="0057053A">
        <w:t xml:space="preserve"> </w:t>
      </w:r>
      <w:r w:rsidRPr="6CACFA30">
        <w:t xml:space="preserve">In addition to transferring both narrative information and data, </w:t>
      </w:r>
      <w:r w:rsidRPr="6CACFA30" w:rsidR="000A3BDE">
        <w:t>s</w:t>
      </w:r>
      <w:r w:rsidRPr="6CACFA30">
        <w:t xml:space="preserve">tates </w:t>
      </w:r>
      <w:r w:rsidRPr="6CACFA30" w:rsidR="0002481E">
        <w:t>can</w:t>
      </w:r>
      <w:r w:rsidRPr="6CACFA30">
        <w:t xml:space="preserve"> upload specific information necessary to complete their plans. </w:t>
      </w:r>
    </w:p>
    <w:p w:rsidR="00D572C2" w:rsidRPr="002C62E6" w:rsidP="6CACFA30" w14:paraId="5AD05741" w14:textId="7FD605C2">
      <w:r w:rsidRPr="6CACFA30">
        <w:t xml:space="preserve"> </w:t>
      </w:r>
    </w:p>
    <w:p w:rsidR="00D572C2" w:rsidP="00D44BBE" w14:paraId="05B03E98" w14:textId="6ED64017">
      <w:pPr>
        <w:rPr>
          <w:u w:val="single"/>
        </w:rPr>
      </w:pPr>
      <w:r>
        <w:rPr>
          <w:u w:val="single"/>
        </w:rPr>
        <w:t xml:space="preserve">A.4. </w:t>
      </w:r>
      <w:r w:rsidRPr="6CACFA30">
        <w:rPr>
          <w:u w:val="single"/>
        </w:rPr>
        <w:t xml:space="preserve">Efforts to Identify Duplication </w:t>
      </w:r>
    </w:p>
    <w:p w:rsidR="00D572C2" w:rsidP="6CACFA30" w14:paraId="555E08DC" w14:textId="77777777">
      <w:pPr>
        <w:ind w:left="360"/>
        <w:rPr>
          <w:u w:val="single"/>
        </w:rPr>
      </w:pPr>
    </w:p>
    <w:p w:rsidR="00D572C2" w:rsidP="6CACFA30" w14:paraId="1386D03E" w14:textId="53644558">
      <w:r w:rsidRPr="6CACFA30">
        <w:t xml:space="preserve">The </w:t>
      </w:r>
      <w:r w:rsidRPr="6CACFA30" w:rsidR="00E96961">
        <w:t xml:space="preserve">behavioral health assessment and plan section of the </w:t>
      </w:r>
      <w:r w:rsidRPr="6CACFA30">
        <w:t xml:space="preserve">application is </w:t>
      </w:r>
      <w:r w:rsidRPr="6CACFA30" w:rsidR="00D95AE4">
        <w:t>proposed as primar</w:t>
      </w:r>
      <w:r w:rsidRPr="6CACFA30" w:rsidR="004C7CB4">
        <w:t>y objective and quantitative responses to a series of specific questions</w:t>
      </w:r>
      <w:r w:rsidRPr="6CACFA30">
        <w:t xml:space="preserve">.  </w:t>
      </w:r>
      <w:r w:rsidRPr="6CACFA30" w:rsidR="004C7CB4">
        <w:t>These questions allow states to</w:t>
      </w:r>
      <w:r w:rsidRPr="6CACFA30" w:rsidR="007F4DBA">
        <w:t xml:space="preserve"> </w:t>
      </w:r>
      <w:r w:rsidRPr="6CACFA30">
        <w:t>describe their systems of care,</w:t>
      </w:r>
      <w:r w:rsidRPr="6CACFA30" w:rsidR="003F1002">
        <w:t xml:space="preserve"> </w:t>
      </w:r>
      <w:r w:rsidRPr="6CACFA30">
        <w:t xml:space="preserve">planned expenditures, services provided, and progress toward meeting the </w:t>
      </w:r>
      <w:r w:rsidRPr="6CACFA30" w:rsidR="0067527F">
        <w:t>s</w:t>
      </w:r>
      <w:r w:rsidRPr="6CACFA30">
        <w:t>tate’s community-based mental and substance use disorder service goals</w:t>
      </w:r>
      <w:r w:rsidRPr="6CACFA30" w:rsidR="004C7CB4">
        <w:t xml:space="preserve"> in ways that are easily analyzable</w:t>
      </w:r>
      <w:r w:rsidRPr="6CACFA30">
        <w:t xml:space="preserve">.  The </w:t>
      </w:r>
      <w:r w:rsidRPr="6CACFA30" w:rsidR="00E96961">
        <w:t xml:space="preserve">MHBG and </w:t>
      </w:r>
      <w:r w:rsidRPr="6CACFA30" w:rsidR="1F034E4A">
        <w:t>SUPTRS BG</w:t>
      </w:r>
      <w:r w:rsidRPr="6CACFA30" w:rsidR="00E96961">
        <w:t xml:space="preserve"> report</w:t>
      </w:r>
      <w:r w:rsidRPr="6CACFA30">
        <w:t xml:space="preserve"> sections include mental health reporting on the </w:t>
      </w:r>
      <w:r w:rsidRPr="6CACFA30" w:rsidR="0067527F">
        <w:t>Uniform Reporting System (</w:t>
      </w:r>
      <w:r w:rsidRPr="6CACFA30">
        <w:t>URS</w:t>
      </w:r>
      <w:r w:rsidRPr="6CACFA30" w:rsidR="0067527F">
        <w:t>)</w:t>
      </w:r>
      <w:r w:rsidRPr="6CACFA30">
        <w:t xml:space="preserve"> Tables, and </w:t>
      </w:r>
      <w:r w:rsidRPr="6CACFA30" w:rsidR="00E96961">
        <w:t xml:space="preserve">substance use prevention and </w:t>
      </w:r>
      <w:r w:rsidRPr="6CACFA30">
        <w:t xml:space="preserve">substance use disorder </w:t>
      </w:r>
      <w:r w:rsidRPr="6CACFA30" w:rsidR="008430B4">
        <w:t xml:space="preserve">treatment </w:t>
      </w:r>
      <w:r w:rsidRPr="6CACFA30">
        <w:t>reporting through</w:t>
      </w:r>
      <w:r w:rsidRPr="6CACFA30" w:rsidR="0067527F">
        <w:t xml:space="preserve"> </w:t>
      </w:r>
      <w:r w:rsidRPr="6CACFA30" w:rsidR="008430B4">
        <w:t>SAMHSA’s</w:t>
      </w:r>
      <w:r w:rsidRPr="6CACFA30" w:rsidR="00E96961">
        <w:t xml:space="preserve"> </w:t>
      </w:r>
      <w:r w:rsidRPr="6CACFA30" w:rsidR="008430B4">
        <w:t>Center for Behavioral Health Statistics and Qu</w:t>
      </w:r>
      <w:r w:rsidRPr="6CACFA30" w:rsidR="004C7CB4">
        <w:t>a</w:t>
      </w:r>
      <w:r w:rsidRPr="6CACFA30" w:rsidR="008430B4">
        <w:t xml:space="preserve">lity (CBHSQ) </w:t>
      </w:r>
      <w:r w:rsidRPr="6CACFA30" w:rsidR="00E96961">
        <w:t>National Hous</w:t>
      </w:r>
      <w:r w:rsidRPr="6CACFA30" w:rsidR="00BD68D6">
        <w:t>e</w:t>
      </w:r>
      <w:r w:rsidRPr="6CACFA30" w:rsidR="00E96961">
        <w:t>hold Survey on Drug Use and Health (NSDUH) and the</w:t>
      </w:r>
      <w:r w:rsidRPr="6CACFA30">
        <w:t xml:space="preserve"> </w:t>
      </w:r>
      <w:r w:rsidRPr="6CACFA30" w:rsidR="00E96961">
        <w:t>Behavior</w:t>
      </w:r>
      <w:r w:rsidRPr="6CACFA30" w:rsidR="008430B4">
        <w:t>al</w:t>
      </w:r>
      <w:r w:rsidRPr="6CACFA30" w:rsidR="00E96961">
        <w:t xml:space="preserve"> Health Services Information System </w:t>
      </w:r>
      <w:r w:rsidR="0057522A">
        <w:t xml:space="preserve">(BHSIS) </w:t>
      </w:r>
      <w:r w:rsidRPr="6CACFA30">
        <w:t>T</w:t>
      </w:r>
      <w:r w:rsidRPr="6CACFA30" w:rsidR="0067527F">
        <w:t xml:space="preserve">reatment </w:t>
      </w:r>
      <w:r w:rsidRPr="6CACFA30">
        <w:t>E</w:t>
      </w:r>
      <w:r w:rsidRPr="6CACFA30" w:rsidR="0067527F">
        <w:t xml:space="preserve">pisode </w:t>
      </w:r>
      <w:r w:rsidRPr="6CACFA30">
        <w:t>D</w:t>
      </w:r>
      <w:r w:rsidRPr="6CACFA30" w:rsidR="0067527F">
        <w:t xml:space="preserve">ata </w:t>
      </w:r>
      <w:r w:rsidRPr="6CACFA30">
        <w:t>S</w:t>
      </w:r>
      <w:r w:rsidRPr="6CACFA30" w:rsidR="0067527F">
        <w:t>et</w:t>
      </w:r>
      <w:r w:rsidRPr="6CACFA30" w:rsidR="0036323C">
        <w:t>/Mental Health Client Level Data Systems</w:t>
      </w:r>
      <w:r w:rsidRPr="6CACFA30" w:rsidR="0067527F">
        <w:t xml:space="preserve"> (TEDS</w:t>
      </w:r>
      <w:r w:rsidRPr="6CACFA30" w:rsidR="0036323C">
        <w:t>, MH-TEDS, and MH-CLD</w:t>
      </w:r>
      <w:r w:rsidRPr="6CACFA30" w:rsidR="0067527F">
        <w:t>)</w:t>
      </w:r>
      <w:r w:rsidRPr="6CACFA30" w:rsidR="008430B4">
        <w:t>, respectively</w:t>
      </w:r>
      <w:r w:rsidRPr="6CACFA30" w:rsidR="0079029D">
        <w:t xml:space="preserve">.  </w:t>
      </w:r>
      <w:r w:rsidRPr="6CACFA30" w:rsidR="00395647">
        <w:t>U</w:t>
      </w:r>
      <w:r w:rsidRPr="6CACFA30" w:rsidR="0079029D">
        <w:t>RS, NSDUH and TEDS</w:t>
      </w:r>
      <w:r w:rsidRPr="6CACFA30" w:rsidR="0067527F">
        <w:t xml:space="preserve"> </w:t>
      </w:r>
      <w:r w:rsidRPr="6CACFA30" w:rsidR="0079029D">
        <w:t>are</w:t>
      </w:r>
      <w:r w:rsidRPr="6CACFA30">
        <w:t xml:space="preserve"> the only routine or uniform </w:t>
      </w:r>
      <w:r w:rsidRPr="6CACFA30" w:rsidR="008430B4">
        <w:t xml:space="preserve">data collection </w:t>
      </w:r>
      <w:r w:rsidRPr="6CACFA30">
        <w:t>initiative</w:t>
      </w:r>
      <w:r w:rsidRPr="6CACFA30" w:rsidR="0079029D">
        <w:t>s</w:t>
      </w:r>
      <w:r w:rsidRPr="6CACFA30">
        <w:t xml:space="preserve"> of the type requested to provide a national picture of the </w:t>
      </w:r>
      <w:r w:rsidRPr="6CACFA30" w:rsidR="008430B4">
        <w:t xml:space="preserve">states’ </w:t>
      </w:r>
      <w:r w:rsidRPr="6CACFA30">
        <w:t>public mental and substance use disorder system</w:t>
      </w:r>
      <w:r w:rsidRPr="6CACFA30" w:rsidR="008430B4">
        <w:t>s</w:t>
      </w:r>
      <w:r w:rsidRPr="6CACFA30">
        <w:t>.</w:t>
      </w:r>
    </w:p>
    <w:p w:rsidR="00D572C2" w:rsidRPr="002C62E6" w:rsidP="00182549" w14:paraId="43C2752E" w14:textId="6E04EBB9">
      <w:pPr>
        <w:pStyle w:val="BodyText2"/>
        <w:widowControl/>
        <w:tabs>
          <w:tab w:val="clear" w:pos="1440"/>
        </w:tabs>
        <w:spacing w:line="240" w:lineRule="auto"/>
      </w:pPr>
      <w:r w:rsidRPr="6CACFA30">
        <w:t xml:space="preserve"> </w:t>
      </w:r>
      <w:r w:rsidR="00D44BBE">
        <w:t xml:space="preserve">A. </w:t>
      </w:r>
      <w:r w:rsidRPr="6CACFA30">
        <w:t>5.</w:t>
      </w:r>
      <w:r>
        <w:tab/>
      </w:r>
      <w:r w:rsidRPr="6CACFA30">
        <w:rPr>
          <w:u w:val="single"/>
        </w:rPr>
        <w:t>Involvement of Small Entities</w:t>
      </w:r>
    </w:p>
    <w:p w:rsidR="00D572C2" w:rsidRPr="002C62E6" w:rsidP="6CACFA30" w14:paraId="1616313E" w14:textId="77777777">
      <w:pPr>
        <w:rPr>
          <w:b/>
          <w:bCs/>
        </w:rPr>
      </w:pPr>
    </w:p>
    <w:p w:rsidR="00D572C2" w:rsidP="6CACFA30" w14:paraId="6C6BCE98" w14:textId="77777777">
      <w:pPr>
        <w:ind w:left="720" w:hanging="720"/>
      </w:pPr>
      <w:r w:rsidRPr="6CACFA30">
        <w:t>There is no small business involvement in this effort. The applications are prepared and</w:t>
      </w:r>
    </w:p>
    <w:p w:rsidR="00D572C2" w:rsidRPr="002C62E6" w:rsidP="6CACFA30" w14:paraId="7EE18A76" w14:textId="77777777">
      <w:pPr>
        <w:ind w:left="720" w:hanging="720"/>
      </w:pPr>
      <w:r>
        <w:t xml:space="preserve">submitted by </w:t>
      </w:r>
      <w:r w:rsidR="0067527F">
        <w:t>s</w:t>
      </w:r>
      <w:r>
        <w:t>tates.</w:t>
      </w:r>
    </w:p>
    <w:p w:rsidR="00D572C2" w:rsidRPr="002C62E6" w:rsidP="6CACFA30" w14:paraId="2D89CAC7" w14:textId="77777777">
      <w:pPr>
        <w:ind w:left="720" w:hanging="720"/>
      </w:pPr>
    </w:p>
    <w:p w:rsidR="00D572C2" w:rsidRPr="002C62E6" w:rsidP="6CACFA30" w14:paraId="1A34FC27" w14:textId="69FCA15C">
      <w:pPr>
        <w:ind w:left="720" w:hanging="720"/>
        <w:rPr>
          <w:u w:val="single"/>
        </w:rPr>
      </w:pPr>
      <w:r>
        <w:t xml:space="preserve">A. </w:t>
      </w:r>
      <w:r w:rsidRPr="6CACFA30">
        <w:t>6.</w:t>
      </w:r>
      <w:r>
        <w:tab/>
      </w:r>
      <w:r w:rsidRPr="6CACFA30">
        <w:rPr>
          <w:u w:val="single"/>
        </w:rPr>
        <w:t>Consequences if Information is Collected Less Frequently</w:t>
      </w:r>
    </w:p>
    <w:p w:rsidR="00D572C2" w:rsidRPr="002C62E6" w:rsidP="6CACFA30" w14:paraId="7DBA1F0F" w14:textId="77777777">
      <w:pPr>
        <w:ind w:left="720" w:hanging="720"/>
        <w:rPr>
          <w:u w:val="single"/>
        </w:rPr>
      </w:pPr>
    </w:p>
    <w:p w:rsidR="00D572C2" w:rsidP="6CACFA30" w14:paraId="684679CF" w14:textId="4ACCC431">
      <w:r>
        <w:t xml:space="preserve">The </w:t>
      </w:r>
      <w:r w:rsidR="008430B4">
        <w:t xml:space="preserve">authorizing </w:t>
      </w:r>
      <w:r w:rsidR="005E4353">
        <w:t>statute</w:t>
      </w:r>
      <w:r>
        <w:t xml:space="preserve"> requires that </w:t>
      </w:r>
      <w:r w:rsidR="0067527F">
        <w:t>s</w:t>
      </w:r>
      <w:r>
        <w:t xml:space="preserve">tates apply annually for </w:t>
      </w:r>
      <w:r w:rsidR="1F034E4A">
        <w:t>SUPTRS BG</w:t>
      </w:r>
      <w:r w:rsidR="002E0DEA">
        <w:t xml:space="preserve"> and </w:t>
      </w:r>
      <w:r>
        <w:t>MHBG funds and report annually on their accomplishments</w:t>
      </w:r>
      <w:r w:rsidR="008430B4">
        <w:t xml:space="preserve"> and the</w:t>
      </w:r>
      <w:r w:rsidR="001D1193">
        <w:t xml:space="preserve"> </w:t>
      </w:r>
      <w:r w:rsidR="008430B4">
        <w:t>purposes for which such funds were expended</w:t>
      </w:r>
      <w:r>
        <w:t xml:space="preserve">.  Less frequent reporting would not comply with </w:t>
      </w:r>
      <w:r w:rsidR="005E4353">
        <w:t>st</w:t>
      </w:r>
      <w:r w:rsidR="31506EC5">
        <w:t>a</w:t>
      </w:r>
      <w:r w:rsidR="005E4353">
        <w:t>tutory</w:t>
      </w:r>
      <w:r>
        <w:t xml:space="preserve"> requirements and would make it impossible for SAMHSA to award MHBG </w:t>
      </w:r>
      <w:r w:rsidR="0067527F">
        <w:t xml:space="preserve">funds </w:t>
      </w:r>
      <w:r>
        <w:t xml:space="preserve">or monitor the </w:t>
      </w:r>
      <w:r w:rsidR="0067527F">
        <w:t>s</w:t>
      </w:r>
      <w:r>
        <w:t xml:space="preserve">tates’ use of their grants. </w:t>
      </w:r>
      <w:r w:rsidRPr="397814B8">
        <w:rPr>
          <w:rStyle w:val="Hypertext1"/>
          <w:color w:val="auto"/>
          <w:u w:val="none"/>
        </w:rPr>
        <w:t xml:space="preserve"> In</w:t>
      </w:r>
      <w:r>
        <w:t xml:space="preserve"> addition, </w:t>
      </w:r>
      <w:r w:rsidR="0067527F">
        <w:t>f</w:t>
      </w:r>
      <w:r>
        <w:t>ederal reporting requirements for reports to Congress, as well as intervening requirements for legislative testimony before Congress on specific mental health issues, require the availability of up-to-date information and data analyses.</w:t>
      </w:r>
    </w:p>
    <w:p w:rsidR="00D572C2" w:rsidP="6CACFA30" w14:paraId="72BBE1AC" w14:textId="77777777"/>
    <w:p w:rsidR="00D572C2" w:rsidRPr="00E830BC" w:rsidP="6CACFA30" w14:paraId="2CCD7DC5" w14:textId="14B6B0B1">
      <w:pPr>
        <w:tabs>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6CACFA30">
        <w:t xml:space="preserve">The authorizing </w:t>
      </w:r>
      <w:r w:rsidR="005E4353">
        <w:t>statute</w:t>
      </w:r>
      <w:r w:rsidRPr="6CACFA30">
        <w:t xml:space="preserve"> and implementing regulation require </w:t>
      </w:r>
      <w:r w:rsidRPr="6CACFA30" w:rsidR="0067527F">
        <w:t>s</w:t>
      </w:r>
      <w:r w:rsidRPr="6CACFA30">
        <w:t xml:space="preserve">tates to apply annually for </w:t>
      </w:r>
      <w:r w:rsidRPr="6CACFA30" w:rsidR="1F034E4A">
        <w:t>SUPTRS BG</w:t>
      </w:r>
      <w:r w:rsidRPr="6CACFA30">
        <w:t xml:space="preserve"> funds and to report annually </w:t>
      </w:r>
      <w:r w:rsidRPr="6CACFA30" w:rsidR="00B779B8">
        <w:t>on activities</w:t>
      </w:r>
      <w:r w:rsidRPr="6CACFA30">
        <w:t xml:space="preserve"> and the purposes for which </w:t>
      </w:r>
      <w:r w:rsidRPr="6CACFA30" w:rsidR="008430B4">
        <w:t>such</w:t>
      </w:r>
      <w:r w:rsidRPr="6CACFA30">
        <w:t xml:space="preserve"> funds were expended.  Less frequent reporting would be in violation of the authorizing </w:t>
      </w:r>
      <w:r w:rsidR="005E4353">
        <w:t>statute</w:t>
      </w:r>
      <w:r w:rsidRPr="6CACFA30">
        <w:t xml:space="preserve"> and </w:t>
      </w:r>
      <w:r w:rsidRPr="6CACFA30" w:rsidR="008430B4">
        <w:t xml:space="preserve">implementing regulation and </w:t>
      </w:r>
      <w:r w:rsidRPr="6CACFA30">
        <w:t xml:space="preserve">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w:t>
      </w:r>
      <w:r w:rsidRPr="6CACFA30" w:rsidR="7E9AF233">
        <w:t>use</w:t>
      </w:r>
      <w:r w:rsidRPr="6CACFA30">
        <w:t xml:space="preserve"> and the treatment of substance use disorders, require the availabil</w:t>
      </w:r>
      <w:r w:rsidRPr="6CACFA30" w:rsidR="0036323C">
        <w:t xml:space="preserve">ity of up-to-date information. </w:t>
      </w:r>
    </w:p>
    <w:p w:rsidR="00D572C2" w:rsidRPr="002C62E6" w:rsidP="6CACFA30" w14:paraId="625EB2D3" w14:textId="77777777"/>
    <w:p w:rsidR="00D572C2" w:rsidRPr="002C62E6" w:rsidP="6CACFA30" w14:paraId="65FF34B2" w14:textId="7CE8B38A">
      <w:pPr>
        <w:ind w:left="720" w:hanging="720"/>
      </w:pPr>
      <w:r>
        <w:t>A.</w:t>
      </w:r>
      <w:r w:rsidRPr="6CACFA30">
        <w:t>7.</w:t>
      </w:r>
      <w:r>
        <w:tab/>
      </w:r>
      <w:r w:rsidRPr="6CACFA30">
        <w:rPr>
          <w:u w:val="single"/>
        </w:rPr>
        <w:t>Consistency with the Guidelines in 5 CFR 1320.5(d)(2)</w:t>
      </w:r>
    </w:p>
    <w:p w:rsidR="00D572C2" w:rsidRPr="002C62E6" w:rsidP="6CACFA30" w14:paraId="0A958E06" w14:textId="77777777">
      <w:pPr>
        <w:ind w:left="720" w:hanging="720"/>
      </w:pPr>
    </w:p>
    <w:p w:rsidR="00B44CCC" w:rsidP="00B44CCC" w14:paraId="50CEBBC2" w14:textId="14FEEE7C">
      <w:pPr>
        <w:rPr>
          <w:color w:val="000000"/>
        </w:rPr>
      </w:pPr>
      <w:r w:rsidRPr="6CACFA30">
        <w:t xml:space="preserve">This information fully complies with 5 CFR 1320.5(d)(2). </w:t>
      </w:r>
      <w:r w:rsidR="0057053A">
        <w:t xml:space="preserve"> </w:t>
      </w:r>
      <w:r>
        <w:t xml:space="preserve">However, </w:t>
      </w:r>
      <w:r w:rsidRPr="7121169F">
        <w:rPr>
          <w:color w:val="000000" w:themeColor="text1"/>
        </w:rPr>
        <w:t xml:space="preserve">SAMHSA is </w:t>
      </w:r>
      <w:r>
        <w:rPr>
          <w:color w:val="000000" w:themeColor="text1"/>
        </w:rPr>
        <w:t>committed to achieving the goals of the revised Statistical Policy Director No. 15: Standards for Maintaining, Collecting, and Presenting Federal Data on Race and Ethnicity (SPD 15) effective on March 28, 2024, across its discretionary, block grant, and other data collections.</w:t>
      </w:r>
      <w:r w:rsidR="0057053A">
        <w:rPr>
          <w:color w:val="000000" w:themeColor="text1"/>
        </w:rPr>
        <w:t xml:space="preserve"> </w:t>
      </w:r>
      <w:r>
        <w:rPr>
          <w:color w:val="000000" w:themeColor="text1"/>
        </w:rPr>
        <w:t xml:space="preserve"> At this time, SAMHSA is </w:t>
      </w:r>
      <w:r w:rsidRPr="7121169F">
        <w:rPr>
          <w:color w:val="000000" w:themeColor="text1"/>
        </w:rPr>
        <w:t xml:space="preserve">requesting additional time for </w:t>
      </w:r>
      <w:r>
        <w:rPr>
          <w:color w:val="000000" w:themeColor="text1"/>
        </w:rPr>
        <w:t>the Community Mental Health Services Block Grant (</w:t>
      </w:r>
      <w:r w:rsidRPr="7121169F">
        <w:rPr>
          <w:color w:val="000000" w:themeColor="text1"/>
        </w:rPr>
        <w:t>MHBG</w:t>
      </w:r>
      <w:r>
        <w:rPr>
          <w:color w:val="000000" w:themeColor="text1"/>
        </w:rPr>
        <w:t>)</w:t>
      </w:r>
      <w:r w:rsidRPr="7121169F">
        <w:rPr>
          <w:color w:val="000000" w:themeColor="text1"/>
        </w:rPr>
        <w:t xml:space="preserve"> and </w:t>
      </w:r>
      <w:r>
        <w:rPr>
          <w:color w:val="000000" w:themeColor="text1"/>
        </w:rPr>
        <w:t>the Substance Use Prevention and Treatment Block Grant (</w:t>
      </w:r>
      <w:r w:rsidRPr="7121169F">
        <w:rPr>
          <w:color w:val="000000" w:themeColor="text1"/>
        </w:rPr>
        <w:t>SUPTRS</w:t>
      </w:r>
      <w:r>
        <w:rPr>
          <w:color w:val="000000" w:themeColor="text1"/>
        </w:rPr>
        <w:t xml:space="preserve"> BG)</w:t>
      </w:r>
      <w:r w:rsidRPr="7121169F">
        <w:rPr>
          <w:color w:val="000000" w:themeColor="text1"/>
        </w:rPr>
        <w:t xml:space="preserve"> Reports to implement modifications to the race and ethnicity data classification, required by the revised </w:t>
      </w:r>
      <w:r>
        <w:rPr>
          <w:color w:val="000000" w:themeColor="text1"/>
        </w:rPr>
        <w:t>SPD 15.</w:t>
      </w:r>
      <w:r w:rsidRPr="7121169F">
        <w:rPr>
          <w:color w:val="000000" w:themeColor="text1"/>
        </w:rPr>
        <w:t xml:space="preserve"> </w:t>
      </w:r>
    </w:p>
    <w:p w:rsidR="00B44CCC" w:rsidP="00B44CCC" w14:paraId="2605EA9A" w14:textId="77777777">
      <w:pPr>
        <w:rPr>
          <w:color w:val="000000"/>
        </w:rPr>
      </w:pPr>
    </w:p>
    <w:p w:rsidR="00B44CCC" w:rsidP="00B44CCC" w14:paraId="4C05E9B7" w14:textId="77777777">
      <w:pPr>
        <w:rPr>
          <w:i/>
          <w:iCs/>
        </w:rPr>
      </w:pPr>
      <w:r w:rsidRPr="7121169F">
        <w:rPr>
          <w:color w:val="000000" w:themeColor="text1"/>
        </w:rPr>
        <w:t xml:space="preserve">In the “Revisions to OMB's Statistical Policy Directive No. 15” Federal Register Notice (FRN) published on March 29, 2024 (89 FR 22182), OMB acknowledges that, </w:t>
      </w:r>
      <w:r w:rsidRPr="7121169F">
        <w:rPr>
          <w:i/>
          <w:iCs/>
          <w:color w:val="000000" w:themeColor="text1"/>
        </w:rPr>
        <w:t xml:space="preserve">“certain programs that involve interconnected data across multiple agencies or offices, or that rely on data collected and provided by non-Federal entities, may take longer to implement than programs like </w:t>
      </w:r>
      <w:r w:rsidRPr="7121169F">
        <w:rPr>
          <w:i/>
          <w:iCs/>
          <w:color w:val="000000" w:themeColor="text1"/>
        </w:rPr>
        <w:t xml:space="preserve">statistical surveys,” </w:t>
      </w:r>
      <w:r w:rsidRPr="7121169F">
        <w:rPr>
          <w:color w:val="000000" w:themeColor="text1"/>
        </w:rPr>
        <w:t>and</w:t>
      </w:r>
      <w:r w:rsidRPr="7121169F">
        <w:rPr>
          <w:i/>
          <w:iCs/>
          <w:color w:val="000000" w:themeColor="text1"/>
        </w:rPr>
        <w:t xml:space="preserve"> “agencies may use the detailed categories employed by the U.S. Census Bureau's most recently fielded American Community Survey</w:t>
      </w:r>
      <w:r w:rsidRPr="7121169F">
        <w:rPr>
          <w:i/>
          <w:iCs/>
        </w:rPr>
        <w:t>.”</w:t>
      </w:r>
    </w:p>
    <w:p w:rsidR="00B44CCC" w:rsidP="00B44CCC" w14:paraId="19E3EE2B" w14:textId="77777777">
      <w:pPr>
        <w:rPr>
          <w:color w:val="000000"/>
        </w:rPr>
      </w:pPr>
    </w:p>
    <w:p w:rsidR="00B44CCC" w:rsidP="00B44CCC" w14:paraId="5834B58C" w14:textId="130FD30E">
      <w:pPr>
        <w:rPr>
          <w:color w:val="000000" w:themeColor="text1"/>
        </w:rPr>
      </w:pPr>
      <w:r w:rsidRPr="7121169F">
        <w:rPr>
          <w:color w:val="000000" w:themeColor="text1"/>
        </w:rPr>
        <w:t xml:space="preserve">Both the MHBG and SUPTRS BG rely on </w:t>
      </w:r>
      <w:r>
        <w:rPr>
          <w:color w:val="000000" w:themeColor="text1"/>
        </w:rPr>
        <w:t xml:space="preserve">all 50 </w:t>
      </w:r>
      <w:r w:rsidRPr="7121169F">
        <w:rPr>
          <w:color w:val="000000" w:themeColor="text1"/>
        </w:rPr>
        <w:t>state agencies</w:t>
      </w:r>
      <w:r>
        <w:rPr>
          <w:color w:val="000000" w:themeColor="text1"/>
        </w:rPr>
        <w:t>, U.S. territories,</w:t>
      </w:r>
      <w:r w:rsidRPr="7121169F">
        <w:rPr>
          <w:color w:val="000000" w:themeColor="text1"/>
        </w:rPr>
        <w:t xml:space="preserve"> and their subrecipients for the collection of client-level data, inclusive of measures for race and ethnicity. As a result, adoption of the revised SPD 15 categories of race and ethnicity will require changes at the provider and state</w:t>
      </w:r>
      <w:r>
        <w:rPr>
          <w:color w:val="000000" w:themeColor="text1"/>
        </w:rPr>
        <w:t xml:space="preserve"> and territory</w:t>
      </w:r>
      <w:r w:rsidRPr="7121169F">
        <w:rPr>
          <w:color w:val="000000" w:themeColor="text1"/>
        </w:rPr>
        <w:t xml:space="preserve"> system</w:t>
      </w:r>
      <w:r>
        <w:rPr>
          <w:color w:val="000000" w:themeColor="text1"/>
        </w:rPr>
        <w:t>s</w:t>
      </w:r>
      <w:r w:rsidRPr="7121169F">
        <w:rPr>
          <w:color w:val="000000" w:themeColor="text1"/>
        </w:rPr>
        <w:t xml:space="preserve"> levels. </w:t>
      </w:r>
      <w:r w:rsidR="0057053A">
        <w:rPr>
          <w:color w:val="000000" w:themeColor="text1"/>
        </w:rPr>
        <w:t xml:space="preserve"> </w:t>
      </w:r>
      <w:r w:rsidRPr="7121169F">
        <w:rPr>
          <w:color w:val="000000" w:themeColor="text1"/>
        </w:rPr>
        <w:t xml:space="preserve">These changes can take between 18 to 24 months to </w:t>
      </w:r>
      <w:r>
        <w:rPr>
          <w:color w:val="000000" w:themeColor="text1"/>
        </w:rPr>
        <w:t xml:space="preserve">implement </w:t>
      </w:r>
      <w:r w:rsidRPr="7121169F">
        <w:rPr>
          <w:color w:val="000000" w:themeColor="text1"/>
        </w:rPr>
        <w:t>due to the individual nature of state</w:t>
      </w:r>
      <w:r>
        <w:rPr>
          <w:color w:val="000000" w:themeColor="text1"/>
        </w:rPr>
        <w:t>/territory</w:t>
      </w:r>
      <w:r w:rsidRPr="7121169F">
        <w:rPr>
          <w:color w:val="000000" w:themeColor="text1"/>
        </w:rPr>
        <w:t xml:space="preserve"> subcontract agreements, </w:t>
      </w:r>
      <w:r>
        <w:rPr>
          <w:color w:val="000000" w:themeColor="text1"/>
        </w:rPr>
        <w:t xml:space="preserve">the number of state/territory systems involved in gathering all of these data (e.g. South Carolina alone manages 6 different state systems to capture all the required data for block grant reporting), </w:t>
      </w:r>
      <w:r w:rsidRPr="7121169F">
        <w:rPr>
          <w:color w:val="000000" w:themeColor="text1"/>
        </w:rPr>
        <w:t xml:space="preserve">and </w:t>
      </w:r>
      <w:r>
        <w:rPr>
          <w:color w:val="000000" w:themeColor="text1"/>
        </w:rPr>
        <w:t xml:space="preserve">the </w:t>
      </w:r>
      <w:r w:rsidRPr="7121169F">
        <w:rPr>
          <w:color w:val="000000" w:themeColor="text1"/>
        </w:rPr>
        <w:t xml:space="preserve">time needed to develop, test, and uniformly adopt the systems across all levels of funded care. </w:t>
      </w:r>
    </w:p>
    <w:p w:rsidR="00B44CCC" w:rsidP="00B44CCC" w14:paraId="79259219" w14:textId="77777777">
      <w:pPr>
        <w:rPr>
          <w:color w:val="000000" w:themeColor="text1"/>
        </w:rPr>
      </w:pPr>
    </w:p>
    <w:p w:rsidR="00B44CCC" w:rsidP="00B44CCC" w14:paraId="3162CBE8" w14:textId="38316821">
      <w:pPr>
        <w:rPr>
          <w:color w:val="000000" w:themeColor="text1"/>
        </w:rPr>
      </w:pPr>
      <w:r w:rsidRPr="7121169F">
        <w:rPr>
          <w:color w:val="000000" w:themeColor="text1"/>
        </w:rPr>
        <w:t>An additional challenge to the adoption of the revised SPD 15 race and ethnicity categories is the retrospective nature of state annual reporting for the MHBG and SUPTRS BG Reports</w:t>
      </w:r>
      <w:r>
        <w:rPr>
          <w:color w:val="000000" w:themeColor="text1"/>
        </w:rPr>
        <w:t xml:space="preserve"> (typically lagging by approximately 12 months)</w:t>
      </w:r>
      <w:r w:rsidRPr="7121169F">
        <w:rPr>
          <w:color w:val="000000" w:themeColor="text1"/>
        </w:rPr>
        <w:t xml:space="preserve">. </w:t>
      </w:r>
      <w:r w:rsidR="0057053A">
        <w:rPr>
          <w:color w:val="000000" w:themeColor="text1"/>
        </w:rPr>
        <w:t xml:space="preserve"> </w:t>
      </w:r>
      <w:r w:rsidRPr="7121169F">
        <w:rPr>
          <w:color w:val="000000" w:themeColor="text1"/>
        </w:rPr>
        <w:t xml:space="preserve">The current application will include MHBG and SUPTRS BG Reports reflective of State Fiscal Year (SFY) 2025, which will have started at the time the FY2026/2027 MHBG and SUPTRS BG Application and Report packages are released. Therefore, states will not have collected race and ethnicity data as required for the first year of reporting covered in this FY2026/2027 package. </w:t>
      </w:r>
      <w:r w:rsidR="0057053A">
        <w:rPr>
          <w:color w:val="000000" w:themeColor="text1"/>
        </w:rPr>
        <w:t xml:space="preserve"> </w:t>
      </w:r>
      <w:r w:rsidRPr="7121169F">
        <w:rPr>
          <w:color w:val="000000" w:themeColor="text1"/>
        </w:rPr>
        <w:t xml:space="preserve">Furthermore, in light of the time and burden required to adopt these changes as outlined above, we do not anticipate states will be fully able to report uniformly and accurately before </w:t>
      </w:r>
      <w:r>
        <w:rPr>
          <w:color w:val="000000" w:themeColor="text1"/>
        </w:rPr>
        <w:t xml:space="preserve">state </w:t>
      </w:r>
      <w:r w:rsidRPr="7121169F">
        <w:rPr>
          <w:color w:val="000000" w:themeColor="text1"/>
        </w:rPr>
        <w:t xml:space="preserve">FY </w:t>
      </w:r>
      <w:r>
        <w:rPr>
          <w:color w:val="000000" w:themeColor="text1"/>
        </w:rPr>
        <w:t xml:space="preserve">(SFY) </w:t>
      </w:r>
      <w:r w:rsidRPr="7121169F">
        <w:rPr>
          <w:color w:val="000000" w:themeColor="text1"/>
        </w:rPr>
        <w:t>2027</w:t>
      </w:r>
      <w:r>
        <w:rPr>
          <w:color w:val="000000" w:themeColor="text1"/>
        </w:rPr>
        <w:t xml:space="preserve">. </w:t>
      </w:r>
      <w:r w:rsidRPr="7121169F">
        <w:rPr>
          <w:color w:val="000000" w:themeColor="text1"/>
        </w:rPr>
        <w:t xml:space="preserve"> </w:t>
      </w:r>
      <w:r>
        <w:rPr>
          <w:color w:val="000000" w:themeColor="text1"/>
        </w:rPr>
        <w:t>F</w:t>
      </w:r>
      <w:r w:rsidRPr="7121169F">
        <w:rPr>
          <w:color w:val="000000" w:themeColor="text1"/>
        </w:rPr>
        <w:t xml:space="preserve">or most states this is July 1, 2026 to June 30, 2027, </w:t>
      </w:r>
      <w:r>
        <w:rPr>
          <w:color w:val="000000" w:themeColor="text1"/>
        </w:rPr>
        <w:t xml:space="preserve">so reporting will occur starting December 1, 2027, </w:t>
      </w:r>
      <w:r w:rsidRPr="7121169F">
        <w:rPr>
          <w:color w:val="000000" w:themeColor="text1"/>
        </w:rPr>
        <w:t>during the FY2028/2029 MHBG and SUPTRS BG Reports</w:t>
      </w:r>
      <w:r>
        <w:rPr>
          <w:color w:val="000000" w:themeColor="text1"/>
        </w:rPr>
        <w:t xml:space="preserve"> period. </w:t>
      </w:r>
    </w:p>
    <w:p w:rsidR="00B44CCC" w:rsidP="00B44CCC" w14:paraId="363562D1" w14:textId="77777777">
      <w:pPr>
        <w:rPr>
          <w:color w:val="000000" w:themeColor="text1"/>
        </w:rPr>
      </w:pPr>
    </w:p>
    <w:p w:rsidR="00B44CCC" w:rsidP="00B44CCC" w14:paraId="391CB61B" w14:textId="5A747BC6">
      <w:pPr>
        <w:rPr>
          <w:color w:val="000000" w:themeColor="text1"/>
        </w:rPr>
      </w:pPr>
      <w:r w:rsidRPr="7121169F">
        <w:rPr>
          <w:color w:val="000000" w:themeColor="text1"/>
        </w:rPr>
        <w:t xml:space="preserve">Lastly, there is a need to align the race and ethnicity data classification with the Census Bureau’s implementation schedule because Census Bureau data are used in the MHBG and SUPTRS BG key measurement and national outcome reporting.  For example, MHBG reports client characteristics of mental health clients that received treatment by race and by ethnicity. </w:t>
      </w:r>
      <w:r w:rsidR="0057053A">
        <w:rPr>
          <w:color w:val="000000" w:themeColor="text1"/>
        </w:rPr>
        <w:t xml:space="preserve"> </w:t>
      </w:r>
      <w:r w:rsidRPr="7121169F">
        <w:rPr>
          <w:color w:val="000000" w:themeColor="text1"/>
        </w:rPr>
        <w:t>Rates per 1,000 population are calculated using the U.S. Census Bureau Annual State Resident Population Estimates for 5 Race Groups (5 Race Alone or in Combination Groups) by Age, Sex, and Hispanic Origin.</w:t>
      </w:r>
    </w:p>
    <w:p w:rsidR="00B44CCC" w:rsidP="00B44CCC" w14:paraId="1D82FCE8" w14:textId="77777777">
      <w:pPr>
        <w:rPr>
          <w:color w:val="000000"/>
        </w:rPr>
      </w:pPr>
    </w:p>
    <w:p w:rsidR="00B44CCC" w:rsidP="00B44CCC" w14:paraId="452D149E" w14:textId="41BD4734">
      <w:pPr>
        <w:rPr>
          <w:color w:val="000000"/>
        </w:rPr>
      </w:pPr>
      <w:r w:rsidRPr="7121169F">
        <w:rPr>
          <w:color w:val="000000" w:themeColor="text1"/>
        </w:rPr>
        <w:t xml:space="preserve">In considering the need to collaborate with non-Federal entities and to align with the Census Bureau for the MHBG and SUPTRS BG Reports, SAMHSA requests additional time to adopt revisions to </w:t>
      </w:r>
      <w:r>
        <w:rPr>
          <w:color w:val="000000" w:themeColor="text1"/>
        </w:rPr>
        <w:t xml:space="preserve">the </w:t>
      </w:r>
      <w:r w:rsidRPr="7121169F">
        <w:rPr>
          <w:color w:val="000000" w:themeColor="text1"/>
        </w:rPr>
        <w:t>race and ethnicity data collection</w:t>
      </w:r>
      <w:r>
        <w:rPr>
          <w:color w:val="000000" w:themeColor="text1"/>
        </w:rPr>
        <w:t xml:space="preserve"> for these programs</w:t>
      </w:r>
      <w:r w:rsidRPr="7121169F">
        <w:rPr>
          <w:color w:val="000000" w:themeColor="text1"/>
        </w:rPr>
        <w:t xml:space="preserve">. </w:t>
      </w:r>
      <w:r w:rsidR="0057053A">
        <w:rPr>
          <w:color w:val="000000" w:themeColor="text1"/>
        </w:rPr>
        <w:t xml:space="preserve"> </w:t>
      </w:r>
      <w:r w:rsidRPr="7121169F">
        <w:rPr>
          <w:color w:val="000000" w:themeColor="text1"/>
        </w:rPr>
        <w:t xml:space="preserve">SAMHSA would like to request adoption of these changes to the MHBG and SUPTRS BG Reports by </w:t>
      </w:r>
      <w:r>
        <w:rPr>
          <w:color w:val="000000" w:themeColor="text1"/>
        </w:rPr>
        <w:t xml:space="preserve">the </w:t>
      </w:r>
      <w:r w:rsidRPr="7121169F">
        <w:rPr>
          <w:color w:val="000000" w:themeColor="text1"/>
        </w:rPr>
        <w:t>FY2028/2029 application cycle, which will be submitted to OMB in FFY2026 and implemented for reporting December 1, 2027</w:t>
      </w:r>
      <w:r>
        <w:rPr>
          <w:color w:val="000000" w:themeColor="text1"/>
        </w:rPr>
        <w:t xml:space="preserve"> – still well within the five-year adoption time frame set out by the Office of Management and Budget</w:t>
      </w:r>
      <w:r w:rsidRPr="7121169F">
        <w:rPr>
          <w:color w:val="000000" w:themeColor="text1"/>
        </w:rPr>
        <w:t>. In the interim, SAMHSA is working closely with states and their partners to provide the necessary guidance, technical assistance, and other resources to ensure successful adoption of SPD 15 as efficiently and effectively as possible.</w:t>
      </w:r>
    </w:p>
    <w:p w:rsidR="00B44CCC" w:rsidP="00B44CCC" w14:paraId="6D7CBE0C" w14:textId="77777777"/>
    <w:p w:rsidR="00B44CCC" w:rsidP="59A9BA22" w14:paraId="7B0BBE7D" w14:textId="5DC2086B"/>
    <w:p w:rsidR="00D572C2" w:rsidRPr="002C62E6" w:rsidP="6CACFA30" w14:paraId="35EC983B" w14:textId="303BA3E8">
      <w:pPr>
        <w:rPr>
          <w:u w:val="single"/>
        </w:rPr>
      </w:pPr>
      <w:r>
        <w:t>A.</w:t>
      </w:r>
      <w:r w:rsidRPr="6CACFA30">
        <w:t>8.</w:t>
      </w:r>
      <w:r>
        <w:tab/>
      </w:r>
      <w:r w:rsidRPr="6CACFA30">
        <w:rPr>
          <w:u w:val="single"/>
        </w:rPr>
        <w:t>Consultation Outside the Agency</w:t>
      </w:r>
    </w:p>
    <w:p w:rsidR="0071022B" w:rsidP="6CACFA30" w14:paraId="5098EDEB" w14:textId="77777777">
      <w:pPr>
        <w:ind w:left="720" w:hanging="720"/>
        <w:rPr>
          <w:highlight w:val="yellow"/>
        </w:rPr>
      </w:pPr>
    </w:p>
    <w:p w:rsidR="00D572C2" w:rsidRPr="002C62E6" w:rsidP="6CACFA30" w14:paraId="2064080F" w14:textId="6111DEEA">
      <w:r w:rsidRPr="6CACFA30">
        <w:t xml:space="preserve">The notice required in 5 CFR 1320.8(d) was published in the </w:t>
      </w:r>
      <w:r w:rsidRPr="6CACFA30">
        <w:rPr>
          <w:i/>
          <w:iCs/>
        </w:rPr>
        <w:t>Federal Register</w:t>
      </w:r>
      <w:r w:rsidRPr="6CACFA30">
        <w:t xml:space="preserve"> </w:t>
      </w:r>
      <w:r w:rsidRPr="6CACFA30" w:rsidR="002E0DEA">
        <w:t xml:space="preserve">on </w:t>
      </w:r>
      <w:r w:rsidR="005D7DB9">
        <w:t>August</w:t>
      </w:r>
      <w:r w:rsidR="00E81B86">
        <w:t xml:space="preserve"> 15, 2024 (</w:t>
      </w:r>
      <w:r w:rsidR="001176C6">
        <w:t>89FR</w:t>
      </w:r>
      <w:r w:rsidRPr="001176C6" w:rsidR="001176C6">
        <w:t>66424</w:t>
      </w:r>
      <w:r w:rsidR="00E81B86">
        <w:t>).</w:t>
      </w:r>
      <w:r w:rsidR="001176C6">
        <w:t xml:space="preserve"> Public comments were received and responded to. See attached comment matrix.</w:t>
      </w:r>
    </w:p>
    <w:p w:rsidR="6CACFA30" w:rsidP="6CACFA30" w14:paraId="067F3585" w14:textId="4EEDB8C4"/>
    <w:p w:rsidR="00D572C2" w:rsidRPr="002C62E6" w:rsidP="6CACFA30" w14:paraId="3895E68A" w14:textId="1A3A70CC">
      <w:pPr>
        <w:widowControl/>
        <w:tabs>
          <w:tab w:val="left" w:pos="5040"/>
          <w:tab w:val="left" w:pos="5760"/>
          <w:tab w:val="left" w:pos="6480"/>
          <w:tab w:val="left" w:pos="7200"/>
          <w:tab w:val="left" w:pos="7920"/>
          <w:tab w:val="left" w:pos="8640"/>
          <w:tab w:val="left" w:pos="9360"/>
        </w:tabs>
        <w:ind w:left="5040" w:hanging="5040"/>
      </w:pPr>
      <w:r>
        <w:t>A.</w:t>
      </w:r>
      <w:r w:rsidRPr="6CACFA30">
        <w:t xml:space="preserve">9.            </w:t>
      </w:r>
      <w:r w:rsidRPr="6CACFA30">
        <w:rPr>
          <w:u w:val="single"/>
        </w:rPr>
        <w:t>Payment to Respondents</w:t>
      </w:r>
    </w:p>
    <w:p w:rsidR="6CACFA30" w:rsidP="6CACFA30" w14:paraId="162B0C9D" w14:textId="36713785">
      <w:pPr>
        <w:widowControl/>
        <w:tabs>
          <w:tab w:val="left" w:pos="5040"/>
          <w:tab w:val="left" w:pos="5760"/>
          <w:tab w:val="left" w:pos="6480"/>
          <w:tab w:val="left" w:pos="7200"/>
          <w:tab w:val="left" w:pos="7920"/>
          <w:tab w:val="left" w:pos="8640"/>
          <w:tab w:val="left" w:pos="9360"/>
        </w:tabs>
        <w:ind w:left="5040" w:hanging="5040"/>
      </w:pPr>
    </w:p>
    <w:p w:rsidR="00D572C2" w:rsidRPr="002C62E6" w:rsidP="6CACFA30" w14:paraId="22938703" w14:textId="3FA9583A">
      <w:pPr>
        <w:widowControl/>
        <w:tabs>
          <w:tab w:val="left" w:pos="5040"/>
          <w:tab w:val="left" w:pos="5760"/>
          <w:tab w:val="left" w:pos="6480"/>
          <w:tab w:val="left" w:pos="7200"/>
          <w:tab w:val="left" w:pos="7920"/>
          <w:tab w:val="left" w:pos="8640"/>
          <w:tab w:val="left" w:pos="9360"/>
        </w:tabs>
        <w:ind w:left="5040" w:hanging="5040"/>
      </w:pPr>
      <w:r w:rsidRPr="6CACFA30">
        <w:t>No payments will be provided to respondents to participate.</w:t>
      </w:r>
    </w:p>
    <w:p w:rsidR="00D572C2" w:rsidRPr="002C62E6" w:rsidP="6CACFA30" w14:paraId="10AF39A9" w14:textId="77777777">
      <w:pPr>
        <w:widowControl/>
        <w:tabs>
          <w:tab w:val="left" w:pos="5040"/>
          <w:tab w:val="left" w:pos="5760"/>
          <w:tab w:val="left" w:pos="6480"/>
          <w:tab w:val="left" w:pos="7200"/>
          <w:tab w:val="left" w:pos="7920"/>
          <w:tab w:val="left" w:pos="8640"/>
          <w:tab w:val="left" w:pos="9360"/>
        </w:tabs>
        <w:ind w:left="5040" w:hanging="5040"/>
      </w:pPr>
    </w:p>
    <w:p w:rsidR="00D572C2" w:rsidRPr="002C62E6" w:rsidP="6CACFA30" w14:paraId="2D43CB62" w14:textId="1BE187CE">
      <w:pPr>
        <w:widowControl/>
        <w:tabs>
          <w:tab w:val="left" w:pos="5040"/>
          <w:tab w:val="left" w:pos="5760"/>
          <w:tab w:val="left" w:pos="6480"/>
          <w:tab w:val="left" w:pos="7200"/>
          <w:tab w:val="left" w:pos="7920"/>
          <w:tab w:val="left" w:pos="8640"/>
          <w:tab w:val="left" w:pos="9360"/>
        </w:tabs>
        <w:ind w:left="5040" w:hanging="5040"/>
        <w:rPr>
          <w:u w:val="single"/>
        </w:rPr>
      </w:pPr>
      <w:r>
        <w:t>A.</w:t>
      </w:r>
      <w:r w:rsidRPr="6CACFA30">
        <w:t xml:space="preserve">10.          </w:t>
      </w:r>
      <w:r w:rsidRPr="6CACFA30">
        <w:rPr>
          <w:u w:val="single"/>
        </w:rPr>
        <w:t>Assurance of Confidentiality</w:t>
      </w:r>
    </w:p>
    <w:p w:rsidR="00D572C2" w:rsidRPr="002C62E6" w:rsidP="6CACFA30" w14:paraId="1CDE30EA" w14:textId="77777777">
      <w:pPr>
        <w:widowControl/>
        <w:tabs>
          <w:tab w:val="left" w:pos="5040"/>
          <w:tab w:val="left" w:pos="5760"/>
          <w:tab w:val="left" w:pos="6480"/>
          <w:tab w:val="left" w:pos="7200"/>
          <w:tab w:val="left" w:pos="7920"/>
          <w:tab w:val="left" w:pos="8640"/>
          <w:tab w:val="left" w:pos="9360"/>
        </w:tabs>
        <w:ind w:left="5040" w:hanging="5040"/>
      </w:pPr>
    </w:p>
    <w:p w:rsidR="004C69A3" w:rsidP="6CACFA30" w14:paraId="13075156" w14:textId="52FD2DA7">
      <w:r w:rsidRPr="0004438F">
        <w:t>Data will be kept private to the extent allowed by law</w:t>
      </w:r>
      <w:r>
        <w:t>.</w:t>
      </w:r>
      <w:r w:rsidR="0057053A">
        <w:t xml:space="preserve"> </w:t>
      </w:r>
      <w:r>
        <w:t xml:space="preserve"> </w:t>
      </w:r>
      <w:r w:rsidRPr="6CACFA30" w:rsidR="00D12C97">
        <w:t xml:space="preserve">States submit </w:t>
      </w:r>
      <w:r w:rsidRPr="6CACFA30" w:rsidR="008430B4">
        <w:t>c</w:t>
      </w:r>
      <w:r w:rsidRPr="6CACFA30">
        <w:t xml:space="preserve">lient-level data </w:t>
      </w:r>
      <w:r w:rsidRPr="6CACFA30" w:rsidR="00D12C97">
        <w:t>through</w:t>
      </w:r>
      <w:r w:rsidRPr="6CACFA30" w:rsidR="008430B4">
        <w:t xml:space="preserve"> the </w:t>
      </w:r>
      <w:r w:rsidR="00D44BBE">
        <w:t xml:space="preserve">CBHSQ </w:t>
      </w:r>
      <w:r w:rsidRPr="6CACFA30" w:rsidR="008430B4">
        <w:t>BHSIS</w:t>
      </w:r>
      <w:r w:rsidRPr="6CACFA30" w:rsidR="00D95AE4">
        <w:t xml:space="preserve"> </w:t>
      </w:r>
      <w:r w:rsidRPr="6CACFA30" w:rsidR="00D12C97">
        <w:t>TEDS</w:t>
      </w:r>
      <w:r w:rsidRPr="6CACFA30" w:rsidR="0036323C">
        <w:t>/MH-TEDS/MH-CLD</w:t>
      </w:r>
      <w:r w:rsidRPr="6CACFA30" w:rsidR="00D12C97">
        <w:t xml:space="preserve">. </w:t>
      </w:r>
      <w:r w:rsidRPr="6CACFA30" w:rsidR="0C2C30C6">
        <w:t xml:space="preserve"> </w:t>
      </w:r>
      <w:r w:rsidRPr="6CACFA30">
        <w:t xml:space="preserve">The responsibility for assigning facility and client identifiers resides with the individual </w:t>
      </w:r>
      <w:r w:rsidRPr="6CACFA30" w:rsidR="008430B4">
        <w:t>s</w:t>
      </w:r>
      <w:r w:rsidRPr="6CACFA30">
        <w:t>tates.</w:t>
      </w:r>
      <w:r w:rsidR="0057053A">
        <w:t xml:space="preserve"> </w:t>
      </w:r>
      <w:r w:rsidRPr="6CACFA30">
        <w:t xml:space="preserve"> Client identifiers consist of unique numbers within facilities and increasingly, unique numbers within </w:t>
      </w:r>
      <w:r w:rsidRPr="6CACFA30" w:rsidR="7EDA5936">
        <w:t>s</w:t>
      </w:r>
      <w:r w:rsidRPr="6CACFA30">
        <w:t xml:space="preserve">tate behavioral health data systems.  Records received into </w:t>
      </w:r>
      <w:r w:rsidRPr="6CACFA30" w:rsidR="008430B4">
        <w:t>BHSIS</w:t>
      </w:r>
      <w:r w:rsidRPr="6CACFA30" w:rsidR="0036323C">
        <w:t xml:space="preserve"> systems</w:t>
      </w:r>
      <w:r w:rsidRPr="6CACFA30">
        <w:t xml:space="preserve"> are stored in secured computer facilities, where computer data access is limited through </w:t>
      </w:r>
      <w:r w:rsidR="000C2C9D">
        <w:t>two-factor</w:t>
      </w:r>
      <w:r w:rsidRPr="6CACFA30" w:rsidR="0036323C">
        <w:t xml:space="preserve"> authentication procedures</w:t>
      </w:r>
      <w:r w:rsidRPr="6CACFA30">
        <w:t xml:space="preserve"> known only to authorized personnel.  In preparing public use files</w:t>
      </w:r>
      <w:r w:rsidRPr="6CACFA30" w:rsidR="0036323C">
        <w:t xml:space="preserve"> of these data</w:t>
      </w:r>
      <w:r w:rsidRPr="6CACFA30">
        <w:t>, a contractor conducts a disclosure analysis.  Client and facility identifiers are removed, certain variables are recoded, and cells are collapsed or otherwise masked as needed to ensure that in</w:t>
      </w:r>
      <w:r w:rsidRPr="6CACFA30" w:rsidR="0036323C">
        <w:t>dividuals cannot be identified.</w:t>
      </w:r>
    </w:p>
    <w:p w:rsidR="00BA6268" w:rsidP="6CACFA30" w14:paraId="2AD33532" w14:textId="77777777"/>
    <w:p w:rsidR="00BA6268" w:rsidRPr="0091092F" w:rsidP="005F2B5E" w14:paraId="2675C094" w14:textId="77777777">
      <w:r w:rsidRPr="0091092F">
        <w:t>A.11.</w:t>
      </w:r>
      <w:r>
        <w:tab/>
      </w:r>
      <w:r w:rsidRPr="005F2B5E">
        <w:rPr>
          <w:u w:val="single"/>
        </w:rPr>
        <w:t>Questions of a Sensitive Nature</w:t>
      </w:r>
    </w:p>
    <w:p w:rsidR="00BA6268" w:rsidP="6CACFA30" w14:paraId="04C1E352" w14:textId="77777777"/>
    <w:p w:rsidR="00A32B71" w:rsidRPr="0091092F" w:rsidP="00A32B71" w14:paraId="423DD1EC" w14:textId="405FD086">
      <w:r>
        <w:t>SAMHSA’s mission is to lead public health and service delivery efforts that promote mental health, prevent substance misuse, and provide treatments and supports to foster recovery while ensuring equitable access and better outcomes.</w:t>
      </w:r>
      <w:r w:rsidR="00A623C0">
        <w:t xml:space="preserve"> </w:t>
      </w:r>
      <w:r>
        <w:t>These instruments will be used to report on performance at the aggregate level.</w:t>
      </w:r>
      <w:r w:rsidR="0057053A">
        <w:t xml:space="preserve"> </w:t>
      </w:r>
      <w:r>
        <w:t xml:space="preserve"> There are no questions of a sensitive nature that are asked of individuals as the data collection is focused at the grantee level and not the individual participant level. </w:t>
      </w:r>
    </w:p>
    <w:p w:rsidR="00A32B71" w:rsidP="6CACFA30" w14:paraId="7D7AA667" w14:textId="77777777"/>
    <w:p w:rsidR="00BA6268" w:rsidRPr="0091092F" w:rsidP="005F2B5E" w14:paraId="04A3FA81" w14:textId="77777777">
      <w:r w:rsidRPr="0091092F">
        <w:t>A.12.</w:t>
      </w:r>
      <w:r>
        <w:tab/>
      </w:r>
      <w:r w:rsidRPr="005F2B5E">
        <w:rPr>
          <w:u w:val="single"/>
        </w:rPr>
        <w:t>Estimates of Annualized Hour Burden</w:t>
      </w:r>
    </w:p>
    <w:p w:rsidR="00BA6268" w:rsidP="00BA6268" w14:paraId="21CDECEC" w14:textId="41AFE7EB">
      <w:r>
        <w:t>Table 1 and Table 2</w:t>
      </w:r>
      <w:r w:rsidRPr="00BB01EC">
        <w:t xml:space="preserve"> provides an overview of the data collection method, frequency of data collection, and number of </w:t>
      </w:r>
      <w:r>
        <w:t>data collections for each</w:t>
      </w:r>
      <w:r w:rsidRPr="00BB01EC">
        <w:t xml:space="preserve"> data collection instruments.</w:t>
      </w:r>
    </w:p>
    <w:p w:rsidR="0000647C" w:rsidP="00BA6268" w14:paraId="60653B3D" w14:textId="77777777"/>
    <w:p w:rsidR="0000647C" w:rsidP="00BA6268" w14:paraId="54C05048" w14:textId="77777777"/>
    <w:p w:rsidR="0000647C" w:rsidP="00BA6268" w14:paraId="5A0ED435" w14:textId="77777777"/>
    <w:p w:rsidR="0000647C" w:rsidP="00BA6268" w14:paraId="7911365E" w14:textId="77777777"/>
    <w:p w:rsidR="0000647C" w:rsidP="00BA6268" w14:paraId="19FD6455" w14:textId="77777777"/>
    <w:p w:rsidR="0000647C" w:rsidP="00BA6268" w14:paraId="05F994F4" w14:textId="77777777"/>
    <w:p w:rsidR="0000647C" w:rsidRPr="00BB01EC" w:rsidP="00BA6268" w14:paraId="642FFAD4" w14:textId="77777777"/>
    <w:p w:rsidR="00A30602" w:rsidRPr="006759B7" w:rsidP="6CACFA30" w14:paraId="5E4AC016" w14:textId="7A0BCC36">
      <w:pPr>
        <w:spacing w:line="480" w:lineRule="auto"/>
        <w:rPr>
          <w:b/>
          <w:bCs/>
          <w:u w:val="single"/>
        </w:rPr>
      </w:pPr>
      <w:r w:rsidRPr="6CACFA30">
        <w:rPr>
          <w:b/>
          <w:bCs/>
          <w:u w:val="single"/>
        </w:rPr>
        <w:t>Table 1. Estimates of application and reporting burden for Year 1:</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440"/>
        <w:gridCol w:w="1326"/>
        <w:gridCol w:w="1431"/>
        <w:gridCol w:w="1326"/>
        <w:gridCol w:w="1371"/>
        <w:gridCol w:w="1176"/>
        <w:gridCol w:w="1002"/>
      </w:tblGrid>
      <w:tr w14:paraId="4FA53AC8" w14:textId="77777777" w:rsidTr="6CACFA30">
        <w:tblPrEx>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15" w:type="dxa"/>
            <w:gridSpan w:val="8"/>
            <w:shd w:val="clear" w:color="auto" w:fill="DBE5F1" w:themeFill="accent1" w:themeFillTint="33"/>
          </w:tcPr>
          <w:p w:rsidR="00A30602" w:rsidRPr="006759B7" w:rsidP="6CACFA30" w14:paraId="74B7F0FE" w14:textId="55104083">
            <w:pPr>
              <w:widowControl/>
              <w:autoSpaceDE/>
              <w:autoSpaceDN/>
              <w:adjustRightInd/>
              <w:rPr>
                <w:b/>
                <w:bCs/>
                <w:sz w:val="20"/>
                <w:szCs w:val="20"/>
              </w:rPr>
            </w:pPr>
            <w:r w:rsidRPr="6CACFA30">
              <w:rPr>
                <w:b/>
                <w:bCs/>
                <w:sz w:val="20"/>
                <w:szCs w:val="20"/>
              </w:rPr>
              <w:t xml:space="preserve">Substance </w:t>
            </w:r>
            <w:r w:rsidRPr="6CACFA30" w:rsidR="5671074D">
              <w:rPr>
                <w:b/>
                <w:bCs/>
                <w:sz w:val="20"/>
                <w:szCs w:val="20"/>
              </w:rPr>
              <w:t xml:space="preserve">Use </w:t>
            </w:r>
            <w:r w:rsidRPr="6CACFA30">
              <w:rPr>
                <w:b/>
                <w:bCs/>
                <w:sz w:val="20"/>
                <w:szCs w:val="20"/>
              </w:rPr>
              <w:t>Prevention</w:t>
            </w:r>
            <w:r w:rsidRPr="6CACFA30" w:rsidR="1054D975">
              <w:rPr>
                <w:b/>
                <w:bCs/>
                <w:sz w:val="20"/>
                <w:szCs w:val="20"/>
              </w:rPr>
              <w:t>,</w:t>
            </w:r>
            <w:r w:rsidRPr="6CACFA30">
              <w:rPr>
                <w:b/>
                <w:bCs/>
                <w:sz w:val="20"/>
                <w:szCs w:val="20"/>
              </w:rPr>
              <w:t xml:space="preserve"> Treatment</w:t>
            </w:r>
            <w:r w:rsidRPr="6CACFA30" w:rsidR="547088B5">
              <w:rPr>
                <w:b/>
                <w:bCs/>
                <w:sz w:val="20"/>
                <w:szCs w:val="20"/>
              </w:rPr>
              <w:t>, and Recovery Services</w:t>
            </w:r>
            <w:r w:rsidRPr="6CACFA30">
              <w:rPr>
                <w:b/>
                <w:bCs/>
                <w:sz w:val="20"/>
                <w:szCs w:val="20"/>
              </w:rPr>
              <w:t xml:space="preserve"> </w:t>
            </w:r>
            <w:r w:rsidRPr="6CACFA30" w:rsidR="7C2E8829">
              <w:rPr>
                <w:b/>
                <w:bCs/>
                <w:sz w:val="20"/>
                <w:szCs w:val="20"/>
              </w:rPr>
              <w:t>(SUPTRS</w:t>
            </w:r>
            <w:r w:rsidRPr="6CACFA30" w:rsidR="446147C2">
              <w:rPr>
                <w:b/>
                <w:bCs/>
                <w:sz w:val="20"/>
                <w:szCs w:val="20"/>
              </w:rPr>
              <w:t xml:space="preserve"> BG</w:t>
            </w:r>
            <w:r w:rsidRPr="6CACFA30" w:rsidR="7C2E8829">
              <w:rPr>
                <w:b/>
                <w:bCs/>
                <w:sz w:val="20"/>
                <w:szCs w:val="20"/>
              </w:rPr>
              <w:t xml:space="preserve">) </w:t>
            </w:r>
            <w:r w:rsidRPr="6CACFA30">
              <w:rPr>
                <w:b/>
                <w:bCs/>
                <w:sz w:val="20"/>
                <w:szCs w:val="20"/>
              </w:rPr>
              <w:t>and Community Mental Health Services</w:t>
            </w:r>
            <w:r w:rsidRPr="6CACFA30" w:rsidR="48B44AFB">
              <w:rPr>
                <w:b/>
                <w:bCs/>
                <w:sz w:val="20"/>
                <w:szCs w:val="20"/>
              </w:rPr>
              <w:t xml:space="preserve"> (MHBG)</w:t>
            </w:r>
            <w:r w:rsidRPr="6CACFA30">
              <w:rPr>
                <w:b/>
                <w:bCs/>
                <w:sz w:val="20"/>
                <w:szCs w:val="20"/>
              </w:rPr>
              <w:t xml:space="preserve"> Block Grants</w:t>
            </w:r>
          </w:p>
        </w:tc>
      </w:tr>
      <w:tr w14:paraId="40C50ADC" w14:textId="77777777" w:rsidTr="6CACFA30">
        <w:tblPrEx>
          <w:tblW w:w="10515" w:type="dxa"/>
          <w:tblLook w:val="04A0"/>
        </w:tblPrEx>
        <w:tc>
          <w:tcPr>
            <w:tcW w:w="1443" w:type="dxa"/>
            <w:shd w:val="clear" w:color="auto" w:fill="DBE5F1" w:themeFill="accent1" w:themeFillTint="33"/>
          </w:tcPr>
          <w:p w:rsidR="00A30602" w:rsidRPr="006759B7" w:rsidP="6CACFA30" w14:paraId="10CCE3E6" w14:textId="77777777">
            <w:pPr>
              <w:widowControl/>
              <w:autoSpaceDE/>
              <w:autoSpaceDN/>
              <w:adjustRightInd/>
              <w:rPr>
                <w:sz w:val="20"/>
                <w:szCs w:val="20"/>
              </w:rPr>
            </w:pPr>
          </w:p>
        </w:tc>
        <w:tc>
          <w:tcPr>
            <w:tcW w:w="1440" w:type="dxa"/>
            <w:shd w:val="clear" w:color="auto" w:fill="DBE5F1" w:themeFill="accent1" w:themeFillTint="33"/>
          </w:tcPr>
          <w:p w:rsidR="00A30602" w:rsidRPr="006759B7" w:rsidP="6CACFA30" w14:paraId="1F4FAED8" w14:textId="36CF7275">
            <w:pPr>
              <w:widowControl/>
              <w:autoSpaceDE/>
              <w:autoSpaceDN/>
              <w:adjustRightInd/>
              <w:rPr>
                <w:b/>
                <w:bCs/>
                <w:sz w:val="20"/>
                <w:szCs w:val="20"/>
              </w:rPr>
            </w:pPr>
            <w:r w:rsidRPr="6CACFA30">
              <w:rPr>
                <w:b/>
                <w:bCs/>
                <w:sz w:val="20"/>
                <w:szCs w:val="20"/>
              </w:rPr>
              <w:t xml:space="preserve">Authorizing </w:t>
            </w:r>
            <w:r w:rsidR="005E4353">
              <w:rPr>
                <w:b/>
                <w:bCs/>
                <w:sz w:val="20"/>
                <w:szCs w:val="20"/>
              </w:rPr>
              <w:t>Statute</w:t>
            </w:r>
          </w:p>
          <w:p w:rsidR="00A30602" w:rsidRPr="006759B7" w:rsidP="6CACFA30" w14:paraId="4EF36876" w14:textId="6CA83616">
            <w:pPr>
              <w:widowControl/>
              <w:autoSpaceDE/>
              <w:autoSpaceDN/>
              <w:adjustRightInd/>
              <w:rPr>
                <w:b/>
                <w:bCs/>
                <w:sz w:val="20"/>
                <w:szCs w:val="20"/>
              </w:rPr>
            </w:pPr>
            <w:r w:rsidRPr="6CACFA30">
              <w:rPr>
                <w:b/>
                <w:bCs/>
                <w:sz w:val="20"/>
                <w:szCs w:val="20"/>
              </w:rPr>
              <w:t>SUPTRS BG</w:t>
            </w:r>
          </w:p>
        </w:tc>
        <w:tc>
          <w:tcPr>
            <w:tcW w:w="1326" w:type="dxa"/>
            <w:shd w:val="clear" w:color="auto" w:fill="DBE5F1" w:themeFill="accent1" w:themeFillTint="33"/>
          </w:tcPr>
          <w:p w:rsidR="00A30602" w:rsidRPr="006759B7" w:rsidP="6CACFA30" w14:paraId="6AFB6875" w14:textId="4F66BACF">
            <w:pPr>
              <w:widowControl/>
              <w:autoSpaceDE/>
              <w:autoSpaceDN/>
              <w:adjustRightInd/>
              <w:rPr>
                <w:b/>
                <w:bCs/>
                <w:sz w:val="20"/>
                <w:szCs w:val="20"/>
              </w:rPr>
            </w:pPr>
            <w:r w:rsidRPr="6CACFA30">
              <w:rPr>
                <w:b/>
                <w:bCs/>
                <w:sz w:val="20"/>
                <w:szCs w:val="20"/>
              </w:rPr>
              <w:t xml:space="preserve">Authorizing </w:t>
            </w:r>
            <w:r w:rsidR="005E4353">
              <w:rPr>
                <w:b/>
                <w:bCs/>
                <w:sz w:val="20"/>
                <w:szCs w:val="20"/>
              </w:rPr>
              <w:t>Statute</w:t>
            </w:r>
          </w:p>
          <w:p w:rsidR="00A30602" w:rsidRPr="006759B7" w:rsidP="6CACFA30" w14:paraId="49E3386E" w14:textId="77777777">
            <w:pPr>
              <w:widowControl/>
              <w:autoSpaceDE/>
              <w:autoSpaceDN/>
              <w:adjustRightInd/>
              <w:rPr>
                <w:b/>
                <w:bCs/>
                <w:sz w:val="20"/>
                <w:szCs w:val="20"/>
              </w:rPr>
            </w:pPr>
            <w:r w:rsidRPr="6CACFA30">
              <w:rPr>
                <w:b/>
                <w:bCs/>
                <w:sz w:val="20"/>
                <w:szCs w:val="20"/>
              </w:rPr>
              <w:t>MHBG</w:t>
            </w:r>
          </w:p>
        </w:tc>
        <w:tc>
          <w:tcPr>
            <w:tcW w:w="1431" w:type="dxa"/>
            <w:shd w:val="clear" w:color="auto" w:fill="DBE5F1" w:themeFill="accent1" w:themeFillTint="33"/>
          </w:tcPr>
          <w:p w:rsidR="00A30602" w:rsidRPr="006759B7" w:rsidP="6CACFA30" w14:paraId="2CF8AB67" w14:textId="77777777">
            <w:pPr>
              <w:widowControl/>
              <w:autoSpaceDE/>
              <w:autoSpaceDN/>
              <w:adjustRightInd/>
              <w:rPr>
                <w:b/>
                <w:bCs/>
                <w:sz w:val="20"/>
                <w:szCs w:val="20"/>
              </w:rPr>
            </w:pPr>
            <w:r w:rsidRPr="6CACFA30">
              <w:rPr>
                <w:b/>
                <w:bCs/>
                <w:sz w:val="20"/>
                <w:szCs w:val="20"/>
              </w:rPr>
              <w:t>Implementing Regulation</w:t>
            </w:r>
          </w:p>
        </w:tc>
        <w:tc>
          <w:tcPr>
            <w:tcW w:w="1326" w:type="dxa"/>
            <w:shd w:val="clear" w:color="auto" w:fill="DBE5F1" w:themeFill="accent1" w:themeFillTint="33"/>
          </w:tcPr>
          <w:p w:rsidR="00A30602" w:rsidRPr="006759B7" w:rsidP="6CACFA30" w14:paraId="5AD46748" w14:textId="057DA895">
            <w:pPr>
              <w:widowControl/>
              <w:autoSpaceDE/>
              <w:autoSpaceDN/>
              <w:adjustRightInd/>
              <w:rPr>
                <w:b/>
                <w:bCs/>
                <w:sz w:val="20"/>
                <w:szCs w:val="20"/>
              </w:rPr>
            </w:pPr>
            <w:r w:rsidRPr="6CACFA30">
              <w:rPr>
                <w:b/>
                <w:bCs/>
                <w:sz w:val="20"/>
                <w:szCs w:val="20"/>
              </w:rPr>
              <w:t>Number of Respondent</w:t>
            </w:r>
            <w:r w:rsidRPr="6CACFA30" w:rsidR="6FA33953">
              <w:rPr>
                <w:b/>
                <w:bCs/>
                <w:sz w:val="20"/>
                <w:szCs w:val="20"/>
              </w:rPr>
              <w:t>s</w:t>
            </w:r>
          </w:p>
        </w:tc>
        <w:tc>
          <w:tcPr>
            <w:tcW w:w="1371" w:type="dxa"/>
            <w:shd w:val="clear" w:color="auto" w:fill="DBE5F1" w:themeFill="accent1" w:themeFillTint="33"/>
          </w:tcPr>
          <w:p w:rsidR="00A30602" w:rsidRPr="006759B7" w:rsidP="6CACFA30" w14:paraId="218B1F55" w14:textId="77777777">
            <w:pPr>
              <w:widowControl/>
              <w:autoSpaceDE/>
              <w:autoSpaceDN/>
              <w:adjustRightInd/>
              <w:rPr>
                <w:b/>
                <w:bCs/>
                <w:sz w:val="20"/>
                <w:szCs w:val="20"/>
              </w:rPr>
            </w:pPr>
            <w:r w:rsidRPr="6CACFA30">
              <w:rPr>
                <w:b/>
                <w:bCs/>
                <w:sz w:val="20"/>
                <w:szCs w:val="20"/>
              </w:rPr>
              <w:t>Number of Responses Per Year</w:t>
            </w:r>
          </w:p>
        </w:tc>
        <w:tc>
          <w:tcPr>
            <w:tcW w:w="1176" w:type="dxa"/>
            <w:shd w:val="clear" w:color="auto" w:fill="DBE5F1" w:themeFill="accent1" w:themeFillTint="33"/>
          </w:tcPr>
          <w:p w:rsidR="00A30602" w:rsidRPr="006759B7" w:rsidP="6CACFA30" w14:paraId="713DC21D" w14:textId="77777777">
            <w:pPr>
              <w:widowControl/>
              <w:autoSpaceDE/>
              <w:autoSpaceDN/>
              <w:adjustRightInd/>
              <w:rPr>
                <w:b/>
                <w:bCs/>
                <w:sz w:val="20"/>
                <w:szCs w:val="20"/>
              </w:rPr>
            </w:pPr>
            <w:r w:rsidRPr="6CACFA30">
              <w:rPr>
                <w:b/>
                <w:bCs/>
                <w:sz w:val="20"/>
                <w:szCs w:val="20"/>
              </w:rPr>
              <w:t>Number of Hours Per Response</w:t>
            </w:r>
          </w:p>
        </w:tc>
        <w:tc>
          <w:tcPr>
            <w:tcW w:w="1002" w:type="dxa"/>
            <w:shd w:val="clear" w:color="auto" w:fill="DBE5F1" w:themeFill="accent1" w:themeFillTint="33"/>
          </w:tcPr>
          <w:p w:rsidR="00A30602" w:rsidRPr="006759B7" w:rsidP="6CACFA30" w14:paraId="694CC240" w14:textId="77777777">
            <w:pPr>
              <w:widowControl/>
              <w:autoSpaceDE/>
              <w:autoSpaceDN/>
              <w:adjustRightInd/>
              <w:rPr>
                <w:b/>
                <w:bCs/>
                <w:sz w:val="20"/>
                <w:szCs w:val="20"/>
              </w:rPr>
            </w:pPr>
            <w:r w:rsidRPr="6CACFA30">
              <w:rPr>
                <w:b/>
                <w:bCs/>
                <w:sz w:val="20"/>
                <w:szCs w:val="20"/>
              </w:rPr>
              <w:t>Total Hours</w:t>
            </w:r>
          </w:p>
        </w:tc>
      </w:tr>
      <w:tr w14:paraId="1668DA60" w14:textId="77777777" w:rsidTr="6CACFA30">
        <w:tblPrEx>
          <w:tblW w:w="10515" w:type="dxa"/>
          <w:tblLook w:val="04A0"/>
        </w:tblPrEx>
        <w:tc>
          <w:tcPr>
            <w:tcW w:w="1443" w:type="dxa"/>
            <w:shd w:val="clear" w:color="auto" w:fill="auto"/>
          </w:tcPr>
          <w:p w:rsidR="00A30602" w:rsidRPr="006759B7" w:rsidP="6CACFA30" w14:paraId="623E6C31" w14:textId="77777777">
            <w:pPr>
              <w:widowControl/>
              <w:autoSpaceDE/>
              <w:autoSpaceDN/>
              <w:adjustRightInd/>
              <w:rPr>
                <w:sz w:val="20"/>
                <w:szCs w:val="20"/>
              </w:rPr>
            </w:pPr>
            <w:r w:rsidRPr="6CACFA30">
              <w:rPr>
                <w:sz w:val="20"/>
                <w:szCs w:val="20"/>
              </w:rPr>
              <w:t>Reporting:</w:t>
            </w:r>
          </w:p>
        </w:tc>
        <w:tc>
          <w:tcPr>
            <w:tcW w:w="1440" w:type="dxa"/>
            <w:shd w:val="clear" w:color="auto" w:fill="auto"/>
          </w:tcPr>
          <w:p w:rsidR="00A30602" w:rsidRPr="006759B7" w:rsidP="6CACFA30" w14:paraId="0FC97E94" w14:textId="77777777">
            <w:pPr>
              <w:widowControl/>
              <w:autoSpaceDE/>
              <w:autoSpaceDN/>
              <w:adjustRightInd/>
              <w:rPr>
                <w:sz w:val="20"/>
                <w:szCs w:val="20"/>
              </w:rPr>
            </w:pPr>
            <w:r w:rsidRPr="6CACFA30">
              <w:rPr>
                <w:sz w:val="20"/>
                <w:szCs w:val="20"/>
              </w:rPr>
              <w:t>Standard Form and Content</w:t>
            </w:r>
          </w:p>
        </w:tc>
        <w:tc>
          <w:tcPr>
            <w:tcW w:w="1326" w:type="dxa"/>
            <w:shd w:val="clear" w:color="auto" w:fill="auto"/>
          </w:tcPr>
          <w:p w:rsidR="00A30602" w:rsidRPr="006759B7" w:rsidP="6CACFA30" w14:paraId="4009A106" w14:textId="77777777">
            <w:pPr>
              <w:widowControl/>
              <w:autoSpaceDE/>
              <w:autoSpaceDN/>
              <w:adjustRightInd/>
              <w:rPr>
                <w:sz w:val="20"/>
                <w:szCs w:val="20"/>
              </w:rPr>
            </w:pPr>
          </w:p>
        </w:tc>
        <w:tc>
          <w:tcPr>
            <w:tcW w:w="1431" w:type="dxa"/>
            <w:shd w:val="clear" w:color="auto" w:fill="auto"/>
          </w:tcPr>
          <w:p w:rsidR="00A30602" w:rsidRPr="006759B7" w:rsidP="6CACFA30" w14:paraId="4C7331EE" w14:textId="77777777">
            <w:pPr>
              <w:widowControl/>
              <w:autoSpaceDE/>
              <w:autoSpaceDN/>
              <w:adjustRightInd/>
              <w:rPr>
                <w:sz w:val="20"/>
                <w:szCs w:val="20"/>
              </w:rPr>
            </w:pPr>
          </w:p>
        </w:tc>
        <w:tc>
          <w:tcPr>
            <w:tcW w:w="1326" w:type="dxa"/>
            <w:tcBorders>
              <w:bottom w:val="single" w:sz="4" w:space="0" w:color="auto"/>
            </w:tcBorders>
            <w:shd w:val="clear" w:color="auto" w:fill="auto"/>
          </w:tcPr>
          <w:p w:rsidR="00A30602" w:rsidRPr="006759B7" w:rsidP="6CACFA30" w14:paraId="7A4F4DA0" w14:textId="77777777">
            <w:pPr>
              <w:widowControl/>
              <w:autoSpaceDE/>
              <w:autoSpaceDN/>
              <w:adjustRightInd/>
              <w:jc w:val="center"/>
              <w:rPr>
                <w:sz w:val="20"/>
                <w:szCs w:val="20"/>
              </w:rPr>
            </w:pPr>
          </w:p>
        </w:tc>
        <w:tc>
          <w:tcPr>
            <w:tcW w:w="1371" w:type="dxa"/>
            <w:tcBorders>
              <w:bottom w:val="single" w:sz="4" w:space="0" w:color="auto"/>
            </w:tcBorders>
            <w:shd w:val="clear" w:color="auto" w:fill="auto"/>
          </w:tcPr>
          <w:p w:rsidR="00A30602" w:rsidRPr="006759B7" w:rsidP="6CACFA30" w14:paraId="4F61EEFB" w14:textId="77777777">
            <w:pPr>
              <w:widowControl/>
              <w:autoSpaceDE/>
              <w:autoSpaceDN/>
              <w:adjustRightInd/>
              <w:jc w:val="center"/>
              <w:rPr>
                <w:sz w:val="20"/>
                <w:szCs w:val="20"/>
              </w:rPr>
            </w:pPr>
          </w:p>
        </w:tc>
        <w:tc>
          <w:tcPr>
            <w:tcW w:w="1176" w:type="dxa"/>
            <w:tcBorders>
              <w:bottom w:val="single" w:sz="4" w:space="0" w:color="auto"/>
            </w:tcBorders>
            <w:shd w:val="clear" w:color="auto" w:fill="auto"/>
          </w:tcPr>
          <w:p w:rsidR="00A30602" w:rsidRPr="006759B7" w:rsidP="6CACFA30" w14:paraId="7B19F6C3" w14:textId="77777777">
            <w:pPr>
              <w:widowControl/>
              <w:autoSpaceDE/>
              <w:autoSpaceDN/>
              <w:adjustRightInd/>
              <w:jc w:val="center"/>
              <w:rPr>
                <w:sz w:val="20"/>
                <w:szCs w:val="20"/>
              </w:rPr>
            </w:pPr>
          </w:p>
        </w:tc>
        <w:tc>
          <w:tcPr>
            <w:tcW w:w="1002" w:type="dxa"/>
            <w:tcBorders>
              <w:bottom w:val="single" w:sz="4" w:space="0" w:color="auto"/>
            </w:tcBorders>
            <w:shd w:val="clear" w:color="auto" w:fill="auto"/>
          </w:tcPr>
          <w:p w:rsidR="00A30602" w:rsidRPr="006759B7" w:rsidP="6CACFA30" w14:paraId="2E1C800A" w14:textId="77777777">
            <w:pPr>
              <w:widowControl/>
              <w:autoSpaceDE/>
              <w:autoSpaceDN/>
              <w:adjustRightInd/>
              <w:jc w:val="center"/>
              <w:rPr>
                <w:sz w:val="20"/>
                <w:szCs w:val="20"/>
              </w:rPr>
            </w:pPr>
          </w:p>
        </w:tc>
      </w:tr>
      <w:tr w14:paraId="72B0F276" w14:textId="77777777" w:rsidTr="6CACFA30">
        <w:tblPrEx>
          <w:tblW w:w="10515" w:type="dxa"/>
          <w:tblLook w:val="04A0"/>
        </w:tblPrEx>
        <w:tc>
          <w:tcPr>
            <w:tcW w:w="1443" w:type="dxa"/>
            <w:shd w:val="clear" w:color="auto" w:fill="auto"/>
          </w:tcPr>
          <w:p w:rsidR="00A30602" w:rsidRPr="006759B7" w:rsidP="6CACFA30" w14:paraId="4F8E4714" w14:textId="77777777">
            <w:pPr>
              <w:widowControl/>
              <w:autoSpaceDE/>
              <w:autoSpaceDN/>
              <w:adjustRightInd/>
              <w:rPr>
                <w:sz w:val="20"/>
                <w:szCs w:val="20"/>
              </w:rPr>
            </w:pPr>
          </w:p>
        </w:tc>
        <w:tc>
          <w:tcPr>
            <w:tcW w:w="1440" w:type="dxa"/>
            <w:shd w:val="clear" w:color="auto" w:fill="auto"/>
          </w:tcPr>
          <w:p w:rsidR="00A30602" w:rsidRPr="006759B7" w:rsidP="6CACFA30" w14:paraId="20499891" w14:textId="77777777">
            <w:pPr>
              <w:widowControl/>
              <w:autoSpaceDE/>
              <w:autoSpaceDN/>
              <w:adjustRightInd/>
              <w:rPr>
                <w:sz w:val="20"/>
                <w:szCs w:val="20"/>
              </w:rPr>
            </w:pPr>
            <w:r w:rsidRPr="6CACFA30">
              <w:rPr>
                <w:sz w:val="20"/>
                <w:szCs w:val="20"/>
              </w:rPr>
              <w:t>42 U.S.C. § 300x-32(a)</w:t>
            </w:r>
          </w:p>
        </w:tc>
        <w:tc>
          <w:tcPr>
            <w:tcW w:w="1326" w:type="dxa"/>
            <w:shd w:val="clear" w:color="auto" w:fill="auto"/>
          </w:tcPr>
          <w:p w:rsidR="00A30602" w:rsidRPr="006759B7" w:rsidP="6CACFA30" w14:paraId="426EC566" w14:textId="77777777">
            <w:pPr>
              <w:widowControl/>
              <w:autoSpaceDE/>
              <w:autoSpaceDN/>
              <w:adjustRightInd/>
              <w:rPr>
                <w:sz w:val="20"/>
                <w:szCs w:val="20"/>
              </w:rPr>
            </w:pPr>
          </w:p>
        </w:tc>
        <w:tc>
          <w:tcPr>
            <w:tcW w:w="1431" w:type="dxa"/>
            <w:shd w:val="clear" w:color="auto" w:fill="auto"/>
          </w:tcPr>
          <w:p w:rsidR="00A30602" w:rsidRPr="006759B7" w:rsidP="6CACFA30" w14:paraId="2E97A1EA" w14:textId="77777777">
            <w:pPr>
              <w:widowControl/>
              <w:autoSpaceDE/>
              <w:autoSpaceDN/>
              <w:adjustRightInd/>
              <w:rPr>
                <w:sz w:val="20"/>
                <w:szCs w:val="20"/>
              </w:rPr>
            </w:pPr>
          </w:p>
        </w:tc>
        <w:tc>
          <w:tcPr>
            <w:tcW w:w="1326" w:type="dxa"/>
            <w:shd w:val="clear" w:color="auto" w:fill="auto"/>
          </w:tcPr>
          <w:p w:rsidR="00A30602" w:rsidRPr="006759B7" w:rsidP="6CACFA30" w14:paraId="0A2B48E8" w14:textId="77777777">
            <w:pPr>
              <w:widowControl/>
              <w:autoSpaceDE/>
              <w:autoSpaceDN/>
              <w:adjustRightInd/>
              <w:jc w:val="center"/>
              <w:rPr>
                <w:sz w:val="20"/>
                <w:szCs w:val="20"/>
              </w:rPr>
            </w:pPr>
          </w:p>
        </w:tc>
        <w:tc>
          <w:tcPr>
            <w:tcW w:w="1371" w:type="dxa"/>
            <w:shd w:val="clear" w:color="auto" w:fill="auto"/>
          </w:tcPr>
          <w:p w:rsidR="00A30602" w:rsidRPr="006759B7" w:rsidP="6CACFA30" w14:paraId="399896EB" w14:textId="77777777">
            <w:pPr>
              <w:widowControl/>
              <w:autoSpaceDE/>
              <w:autoSpaceDN/>
              <w:adjustRightInd/>
              <w:jc w:val="center"/>
              <w:rPr>
                <w:sz w:val="20"/>
                <w:szCs w:val="20"/>
              </w:rPr>
            </w:pPr>
          </w:p>
        </w:tc>
        <w:tc>
          <w:tcPr>
            <w:tcW w:w="1176" w:type="dxa"/>
            <w:shd w:val="clear" w:color="auto" w:fill="auto"/>
          </w:tcPr>
          <w:p w:rsidR="00A30602" w:rsidRPr="006759B7" w:rsidP="6CACFA30" w14:paraId="2DE27669" w14:textId="77777777">
            <w:pPr>
              <w:widowControl/>
              <w:autoSpaceDE/>
              <w:autoSpaceDN/>
              <w:adjustRightInd/>
              <w:jc w:val="center"/>
              <w:rPr>
                <w:sz w:val="20"/>
                <w:szCs w:val="20"/>
              </w:rPr>
            </w:pPr>
          </w:p>
        </w:tc>
        <w:tc>
          <w:tcPr>
            <w:tcW w:w="1002" w:type="dxa"/>
            <w:shd w:val="clear" w:color="auto" w:fill="auto"/>
          </w:tcPr>
          <w:p w:rsidR="00A30602" w:rsidRPr="006759B7" w:rsidP="6CACFA30" w14:paraId="63E56718" w14:textId="77777777">
            <w:pPr>
              <w:widowControl/>
              <w:autoSpaceDE/>
              <w:autoSpaceDN/>
              <w:adjustRightInd/>
              <w:jc w:val="center"/>
              <w:rPr>
                <w:sz w:val="20"/>
                <w:szCs w:val="20"/>
              </w:rPr>
            </w:pPr>
          </w:p>
        </w:tc>
      </w:tr>
      <w:tr w14:paraId="1FA09178" w14:textId="77777777" w:rsidTr="6CACFA30">
        <w:tblPrEx>
          <w:tblW w:w="10515" w:type="dxa"/>
          <w:tblLook w:val="04A0"/>
        </w:tblPrEx>
        <w:tc>
          <w:tcPr>
            <w:tcW w:w="1443" w:type="dxa"/>
            <w:shd w:val="clear" w:color="auto" w:fill="auto"/>
          </w:tcPr>
          <w:p w:rsidR="00A30602" w:rsidRPr="006759B7" w:rsidP="6CACFA30" w14:paraId="0952848B" w14:textId="696D11CC">
            <w:pPr>
              <w:widowControl/>
              <w:autoSpaceDE/>
              <w:autoSpaceDN/>
              <w:adjustRightInd/>
              <w:rPr>
                <w:sz w:val="20"/>
                <w:szCs w:val="20"/>
              </w:rPr>
            </w:pPr>
            <w:r w:rsidRPr="6CACFA30">
              <w:rPr>
                <w:sz w:val="20"/>
                <w:szCs w:val="20"/>
              </w:rPr>
              <w:t>SUPTRS BG</w:t>
            </w:r>
          </w:p>
        </w:tc>
        <w:tc>
          <w:tcPr>
            <w:tcW w:w="1440" w:type="dxa"/>
            <w:shd w:val="clear" w:color="auto" w:fill="auto"/>
          </w:tcPr>
          <w:p w:rsidR="00A30602" w:rsidRPr="006759B7" w:rsidP="6CACFA30" w14:paraId="3DB37CB9" w14:textId="77777777">
            <w:pPr>
              <w:widowControl/>
              <w:autoSpaceDE/>
              <w:autoSpaceDN/>
              <w:adjustRightInd/>
              <w:rPr>
                <w:sz w:val="20"/>
                <w:szCs w:val="20"/>
              </w:rPr>
            </w:pPr>
            <w:r w:rsidRPr="6CACFA30">
              <w:rPr>
                <w:sz w:val="20"/>
                <w:szCs w:val="20"/>
              </w:rPr>
              <w:t>Annual Report</w:t>
            </w:r>
          </w:p>
        </w:tc>
        <w:tc>
          <w:tcPr>
            <w:tcW w:w="1326" w:type="dxa"/>
            <w:shd w:val="clear" w:color="auto" w:fill="auto"/>
          </w:tcPr>
          <w:p w:rsidR="00A30602" w:rsidRPr="006759B7" w:rsidP="6CACFA30" w14:paraId="29C48FD6" w14:textId="77777777">
            <w:pPr>
              <w:widowControl/>
              <w:autoSpaceDE/>
              <w:autoSpaceDN/>
              <w:adjustRightInd/>
              <w:rPr>
                <w:sz w:val="20"/>
                <w:szCs w:val="20"/>
              </w:rPr>
            </w:pPr>
          </w:p>
        </w:tc>
        <w:tc>
          <w:tcPr>
            <w:tcW w:w="1431" w:type="dxa"/>
            <w:shd w:val="clear" w:color="auto" w:fill="auto"/>
          </w:tcPr>
          <w:p w:rsidR="00A30602" w:rsidRPr="006759B7" w:rsidP="6CACFA30" w14:paraId="74CEDB48" w14:textId="77777777">
            <w:pPr>
              <w:widowControl/>
              <w:autoSpaceDE/>
              <w:autoSpaceDN/>
              <w:adjustRightInd/>
              <w:rPr>
                <w:sz w:val="20"/>
                <w:szCs w:val="20"/>
              </w:rPr>
            </w:pPr>
          </w:p>
        </w:tc>
        <w:tc>
          <w:tcPr>
            <w:tcW w:w="1326" w:type="dxa"/>
            <w:shd w:val="clear" w:color="auto" w:fill="auto"/>
          </w:tcPr>
          <w:p w:rsidR="00A30602" w:rsidRPr="006759B7" w:rsidP="6CACFA30" w14:paraId="3EBF517E" w14:textId="77777777">
            <w:pPr>
              <w:widowControl/>
              <w:autoSpaceDE/>
              <w:autoSpaceDN/>
              <w:adjustRightInd/>
              <w:jc w:val="center"/>
              <w:rPr>
                <w:sz w:val="20"/>
                <w:szCs w:val="20"/>
              </w:rPr>
            </w:pPr>
          </w:p>
        </w:tc>
        <w:tc>
          <w:tcPr>
            <w:tcW w:w="1371" w:type="dxa"/>
            <w:shd w:val="clear" w:color="auto" w:fill="auto"/>
          </w:tcPr>
          <w:p w:rsidR="00A30602" w:rsidRPr="006759B7" w:rsidP="6CACFA30" w14:paraId="4CA61DD3" w14:textId="77777777">
            <w:pPr>
              <w:widowControl/>
              <w:autoSpaceDE/>
              <w:autoSpaceDN/>
              <w:adjustRightInd/>
              <w:jc w:val="center"/>
              <w:rPr>
                <w:sz w:val="20"/>
                <w:szCs w:val="20"/>
              </w:rPr>
            </w:pPr>
          </w:p>
        </w:tc>
        <w:tc>
          <w:tcPr>
            <w:tcW w:w="1176" w:type="dxa"/>
            <w:shd w:val="clear" w:color="auto" w:fill="auto"/>
          </w:tcPr>
          <w:p w:rsidR="00A30602" w:rsidRPr="006759B7" w:rsidP="6CACFA30" w14:paraId="1BD2F355" w14:textId="77777777">
            <w:pPr>
              <w:widowControl/>
              <w:autoSpaceDE/>
              <w:autoSpaceDN/>
              <w:adjustRightInd/>
              <w:jc w:val="center"/>
              <w:rPr>
                <w:sz w:val="20"/>
                <w:szCs w:val="20"/>
              </w:rPr>
            </w:pPr>
          </w:p>
        </w:tc>
        <w:tc>
          <w:tcPr>
            <w:tcW w:w="1002" w:type="dxa"/>
            <w:shd w:val="clear" w:color="auto" w:fill="auto"/>
          </w:tcPr>
          <w:p w:rsidR="00A30602" w:rsidRPr="006759B7" w:rsidP="6CACFA30" w14:paraId="06CDC8E4" w14:textId="4D419F11">
            <w:pPr>
              <w:widowControl/>
              <w:autoSpaceDE/>
              <w:autoSpaceDN/>
              <w:adjustRightInd/>
              <w:jc w:val="center"/>
              <w:rPr>
                <w:sz w:val="20"/>
                <w:szCs w:val="20"/>
              </w:rPr>
            </w:pPr>
            <w:r w:rsidRPr="6CACFA30">
              <w:rPr>
                <w:sz w:val="20"/>
                <w:szCs w:val="20"/>
              </w:rPr>
              <w:t>11,1</w:t>
            </w:r>
            <w:r w:rsidRPr="6CACFA30" w:rsidR="00EC20A3">
              <w:rPr>
                <w:sz w:val="20"/>
                <w:szCs w:val="20"/>
              </w:rPr>
              <w:t>90</w:t>
            </w:r>
          </w:p>
        </w:tc>
      </w:tr>
      <w:tr w14:paraId="222FBBE9" w14:textId="77777777" w:rsidTr="6CACFA30">
        <w:tblPrEx>
          <w:tblW w:w="10515" w:type="dxa"/>
          <w:tblLook w:val="04A0"/>
        </w:tblPrEx>
        <w:tc>
          <w:tcPr>
            <w:tcW w:w="1443" w:type="dxa"/>
            <w:shd w:val="clear" w:color="auto" w:fill="auto"/>
          </w:tcPr>
          <w:p w:rsidR="00A30602" w:rsidRPr="006759B7" w:rsidP="6CACFA30" w14:paraId="6DF97CBC" w14:textId="77777777">
            <w:pPr>
              <w:widowControl/>
              <w:autoSpaceDE/>
              <w:autoSpaceDN/>
              <w:adjustRightInd/>
              <w:rPr>
                <w:sz w:val="20"/>
                <w:szCs w:val="20"/>
              </w:rPr>
            </w:pPr>
          </w:p>
        </w:tc>
        <w:tc>
          <w:tcPr>
            <w:tcW w:w="1440" w:type="dxa"/>
            <w:shd w:val="clear" w:color="auto" w:fill="auto"/>
          </w:tcPr>
          <w:p w:rsidR="00A30602" w:rsidRPr="006759B7" w:rsidP="6CACFA30" w14:paraId="173337D4" w14:textId="77777777">
            <w:pPr>
              <w:widowControl/>
              <w:autoSpaceDE/>
              <w:autoSpaceDN/>
              <w:adjustRightInd/>
              <w:rPr>
                <w:sz w:val="20"/>
                <w:szCs w:val="20"/>
              </w:rPr>
            </w:pPr>
            <w:r w:rsidRPr="6CACFA30">
              <w:rPr>
                <w:sz w:val="20"/>
                <w:szCs w:val="20"/>
              </w:rPr>
              <w:t>42 U.S.C. 300x-52(a)</w:t>
            </w:r>
          </w:p>
        </w:tc>
        <w:tc>
          <w:tcPr>
            <w:tcW w:w="1326" w:type="dxa"/>
            <w:shd w:val="clear" w:color="auto" w:fill="auto"/>
          </w:tcPr>
          <w:p w:rsidR="00A30602" w:rsidRPr="006759B7" w:rsidP="6CACFA30" w14:paraId="22F1797D" w14:textId="77777777">
            <w:pPr>
              <w:widowControl/>
              <w:autoSpaceDE/>
              <w:autoSpaceDN/>
              <w:adjustRightInd/>
              <w:rPr>
                <w:sz w:val="20"/>
                <w:szCs w:val="20"/>
              </w:rPr>
            </w:pPr>
          </w:p>
        </w:tc>
        <w:tc>
          <w:tcPr>
            <w:tcW w:w="1431" w:type="dxa"/>
            <w:shd w:val="clear" w:color="auto" w:fill="auto"/>
          </w:tcPr>
          <w:p w:rsidR="00A30602" w:rsidRPr="006759B7" w:rsidP="6CACFA30" w14:paraId="24CE701A" w14:textId="77777777">
            <w:pPr>
              <w:widowControl/>
              <w:autoSpaceDE/>
              <w:autoSpaceDN/>
              <w:adjustRightInd/>
              <w:rPr>
                <w:sz w:val="20"/>
                <w:szCs w:val="20"/>
              </w:rPr>
            </w:pPr>
            <w:r w:rsidRPr="6CACFA30">
              <w:rPr>
                <w:sz w:val="20"/>
                <w:szCs w:val="20"/>
              </w:rPr>
              <w:t>45 CFR 96.122(f)</w:t>
            </w:r>
          </w:p>
        </w:tc>
        <w:tc>
          <w:tcPr>
            <w:tcW w:w="1326" w:type="dxa"/>
            <w:shd w:val="clear" w:color="auto" w:fill="auto"/>
          </w:tcPr>
          <w:p w:rsidR="00A30602" w:rsidRPr="006759B7" w:rsidP="6CACFA30" w14:paraId="1EAF580F" w14:textId="77777777">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47D1FD48"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5DEE9815" w14:textId="77777777">
            <w:pPr>
              <w:widowControl/>
              <w:autoSpaceDE/>
              <w:autoSpaceDN/>
              <w:adjustRightInd/>
              <w:jc w:val="center"/>
              <w:rPr>
                <w:sz w:val="20"/>
                <w:szCs w:val="20"/>
              </w:rPr>
            </w:pPr>
          </w:p>
        </w:tc>
        <w:tc>
          <w:tcPr>
            <w:tcW w:w="1002" w:type="dxa"/>
            <w:shd w:val="clear" w:color="auto" w:fill="auto"/>
          </w:tcPr>
          <w:p w:rsidR="00A30602" w:rsidRPr="006759B7" w:rsidP="6CACFA30" w14:paraId="254D512C" w14:textId="77777777">
            <w:pPr>
              <w:widowControl/>
              <w:autoSpaceDE/>
              <w:autoSpaceDN/>
              <w:adjustRightInd/>
              <w:jc w:val="center"/>
              <w:rPr>
                <w:sz w:val="20"/>
                <w:szCs w:val="20"/>
              </w:rPr>
            </w:pPr>
          </w:p>
        </w:tc>
      </w:tr>
      <w:tr w14:paraId="38A30BAE" w14:textId="77777777" w:rsidTr="6CACFA30">
        <w:tblPrEx>
          <w:tblW w:w="10515" w:type="dxa"/>
          <w:tblLook w:val="04A0"/>
        </w:tblPrEx>
        <w:tc>
          <w:tcPr>
            <w:tcW w:w="1443" w:type="dxa"/>
            <w:shd w:val="clear" w:color="auto" w:fill="auto"/>
          </w:tcPr>
          <w:p w:rsidR="00A30602" w:rsidRPr="006759B7" w:rsidP="6CACFA30" w14:paraId="1C489298" w14:textId="77777777">
            <w:pPr>
              <w:widowControl/>
              <w:autoSpaceDE/>
              <w:autoSpaceDN/>
              <w:adjustRightInd/>
              <w:rPr>
                <w:sz w:val="20"/>
                <w:szCs w:val="20"/>
              </w:rPr>
            </w:pPr>
          </w:p>
        </w:tc>
        <w:tc>
          <w:tcPr>
            <w:tcW w:w="1440" w:type="dxa"/>
            <w:shd w:val="clear" w:color="auto" w:fill="auto"/>
          </w:tcPr>
          <w:p w:rsidR="00A30602" w:rsidRPr="006759B7" w:rsidP="6CACFA30" w14:paraId="272C867F" w14:textId="77777777">
            <w:pPr>
              <w:widowControl/>
              <w:autoSpaceDE/>
              <w:autoSpaceDN/>
              <w:adjustRightInd/>
              <w:rPr>
                <w:sz w:val="20"/>
                <w:szCs w:val="20"/>
              </w:rPr>
            </w:pPr>
            <w:r w:rsidRPr="6CACFA30">
              <w:rPr>
                <w:sz w:val="20"/>
                <w:szCs w:val="20"/>
              </w:rPr>
              <w:t>42 U.S.C. 300x-30-b</w:t>
            </w:r>
          </w:p>
        </w:tc>
        <w:tc>
          <w:tcPr>
            <w:tcW w:w="1326" w:type="dxa"/>
            <w:shd w:val="clear" w:color="auto" w:fill="auto"/>
          </w:tcPr>
          <w:p w:rsidR="00A30602" w:rsidRPr="006759B7" w:rsidP="6CACFA30" w14:paraId="72306F3B" w14:textId="77777777">
            <w:pPr>
              <w:widowControl/>
              <w:autoSpaceDE/>
              <w:autoSpaceDN/>
              <w:adjustRightInd/>
              <w:rPr>
                <w:sz w:val="20"/>
                <w:szCs w:val="20"/>
              </w:rPr>
            </w:pPr>
          </w:p>
        </w:tc>
        <w:tc>
          <w:tcPr>
            <w:tcW w:w="1431" w:type="dxa"/>
            <w:shd w:val="clear" w:color="auto" w:fill="auto"/>
          </w:tcPr>
          <w:p w:rsidR="00A30602" w:rsidRPr="006759B7" w:rsidP="6CACFA30" w14:paraId="47281402" w14:textId="77777777">
            <w:pPr>
              <w:widowControl/>
              <w:autoSpaceDE/>
              <w:autoSpaceDN/>
              <w:adjustRightInd/>
              <w:rPr>
                <w:sz w:val="20"/>
                <w:szCs w:val="20"/>
              </w:rPr>
            </w:pPr>
          </w:p>
        </w:tc>
        <w:tc>
          <w:tcPr>
            <w:tcW w:w="1326" w:type="dxa"/>
            <w:shd w:val="clear" w:color="auto" w:fill="auto"/>
          </w:tcPr>
          <w:p w:rsidR="00A30602" w:rsidRPr="006759B7" w:rsidP="6CACFA30" w14:paraId="67946804" w14:textId="77777777">
            <w:pPr>
              <w:widowControl/>
              <w:autoSpaceDE/>
              <w:autoSpaceDN/>
              <w:adjustRightInd/>
              <w:jc w:val="center"/>
              <w:rPr>
                <w:sz w:val="20"/>
                <w:szCs w:val="20"/>
              </w:rPr>
            </w:pPr>
            <w:r w:rsidRPr="6CACFA30">
              <w:rPr>
                <w:sz w:val="20"/>
                <w:szCs w:val="20"/>
              </w:rPr>
              <w:t>5</w:t>
            </w:r>
          </w:p>
        </w:tc>
        <w:tc>
          <w:tcPr>
            <w:tcW w:w="1371" w:type="dxa"/>
            <w:shd w:val="clear" w:color="auto" w:fill="auto"/>
          </w:tcPr>
          <w:p w:rsidR="00A30602" w:rsidRPr="006759B7" w:rsidP="6CACFA30" w14:paraId="436752BF"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6DDE3570" w14:textId="77777777">
            <w:pPr>
              <w:widowControl/>
              <w:autoSpaceDE/>
              <w:autoSpaceDN/>
              <w:adjustRightInd/>
              <w:jc w:val="center"/>
              <w:rPr>
                <w:sz w:val="20"/>
                <w:szCs w:val="20"/>
              </w:rPr>
            </w:pPr>
          </w:p>
        </w:tc>
        <w:tc>
          <w:tcPr>
            <w:tcW w:w="1002" w:type="dxa"/>
            <w:shd w:val="clear" w:color="auto" w:fill="auto"/>
          </w:tcPr>
          <w:p w:rsidR="00A30602" w:rsidRPr="006759B7" w:rsidP="6CACFA30" w14:paraId="00B4F18B" w14:textId="77777777">
            <w:pPr>
              <w:widowControl/>
              <w:autoSpaceDE/>
              <w:autoSpaceDN/>
              <w:adjustRightInd/>
              <w:jc w:val="center"/>
              <w:rPr>
                <w:sz w:val="20"/>
                <w:szCs w:val="20"/>
              </w:rPr>
            </w:pPr>
          </w:p>
        </w:tc>
      </w:tr>
      <w:tr w14:paraId="171A8C53" w14:textId="77777777" w:rsidTr="6CACFA30">
        <w:tblPrEx>
          <w:tblW w:w="10515" w:type="dxa"/>
          <w:tblLook w:val="04A0"/>
        </w:tblPrEx>
        <w:tc>
          <w:tcPr>
            <w:tcW w:w="1443" w:type="dxa"/>
            <w:shd w:val="clear" w:color="auto" w:fill="auto"/>
          </w:tcPr>
          <w:p w:rsidR="00A30602" w:rsidRPr="006759B7" w:rsidP="6CACFA30" w14:paraId="6203F62A" w14:textId="77777777">
            <w:pPr>
              <w:widowControl/>
              <w:autoSpaceDE/>
              <w:autoSpaceDN/>
              <w:adjustRightInd/>
              <w:rPr>
                <w:sz w:val="20"/>
                <w:szCs w:val="20"/>
              </w:rPr>
            </w:pPr>
          </w:p>
        </w:tc>
        <w:tc>
          <w:tcPr>
            <w:tcW w:w="1440" w:type="dxa"/>
            <w:shd w:val="clear" w:color="auto" w:fill="auto"/>
          </w:tcPr>
          <w:p w:rsidR="00A30602" w:rsidRPr="006759B7" w:rsidP="6CACFA30" w14:paraId="4D079A66" w14:textId="77777777">
            <w:pPr>
              <w:widowControl/>
              <w:autoSpaceDE/>
              <w:autoSpaceDN/>
              <w:adjustRightInd/>
              <w:rPr>
                <w:sz w:val="20"/>
                <w:szCs w:val="20"/>
              </w:rPr>
            </w:pPr>
            <w:r w:rsidRPr="6CACFA30">
              <w:rPr>
                <w:sz w:val="20"/>
                <w:szCs w:val="20"/>
              </w:rPr>
              <w:t>42 U.S.C. 300x-30(d)(2)</w:t>
            </w:r>
          </w:p>
        </w:tc>
        <w:tc>
          <w:tcPr>
            <w:tcW w:w="1326" w:type="dxa"/>
            <w:shd w:val="clear" w:color="auto" w:fill="auto"/>
          </w:tcPr>
          <w:p w:rsidR="00A30602" w:rsidRPr="006759B7" w:rsidP="6CACFA30" w14:paraId="37BB1F89" w14:textId="77777777">
            <w:pPr>
              <w:widowControl/>
              <w:autoSpaceDE/>
              <w:autoSpaceDN/>
              <w:adjustRightInd/>
              <w:rPr>
                <w:sz w:val="20"/>
                <w:szCs w:val="20"/>
              </w:rPr>
            </w:pPr>
          </w:p>
        </w:tc>
        <w:tc>
          <w:tcPr>
            <w:tcW w:w="1431" w:type="dxa"/>
            <w:shd w:val="clear" w:color="auto" w:fill="auto"/>
          </w:tcPr>
          <w:p w:rsidR="00A30602" w:rsidRPr="006759B7" w:rsidP="6CACFA30" w14:paraId="20B59480" w14:textId="77777777">
            <w:pPr>
              <w:widowControl/>
              <w:autoSpaceDE/>
              <w:autoSpaceDN/>
              <w:adjustRightInd/>
              <w:rPr>
                <w:sz w:val="20"/>
                <w:szCs w:val="20"/>
              </w:rPr>
            </w:pPr>
            <w:r w:rsidRPr="6CACFA30">
              <w:rPr>
                <w:sz w:val="20"/>
                <w:szCs w:val="20"/>
              </w:rPr>
              <w:t>45 CFR 96.134(d)</w:t>
            </w:r>
          </w:p>
        </w:tc>
        <w:tc>
          <w:tcPr>
            <w:tcW w:w="1326" w:type="dxa"/>
            <w:tcBorders>
              <w:bottom w:val="single" w:sz="4" w:space="0" w:color="auto"/>
            </w:tcBorders>
            <w:shd w:val="clear" w:color="auto" w:fill="auto"/>
          </w:tcPr>
          <w:p w:rsidR="00A30602" w:rsidRPr="006759B7" w:rsidP="6CACFA30" w14:paraId="710EC225" w14:textId="77777777">
            <w:pPr>
              <w:widowControl/>
              <w:autoSpaceDE/>
              <w:autoSpaceDN/>
              <w:adjustRightInd/>
              <w:jc w:val="center"/>
              <w:rPr>
                <w:sz w:val="20"/>
                <w:szCs w:val="20"/>
              </w:rPr>
            </w:pPr>
            <w:r w:rsidRPr="6CACFA30">
              <w:rPr>
                <w:sz w:val="20"/>
                <w:szCs w:val="20"/>
              </w:rPr>
              <w:t>60</w:t>
            </w:r>
          </w:p>
        </w:tc>
        <w:tc>
          <w:tcPr>
            <w:tcW w:w="1371" w:type="dxa"/>
            <w:tcBorders>
              <w:bottom w:val="single" w:sz="4" w:space="0" w:color="auto"/>
            </w:tcBorders>
            <w:shd w:val="clear" w:color="auto" w:fill="auto"/>
          </w:tcPr>
          <w:p w:rsidR="00A30602" w:rsidRPr="006759B7" w:rsidP="6CACFA30" w14:paraId="5E3B08DD" w14:textId="77777777">
            <w:pPr>
              <w:widowControl/>
              <w:autoSpaceDE/>
              <w:autoSpaceDN/>
              <w:adjustRightInd/>
              <w:jc w:val="center"/>
              <w:rPr>
                <w:sz w:val="20"/>
                <w:szCs w:val="20"/>
              </w:rPr>
            </w:pPr>
            <w:r w:rsidRPr="6CACFA30">
              <w:rPr>
                <w:sz w:val="20"/>
                <w:szCs w:val="20"/>
              </w:rPr>
              <w:t>1</w:t>
            </w:r>
          </w:p>
        </w:tc>
        <w:tc>
          <w:tcPr>
            <w:tcW w:w="1176" w:type="dxa"/>
            <w:tcBorders>
              <w:bottom w:val="single" w:sz="4" w:space="0" w:color="auto"/>
            </w:tcBorders>
            <w:shd w:val="clear" w:color="auto" w:fill="auto"/>
          </w:tcPr>
          <w:p w:rsidR="00A30602" w:rsidRPr="006759B7" w:rsidP="6CACFA30" w14:paraId="19CFF734" w14:textId="77777777">
            <w:pPr>
              <w:widowControl/>
              <w:autoSpaceDE/>
              <w:autoSpaceDN/>
              <w:adjustRightInd/>
              <w:jc w:val="center"/>
              <w:rPr>
                <w:sz w:val="20"/>
                <w:szCs w:val="20"/>
              </w:rPr>
            </w:pPr>
          </w:p>
        </w:tc>
        <w:tc>
          <w:tcPr>
            <w:tcW w:w="1002" w:type="dxa"/>
            <w:tcBorders>
              <w:bottom w:val="single" w:sz="4" w:space="0" w:color="auto"/>
            </w:tcBorders>
            <w:shd w:val="clear" w:color="auto" w:fill="auto"/>
          </w:tcPr>
          <w:p w:rsidR="00A30602" w:rsidRPr="006759B7" w:rsidP="6CACFA30" w14:paraId="5A4B5577" w14:textId="77777777">
            <w:pPr>
              <w:widowControl/>
              <w:autoSpaceDE/>
              <w:autoSpaceDN/>
              <w:adjustRightInd/>
              <w:jc w:val="center"/>
              <w:rPr>
                <w:sz w:val="20"/>
                <w:szCs w:val="20"/>
              </w:rPr>
            </w:pPr>
          </w:p>
        </w:tc>
      </w:tr>
      <w:tr w14:paraId="034FDC97" w14:textId="77777777" w:rsidTr="6CACFA30">
        <w:tblPrEx>
          <w:tblW w:w="10515" w:type="dxa"/>
          <w:tblLook w:val="04A0"/>
        </w:tblPrEx>
        <w:tc>
          <w:tcPr>
            <w:tcW w:w="1443" w:type="dxa"/>
            <w:shd w:val="clear" w:color="auto" w:fill="auto"/>
          </w:tcPr>
          <w:p w:rsidR="00A30602" w:rsidRPr="006759B7" w:rsidP="6CACFA30" w14:paraId="70861AAD" w14:textId="77777777">
            <w:pPr>
              <w:widowControl/>
              <w:autoSpaceDE/>
              <w:autoSpaceDN/>
              <w:adjustRightInd/>
              <w:rPr>
                <w:sz w:val="20"/>
                <w:szCs w:val="20"/>
              </w:rPr>
            </w:pPr>
            <w:r w:rsidRPr="6CACFA30">
              <w:rPr>
                <w:sz w:val="20"/>
                <w:szCs w:val="20"/>
              </w:rPr>
              <w:t>MHBG</w:t>
            </w:r>
          </w:p>
        </w:tc>
        <w:tc>
          <w:tcPr>
            <w:tcW w:w="1440" w:type="dxa"/>
            <w:shd w:val="clear" w:color="auto" w:fill="auto"/>
          </w:tcPr>
          <w:p w:rsidR="00A30602" w:rsidRPr="006759B7" w:rsidP="6CACFA30" w14:paraId="63BA4679" w14:textId="77777777">
            <w:pPr>
              <w:widowControl/>
              <w:autoSpaceDE/>
              <w:autoSpaceDN/>
              <w:adjustRightInd/>
              <w:rPr>
                <w:sz w:val="20"/>
                <w:szCs w:val="20"/>
              </w:rPr>
            </w:pPr>
            <w:r w:rsidRPr="6CACFA30">
              <w:rPr>
                <w:sz w:val="20"/>
                <w:szCs w:val="20"/>
              </w:rPr>
              <w:t>Annual Report</w:t>
            </w:r>
          </w:p>
        </w:tc>
        <w:tc>
          <w:tcPr>
            <w:tcW w:w="1326" w:type="dxa"/>
            <w:shd w:val="clear" w:color="auto" w:fill="auto"/>
          </w:tcPr>
          <w:p w:rsidR="00A30602" w:rsidRPr="006759B7" w:rsidP="6CACFA30" w14:paraId="7C2E71E3" w14:textId="77777777">
            <w:pPr>
              <w:widowControl/>
              <w:autoSpaceDE/>
              <w:autoSpaceDN/>
              <w:adjustRightInd/>
              <w:rPr>
                <w:sz w:val="20"/>
                <w:szCs w:val="20"/>
              </w:rPr>
            </w:pPr>
          </w:p>
        </w:tc>
        <w:tc>
          <w:tcPr>
            <w:tcW w:w="1431" w:type="dxa"/>
            <w:shd w:val="clear" w:color="auto" w:fill="auto"/>
          </w:tcPr>
          <w:p w:rsidR="00A30602" w:rsidRPr="006759B7" w:rsidP="6CACFA30" w14:paraId="1CD3FAD1" w14:textId="77777777">
            <w:pPr>
              <w:widowControl/>
              <w:autoSpaceDE/>
              <w:autoSpaceDN/>
              <w:adjustRightInd/>
              <w:rPr>
                <w:sz w:val="20"/>
                <w:szCs w:val="20"/>
              </w:rPr>
            </w:pPr>
          </w:p>
        </w:tc>
        <w:tc>
          <w:tcPr>
            <w:tcW w:w="1326" w:type="dxa"/>
            <w:tcBorders>
              <w:bottom w:val="single" w:sz="4" w:space="0" w:color="auto"/>
            </w:tcBorders>
            <w:shd w:val="clear" w:color="auto" w:fill="auto"/>
          </w:tcPr>
          <w:p w:rsidR="00A30602" w:rsidRPr="006759B7" w:rsidP="6CACFA30" w14:paraId="0B49E664" w14:textId="77777777">
            <w:pPr>
              <w:widowControl/>
              <w:autoSpaceDE/>
              <w:autoSpaceDN/>
              <w:adjustRightInd/>
              <w:jc w:val="center"/>
              <w:rPr>
                <w:sz w:val="20"/>
                <w:szCs w:val="20"/>
              </w:rPr>
            </w:pPr>
          </w:p>
        </w:tc>
        <w:tc>
          <w:tcPr>
            <w:tcW w:w="1371" w:type="dxa"/>
            <w:tcBorders>
              <w:bottom w:val="single" w:sz="4" w:space="0" w:color="auto"/>
            </w:tcBorders>
            <w:shd w:val="clear" w:color="auto" w:fill="auto"/>
          </w:tcPr>
          <w:p w:rsidR="00A30602" w:rsidRPr="006759B7" w:rsidP="6CACFA30" w14:paraId="2D18423A" w14:textId="77777777">
            <w:pPr>
              <w:widowControl/>
              <w:autoSpaceDE/>
              <w:autoSpaceDN/>
              <w:adjustRightInd/>
              <w:jc w:val="center"/>
              <w:rPr>
                <w:sz w:val="20"/>
                <w:szCs w:val="20"/>
              </w:rPr>
            </w:pPr>
          </w:p>
        </w:tc>
        <w:tc>
          <w:tcPr>
            <w:tcW w:w="1176" w:type="dxa"/>
            <w:tcBorders>
              <w:bottom w:val="single" w:sz="4" w:space="0" w:color="auto"/>
            </w:tcBorders>
            <w:shd w:val="clear" w:color="auto" w:fill="auto"/>
          </w:tcPr>
          <w:p w:rsidR="00A30602" w:rsidRPr="006759B7" w:rsidP="6CACFA30" w14:paraId="16B171E1" w14:textId="77777777">
            <w:pPr>
              <w:widowControl/>
              <w:autoSpaceDE/>
              <w:autoSpaceDN/>
              <w:adjustRightInd/>
              <w:jc w:val="center"/>
              <w:rPr>
                <w:sz w:val="20"/>
                <w:szCs w:val="20"/>
              </w:rPr>
            </w:pPr>
          </w:p>
        </w:tc>
        <w:tc>
          <w:tcPr>
            <w:tcW w:w="1002" w:type="dxa"/>
            <w:tcBorders>
              <w:bottom w:val="single" w:sz="4" w:space="0" w:color="auto"/>
            </w:tcBorders>
            <w:shd w:val="clear" w:color="auto" w:fill="auto"/>
          </w:tcPr>
          <w:p w:rsidR="00A30602" w:rsidRPr="006759B7" w:rsidP="6CACFA30" w14:paraId="306A912B" w14:textId="0998FD7F">
            <w:pPr>
              <w:widowControl/>
              <w:autoSpaceDE/>
              <w:autoSpaceDN/>
              <w:adjustRightInd/>
              <w:jc w:val="center"/>
              <w:rPr>
                <w:sz w:val="20"/>
                <w:szCs w:val="20"/>
              </w:rPr>
            </w:pPr>
            <w:r w:rsidRPr="6CACFA30">
              <w:rPr>
                <w:sz w:val="20"/>
                <w:szCs w:val="20"/>
              </w:rPr>
              <w:t>1</w:t>
            </w:r>
            <w:r w:rsidRPr="6CACFA30" w:rsidR="00EC20A3">
              <w:rPr>
                <w:sz w:val="20"/>
                <w:szCs w:val="20"/>
              </w:rPr>
              <w:t>1,003</w:t>
            </w:r>
          </w:p>
        </w:tc>
      </w:tr>
      <w:tr w14:paraId="11C004DD" w14:textId="77777777" w:rsidTr="6CACFA30">
        <w:tblPrEx>
          <w:tblW w:w="10515" w:type="dxa"/>
          <w:tblLook w:val="04A0"/>
        </w:tblPrEx>
        <w:tc>
          <w:tcPr>
            <w:tcW w:w="1443" w:type="dxa"/>
            <w:shd w:val="clear" w:color="auto" w:fill="auto"/>
          </w:tcPr>
          <w:p w:rsidR="00A30602" w:rsidRPr="006759B7" w:rsidP="6CACFA30" w14:paraId="29CE48A6" w14:textId="77777777">
            <w:pPr>
              <w:widowControl/>
              <w:autoSpaceDE/>
              <w:autoSpaceDN/>
              <w:adjustRightInd/>
              <w:rPr>
                <w:sz w:val="20"/>
                <w:szCs w:val="20"/>
              </w:rPr>
            </w:pPr>
          </w:p>
        </w:tc>
        <w:tc>
          <w:tcPr>
            <w:tcW w:w="1440" w:type="dxa"/>
            <w:shd w:val="clear" w:color="auto" w:fill="auto"/>
          </w:tcPr>
          <w:p w:rsidR="00A30602" w:rsidRPr="006759B7" w:rsidP="6CACFA30" w14:paraId="69C5E032" w14:textId="77777777">
            <w:pPr>
              <w:widowControl/>
              <w:autoSpaceDE/>
              <w:autoSpaceDN/>
              <w:adjustRightInd/>
              <w:rPr>
                <w:sz w:val="20"/>
                <w:szCs w:val="20"/>
              </w:rPr>
            </w:pPr>
          </w:p>
        </w:tc>
        <w:tc>
          <w:tcPr>
            <w:tcW w:w="1326" w:type="dxa"/>
            <w:shd w:val="clear" w:color="auto" w:fill="auto"/>
          </w:tcPr>
          <w:p w:rsidR="00A30602" w:rsidRPr="006759B7" w:rsidP="6CACFA30" w14:paraId="6736D17A" w14:textId="77777777">
            <w:pPr>
              <w:widowControl/>
              <w:autoSpaceDE/>
              <w:autoSpaceDN/>
              <w:adjustRightInd/>
              <w:rPr>
                <w:sz w:val="20"/>
                <w:szCs w:val="20"/>
              </w:rPr>
            </w:pPr>
            <w:r w:rsidRPr="6CACFA30">
              <w:rPr>
                <w:sz w:val="20"/>
                <w:szCs w:val="20"/>
              </w:rPr>
              <w:t>42 USC § 300x-6(a)</w:t>
            </w:r>
          </w:p>
        </w:tc>
        <w:tc>
          <w:tcPr>
            <w:tcW w:w="1431" w:type="dxa"/>
            <w:shd w:val="clear" w:color="auto" w:fill="auto"/>
          </w:tcPr>
          <w:p w:rsidR="00A30602" w:rsidRPr="006759B7" w:rsidP="6CACFA30" w14:paraId="3D0F2411" w14:textId="77777777">
            <w:pPr>
              <w:widowControl/>
              <w:autoSpaceDE/>
              <w:autoSpaceDN/>
              <w:adjustRightInd/>
              <w:rPr>
                <w:sz w:val="20"/>
                <w:szCs w:val="20"/>
              </w:rPr>
            </w:pPr>
          </w:p>
        </w:tc>
        <w:tc>
          <w:tcPr>
            <w:tcW w:w="1326" w:type="dxa"/>
            <w:tcBorders>
              <w:bottom w:val="single" w:sz="4" w:space="0" w:color="auto"/>
            </w:tcBorders>
            <w:shd w:val="clear" w:color="auto" w:fill="auto"/>
          </w:tcPr>
          <w:p w:rsidR="00A30602" w:rsidRPr="006759B7" w:rsidP="6CACFA30" w14:paraId="08E7657D" w14:textId="77777777">
            <w:pPr>
              <w:widowControl/>
              <w:autoSpaceDE/>
              <w:autoSpaceDN/>
              <w:adjustRightInd/>
              <w:jc w:val="center"/>
              <w:rPr>
                <w:sz w:val="20"/>
                <w:szCs w:val="20"/>
              </w:rPr>
            </w:pPr>
            <w:r w:rsidRPr="6CACFA30">
              <w:rPr>
                <w:sz w:val="20"/>
                <w:szCs w:val="20"/>
              </w:rPr>
              <w:t>59</w:t>
            </w:r>
          </w:p>
        </w:tc>
        <w:tc>
          <w:tcPr>
            <w:tcW w:w="1371" w:type="dxa"/>
            <w:tcBorders>
              <w:bottom w:val="single" w:sz="4" w:space="0" w:color="auto"/>
            </w:tcBorders>
            <w:shd w:val="clear" w:color="auto" w:fill="auto"/>
          </w:tcPr>
          <w:p w:rsidR="00A30602" w:rsidRPr="006759B7" w:rsidP="6CACFA30" w14:paraId="302D2090" w14:textId="77777777">
            <w:pPr>
              <w:widowControl/>
              <w:autoSpaceDE/>
              <w:autoSpaceDN/>
              <w:adjustRightInd/>
              <w:jc w:val="center"/>
              <w:rPr>
                <w:sz w:val="20"/>
                <w:szCs w:val="20"/>
              </w:rPr>
            </w:pPr>
            <w:r w:rsidRPr="6CACFA30">
              <w:rPr>
                <w:sz w:val="20"/>
                <w:szCs w:val="20"/>
              </w:rPr>
              <w:t>1</w:t>
            </w:r>
          </w:p>
        </w:tc>
        <w:tc>
          <w:tcPr>
            <w:tcW w:w="1176" w:type="dxa"/>
            <w:tcBorders>
              <w:bottom w:val="single" w:sz="4" w:space="0" w:color="auto"/>
            </w:tcBorders>
            <w:shd w:val="clear" w:color="auto" w:fill="auto"/>
          </w:tcPr>
          <w:p w:rsidR="00A30602" w:rsidRPr="006759B7" w:rsidP="6CACFA30" w14:paraId="4E46F7F9" w14:textId="77777777">
            <w:pPr>
              <w:widowControl/>
              <w:autoSpaceDE/>
              <w:autoSpaceDN/>
              <w:adjustRightInd/>
              <w:jc w:val="center"/>
              <w:rPr>
                <w:sz w:val="20"/>
                <w:szCs w:val="20"/>
              </w:rPr>
            </w:pPr>
          </w:p>
        </w:tc>
        <w:tc>
          <w:tcPr>
            <w:tcW w:w="1002" w:type="dxa"/>
            <w:tcBorders>
              <w:bottom w:val="single" w:sz="4" w:space="0" w:color="auto"/>
            </w:tcBorders>
            <w:shd w:val="clear" w:color="auto" w:fill="auto"/>
          </w:tcPr>
          <w:p w:rsidR="00A30602" w:rsidRPr="006759B7" w:rsidP="6CACFA30" w14:paraId="13A3E620" w14:textId="77777777">
            <w:pPr>
              <w:widowControl/>
              <w:autoSpaceDE/>
              <w:autoSpaceDN/>
              <w:adjustRightInd/>
              <w:jc w:val="center"/>
              <w:rPr>
                <w:sz w:val="20"/>
                <w:szCs w:val="20"/>
              </w:rPr>
            </w:pPr>
          </w:p>
        </w:tc>
      </w:tr>
      <w:tr w14:paraId="36A4D3E4" w14:textId="77777777" w:rsidTr="6CACFA30">
        <w:tblPrEx>
          <w:tblW w:w="10515" w:type="dxa"/>
          <w:tblLook w:val="04A0"/>
        </w:tblPrEx>
        <w:tc>
          <w:tcPr>
            <w:tcW w:w="1443" w:type="dxa"/>
            <w:shd w:val="clear" w:color="auto" w:fill="auto"/>
          </w:tcPr>
          <w:p w:rsidR="00A30602" w:rsidRPr="006759B7" w:rsidP="6CACFA30" w14:paraId="0E873E59" w14:textId="77777777">
            <w:pPr>
              <w:widowControl/>
              <w:autoSpaceDE/>
              <w:autoSpaceDN/>
              <w:adjustRightInd/>
              <w:rPr>
                <w:sz w:val="20"/>
                <w:szCs w:val="20"/>
              </w:rPr>
            </w:pPr>
          </w:p>
        </w:tc>
        <w:tc>
          <w:tcPr>
            <w:tcW w:w="1440" w:type="dxa"/>
            <w:shd w:val="clear" w:color="auto" w:fill="auto"/>
          </w:tcPr>
          <w:p w:rsidR="00A30602" w:rsidRPr="006759B7" w:rsidP="6CACFA30" w14:paraId="756F8850" w14:textId="77777777">
            <w:pPr>
              <w:widowControl/>
              <w:autoSpaceDE/>
              <w:autoSpaceDN/>
              <w:adjustRightInd/>
              <w:rPr>
                <w:sz w:val="20"/>
                <w:szCs w:val="20"/>
              </w:rPr>
            </w:pPr>
          </w:p>
        </w:tc>
        <w:tc>
          <w:tcPr>
            <w:tcW w:w="1326" w:type="dxa"/>
            <w:shd w:val="clear" w:color="auto" w:fill="auto"/>
          </w:tcPr>
          <w:p w:rsidR="00A30602" w:rsidRPr="006759B7" w:rsidP="6CACFA30" w14:paraId="52CD56CE" w14:textId="77777777">
            <w:pPr>
              <w:widowControl/>
              <w:autoSpaceDE/>
              <w:autoSpaceDN/>
              <w:adjustRightInd/>
              <w:rPr>
                <w:sz w:val="20"/>
                <w:szCs w:val="20"/>
              </w:rPr>
            </w:pPr>
            <w:r w:rsidRPr="6CACFA30">
              <w:rPr>
                <w:sz w:val="20"/>
                <w:szCs w:val="20"/>
              </w:rPr>
              <w:t>42 U.S.C. 300x-52(a)</w:t>
            </w:r>
          </w:p>
        </w:tc>
        <w:tc>
          <w:tcPr>
            <w:tcW w:w="1431" w:type="dxa"/>
            <w:shd w:val="clear" w:color="auto" w:fill="auto"/>
          </w:tcPr>
          <w:p w:rsidR="00A30602" w:rsidRPr="006759B7" w:rsidP="6CACFA30" w14:paraId="2A87EC7D" w14:textId="77777777">
            <w:pPr>
              <w:widowControl/>
              <w:autoSpaceDE/>
              <w:autoSpaceDN/>
              <w:adjustRightInd/>
              <w:rPr>
                <w:sz w:val="20"/>
                <w:szCs w:val="20"/>
              </w:rPr>
            </w:pPr>
          </w:p>
        </w:tc>
        <w:tc>
          <w:tcPr>
            <w:tcW w:w="1326" w:type="dxa"/>
            <w:tcBorders>
              <w:bottom w:val="single" w:sz="4" w:space="0" w:color="auto"/>
            </w:tcBorders>
            <w:shd w:val="clear" w:color="auto" w:fill="auto"/>
          </w:tcPr>
          <w:p w:rsidR="00A30602" w:rsidRPr="006759B7" w:rsidP="6CACFA30" w14:paraId="3B882E1C" w14:textId="77777777">
            <w:pPr>
              <w:widowControl/>
              <w:autoSpaceDE/>
              <w:autoSpaceDN/>
              <w:adjustRightInd/>
              <w:jc w:val="center"/>
              <w:rPr>
                <w:sz w:val="20"/>
                <w:szCs w:val="20"/>
              </w:rPr>
            </w:pPr>
          </w:p>
        </w:tc>
        <w:tc>
          <w:tcPr>
            <w:tcW w:w="1371" w:type="dxa"/>
            <w:tcBorders>
              <w:bottom w:val="single" w:sz="4" w:space="0" w:color="auto"/>
            </w:tcBorders>
            <w:shd w:val="clear" w:color="auto" w:fill="auto"/>
          </w:tcPr>
          <w:p w:rsidR="00A30602" w:rsidRPr="006759B7" w:rsidP="6CACFA30" w14:paraId="725DB293" w14:textId="77777777">
            <w:pPr>
              <w:widowControl/>
              <w:autoSpaceDE/>
              <w:autoSpaceDN/>
              <w:adjustRightInd/>
              <w:jc w:val="center"/>
              <w:rPr>
                <w:sz w:val="20"/>
                <w:szCs w:val="20"/>
              </w:rPr>
            </w:pPr>
          </w:p>
        </w:tc>
        <w:tc>
          <w:tcPr>
            <w:tcW w:w="1176" w:type="dxa"/>
            <w:tcBorders>
              <w:bottom w:val="single" w:sz="4" w:space="0" w:color="auto"/>
            </w:tcBorders>
            <w:shd w:val="clear" w:color="auto" w:fill="auto"/>
          </w:tcPr>
          <w:p w:rsidR="00A30602" w:rsidRPr="006759B7" w:rsidP="6CACFA30" w14:paraId="0F989968" w14:textId="77777777">
            <w:pPr>
              <w:widowControl/>
              <w:autoSpaceDE/>
              <w:autoSpaceDN/>
              <w:adjustRightInd/>
              <w:jc w:val="center"/>
              <w:rPr>
                <w:sz w:val="20"/>
                <w:szCs w:val="20"/>
              </w:rPr>
            </w:pPr>
          </w:p>
        </w:tc>
        <w:tc>
          <w:tcPr>
            <w:tcW w:w="1002" w:type="dxa"/>
            <w:tcBorders>
              <w:bottom w:val="single" w:sz="4" w:space="0" w:color="auto"/>
            </w:tcBorders>
            <w:shd w:val="clear" w:color="auto" w:fill="auto"/>
          </w:tcPr>
          <w:p w:rsidR="00A30602" w:rsidRPr="006759B7" w:rsidP="6CACFA30" w14:paraId="6C41E2C0" w14:textId="77777777">
            <w:pPr>
              <w:widowControl/>
              <w:autoSpaceDE/>
              <w:autoSpaceDN/>
              <w:adjustRightInd/>
              <w:jc w:val="center"/>
              <w:rPr>
                <w:sz w:val="20"/>
                <w:szCs w:val="20"/>
              </w:rPr>
            </w:pPr>
          </w:p>
        </w:tc>
      </w:tr>
      <w:tr w14:paraId="0E228517" w14:textId="77777777" w:rsidTr="6CACFA30">
        <w:tblPrEx>
          <w:tblW w:w="10515" w:type="dxa"/>
          <w:tblLook w:val="04A0"/>
        </w:tblPrEx>
        <w:tc>
          <w:tcPr>
            <w:tcW w:w="1443" w:type="dxa"/>
            <w:shd w:val="clear" w:color="auto" w:fill="auto"/>
          </w:tcPr>
          <w:p w:rsidR="00A30602" w:rsidRPr="006759B7" w:rsidP="6CACFA30" w14:paraId="6C619A48" w14:textId="77777777">
            <w:pPr>
              <w:widowControl/>
              <w:autoSpaceDE/>
              <w:autoSpaceDN/>
              <w:adjustRightInd/>
              <w:rPr>
                <w:sz w:val="20"/>
                <w:szCs w:val="20"/>
              </w:rPr>
            </w:pPr>
          </w:p>
        </w:tc>
        <w:tc>
          <w:tcPr>
            <w:tcW w:w="1440" w:type="dxa"/>
            <w:shd w:val="clear" w:color="auto" w:fill="auto"/>
          </w:tcPr>
          <w:p w:rsidR="00A30602" w:rsidRPr="006759B7" w:rsidP="6CACFA30" w14:paraId="7768AECB" w14:textId="77777777">
            <w:pPr>
              <w:widowControl/>
              <w:autoSpaceDE/>
              <w:autoSpaceDN/>
              <w:adjustRightInd/>
              <w:rPr>
                <w:sz w:val="20"/>
                <w:szCs w:val="20"/>
              </w:rPr>
            </w:pPr>
          </w:p>
        </w:tc>
        <w:tc>
          <w:tcPr>
            <w:tcW w:w="1326" w:type="dxa"/>
            <w:shd w:val="clear" w:color="auto" w:fill="auto"/>
          </w:tcPr>
          <w:p w:rsidR="00A30602" w:rsidRPr="006759B7" w:rsidP="6CACFA30" w14:paraId="06069EA8" w14:textId="77777777">
            <w:pPr>
              <w:widowControl/>
              <w:autoSpaceDE/>
              <w:autoSpaceDN/>
              <w:adjustRightInd/>
              <w:rPr>
                <w:sz w:val="20"/>
                <w:szCs w:val="20"/>
              </w:rPr>
            </w:pPr>
            <w:r w:rsidRPr="6CACFA30">
              <w:rPr>
                <w:sz w:val="20"/>
                <w:szCs w:val="20"/>
              </w:rPr>
              <w:t>42 U.S.C. 300x-4(b)(3)B</w:t>
            </w:r>
          </w:p>
        </w:tc>
        <w:tc>
          <w:tcPr>
            <w:tcW w:w="1431" w:type="dxa"/>
            <w:shd w:val="clear" w:color="auto" w:fill="auto"/>
          </w:tcPr>
          <w:p w:rsidR="00A30602" w:rsidRPr="006759B7" w:rsidP="6CACFA30" w14:paraId="47013EB7" w14:textId="77777777">
            <w:pPr>
              <w:widowControl/>
              <w:autoSpaceDE/>
              <w:autoSpaceDN/>
              <w:adjustRightInd/>
              <w:rPr>
                <w:sz w:val="20"/>
                <w:szCs w:val="20"/>
              </w:rPr>
            </w:pPr>
          </w:p>
        </w:tc>
        <w:tc>
          <w:tcPr>
            <w:tcW w:w="1326" w:type="dxa"/>
            <w:tcBorders>
              <w:bottom w:val="single" w:sz="4" w:space="0" w:color="auto"/>
            </w:tcBorders>
            <w:shd w:val="clear" w:color="auto" w:fill="auto"/>
          </w:tcPr>
          <w:p w:rsidR="00A30602" w:rsidRPr="006759B7" w:rsidP="6CACFA30" w14:paraId="15CFC85A" w14:textId="77777777">
            <w:pPr>
              <w:widowControl/>
              <w:autoSpaceDE/>
              <w:autoSpaceDN/>
              <w:adjustRightInd/>
              <w:jc w:val="center"/>
              <w:rPr>
                <w:sz w:val="20"/>
                <w:szCs w:val="20"/>
              </w:rPr>
            </w:pPr>
            <w:r w:rsidRPr="6CACFA30">
              <w:rPr>
                <w:sz w:val="20"/>
                <w:szCs w:val="20"/>
              </w:rPr>
              <w:t>59</w:t>
            </w:r>
          </w:p>
        </w:tc>
        <w:tc>
          <w:tcPr>
            <w:tcW w:w="1371" w:type="dxa"/>
            <w:tcBorders>
              <w:bottom w:val="single" w:sz="4" w:space="0" w:color="auto"/>
            </w:tcBorders>
            <w:shd w:val="clear" w:color="auto" w:fill="auto"/>
          </w:tcPr>
          <w:p w:rsidR="00A30602" w:rsidRPr="006759B7" w:rsidP="6CACFA30" w14:paraId="5F45DE50" w14:textId="77777777">
            <w:pPr>
              <w:widowControl/>
              <w:autoSpaceDE/>
              <w:autoSpaceDN/>
              <w:adjustRightInd/>
              <w:jc w:val="center"/>
              <w:rPr>
                <w:sz w:val="20"/>
                <w:szCs w:val="20"/>
              </w:rPr>
            </w:pPr>
            <w:r w:rsidRPr="6CACFA30">
              <w:rPr>
                <w:sz w:val="20"/>
                <w:szCs w:val="20"/>
              </w:rPr>
              <w:t>1</w:t>
            </w:r>
          </w:p>
        </w:tc>
        <w:tc>
          <w:tcPr>
            <w:tcW w:w="1176" w:type="dxa"/>
            <w:tcBorders>
              <w:bottom w:val="single" w:sz="4" w:space="0" w:color="auto"/>
            </w:tcBorders>
            <w:shd w:val="clear" w:color="auto" w:fill="auto"/>
          </w:tcPr>
          <w:p w:rsidR="00A30602" w:rsidRPr="006759B7" w:rsidP="6CACFA30" w14:paraId="166E970E" w14:textId="77777777">
            <w:pPr>
              <w:widowControl/>
              <w:autoSpaceDE/>
              <w:autoSpaceDN/>
              <w:adjustRightInd/>
              <w:jc w:val="center"/>
              <w:rPr>
                <w:sz w:val="20"/>
                <w:szCs w:val="20"/>
              </w:rPr>
            </w:pPr>
          </w:p>
        </w:tc>
        <w:tc>
          <w:tcPr>
            <w:tcW w:w="1002" w:type="dxa"/>
            <w:tcBorders>
              <w:bottom w:val="single" w:sz="4" w:space="0" w:color="auto"/>
            </w:tcBorders>
            <w:shd w:val="clear" w:color="auto" w:fill="auto"/>
          </w:tcPr>
          <w:p w:rsidR="00A30602" w:rsidRPr="006759B7" w:rsidP="6CACFA30" w14:paraId="2BA5AE75" w14:textId="77777777">
            <w:pPr>
              <w:widowControl/>
              <w:autoSpaceDE/>
              <w:autoSpaceDN/>
              <w:adjustRightInd/>
              <w:jc w:val="center"/>
              <w:rPr>
                <w:sz w:val="20"/>
                <w:szCs w:val="20"/>
              </w:rPr>
            </w:pPr>
          </w:p>
        </w:tc>
      </w:tr>
      <w:tr w14:paraId="0596B178" w14:textId="77777777" w:rsidTr="6CACFA30">
        <w:tblPrEx>
          <w:tblW w:w="10515" w:type="dxa"/>
          <w:tblLook w:val="04A0"/>
        </w:tblPrEx>
        <w:tc>
          <w:tcPr>
            <w:tcW w:w="1443" w:type="dxa"/>
            <w:shd w:val="clear" w:color="auto" w:fill="auto"/>
          </w:tcPr>
          <w:p w:rsidR="00A30602" w:rsidRPr="006759B7" w:rsidP="6CACFA30" w14:paraId="5D587AE0" w14:textId="77777777">
            <w:pPr>
              <w:widowControl/>
              <w:autoSpaceDE/>
              <w:autoSpaceDN/>
              <w:adjustRightInd/>
              <w:rPr>
                <w:sz w:val="20"/>
                <w:szCs w:val="20"/>
              </w:rPr>
            </w:pPr>
          </w:p>
        </w:tc>
        <w:tc>
          <w:tcPr>
            <w:tcW w:w="1440" w:type="dxa"/>
            <w:shd w:val="clear" w:color="auto" w:fill="auto"/>
          </w:tcPr>
          <w:p w:rsidR="00A30602" w:rsidRPr="006759B7" w:rsidP="6CACFA30" w14:paraId="266ED412" w14:textId="77777777">
            <w:pPr>
              <w:widowControl/>
              <w:autoSpaceDE/>
              <w:autoSpaceDN/>
              <w:adjustRightInd/>
              <w:rPr>
                <w:sz w:val="20"/>
                <w:szCs w:val="20"/>
              </w:rPr>
            </w:pPr>
            <w:r w:rsidRPr="6CACFA30">
              <w:rPr>
                <w:sz w:val="20"/>
                <w:szCs w:val="20"/>
              </w:rPr>
              <w:t>State Plan (Covers 2 years)</w:t>
            </w:r>
          </w:p>
        </w:tc>
        <w:tc>
          <w:tcPr>
            <w:tcW w:w="1326" w:type="dxa"/>
            <w:shd w:val="clear" w:color="auto" w:fill="auto"/>
          </w:tcPr>
          <w:p w:rsidR="00A30602" w:rsidRPr="006759B7" w:rsidP="6CACFA30" w14:paraId="04CA7136" w14:textId="77777777">
            <w:pPr>
              <w:widowControl/>
              <w:autoSpaceDE/>
              <w:autoSpaceDN/>
              <w:adjustRightInd/>
              <w:rPr>
                <w:sz w:val="20"/>
                <w:szCs w:val="20"/>
              </w:rPr>
            </w:pPr>
          </w:p>
        </w:tc>
        <w:tc>
          <w:tcPr>
            <w:tcW w:w="1431" w:type="dxa"/>
            <w:shd w:val="clear" w:color="auto" w:fill="auto"/>
          </w:tcPr>
          <w:p w:rsidR="00A30602" w:rsidRPr="006759B7" w:rsidP="6CACFA30" w14:paraId="6565E0B5" w14:textId="77777777">
            <w:pPr>
              <w:widowControl/>
              <w:autoSpaceDE/>
              <w:autoSpaceDN/>
              <w:adjustRightInd/>
              <w:rPr>
                <w:sz w:val="20"/>
                <w:szCs w:val="20"/>
              </w:rPr>
            </w:pPr>
          </w:p>
        </w:tc>
        <w:tc>
          <w:tcPr>
            <w:tcW w:w="1326" w:type="dxa"/>
            <w:shd w:val="clear" w:color="auto" w:fill="auto"/>
          </w:tcPr>
          <w:p w:rsidR="00A30602" w:rsidRPr="006759B7" w:rsidP="6CACFA30" w14:paraId="106A7385" w14:textId="77777777">
            <w:pPr>
              <w:widowControl/>
              <w:autoSpaceDE/>
              <w:autoSpaceDN/>
              <w:adjustRightInd/>
              <w:jc w:val="center"/>
              <w:rPr>
                <w:sz w:val="20"/>
                <w:szCs w:val="20"/>
              </w:rPr>
            </w:pPr>
          </w:p>
        </w:tc>
        <w:tc>
          <w:tcPr>
            <w:tcW w:w="1371" w:type="dxa"/>
            <w:shd w:val="clear" w:color="auto" w:fill="auto"/>
          </w:tcPr>
          <w:p w:rsidR="00A30602" w:rsidRPr="006759B7" w:rsidP="6CACFA30" w14:paraId="5EDE8124" w14:textId="77777777">
            <w:pPr>
              <w:widowControl/>
              <w:autoSpaceDE/>
              <w:autoSpaceDN/>
              <w:adjustRightInd/>
              <w:jc w:val="center"/>
              <w:rPr>
                <w:sz w:val="20"/>
                <w:szCs w:val="20"/>
              </w:rPr>
            </w:pPr>
          </w:p>
        </w:tc>
        <w:tc>
          <w:tcPr>
            <w:tcW w:w="1176" w:type="dxa"/>
            <w:shd w:val="clear" w:color="auto" w:fill="auto"/>
          </w:tcPr>
          <w:p w:rsidR="00A30602" w:rsidRPr="006759B7" w:rsidP="6CACFA30" w14:paraId="190D3B64" w14:textId="77777777">
            <w:pPr>
              <w:widowControl/>
              <w:autoSpaceDE/>
              <w:autoSpaceDN/>
              <w:adjustRightInd/>
              <w:jc w:val="center"/>
              <w:rPr>
                <w:sz w:val="20"/>
                <w:szCs w:val="20"/>
              </w:rPr>
            </w:pPr>
          </w:p>
        </w:tc>
        <w:tc>
          <w:tcPr>
            <w:tcW w:w="1002" w:type="dxa"/>
            <w:shd w:val="clear" w:color="auto" w:fill="auto"/>
          </w:tcPr>
          <w:p w:rsidR="00A30602" w:rsidRPr="006759B7" w:rsidP="6CACFA30" w14:paraId="2BAC21BA" w14:textId="77777777">
            <w:pPr>
              <w:widowControl/>
              <w:autoSpaceDE/>
              <w:autoSpaceDN/>
              <w:adjustRightInd/>
              <w:jc w:val="center"/>
              <w:rPr>
                <w:sz w:val="20"/>
                <w:szCs w:val="20"/>
              </w:rPr>
            </w:pPr>
          </w:p>
        </w:tc>
      </w:tr>
      <w:tr w14:paraId="57935B32" w14:textId="77777777" w:rsidTr="6CACFA30">
        <w:tblPrEx>
          <w:tblW w:w="10515" w:type="dxa"/>
          <w:tblLook w:val="04A0"/>
        </w:tblPrEx>
        <w:tc>
          <w:tcPr>
            <w:tcW w:w="1443" w:type="dxa"/>
            <w:shd w:val="clear" w:color="auto" w:fill="auto"/>
          </w:tcPr>
          <w:p w:rsidR="00A30602" w:rsidRPr="006759B7" w:rsidP="6CACFA30" w14:paraId="0122F45B" w14:textId="1EF04E82">
            <w:pPr>
              <w:widowControl/>
              <w:autoSpaceDE/>
              <w:autoSpaceDN/>
              <w:adjustRightInd/>
              <w:rPr>
                <w:sz w:val="20"/>
                <w:szCs w:val="20"/>
              </w:rPr>
            </w:pPr>
            <w:r w:rsidRPr="6CACFA30">
              <w:rPr>
                <w:sz w:val="20"/>
                <w:szCs w:val="20"/>
              </w:rPr>
              <w:t>SUPTRS BG</w:t>
            </w:r>
            <w:r w:rsidRPr="6CACFA30">
              <w:rPr>
                <w:sz w:val="20"/>
                <w:szCs w:val="20"/>
              </w:rPr>
              <w:t xml:space="preserve"> elements</w:t>
            </w:r>
          </w:p>
        </w:tc>
        <w:tc>
          <w:tcPr>
            <w:tcW w:w="1440" w:type="dxa"/>
            <w:shd w:val="clear" w:color="auto" w:fill="auto"/>
          </w:tcPr>
          <w:p w:rsidR="00A30602" w:rsidRPr="006759B7" w:rsidP="6CACFA30" w14:paraId="3504FD88" w14:textId="77777777">
            <w:pPr>
              <w:widowControl/>
              <w:autoSpaceDE/>
              <w:autoSpaceDN/>
              <w:adjustRightInd/>
              <w:rPr>
                <w:sz w:val="20"/>
                <w:szCs w:val="20"/>
              </w:rPr>
            </w:pPr>
            <w:r w:rsidRPr="6CACFA30">
              <w:rPr>
                <w:sz w:val="20"/>
                <w:szCs w:val="20"/>
              </w:rPr>
              <w:t>42 U.S.C. 300x-22(b)</w:t>
            </w:r>
          </w:p>
        </w:tc>
        <w:tc>
          <w:tcPr>
            <w:tcW w:w="1326" w:type="dxa"/>
            <w:shd w:val="clear" w:color="auto" w:fill="auto"/>
          </w:tcPr>
          <w:p w:rsidR="00A30602" w:rsidRPr="006759B7" w:rsidP="6CACFA30" w14:paraId="1B7F2646" w14:textId="77777777">
            <w:pPr>
              <w:widowControl/>
              <w:autoSpaceDE/>
              <w:autoSpaceDN/>
              <w:adjustRightInd/>
              <w:rPr>
                <w:sz w:val="20"/>
                <w:szCs w:val="20"/>
              </w:rPr>
            </w:pPr>
          </w:p>
        </w:tc>
        <w:tc>
          <w:tcPr>
            <w:tcW w:w="1431" w:type="dxa"/>
            <w:shd w:val="clear" w:color="auto" w:fill="auto"/>
          </w:tcPr>
          <w:p w:rsidR="00A30602" w:rsidRPr="006759B7" w:rsidP="6CACFA30" w14:paraId="77EBFE91" w14:textId="77777777">
            <w:pPr>
              <w:widowControl/>
              <w:autoSpaceDE/>
              <w:autoSpaceDN/>
              <w:adjustRightInd/>
              <w:rPr>
                <w:sz w:val="20"/>
                <w:szCs w:val="20"/>
              </w:rPr>
            </w:pPr>
            <w:r w:rsidRPr="6CACFA30">
              <w:rPr>
                <w:sz w:val="20"/>
                <w:szCs w:val="20"/>
              </w:rPr>
              <w:t>45 CFR 96.124(c)()1)</w:t>
            </w:r>
          </w:p>
        </w:tc>
        <w:tc>
          <w:tcPr>
            <w:tcW w:w="1326" w:type="dxa"/>
            <w:shd w:val="clear" w:color="auto" w:fill="auto"/>
          </w:tcPr>
          <w:p w:rsidR="00A30602" w:rsidRPr="006759B7" w:rsidP="6CACFA30" w14:paraId="3391EC89" w14:textId="77777777">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002C1C90"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37507D28" w14:textId="77777777">
            <w:pPr>
              <w:widowControl/>
              <w:autoSpaceDE/>
              <w:autoSpaceDN/>
              <w:adjustRightInd/>
              <w:jc w:val="center"/>
              <w:rPr>
                <w:sz w:val="20"/>
                <w:szCs w:val="20"/>
              </w:rPr>
            </w:pPr>
          </w:p>
        </w:tc>
        <w:tc>
          <w:tcPr>
            <w:tcW w:w="1002" w:type="dxa"/>
            <w:shd w:val="clear" w:color="auto" w:fill="auto"/>
          </w:tcPr>
          <w:p w:rsidR="00A30602" w:rsidRPr="006759B7" w:rsidP="6CACFA30" w14:paraId="25DE2DE4" w14:textId="77777777">
            <w:pPr>
              <w:widowControl/>
              <w:autoSpaceDE/>
              <w:autoSpaceDN/>
              <w:adjustRightInd/>
              <w:jc w:val="center"/>
              <w:rPr>
                <w:sz w:val="20"/>
                <w:szCs w:val="20"/>
              </w:rPr>
            </w:pPr>
          </w:p>
        </w:tc>
      </w:tr>
      <w:tr w14:paraId="3835EC39" w14:textId="77777777" w:rsidTr="6CACFA30">
        <w:tblPrEx>
          <w:tblW w:w="10515" w:type="dxa"/>
          <w:tblLook w:val="04A0"/>
        </w:tblPrEx>
        <w:tc>
          <w:tcPr>
            <w:tcW w:w="1443" w:type="dxa"/>
            <w:shd w:val="clear" w:color="auto" w:fill="auto"/>
          </w:tcPr>
          <w:p w:rsidR="00A30602" w:rsidRPr="006759B7" w:rsidP="6CACFA30" w14:paraId="4B1E5F0F" w14:textId="77777777">
            <w:pPr>
              <w:widowControl/>
              <w:autoSpaceDE/>
              <w:autoSpaceDN/>
              <w:adjustRightInd/>
              <w:rPr>
                <w:sz w:val="20"/>
                <w:szCs w:val="20"/>
              </w:rPr>
            </w:pPr>
          </w:p>
        </w:tc>
        <w:tc>
          <w:tcPr>
            <w:tcW w:w="1440" w:type="dxa"/>
            <w:shd w:val="clear" w:color="auto" w:fill="auto"/>
          </w:tcPr>
          <w:p w:rsidR="00A30602" w:rsidRPr="006759B7" w:rsidP="6CACFA30" w14:paraId="6731B0BE" w14:textId="77777777">
            <w:pPr>
              <w:widowControl/>
              <w:autoSpaceDE/>
              <w:autoSpaceDN/>
              <w:adjustRightInd/>
              <w:rPr>
                <w:sz w:val="20"/>
                <w:szCs w:val="20"/>
              </w:rPr>
            </w:pPr>
            <w:r w:rsidRPr="6CACFA30">
              <w:rPr>
                <w:sz w:val="20"/>
                <w:szCs w:val="20"/>
              </w:rPr>
              <w:t>42 U.S.C. 300x-23</w:t>
            </w:r>
          </w:p>
        </w:tc>
        <w:tc>
          <w:tcPr>
            <w:tcW w:w="1326" w:type="dxa"/>
            <w:shd w:val="clear" w:color="auto" w:fill="auto"/>
          </w:tcPr>
          <w:p w:rsidR="00A30602" w:rsidRPr="006759B7" w:rsidP="6CACFA30" w14:paraId="7856513F" w14:textId="77777777">
            <w:pPr>
              <w:widowControl/>
              <w:autoSpaceDE/>
              <w:autoSpaceDN/>
              <w:adjustRightInd/>
              <w:rPr>
                <w:sz w:val="20"/>
                <w:szCs w:val="20"/>
              </w:rPr>
            </w:pPr>
          </w:p>
        </w:tc>
        <w:tc>
          <w:tcPr>
            <w:tcW w:w="1431" w:type="dxa"/>
            <w:shd w:val="clear" w:color="auto" w:fill="auto"/>
          </w:tcPr>
          <w:p w:rsidR="00A30602" w:rsidRPr="006759B7" w:rsidP="6CACFA30" w14:paraId="2277D121" w14:textId="77777777">
            <w:pPr>
              <w:widowControl/>
              <w:autoSpaceDE/>
              <w:autoSpaceDN/>
              <w:adjustRightInd/>
              <w:rPr>
                <w:sz w:val="20"/>
                <w:szCs w:val="20"/>
              </w:rPr>
            </w:pPr>
            <w:r w:rsidRPr="6CACFA30">
              <w:rPr>
                <w:sz w:val="20"/>
                <w:szCs w:val="20"/>
              </w:rPr>
              <w:t>45 CFR 96.126(f)</w:t>
            </w:r>
          </w:p>
        </w:tc>
        <w:tc>
          <w:tcPr>
            <w:tcW w:w="1326" w:type="dxa"/>
            <w:shd w:val="clear" w:color="auto" w:fill="auto"/>
          </w:tcPr>
          <w:p w:rsidR="00A30602" w:rsidRPr="006759B7" w:rsidP="6CACFA30" w14:paraId="699EA08C" w14:textId="77777777">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05821898"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6AF62AC0" w14:textId="77777777">
            <w:pPr>
              <w:widowControl/>
              <w:autoSpaceDE/>
              <w:autoSpaceDN/>
              <w:adjustRightInd/>
              <w:jc w:val="center"/>
              <w:rPr>
                <w:sz w:val="20"/>
                <w:szCs w:val="20"/>
              </w:rPr>
            </w:pPr>
          </w:p>
        </w:tc>
        <w:tc>
          <w:tcPr>
            <w:tcW w:w="1002" w:type="dxa"/>
            <w:shd w:val="clear" w:color="auto" w:fill="auto"/>
          </w:tcPr>
          <w:p w:rsidR="00A30602" w:rsidRPr="006759B7" w:rsidP="6CACFA30" w14:paraId="00D2F60C" w14:textId="77777777">
            <w:pPr>
              <w:widowControl/>
              <w:autoSpaceDE/>
              <w:autoSpaceDN/>
              <w:adjustRightInd/>
              <w:jc w:val="center"/>
              <w:rPr>
                <w:sz w:val="20"/>
                <w:szCs w:val="20"/>
              </w:rPr>
            </w:pPr>
          </w:p>
        </w:tc>
      </w:tr>
      <w:tr w14:paraId="6C0F4A8D" w14:textId="77777777" w:rsidTr="6CACFA30">
        <w:tblPrEx>
          <w:tblW w:w="10515" w:type="dxa"/>
          <w:tblLook w:val="04A0"/>
        </w:tblPrEx>
        <w:tc>
          <w:tcPr>
            <w:tcW w:w="1443" w:type="dxa"/>
            <w:shd w:val="clear" w:color="auto" w:fill="auto"/>
          </w:tcPr>
          <w:p w:rsidR="00A30602" w:rsidRPr="006759B7" w:rsidP="6CACFA30" w14:paraId="07B41397" w14:textId="77777777">
            <w:pPr>
              <w:widowControl/>
              <w:autoSpaceDE/>
              <w:autoSpaceDN/>
              <w:adjustRightInd/>
              <w:rPr>
                <w:sz w:val="20"/>
                <w:szCs w:val="20"/>
              </w:rPr>
            </w:pPr>
          </w:p>
        </w:tc>
        <w:tc>
          <w:tcPr>
            <w:tcW w:w="1440" w:type="dxa"/>
            <w:shd w:val="clear" w:color="auto" w:fill="auto"/>
          </w:tcPr>
          <w:p w:rsidR="00A30602" w:rsidRPr="006759B7" w:rsidP="6CACFA30" w14:paraId="22602E5F" w14:textId="77777777">
            <w:pPr>
              <w:widowControl/>
              <w:autoSpaceDE/>
              <w:autoSpaceDN/>
              <w:adjustRightInd/>
              <w:rPr>
                <w:sz w:val="20"/>
                <w:szCs w:val="20"/>
              </w:rPr>
            </w:pPr>
            <w:r w:rsidRPr="6CACFA30">
              <w:rPr>
                <w:sz w:val="20"/>
                <w:szCs w:val="20"/>
              </w:rPr>
              <w:t>42 U.S.C. 300x-27</w:t>
            </w:r>
          </w:p>
        </w:tc>
        <w:tc>
          <w:tcPr>
            <w:tcW w:w="1326" w:type="dxa"/>
            <w:shd w:val="clear" w:color="auto" w:fill="auto"/>
          </w:tcPr>
          <w:p w:rsidR="00A30602" w:rsidRPr="006759B7" w:rsidP="6CACFA30" w14:paraId="5EDFB3EC" w14:textId="77777777">
            <w:pPr>
              <w:widowControl/>
              <w:autoSpaceDE/>
              <w:autoSpaceDN/>
              <w:adjustRightInd/>
              <w:rPr>
                <w:sz w:val="20"/>
                <w:szCs w:val="20"/>
              </w:rPr>
            </w:pPr>
          </w:p>
        </w:tc>
        <w:tc>
          <w:tcPr>
            <w:tcW w:w="1431" w:type="dxa"/>
            <w:shd w:val="clear" w:color="auto" w:fill="auto"/>
          </w:tcPr>
          <w:p w:rsidR="00A30602" w:rsidRPr="006759B7" w:rsidP="6CACFA30" w14:paraId="47065487" w14:textId="77777777">
            <w:pPr>
              <w:widowControl/>
              <w:autoSpaceDE/>
              <w:autoSpaceDN/>
              <w:adjustRightInd/>
              <w:rPr>
                <w:sz w:val="20"/>
                <w:szCs w:val="20"/>
              </w:rPr>
            </w:pPr>
            <w:r w:rsidRPr="6CACFA30">
              <w:rPr>
                <w:sz w:val="20"/>
                <w:szCs w:val="20"/>
              </w:rPr>
              <w:t>45 CFR 96.131(f)</w:t>
            </w:r>
          </w:p>
        </w:tc>
        <w:tc>
          <w:tcPr>
            <w:tcW w:w="1326" w:type="dxa"/>
            <w:shd w:val="clear" w:color="auto" w:fill="auto"/>
          </w:tcPr>
          <w:p w:rsidR="00A30602" w:rsidRPr="006759B7" w:rsidP="6CACFA30" w14:paraId="58E5992E" w14:textId="77777777">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7B326741"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57B017E1" w14:textId="77777777">
            <w:pPr>
              <w:widowControl/>
              <w:autoSpaceDE/>
              <w:autoSpaceDN/>
              <w:adjustRightInd/>
              <w:jc w:val="center"/>
              <w:rPr>
                <w:sz w:val="20"/>
                <w:szCs w:val="20"/>
              </w:rPr>
            </w:pPr>
          </w:p>
        </w:tc>
        <w:tc>
          <w:tcPr>
            <w:tcW w:w="1002" w:type="dxa"/>
            <w:shd w:val="clear" w:color="auto" w:fill="auto"/>
          </w:tcPr>
          <w:p w:rsidR="00A30602" w:rsidRPr="006759B7" w:rsidP="6CACFA30" w14:paraId="199108E7" w14:textId="77777777">
            <w:pPr>
              <w:widowControl/>
              <w:autoSpaceDE/>
              <w:autoSpaceDN/>
              <w:adjustRightInd/>
              <w:jc w:val="center"/>
              <w:rPr>
                <w:sz w:val="20"/>
                <w:szCs w:val="20"/>
              </w:rPr>
            </w:pPr>
          </w:p>
        </w:tc>
      </w:tr>
      <w:tr w14:paraId="5A65E8C8" w14:textId="77777777" w:rsidTr="6CACFA30">
        <w:tblPrEx>
          <w:tblW w:w="10515" w:type="dxa"/>
          <w:tblLook w:val="04A0"/>
        </w:tblPrEx>
        <w:tc>
          <w:tcPr>
            <w:tcW w:w="1443" w:type="dxa"/>
            <w:shd w:val="clear" w:color="auto" w:fill="auto"/>
          </w:tcPr>
          <w:p w:rsidR="00A30602" w:rsidRPr="006759B7" w:rsidP="6CACFA30" w14:paraId="21ABEBC0" w14:textId="77777777">
            <w:pPr>
              <w:widowControl/>
              <w:autoSpaceDE/>
              <w:autoSpaceDN/>
              <w:adjustRightInd/>
              <w:rPr>
                <w:sz w:val="20"/>
                <w:szCs w:val="20"/>
              </w:rPr>
            </w:pPr>
          </w:p>
        </w:tc>
        <w:tc>
          <w:tcPr>
            <w:tcW w:w="1440" w:type="dxa"/>
            <w:shd w:val="clear" w:color="auto" w:fill="auto"/>
          </w:tcPr>
          <w:p w:rsidR="00A30602" w:rsidRPr="006759B7" w:rsidP="6CACFA30" w14:paraId="5B7FE736" w14:textId="77777777">
            <w:pPr>
              <w:widowControl/>
              <w:autoSpaceDE/>
              <w:autoSpaceDN/>
              <w:adjustRightInd/>
              <w:rPr>
                <w:sz w:val="20"/>
                <w:szCs w:val="20"/>
              </w:rPr>
            </w:pPr>
            <w:r w:rsidRPr="6CACFA30">
              <w:rPr>
                <w:sz w:val="20"/>
                <w:szCs w:val="20"/>
              </w:rPr>
              <w:t>42 U.S.C. 300x-32(b)</w:t>
            </w:r>
          </w:p>
        </w:tc>
        <w:tc>
          <w:tcPr>
            <w:tcW w:w="1326" w:type="dxa"/>
            <w:shd w:val="clear" w:color="auto" w:fill="auto"/>
          </w:tcPr>
          <w:p w:rsidR="00A30602" w:rsidRPr="006759B7" w:rsidP="6CACFA30" w14:paraId="54D5E0E0" w14:textId="77777777">
            <w:pPr>
              <w:widowControl/>
              <w:autoSpaceDE/>
              <w:autoSpaceDN/>
              <w:adjustRightInd/>
              <w:rPr>
                <w:sz w:val="20"/>
                <w:szCs w:val="20"/>
              </w:rPr>
            </w:pPr>
          </w:p>
        </w:tc>
        <w:tc>
          <w:tcPr>
            <w:tcW w:w="1431" w:type="dxa"/>
            <w:shd w:val="clear" w:color="auto" w:fill="auto"/>
          </w:tcPr>
          <w:p w:rsidR="00A30602" w:rsidRPr="006759B7" w:rsidP="6CACFA30" w14:paraId="2C20DE8C" w14:textId="77777777">
            <w:pPr>
              <w:widowControl/>
              <w:autoSpaceDE/>
              <w:autoSpaceDN/>
              <w:adjustRightInd/>
              <w:rPr>
                <w:sz w:val="20"/>
                <w:szCs w:val="20"/>
              </w:rPr>
            </w:pPr>
            <w:r w:rsidRPr="6CACFA30">
              <w:rPr>
                <w:sz w:val="20"/>
                <w:szCs w:val="20"/>
              </w:rPr>
              <w:t>45 CFR 96.122(g)</w:t>
            </w:r>
          </w:p>
        </w:tc>
        <w:tc>
          <w:tcPr>
            <w:tcW w:w="1326" w:type="dxa"/>
            <w:shd w:val="clear" w:color="auto" w:fill="auto"/>
          </w:tcPr>
          <w:p w:rsidR="00A30602" w:rsidRPr="006759B7" w:rsidP="6CACFA30" w14:paraId="04066D4A" w14:textId="77777777">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059B6DDA"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36D1FFFD" w14:textId="77777777">
            <w:pPr>
              <w:widowControl/>
              <w:autoSpaceDE/>
              <w:autoSpaceDN/>
              <w:adjustRightInd/>
              <w:jc w:val="center"/>
              <w:rPr>
                <w:sz w:val="20"/>
                <w:szCs w:val="20"/>
              </w:rPr>
            </w:pPr>
            <w:r w:rsidRPr="6CACFA30">
              <w:rPr>
                <w:sz w:val="20"/>
                <w:szCs w:val="20"/>
              </w:rPr>
              <w:t>120</w:t>
            </w:r>
          </w:p>
        </w:tc>
        <w:tc>
          <w:tcPr>
            <w:tcW w:w="1002" w:type="dxa"/>
            <w:shd w:val="clear" w:color="auto" w:fill="auto"/>
          </w:tcPr>
          <w:p w:rsidR="00A30602" w:rsidRPr="006759B7" w:rsidP="6CACFA30" w14:paraId="315664CD" w14:textId="6CAB7865">
            <w:pPr>
              <w:widowControl/>
              <w:autoSpaceDE/>
              <w:autoSpaceDN/>
              <w:adjustRightInd/>
              <w:jc w:val="center"/>
              <w:rPr>
                <w:sz w:val="20"/>
                <w:szCs w:val="20"/>
              </w:rPr>
            </w:pPr>
            <w:r w:rsidRPr="6CACFA30">
              <w:rPr>
                <w:sz w:val="20"/>
                <w:szCs w:val="20"/>
              </w:rPr>
              <w:t>7,2</w:t>
            </w:r>
            <w:r w:rsidRPr="6CACFA30" w:rsidR="00EC20A3">
              <w:rPr>
                <w:sz w:val="20"/>
                <w:szCs w:val="20"/>
              </w:rPr>
              <w:t>30</w:t>
            </w:r>
          </w:p>
        </w:tc>
      </w:tr>
      <w:tr w14:paraId="6364A56D" w14:textId="77777777" w:rsidTr="6CACFA30">
        <w:tblPrEx>
          <w:tblW w:w="10515" w:type="dxa"/>
          <w:tblLook w:val="04A0"/>
        </w:tblPrEx>
        <w:tc>
          <w:tcPr>
            <w:tcW w:w="1443" w:type="dxa"/>
            <w:shd w:val="clear" w:color="auto" w:fill="auto"/>
          </w:tcPr>
          <w:p w:rsidR="00A30602" w:rsidRPr="006759B7" w:rsidP="6CACFA30" w14:paraId="12A03878" w14:textId="77777777">
            <w:pPr>
              <w:widowControl/>
              <w:autoSpaceDE/>
              <w:autoSpaceDN/>
              <w:adjustRightInd/>
              <w:rPr>
                <w:sz w:val="20"/>
                <w:szCs w:val="20"/>
              </w:rPr>
            </w:pPr>
            <w:r w:rsidRPr="6CACFA30">
              <w:rPr>
                <w:sz w:val="20"/>
                <w:szCs w:val="20"/>
              </w:rPr>
              <w:t>MHBG elements</w:t>
            </w:r>
          </w:p>
        </w:tc>
        <w:tc>
          <w:tcPr>
            <w:tcW w:w="1440" w:type="dxa"/>
            <w:shd w:val="clear" w:color="auto" w:fill="auto"/>
          </w:tcPr>
          <w:p w:rsidR="00A30602" w:rsidRPr="006759B7" w:rsidP="6CACFA30" w14:paraId="27A31814" w14:textId="77777777">
            <w:pPr>
              <w:widowControl/>
              <w:autoSpaceDE/>
              <w:autoSpaceDN/>
              <w:adjustRightInd/>
              <w:rPr>
                <w:sz w:val="20"/>
                <w:szCs w:val="20"/>
              </w:rPr>
            </w:pPr>
          </w:p>
        </w:tc>
        <w:tc>
          <w:tcPr>
            <w:tcW w:w="1326" w:type="dxa"/>
            <w:shd w:val="clear" w:color="auto" w:fill="auto"/>
          </w:tcPr>
          <w:p w:rsidR="00A30602" w:rsidRPr="006759B7" w:rsidP="6CACFA30" w14:paraId="36DF91DB" w14:textId="77777777">
            <w:pPr>
              <w:rPr>
                <w:sz w:val="20"/>
                <w:szCs w:val="20"/>
              </w:rPr>
            </w:pPr>
            <w:r w:rsidRPr="6CACFA30">
              <w:rPr>
                <w:sz w:val="20"/>
                <w:szCs w:val="20"/>
              </w:rPr>
              <w:t>42 U.S.C. 300x-1(b)</w:t>
            </w:r>
          </w:p>
        </w:tc>
        <w:tc>
          <w:tcPr>
            <w:tcW w:w="1431" w:type="dxa"/>
            <w:shd w:val="clear" w:color="auto" w:fill="auto"/>
          </w:tcPr>
          <w:p w:rsidR="00A30602" w:rsidRPr="006759B7" w:rsidP="6CACFA30" w14:paraId="39EB4930" w14:textId="77777777">
            <w:pPr>
              <w:widowControl/>
              <w:autoSpaceDE/>
              <w:autoSpaceDN/>
              <w:adjustRightInd/>
              <w:rPr>
                <w:sz w:val="20"/>
                <w:szCs w:val="20"/>
              </w:rPr>
            </w:pPr>
          </w:p>
        </w:tc>
        <w:tc>
          <w:tcPr>
            <w:tcW w:w="1326" w:type="dxa"/>
            <w:shd w:val="clear" w:color="auto" w:fill="auto"/>
          </w:tcPr>
          <w:p w:rsidR="00A30602" w:rsidRPr="006759B7" w:rsidP="6CACFA30" w14:paraId="12638CFC" w14:textId="77777777">
            <w:pPr>
              <w:widowControl/>
              <w:autoSpaceDE/>
              <w:autoSpaceDN/>
              <w:adjustRightInd/>
              <w:jc w:val="center"/>
              <w:rPr>
                <w:sz w:val="20"/>
                <w:szCs w:val="20"/>
              </w:rPr>
            </w:pPr>
            <w:r w:rsidRPr="6CACFA30">
              <w:rPr>
                <w:sz w:val="20"/>
                <w:szCs w:val="20"/>
              </w:rPr>
              <w:t>59</w:t>
            </w:r>
          </w:p>
        </w:tc>
        <w:tc>
          <w:tcPr>
            <w:tcW w:w="1371" w:type="dxa"/>
            <w:shd w:val="clear" w:color="auto" w:fill="auto"/>
          </w:tcPr>
          <w:p w:rsidR="00A30602" w:rsidRPr="006759B7" w:rsidP="6CACFA30" w14:paraId="10244B29"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5B640C6E" w14:textId="77777777">
            <w:pPr>
              <w:widowControl/>
              <w:autoSpaceDE/>
              <w:autoSpaceDN/>
              <w:adjustRightInd/>
              <w:jc w:val="center"/>
              <w:rPr>
                <w:sz w:val="20"/>
                <w:szCs w:val="20"/>
              </w:rPr>
            </w:pPr>
            <w:r w:rsidRPr="6CACFA30">
              <w:rPr>
                <w:sz w:val="20"/>
                <w:szCs w:val="20"/>
              </w:rPr>
              <w:t>120</w:t>
            </w:r>
          </w:p>
        </w:tc>
        <w:tc>
          <w:tcPr>
            <w:tcW w:w="1002" w:type="dxa"/>
            <w:shd w:val="clear" w:color="auto" w:fill="auto"/>
          </w:tcPr>
          <w:p w:rsidR="00A30602" w:rsidRPr="006759B7" w:rsidP="6CACFA30" w14:paraId="283DBC11" w14:textId="448CE7F5">
            <w:pPr>
              <w:widowControl/>
              <w:autoSpaceDE/>
              <w:autoSpaceDN/>
              <w:adjustRightInd/>
              <w:jc w:val="center"/>
              <w:rPr>
                <w:sz w:val="20"/>
                <w:szCs w:val="20"/>
              </w:rPr>
            </w:pPr>
            <w:r w:rsidRPr="6CACFA30">
              <w:rPr>
                <w:sz w:val="20"/>
                <w:szCs w:val="20"/>
              </w:rPr>
              <w:t>7,</w:t>
            </w:r>
            <w:r w:rsidRPr="6CACFA30" w:rsidR="00EC20A3">
              <w:rPr>
                <w:sz w:val="20"/>
                <w:szCs w:val="20"/>
              </w:rPr>
              <w:t>1</w:t>
            </w:r>
            <w:r w:rsidRPr="6CACFA30" w:rsidR="002F453E">
              <w:rPr>
                <w:sz w:val="20"/>
                <w:szCs w:val="20"/>
              </w:rPr>
              <w:t>09</w:t>
            </w:r>
          </w:p>
        </w:tc>
      </w:tr>
      <w:tr w14:paraId="04E970D7" w14:textId="77777777" w:rsidTr="6CACFA30">
        <w:tblPrEx>
          <w:tblW w:w="10515" w:type="dxa"/>
          <w:tblLook w:val="04A0"/>
        </w:tblPrEx>
        <w:tc>
          <w:tcPr>
            <w:tcW w:w="1443" w:type="dxa"/>
            <w:shd w:val="clear" w:color="auto" w:fill="auto"/>
          </w:tcPr>
          <w:p w:rsidR="00A30602" w:rsidRPr="006759B7" w:rsidP="6CACFA30" w14:paraId="272B2ADB" w14:textId="77777777">
            <w:pPr>
              <w:widowControl/>
              <w:autoSpaceDE/>
              <w:autoSpaceDN/>
              <w:adjustRightInd/>
              <w:rPr>
                <w:sz w:val="20"/>
                <w:szCs w:val="20"/>
              </w:rPr>
            </w:pPr>
          </w:p>
        </w:tc>
        <w:tc>
          <w:tcPr>
            <w:tcW w:w="1440" w:type="dxa"/>
            <w:shd w:val="clear" w:color="auto" w:fill="auto"/>
          </w:tcPr>
          <w:p w:rsidR="00A30602" w:rsidRPr="006759B7" w:rsidP="6CACFA30" w14:paraId="3E17C862" w14:textId="77777777">
            <w:pPr>
              <w:widowControl/>
              <w:autoSpaceDE/>
              <w:autoSpaceDN/>
              <w:adjustRightInd/>
              <w:rPr>
                <w:sz w:val="20"/>
                <w:szCs w:val="20"/>
              </w:rPr>
            </w:pPr>
          </w:p>
        </w:tc>
        <w:tc>
          <w:tcPr>
            <w:tcW w:w="1326" w:type="dxa"/>
            <w:shd w:val="clear" w:color="auto" w:fill="auto"/>
          </w:tcPr>
          <w:p w:rsidR="00A30602" w:rsidRPr="006759B7" w:rsidP="6CACFA30" w14:paraId="316F339D" w14:textId="77777777">
            <w:pPr>
              <w:widowControl/>
              <w:autoSpaceDE/>
              <w:autoSpaceDN/>
              <w:adjustRightInd/>
              <w:rPr>
                <w:sz w:val="20"/>
                <w:szCs w:val="20"/>
              </w:rPr>
            </w:pPr>
            <w:r w:rsidRPr="6CACFA30">
              <w:rPr>
                <w:sz w:val="22"/>
                <w:szCs w:val="22"/>
              </w:rPr>
              <w:t>42 U.S.C. 300x-1(b)(2)</w:t>
            </w:r>
          </w:p>
        </w:tc>
        <w:tc>
          <w:tcPr>
            <w:tcW w:w="1431" w:type="dxa"/>
            <w:shd w:val="clear" w:color="auto" w:fill="auto"/>
          </w:tcPr>
          <w:p w:rsidR="00A30602" w:rsidRPr="006759B7" w:rsidP="6CACFA30" w14:paraId="121BE9FA" w14:textId="77777777">
            <w:pPr>
              <w:widowControl/>
              <w:autoSpaceDE/>
              <w:autoSpaceDN/>
              <w:adjustRightInd/>
              <w:rPr>
                <w:sz w:val="20"/>
                <w:szCs w:val="20"/>
              </w:rPr>
            </w:pPr>
          </w:p>
        </w:tc>
        <w:tc>
          <w:tcPr>
            <w:tcW w:w="1326" w:type="dxa"/>
            <w:shd w:val="clear" w:color="auto" w:fill="auto"/>
          </w:tcPr>
          <w:p w:rsidR="00A30602" w:rsidRPr="006759B7" w:rsidP="6CACFA30" w14:paraId="53EBCA6D" w14:textId="77777777">
            <w:pPr>
              <w:widowControl/>
              <w:autoSpaceDE/>
              <w:autoSpaceDN/>
              <w:adjustRightInd/>
              <w:jc w:val="center"/>
              <w:rPr>
                <w:sz w:val="20"/>
                <w:szCs w:val="20"/>
              </w:rPr>
            </w:pPr>
            <w:r w:rsidRPr="6CACFA30">
              <w:rPr>
                <w:sz w:val="20"/>
                <w:szCs w:val="20"/>
              </w:rPr>
              <w:t>59</w:t>
            </w:r>
          </w:p>
        </w:tc>
        <w:tc>
          <w:tcPr>
            <w:tcW w:w="1371" w:type="dxa"/>
            <w:shd w:val="clear" w:color="auto" w:fill="auto"/>
          </w:tcPr>
          <w:p w:rsidR="00A30602" w:rsidRPr="006759B7" w:rsidP="6CACFA30" w14:paraId="17C190B1"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77D888A6" w14:textId="77777777">
            <w:pPr>
              <w:widowControl/>
              <w:autoSpaceDE/>
              <w:autoSpaceDN/>
              <w:adjustRightInd/>
              <w:jc w:val="center"/>
              <w:rPr>
                <w:sz w:val="20"/>
                <w:szCs w:val="20"/>
              </w:rPr>
            </w:pPr>
          </w:p>
        </w:tc>
        <w:tc>
          <w:tcPr>
            <w:tcW w:w="1002" w:type="dxa"/>
            <w:shd w:val="clear" w:color="auto" w:fill="auto"/>
          </w:tcPr>
          <w:p w:rsidR="00A30602" w:rsidRPr="006759B7" w:rsidP="6CACFA30" w14:paraId="48FF4AE8" w14:textId="77777777">
            <w:pPr>
              <w:widowControl/>
              <w:autoSpaceDE/>
              <w:autoSpaceDN/>
              <w:adjustRightInd/>
              <w:jc w:val="center"/>
              <w:rPr>
                <w:sz w:val="20"/>
                <w:szCs w:val="20"/>
              </w:rPr>
            </w:pPr>
          </w:p>
        </w:tc>
      </w:tr>
      <w:tr w14:paraId="24A25AD5" w14:textId="77777777" w:rsidTr="6CACFA30">
        <w:tblPrEx>
          <w:tblW w:w="10515" w:type="dxa"/>
          <w:tblLook w:val="04A0"/>
        </w:tblPrEx>
        <w:tc>
          <w:tcPr>
            <w:tcW w:w="1443" w:type="dxa"/>
            <w:shd w:val="clear" w:color="auto" w:fill="auto"/>
          </w:tcPr>
          <w:p w:rsidR="00A30602" w:rsidRPr="006759B7" w:rsidP="6CACFA30" w14:paraId="0A9A9152" w14:textId="77777777">
            <w:pPr>
              <w:widowControl/>
              <w:autoSpaceDE/>
              <w:autoSpaceDN/>
              <w:adjustRightInd/>
              <w:rPr>
                <w:sz w:val="20"/>
                <w:szCs w:val="20"/>
              </w:rPr>
            </w:pPr>
          </w:p>
        </w:tc>
        <w:tc>
          <w:tcPr>
            <w:tcW w:w="1440" w:type="dxa"/>
            <w:shd w:val="clear" w:color="auto" w:fill="auto"/>
          </w:tcPr>
          <w:p w:rsidR="00A30602" w:rsidRPr="006759B7" w:rsidP="6CACFA30" w14:paraId="66C5A684" w14:textId="77777777">
            <w:pPr>
              <w:widowControl/>
              <w:autoSpaceDE/>
              <w:autoSpaceDN/>
              <w:adjustRightInd/>
              <w:rPr>
                <w:sz w:val="20"/>
                <w:szCs w:val="20"/>
              </w:rPr>
            </w:pPr>
          </w:p>
        </w:tc>
        <w:tc>
          <w:tcPr>
            <w:tcW w:w="1326" w:type="dxa"/>
            <w:shd w:val="clear" w:color="auto" w:fill="auto"/>
          </w:tcPr>
          <w:p w:rsidR="00A30602" w:rsidRPr="006759B7" w:rsidP="6CACFA30" w14:paraId="47920AD7" w14:textId="77777777">
            <w:pPr>
              <w:widowControl/>
              <w:autoSpaceDE/>
              <w:autoSpaceDN/>
              <w:adjustRightInd/>
              <w:rPr>
                <w:sz w:val="20"/>
                <w:szCs w:val="20"/>
              </w:rPr>
            </w:pPr>
            <w:r w:rsidRPr="6CACFA30">
              <w:rPr>
                <w:sz w:val="22"/>
                <w:szCs w:val="22"/>
              </w:rPr>
              <w:t>42 U.S.C. 300x-2(a)</w:t>
            </w:r>
          </w:p>
        </w:tc>
        <w:tc>
          <w:tcPr>
            <w:tcW w:w="1431" w:type="dxa"/>
            <w:shd w:val="clear" w:color="auto" w:fill="auto"/>
          </w:tcPr>
          <w:p w:rsidR="00A30602" w:rsidRPr="006759B7" w:rsidP="6CACFA30" w14:paraId="48B6C1BB" w14:textId="77777777">
            <w:pPr>
              <w:widowControl/>
              <w:autoSpaceDE/>
              <w:autoSpaceDN/>
              <w:adjustRightInd/>
              <w:rPr>
                <w:sz w:val="20"/>
                <w:szCs w:val="20"/>
              </w:rPr>
            </w:pPr>
          </w:p>
        </w:tc>
        <w:tc>
          <w:tcPr>
            <w:tcW w:w="1326" w:type="dxa"/>
            <w:shd w:val="clear" w:color="auto" w:fill="auto"/>
          </w:tcPr>
          <w:p w:rsidR="00A30602" w:rsidRPr="006759B7" w:rsidP="6CACFA30" w14:paraId="263304CB" w14:textId="77777777">
            <w:pPr>
              <w:widowControl/>
              <w:autoSpaceDE/>
              <w:autoSpaceDN/>
              <w:adjustRightInd/>
              <w:jc w:val="center"/>
              <w:rPr>
                <w:sz w:val="20"/>
                <w:szCs w:val="20"/>
              </w:rPr>
            </w:pPr>
            <w:r w:rsidRPr="6CACFA30">
              <w:rPr>
                <w:sz w:val="20"/>
                <w:szCs w:val="20"/>
              </w:rPr>
              <w:t>59</w:t>
            </w:r>
          </w:p>
        </w:tc>
        <w:tc>
          <w:tcPr>
            <w:tcW w:w="1371" w:type="dxa"/>
            <w:shd w:val="clear" w:color="auto" w:fill="auto"/>
          </w:tcPr>
          <w:p w:rsidR="00A30602" w:rsidRPr="006759B7" w:rsidP="6CACFA30" w14:paraId="0E4B9BC4"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05A374A4" w14:textId="77777777">
            <w:pPr>
              <w:widowControl/>
              <w:autoSpaceDE/>
              <w:autoSpaceDN/>
              <w:adjustRightInd/>
              <w:jc w:val="center"/>
              <w:rPr>
                <w:sz w:val="20"/>
                <w:szCs w:val="20"/>
              </w:rPr>
            </w:pPr>
          </w:p>
        </w:tc>
        <w:tc>
          <w:tcPr>
            <w:tcW w:w="1002" w:type="dxa"/>
            <w:shd w:val="clear" w:color="auto" w:fill="auto"/>
          </w:tcPr>
          <w:p w:rsidR="00A30602" w:rsidRPr="006759B7" w:rsidP="6CACFA30" w14:paraId="6ABE6129" w14:textId="77777777">
            <w:pPr>
              <w:widowControl/>
              <w:autoSpaceDE/>
              <w:autoSpaceDN/>
              <w:adjustRightInd/>
              <w:jc w:val="center"/>
              <w:rPr>
                <w:sz w:val="20"/>
                <w:szCs w:val="20"/>
              </w:rPr>
            </w:pPr>
          </w:p>
        </w:tc>
      </w:tr>
      <w:tr w14:paraId="7EA854F1" w14:textId="77777777" w:rsidTr="6CACFA30">
        <w:tblPrEx>
          <w:tblW w:w="10515" w:type="dxa"/>
          <w:tblLook w:val="04A0"/>
        </w:tblPrEx>
        <w:tc>
          <w:tcPr>
            <w:tcW w:w="1443" w:type="dxa"/>
            <w:shd w:val="clear" w:color="auto" w:fill="auto"/>
          </w:tcPr>
          <w:p w:rsidR="00A30602" w:rsidRPr="006759B7" w:rsidP="6CACFA30" w14:paraId="0383574D" w14:textId="77777777">
            <w:pPr>
              <w:widowControl/>
              <w:autoSpaceDE/>
              <w:autoSpaceDN/>
              <w:adjustRightInd/>
              <w:rPr>
                <w:sz w:val="20"/>
                <w:szCs w:val="20"/>
              </w:rPr>
            </w:pPr>
          </w:p>
        </w:tc>
        <w:tc>
          <w:tcPr>
            <w:tcW w:w="1440" w:type="dxa"/>
            <w:shd w:val="clear" w:color="auto" w:fill="auto"/>
          </w:tcPr>
          <w:p w:rsidR="00A30602" w:rsidRPr="006759B7" w:rsidP="6CACFA30" w14:paraId="60B8E81B" w14:textId="77777777">
            <w:pPr>
              <w:widowControl/>
              <w:autoSpaceDE/>
              <w:autoSpaceDN/>
              <w:adjustRightInd/>
              <w:rPr>
                <w:sz w:val="20"/>
                <w:szCs w:val="20"/>
              </w:rPr>
            </w:pPr>
            <w:r w:rsidRPr="6CACFA30">
              <w:rPr>
                <w:sz w:val="20"/>
                <w:szCs w:val="20"/>
              </w:rPr>
              <w:t>Waivers</w:t>
            </w:r>
          </w:p>
        </w:tc>
        <w:tc>
          <w:tcPr>
            <w:tcW w:w="1326" w:type="dxa"/>
            <w:shd w:val="clear" w:color="auto" w:fill="auto"/>
          </w:tcPr>
          <w:p w:rsidR="00A30602" w:rsidRPr="006759B7" w:rsidP="6CACFA30" w14:paraId="30AD4A6C" w14:textId="77777777">
            <w:pPr>
              <w:widowControl/>
              <w:autoSpaceDE/>
              <w:autoSpaceDN/>
              <w:adjustRightInd/>
              <w:rPr>
                <w:sz w:val="20"/>
                <w:szCs w:val="20"/>
              </w:rPr>
            </w:pPr>
          </w:p>
        </w:tc>
        <w:tc>
          <w:tcPr>
            <w:tcW w:w="1431" w:type="dxa"/>
            <w:shd w:val="clear" w:color="auto" w:fill="auto"/>
          </w:tcPr>
          <w:p w:rsidR="00A30602" w:rsidRPr="006759B7" w:rsidP="6CACFA30" w14:paraId="030CD952" w14:textId="77777777">
            <w:pPr>
              <w:widowControl/>
              <w:autoSpaceDE/>
              <w:autoSpaceDN/>
              <w:adjustRightInd/>
              <w:rPr>
                <w:sz w:val="20"/>
                <w:szCs w:val="20"/>
              </w:rPr>
            </w:pPr>
          </w:p>
        </w:tc>
        <w:tc>
          <w:tcPr>
            <w:tcW w:w="1326" w:type="dxa"/>
            <w:shd w:val="clear" w:color="auto" w:fill="auto"/>
          </w:tcPr>
          <w:p w:rsidR="00A30602" w:rsidRPr="006759B7" w:rsidP="6CACFA30" w14:paraId="1EF9C83A" w14:textId="77777777">
            <w:pPr>
              <w:widowControl/>
              <w:autoSpaceDE/>
              <w:autoSpaceDN/>
              <w:adjustRightInd/>
              <w:jc w:val="center"/>
              <w:rPr>
                <w:sz w:val="20"/>
                <w:szCs w:val="20"/>
              </w:rPr>
            </w:pPr>
          </w:p>
        </w:tc>
        <w:tc>
          <w:tcPr>
            <w:tcW w:w="1371" w:type="dxa"/>
            <w:shd w:val="clear" w:color="auto" w:fill="auto"/>
          </w:tcPr>
          <w:p w:rsidR="00A30602" w:rsidRPr="006759B7" w:rsidP="6CACFA30" w14:paraId="6F831DB4" w14:textId="77777777">
            <w:pPr>
              <w:widowControl/>
              <w:autoSpaceDE/>
              <w:autoSpaceDN/>
              <w:adjustRightInd/>
              <w:jc w:val="center"/>
              <w:rPr>
                <w:sz w:val="20"/>
                <w:szCs w:val="20"/>
              </w:rPr>
            </w:pPr>
          </w:p>
        </w:tc>
        <w:tc>
          <w:tcPr>
            <w:tcW w:w="1176" w:type="dxa"/>
            <w:shd w:val="clear" w:color="auto" w:fill="auto"/>
          </w:tcPr>
          <w:p w:rsidR="00A30602" w:rsidRPr="006759B7" w:rsidP="6CACFA30" w14:paraId="141781EC" w14:textId="77777777">
            <w:pPr>
              <w:widowControl/>
              <w:autoSpaceDE/>
              <w:autoSpaceDN/>
              <w:adjustRightInd/>
              <w:jc w:val="center"/>
              <w:rPr>
                <w:sz w:val="20"/>
                <w:szCs w:val="20"/>
              </w:rPr>
            </w:pPr>
          </w:p>
        </w:tc>
        <w:tc>
          <w:tcPr>
            <w:tcW w:w="1002" w:type="dxa"/>
            <w:shd w:val="clear" w:color="auto" w:fill="auto"/>
          </w:tcPr>
          <w:p w:rsidR="00A30602" w:rsidRPr="006759B7" w:rsidP="6CACFA30" w14:paraId="64DFF434" w14:textId="77777777">
            <w:pPr>
              <w:widowControl/>
              <w:autoSpaceDE/>
              <w:autoSpaceDN/>
              <w:adjustRightInd/>
              <w:jc w:val="center"/>
              <w:rPr>
                <w:sz w:val="20"/>
                <w:szCs w:val="20"/>
              </w:rPr>
            </w:pPr>
            <w:r w:rsidRPr="6CACFA30">
              <w:rPr>
                <w:sz w:val="20"/>
                <w:szCs w:val="20"/>
              </w:rPr>
              <w:t>3,240</w:t>
            </w:r>
          </w:p>
        </w:tc>
      </w:tr>
      <w:tr w14:paraId="60C4BE66" w14:textId="77777777" w:rsidTr="6CACFA30">
        <w:tblPrEx>
          <w:tblW w:w="10515" w:type="dxa"/>
          <w:tblLook w:val="04A0"/>
        </w:tblPrEx>
        <w:tc>
          <w:tcPr>
            <w:tcW w:w="1443" w:type="dxa"/>
            <w:shd w:val="clear" w:color="auto" w:fill="auto"/>
          </w:tcPr>
          <w:p w:rsidR="00A30602" w:rsidRPr="006759B7" w:rsidP="6CACFA30" w14:paraId="1ACF8A87" w14:textId="77777777">
            <w:pPr>
              <w:widowControl/>
              <w:autoSpaceDE/>
              <w:autoSpaceDN/>
              <w:adjustRightInd/>
              <w:rPr>
                <w:sz w:val="20"/>
                <w:szCs w:val="20"/>
              </w:rPr>
            </w:pPr>
          </w:p>
        </w:tc>
        <w:tc>
          <w:tcPr>
            <w:tcW w:w="1440" w:type="dxa"/>
            <w:shd w:val="clear" w:color="auto" w:fill="auto"/>
          </w:tcPr>
          <w:p w:rsidR="00A30602" w:rsidRPr="006759B7" w:rsidP="6CACFA30" w14:paraId="270222F4" w14:textId="77777777">
            <w:pPr>
              <w:widowControl/>
              <w:autoSpaceDE/>
              <w:autoSpaceDN/>
              <w:adjustRightInd/>
              <w:rPr>
                <w:sz w:val="20"/>
                <w:szCs w:val="20"/>
              </w:rPr>
            </w:pPr>
            <w:r w:rsidRPr="6CACFA30">
              <w:rPr>
                <w:sz w:val="20"/>
                <w:szCs w:val="20"/>
              </w:rPr>
              <w:t>42 U.S.C. 300x-24(b)(5)(B)</w:t>
            </w:r>
          </w:p>
        </w:tc>
        <w:tc>
          <w:tcPr>
            <w:tcW w:w="1326" w:type="dxa"/>
            <w:shd w:val="clear" w:color="auto" w:fill="auto"/>
          </w:tcPr>
          <w:p w:rsidR="00A30602" w:rsidRPr="006759B7" w:rsidP="6CACFA30" w14:paraId="1803B02D" w14:textId="77777777">
            <w:pPr>
              <w:widowControl/>
              <w:autoSpaceDE/>
              <w:autoSpaceDN/>
              <w:adjustRightInd/>
              <w:rPr>
                <w:sz w:val="20"/>
                <w:szCs w:val="20"/>
              </w:rPr>
            </w:pPr>
          </w:p>
        </w:tc>
        <w:tc>
          <w:tcPr>
            <w:tcW w:w="1431" w:type="dxa"/>
            <w:shd w:val="clear" w:color="auto" w:fill="auto"/>
          </w:tcPr>
          <w:p w:rsidR="00A30602" w:rsidRPr="006759B7" w:rsidP="6CACFA30" w14:paraId="608A7767" w14:textId="77777777">
            <w:pPr>
              <w:widowControl/>
              <w:autoSpaceDE/>
              <w:autoSpaceDN/>
              <w:adjustRightInd/>
              <w:rPr>
                <w:sz w:val="20"/>
                <w:szCs w:val="20"/>
              </w:rPr>
            </w:pPr>
          </w:p>
        </w:tc>
        <w:tc>
          <w:tcPr>
            <w:tcW w:w="1326" w:type="dxa"/>
            <w:shd w:val="clear" w:color="auto" w:fill="auto"/>
          </w:tcPr>
          <w:p w:rsidR="00A30602" w:rsidRPr="006759B7" w:rsidP="6CACFA30" w14:paraId="3B138814" w14:textId="77777777">
            <w:pPr>
              <w:widowControl/>
              <w:autoSpaceDE/>
              <w:autoSpaceDN/>
              <w:adjustRightInd/>
              <w:jc w:val="center"/>
              <w:rPr>
                <w:sz w:val="20"/>
                <w:szCs w:val="20"/>
              </w:rPr>
            </w:pPr>
            <w:r w:rsidRPr="6CACFA30">
              <w:rPr>
                <w:sz w:val="20"/>
                <w:szCs w:val="20"/>
              </w:rPr>
              <w:t>20</w:t>
            </w:r>
          </w:p>
        </w:tc>
        <w:tc>
          <w:tcPr>
            <w:tcW w:w="1371" w:type="dxa"/>
            <w:shd w:val="clear" w:color="auto" w:fill="auto"/>
          </w:tcPr>
          <w:p w:rsidR="00A30602" w:rsidRPr="006759B7" w:rsidP="6CACFA30" w14:paraId="7758430D"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1011371F" w14:textId="77777777">
            <w:pPr>
              <w:widowControl/>
              <w:autoSpaceDE/>
              <w:autoSpaceDN/>
              <w:adjustRightInd/>
              <w:jc w:val="center"/>
              <w:rPr>
                <w:sz w:val="20"/>
                <w:szCs w:val="20"/>
              </w:rPr>
            </w:pPr>
          </w:p>
        </w:tc>
        <w:tc>
          <w:tcPr>
            <w:tcW w:w="1002" w:type="dxa"/>
            <w:shd w:val="clear" w:color="auto" w:fill="auto"/>
          </w:tcPr>
          <w:p w:rsidR="00A30602" w:rsidRPr="006759B7" w:rsidP="6CACFA30" w14:paraId="7F7C5B3A" w14:textId="77777777">
            <w:pPr>
              <w:widowControl/>
              <w:autoSpaceDE/>
              <w:autoSpaceDN/>
              <w:adjustRightInd/>
              <w:jc w:val="center"/>
              <w:rPr>
                <w:sz w:val="20"/>
                <w:szCs w:val="20"/>
              </w:rPr>
            </w:pPr>
          </w:p>
        </w:tc>
      </w:tr>
      <w:tr w14:paraId="74481ADF" w14:textId="77777777" w:rsidTr="6CACFA30">
        <w:tblPrEx>
          <w:tblW w:w="10515" w:type="dxa"/>
          <w:tblLook w:val="04A0"/>
        </w:tblPrEx>
        <w:tc>
          <w:tcPr>
            <w:tcW w:w="1443" w:type="dxa"/>
            <w:shd w:val="clear" w:color="auto" w:fill="auto"/>
          </w:tcPr>
          <w:p w:rsidR="00A30602" w:rsidRPr="006759B7" w:rsidP="6CACFA30" w14:paraId="76C9327B" w14:textId="77777777">
            <w:pPr>
              <w:widowControl/>
              <w:autoSpaceDE/>
              <w:autoSpaceDN/>
              <w:adjustRightInd/>
              <w:rPr>
                <w:sz w:val="20"/>
                <w:szCs w:val="20"/>
              </w:rPr>
            </w:pPr>
          </w:p>
        </w:tc>
        <w:tc>
          <w:tcPr>
            <w:tcW w:w="1440" w:type="dxa"/>
            <w:shd w:val="clear" w:color="auto" w:fill="auto"/>
          </w:tcPr>
          <w:p w:rsidR="00A30602" w:rsidRPr="006759B7" w:rsidP="6CACFA30" w14:paraId="1FA29A50" w14:textId="77777777">
            <w:pPr>
              <w:widowControl/>
              <w:autoSpaceDE/>
              <w:autoSpaceDN/>
              <w:adjustRightInd/>
              <w:rPr>
                <w:sz w:val="20"/>
                <w:szCs w:val="20"/>
              </w:rPr>
            </w:pPr>
            <w:r w:rsidRPr="6CACFA30">
              <w:rPr>
                <w:sz w:val="20"/>
                <w:szCs w:val="20"/>
              </w:rPr>
              <w:t>42 U.S.C. 300x-28(d)</w:t>
            </w:r>
          </w:p>
        </w:tc>
        <w:tc>
          <w:tcPr>
            <w:tcW w:w="1326" w:type="dxa"/>
            <w:shd w:val="clear" w:color="auto" w:fill="auto"/>
          </w:tcPr>
          <w:p w:rsidR="00A30602" w:rsidRPr="006759B7" w:rsidP="6CACFA30" w14:paraId="3C06ABD4" w14:textId="77777777">
            <w:pPr>
              <w:widowControl/>
              <w:autoSpaceDE/>
              <w:autoSpaceDN/>
              <w:adjustRightInd/>
              <w:rPr>
                <w:sz w:val="20"/>
                <w:szCs w:val="20"/>
              </w:rPr>
            </w:pPr>
          </w:p>
        </w:tc>
        <w:tc>
          <w:tcPr>
            <w:tcW w:w="1431" w:type="dxa"/>
            <w:shd w:val="clear" w:color="auto" w:fill="auto"/>
          </w:tcPr>
          <w:p w:rsidR="00A30602" w:rsidRPr="006759B7" w:rsidP="6CACFA30" w14:paraId="66FAC9C4" w14:textId="77777777">
            <w:pPr>
              <w:widowControl/>
              <w:autoSpaceDE/>
              <w:autoSpaceDN/>
              <w:adjustRightInd/>
              <w:rPr>
                <w:sz w:val="20"/>
                <w:szCs w:val="20"/>
              </w:rPr>
            </w:pPr>
            <w:r w:rsidRPr="6CACFA30">
              <w:rPr>
                <w:sz w:val="20"/>
                <w:szCs w:val="20"/>
              </w:rPr>
              <w:t>45 CFR 96.132(d)</w:t>
            </w:r>
          </w:p>
        </w:tc>
        <w:tc>
          <w:tcPr>
            <w:tcW w:w="1326" w:type="dxa"/>
            <w:shd w:val="clear" w:color="auto" w:fill="auto"/>
          </w:tcPr>
          <w:p w:rsidR="00A30602" w:rsidRPr="006759B7" w:rsidP="6CACFA30" w14:paraId="3E1B57AB" w14:textId="77777777">
            <w:pPr>
              <w:widowControl/>
              <w:autoSpaceDE/>
              <w:autoSpaceDN/>
              <w:adjustRightInd/>
              <w:jc w:val="center"/>
              <w:rPr>
                <w:sz w:val="20"/>
                <w:szCs w:val="20"/>
              </w:rPr>
            </w:pPr>
            <w:r w:rsidRPr="6CACFA30">
              <w:rPr>
                <w:sz w:val="20"/>
                <w:szCs w:val="20"/>
              </w:rPr>
              <w:t>5</w:t>
            </w:r>
          </w:p>
        </w:tc>
        <w:tc>
          <w:tcPr>
            <w:tcW w:w="1371" w:type="dxa"/>
            <w:shd w:val="clear" w:color="auto" w:fill="auto"/>
          </w:tcPr>
          <w:p w:rsidR="00A30602" w:rsidRPr="006759B7" w:rsidP="6CACFA30" w14:paraId="39FF1170"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094CD91F" w14:textId="77777777">
            <w:pPr>
              <w:widowControl/>
              <w:autoSpaceDE/>
              <w:autoSpaceDN/>
              <w:adjustRightInd/>
              <w:jc w:val="center"/>
              <w:rPr>
                <w:sz w:val="20"/>
                <w:szCs w:val="20"/>
              </w:rPr>
            </w:pPr>
          </w:p>
        </w:tc>
        <w:tc>
          <w:tcPr>
            <w:tcW w:w="1002" w:type="dxa"/>
            <w:shd w:val="clear" w:color="auto" w:fill="auto"/>
          </w:tcPr>
          <w:p w:rsidR="00A30602" w:rsidRPr="006759B7" w:rsidP="6CACFA30" w14:paraId="64322F29" w14:textId="77777777">
            <w:pPr>
              <w:widowControl/>
              <w:autoSpaceDE/>
              <w:autoSpaceDN/>
              <w:adjustRightInd/>
              <w:jc w:val="center"/>
              <w:rPr>
                <w:sz w:val="20"/>
                <w:szCs w:val="20"/>
              </w:rPr>
            </w:pPr>
          </w:p>
        </w:tc>
      </w:tr>
      <w:tr w14:paraId="42AA0F79" w14:textId="77777777" w:rsidTr="6CACFA30">
        <w:tblPrEx>
          <w:tblW w:w="10515" w:type="dxa"/>
          <w:tblLook w:val="04A0"/>
        </w:tblPrEx>
        <w:tc>
          <w:tcPr>
            <w:tcW w:w="1443" w:type="dxa"/>
            <w:shd w:val="clear" w:color="auto" w:fill="auto"/>
          </w:tcPr>
          <w:p w:rsidR="00A30602" w:rsidRPr="006759B7" w:rsidP="6CACFA30" w14:paraId="0D3BDB32" w14:textId="77777777">
            <w:pPr>
              <w:widowControl/>
              <w:autoSpaceDE/>
              <w:autoSpaceDN/>
              <w:adjustRightInd/>
              <w:rPr>
                <w:sz w:val="20"/>
                <w:szCs w:val="20"/>
              </w:rPr>
            </w:pPr>
          </w:p>
        </w:tc>
        <w:tc>
          <w:tcPr>
            <w:tcW w:w="1440" w:type="dxa"/>
            <w:shd w:val="clear" w:color="auto" w:fill="auto"/>
          </w:tcPr>
          <w:p w:rsidR="00A30602" w:rsidRPr="006759B7" w:rsidP="6CACFA30" w14:paraId="4C54BC25" w14:textId="77777777">
            <w:pPr>
              <w:widowControl/>
              <w:autoSpaceDE/>
              <w:autoSpaceDN/>
              <w:adjustRightInd/>
              <w:rPr>
                <w:sz w:val="20"/>
                <w:szCs w:val="20"/>
              </w:rPr>
            </w:pPr>
            <w:r w:rsidRPr="6CACFA30">
              <w:rPr>
                <w:sz w:val="20"/>
                <w:szCs w:val="20"/>
              </w:rPr>
              <w:t>42 U.S.C. 300x-30(c)</w:t>
            </w:r>
          </w:p>
        </w:tc>
        <w:tc>
          <w:tcPr>
            <w:tcW w:w="1326" w:type="dxa"/>
            <w:shd w:val="clear" w:color="auto" w:fill="auto"/>
          </w:tcPr>
          <w:p w:rsidR="00A30602" w:rsidRPr="006759B7" w:rsidP="6CACFA30" w14:paraId="69C2AD02" w14:textId="77777777">
            <w:pPr>
              <w:widowControl/>
              <w:autoSpaceDE/>
              <w:autoSpaceDN/>
              <w:adjustRightInd/>
              <w:rPr>
                <w:sz w:val="20"/>
                <w:szCs w:val="20"/>
              </w:rPr>
            </w:pPr>
          </w:p>
        </w:tc>
        <w:tc>
          <w:tcPr>
            <w:tcW w:w="1431" w:type="dxa"/>
            <w:shd w:val="clear" w:color="auto" w:fill="auto"/>
          </w:tcPr>
          <w:p w:rsidR="00A30602" w:rsidRPr="006759B7" w:rsidP="6CACFA30" w14:paraId="6C741033" w14:textId="77777777">
            <w:pPr>
              <w:widowControl/>
              <w:autoSpaceDE/>
              <w:autoSpaceDN/>
              <w:adjustRightInd/>
              <w:rPr>
                <w:sz w:val="20"/>
                <w:szCs w:val="20"/>
              </w:rPr>
            </w:pPr>
            <w:r w:rsidRPr="6CACFA30">
              <w:rPr>
                <w:sz w:val="20"/>
                <w:szCs w:val="20"/>
              </w:rPr>
              <w:t>45 CFR 96.134(b)</w:t>
            </w:r>
          </w:p>
        </w:tc>
        <w:tc>
          <w:tcPr>
            <w:tcW w:w="1326" w:type="dxa"/>
            <w:shd w:val="clear" w:color="auto" w:fill="auto"/>
          </w:tcPr>
          <w:p w:rsidR="00A30602" w:rsidRPr="006759B7" w:rsidP="6CACFA30" w14:paraId="3B9E52A3" w14:textId="77777777">
            <w:pPr>
              <w:widowControl/>
              <w:autoSpaceDE/>
              <w:autoSpaceDN/>
              <w:adjustRightInd/>
              <w:jc w:val="center"/>
              <w:rPr>
                <w:sz w:val="20"/>
                <w:szCs w:val="20"/>
              </w:rPr>
            </w:pPr>
            <w:r w:rsidRPr="6CACFA30">
              <w:rPr>
                <w:sz w:val="20"/>
                <w:szCs w:val="20"/>
              </w:rPr>
              <w:t>10</w:t>
            </w:r>
          </w:p>
        </w:tc>
        <w:tc>
          <w:tcPr>
            <w:tcW w:w="1371" w:type="dxa"/>
            <w:shd w:val="clear" w:color="auto" w:fill="auto"/>
          </w:tcPr>
          <w:p w:rsidR="00A30602" w:rsidRPr="006759B7" w:rsidP="6CACFA30" w14:paraId="43D51673"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60CB0E72" w14:textId="77777777">
            <w:pPr>
              <w:widowControl/>
              <w:autoSpaceDE/>
              <w:autoSpaceDN/>
              <w:adjustRightInd/>
              <w:jc w:val="center"/>
              <w:rPr>
                <w:sz w:val="20"/>
                <w:szCs w:val="20"/>
              </w:rPr>
            </w:pPr>
          </w:p>
        </w:tc>
        <w:tc>
          <w:tcPr>
            <w:tcW w:w="1002" w:type="dxa"/>
            <w:shd w:val="clear" w:color="auto" w:fill="auto"/>
          </w:tcPr>
          <w:p w:rsidR="00A30602" w:rsidRPr="006759B7" w:rsidP="6CACFA30" w14:paraId="68F60EFE" w14:textId="77777777">
            <w:pPr>
              <w:widowControl/>
              <w:autoSpaceDE/>
              <w:autoSpaceDN/>
              <w:adjustRightInd/>
              <w:jc w:val="center"/>
              <w:rPr>
                <w:sz w:val="20"/>
                <w:szCs w:val="20"/>
              </w:rPr>
            </w:pPr>
          </w:p>
        </w:tc>
      </w:tr>
      <w:tr w14:paraId="6E33584B" w14:textId="77777777" w:rsidTr="6CACFA30">
        <w:tblPrEx>
          <w:tblW w:w="10515" w:type="dxa"/>
          <w:tblLook w:val="04A0"/>
        </w:tblPrEx>
        <w:tc>
          <w:tcPr>
            <w:tcW w:w="1443" w:type="dxa"/>
            <w:shd w:val="clear" w:color="auto" w:fill="auto"/>
          </w:tcPr>
          <w:p w:rsidR="00A30602" w:rsidRPr="006759B7" w:rsidP="6CACFA30" w14:paraId="11206FB3" w14:textId="77777777">
            <w:pPr>
              <w:widowControl/>
              <w:autoSpaceDE/>
              <w:autoSpaceDN/>
              <w:adjustRightInd/>
              <w:rPr>
                <w:sz w:val="20"/>
                <w:szCs w:val="20"/>
              </w:rPr>
            </w:pPr>
          </w:p>
        </w:tc>
        <w:tc>
          <w:tcPr>
            <w:tcW w:w="1440" w:type="dxa"/>
            <w:shd w:val="clear" w:color="auto" w:fill="auto"/>
          </w:tcPr>
          <w:p w:rsidR="00A30602" w:rsidRPr="006759B7" w:rsidP="6CACFA30" w14:paraId="2469D83B" w14:textId="77777777">
            <w:pPr>
              <w:widowControl/>
              <w:autoSpaceDE/>
              <w:autoSpaceDN/>
              <w:adjustRightInd/>
              <w:rPr>
                <w:sz w:val="20"/>
                <w:szCs w:val="20"/>
              </w:rPr>
            </w:pPr>
            <w:r w:rsidRPr="6CACFA30">
              <w:rPr>
                <w:sz w:val="20"/>
                <w:szCs w:val="20"/>
              </w:rPr>
              <w:t>42 U.S.C. 300x-31(c)</w:t>
            </w:r>
          </w:p>
        </w:tc>
        <w:tc>
          <w:tcPr>
            <w:tcW w:w="1326" w:type="dxa"/>
            <w:shd w:val="clear" w:color="auto" w:fill="auto"/>
          </w:tcPr>
          <w:p w:rsidR="00A30602" w:rsidRPr="006759B7" w:rsidP="6CACFA30" w14:paraId="0B991DBD" w14:textId="77777777">
            <w:pPr>
              <w:widowControl/>
              <w:autoSpaceDE/>
              <w:autoSpaceDN/>
              <w:adjustRightInd/>
              <w:rPr>
                <w:sz w:val="20"/>
                <w:szCs w:val="20"/>
              </w:rPr>
            </w:pPr>
          </w:p>
        </w:tc>
        <w:tc>
          <w:tcPr>
            <w:tcW w:w="1431" w:type="dxa"/>
            <w:shd w:val="clear" w:color="auto" w:fill="auto"/>
          </w:tcPr>
          <w:p w:rsidR="00A30602" w:rsidRPr="006759B7" w:rsidP="6CACFA30" w14:paraId="0C168805" w14:textId="77777777">
            <w:pPr>
              <w:widowControl/>
              <w:autoSpaceDE/>
              <w:autoSpaceDN/>
              <w:adjustRightInd/>
              <w:rPr>
                <w:sz w:val="20"/>
                <w:szCs w:val="20"/>
              </w:rPr>
            </w:pPr>
          </w:p>
        </w:tc>
        <w:tc>
          <w:tcPr>
            <w:tcW w:w="1326" w:type="dxa"/>
            <w:shd w:val="clear" w:color="auto" w:fill="auto"/>
          </w:tcPr>
          <w:p w:rsidR="00A30602" w:rsidRPr="006759B7" w:rsidP="6CACFA30" w14:paraId="576CEFAC" w14:textId="77777777">
            <w:pPr>
              <w:widowControl/>
              <w:autoSpaceDE/>
              <w:autoSpaceDN/>
              <w:adjustRightInd/>
              <w:jc w:val="center"/>
              <w:rPr>
                <w:sz w:val="20"/>
                <w:szCs w:val="20"/>
              </w:rPr>
            </w:pPr>
            <w:r w:rsidRPr="6CACFA30">
              <w:rPr>
                <w:sz w:val="20"/>
                <w:szCs w:val="20"/>
              </w:rPr>
              <w:t>1</w:t>
            </w:r>
          </w:p>
        </w:tc>
        <w:tc>
          <w:tcPr>
            <w:tcW w:w="1371" w:type="dxa"/>
            <w:shd w:val="clear" w:color="auto" w:fill="auto"/>
          </w:tcPr>
          <w:p w:rsidR="00A30602" w:rsidRPr="006759B7" w:rsidP="6CACFA30" w14:paraId="09337ABF"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16F89C06" w14:textId="77777777">
            <w:pPr>
              <w:widowControl/>
              <w:autoSpaceDE/>
              <w:autoSpaceDN/>
              <w:adjustRightInd/>
              <w:jc w:val="center"/>
              <w:rPr>
                <w:sz w:val="20"/>
                <w:szCs w:val="20"/>
              </w:rPr>
            </w:pPr>
          </w:p>
        </w:tc>
        <w:tc>
          <w:tcPr>
            <w:tcW w:w="1002" w:type="dxa"/>
            <w:shd w:val="clear" w:color="auto" w:fill="auto"/>
          </w:tcPr>
          <w:p w:rsidR="00A30602" w:rsidRPr="006759B7" w:rsidP="6CACFA30" w14:paraId="5A865337" w14:textId="77777777">
            <w:pPr>
              <w:widowControl/>
              <w:autoSpaceDE/>
              <w:autoSpaceDN/>
              <w:adjustRightInd/>
              <w:jc w:val="center"/>
              <w:rPr>
                <w:sz w:val="20"/>
                <w:szCs w:val="20"/>
              </w:rPr>
            </w:pPr>
          </w:p>
        </w:tc>
      </w:tr>
      <w:tr w14:paraId="33019CB4" w14:textId="77777777" w:rsidTr="6CACFA30">
        <w:tblPrEx>
          <w:tblW w:w="10515" w:type="dxa"/>
          <w:tblLook w:val="04A0"/>
        </w:tblPrEx>
        <w:tc>
          <w:tcPr>
            <w:tcW w:w="1443" w:type="dxa"/>
            <w:shd w:val="clear" w:color="auto" w:fill="auto"/>
          </w:tcPr>
          <w:p w:rsidR="00A30602" w:rsidRPr="006759B7" w:rsidP="6CACFA30" w14:paraId="42CF23FE" w14:textId="77777777">
            <w:pPr>
              <w:widowControl/>
              <w:autoSpaceDE/>
              <w:autoSpaceDN/>
              <w:adjustRightInd/>
              <w:rPr>
                <w:sz w:val="20"/>
                <w:szCs w:val="20"/>
              </w:rPr>
            </w:pPr>
          </w:p>
        </w:tc>
        <w:tc>
          <w:tcPr>
            <w:tcW w:w="1440" w:type="dxa"/>
            <w:shd w:val="clear" w:color="auto" w:fill="auto"/>
          </w:tcPr>
          <w:p w:rsidR="00A30602" w:rsidRPr="006759B7" w:rsidP="6CACFA30" w14:paraId="1FA48CBC" w14:textId="77777777">
            <w:pPr>
              <w:widowControl/>
              <w:autoSpaceDE/>
              <w:autoSpaceDN/>
              <w:adjustRightInd/>
              <w:rPr>
                <w:sz w:val="20"/>
                <w:szCs w:val="20"/>
              </w:rPr>
            </w:pPr>
            <w:r w:rsidRPr="6CACFA30">
              <w:rPr>
                <w:sz w:val="20"/>
                <w:szCs w:val="20"/>
              </w:rPr>
              <w:t>42 U.S.C. 300x-32(c)</w:t>
            </w:r>
          </w:p>
        </w:tc>
        <w:tc>
          <w:tcPr>
            <w:tcW w:w="1326" w:type="dxa"/>
            <w:shd w:val="clear" w:color="auto" w:fill="auto"/>
          </w:tcPr>
          <w:p w:rsidR="00A30602" w:rsidRPr="006759B7" w:rsidP="6CACFA30" w14:paraId="06B7CA63" w14:textId="77777777">
            <w:pPr>
              <w:widowControl/>
              <w:autoSpaceDE/>
              <w:autoSpaceDN/>
              <w:adjustRightInd/>
              <w:rPr>
                <w:sz w:val="20"/>
                <w:szCs w:val="20"/>
              </w:rPr>
            </w:pPr>
          </w:p>
        </w:tc>
        <w:tc>
          <w:tcPr>
            <w:tcW w:w="1431" w:type="dxa"/>
            <w:shd w:val="clear" w:color="auto" w:fill="auto"/>
          </w:tcPr>
          <w:p w:rsidR="00A30602" w:rsidRPr="006759B7" w:rsidP="6CACFA30" w14:paraId="53DBF362" w14:textId="77777777">
            <w:pPr>
              <w:widowControl/>
              <w:autoSpaceDE/>
              <w:autoSpaceDN/>
              <w:adjustRightInd/>
              <w:rPr>
                <w:sz w:val="20"/>
                <w:szCs w:val="20"/>
              </w:rPr>
            </w:pPr>
          </w:p>
        </w:tc>
        <w:tc>
          <w:tcPr>
            <w:tcW w:w="1326" w:type="dxa"/>
            <w:shd w:val="clear" w:color="auto" w:fill="auto"/>
          </w:tcPr>
          <w:p w:rsidR="00A30602" w:rsidRPr="006759B7" w:rsidP="6CACFA30" w14:paraId="3814D204" w14:textId="77777777">
            <w:pPr>
              <w:widowControl/>
              <w:autoSpaceDE/>
              <w:autoSpaceDN/>
              <w:adjustRightInd/>
              <w:jc w:val="center"/>
              <w:rPr>
                <w:sz w:val="20"/>
                <w:szCs w:val="20"/>
              </w:rPr>
            </w:pPr>
            <w:r w:rsidRPr="6CACFA30">
              <w:rPr>
                <w:sz w:val="20"/>
                <w:szCs w:val="20"/>
              </w:rPr>
              <w:t>7</w:t>
            </w:r>
          </w:p>
        </w:tc>
        <w:tc>
          <w:tcPr>
            <w:tcW w:w="1371" w:type="dxa"/>
            <w:shd w:val="clear" w:color="auto" w:fill="auto"/>
          </w:tcPr>
          <w:p w:rsidR="00A30602" w:rsidRPr="006759B7" w:rsidP="6CACFA30" w14:paraId="11C9AE03"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0125524E" w14:textId="77777777">
            <w:pPr>
              <w:widowControl/>
              <w:autoSpaceDE/>
              <w:autoSpaceDN/>
              <w:adjustRightInd/>
              <w:jc w:val="center"/>
              <w:rPr>
                <w:sz w:val="20"/>
                <w:szCs w:val="20"/>
              </w:rPr>
            </w:pPr>
          </w:p>
        </w:tc>
        <w:tc>
          <w:tcPr>
            <w:tcW w:w="1002" w:type="dxa"/>
            <w:shd w:val="clear" w:color="auto" w:fill="auto"/>
          </w:tcPr>
          <w:p w:rsidR="00A30602" w:rsidRPr="006759B7" w:rsidP="6CACFA30" w14:paraId="0FD32A12" w14:textId="77777777">
            <w:pPr>
              <w:widowControl/>
              <w:autoSpaceDE/>
              <w:autoSpaceDN/>
              <w:adjustRightInd/>
              <w:jc w:val="center"/>
              <w:rPr>
                <w:sz w:val="20"/>
                <w:szCs w:val="20"/>
              </w:rPr>
            </w:pPr>
          </w:p>
        </w:tc>
      </w:tr>
      <w:tr w14:paraId="67A1EAF2" w14:textId="77777777" w:rsidTr="6CACFA30">
        <w:tblPrEx>
          <w:tblW w:w="10515" w:type="dxa"/>
          <w:tblLook w:val="04A0"/>
        </w:tblPrEx>
        <w:tc>
          <w:tcPr>
            <w:tcW w:w="1443" w:type="dxa"/>
            <w:shd w:val="clear" w:color="auto" w:fill="auto"/>
          </w:tcPr>
          <w:p w:rsidR="00A30602" w:rsidRPr="006759B7" w:rsidP="6CACFA30" w14:paraId="5FE57227" w14:textId="77777777">
            <w:pPr>
              <w:widowControl/>
              <w:autoSpaceDE/>
              <w:autoSpaceDN/>
              <w:adjustRightInd/>
              <w:rPr>
                <w:sz w:val="20"/>
                <w:szCs w:val="20"/>
              </w:rPr>
            </w:pPr>
          </w:p>
        </w:tc>
        <w:tc>
          <w:tcPr>
            <w:tcW w:w="1440" w:type="dxa"/>
            <w:shd w:val="clear" w:color="auto" w:fill="auto"/>
          </w:tcPr>
          <w:p w:rsidR="00A30602" w:rsidRPr="006759B7" w:rsidP="6CACFA30" w14:paraId="005932AD" w14:textId="77777777">
            <w:pPr>
              <w:widowControl/>
              <w:autoSpaceDE/>
              <w:autoSpaceDN/>
              <w:adjustRightInd/>
              <w:rPr>
                <w:sz w:val="20"/>
                <w:szCs w:val="20"/>
              </w:rPr>
            </w:pPr>
            <w:r w:rsidRPr="6CACFA30">
              <w:rPr>
                <w:sz w:val="20"/>
                <w:szCs w:val="20"/>
              </w:rPr>
              <w:t>42 U.S.C. 300x-32(e)</w:t>
            </w:r>
          </w:p>
        </w:tc>
        <w:tc>
          <w:tcPr>
            <w:tcW w:w="1326" w:type="dxa"/>
            <w:shd w:val="clear" w:color="auto" w:fill="auto"/>
          </w:tcPr>
          <w:p w:rsidR="00A30602" w:rsidRPr="006759B7" w:rsidP="6CACFA30" w14:paraId="78F9D33D" w14:textId="77777777">
            <w:pPr>
              <w:widowControl/>
              <w:autoSpaceDE/>
              <w:autoSpaceDN/>
              <w:adjustRightInd/>
              <w:rPr>
                <w:sz w:val="20"/>
                <w:szCs w:val="20"/>
              </w:rPr>
            </w:pPr>
          </w:p>
        </w:tc>
        <w:tc>
          <w:tcPr>
            <w:tcW w:w="1431" w:type="dxa"/>
            <w:shd w:val="clear" w:color="auto" w:fill="auto"/>
          </w:tcPr>
          <w:p w:rsidR="00A30602" w:rsidRPr="006759B7" w:rsidP="6CACFA30" w14:paraId="2329B470" w14:textId="77777777">
            <w:pPr>
              <w:widowControl/>
              <w:autoSpaceDE/>
              <w:autoSpaceDN/>
              <w:adjustRightInd/>
              <w:rPr>
                <w:sz w:val="20"/>
                <w:szCs w:val="20"/>
              </w:rPr>
            </w:pPr>
          </w:p>
        </w:tc>
        <w:tc>
          <w:tcPr>
            <w:tcW w:w="1326" w:type="dxa"/>
            <w:shd w:val="clear" w:color="auto" w:fill="auto"/>
          </w:tcPr>
          <w:p w:rsidR="00A30602" w:rsidRPr="006759B7" w:rsidP="6CACFA30" w14:paraId="11FBF67F" w14:textId="77777777">
            <w:pPr>
              <w:widowControl/>
              <w:autoSpaceDE/>
              <w:autoSpaceDN/>
              <w:adjustRightInd/>
              <w:jc w:val="center"/>
              <w:rPr>
                <w:sz w:val="20"/>
                <w:szCs w:val="20"/>
              </w:rPr>
            </w:pPr>
            <w:r w:rsidRPr="6CACFA30">
              <w:rPr>
                <w:sz w:val="20"/>
                <w:szCs w:val="20"/>
              </w:rPr>
              <w:t>10</w:t>
            </w:r>
          </w:p>
        </w:tc>
        <w:tc>
          <w:tcPr>
            <w:tcW w:w="1371" w:type="dxa"/>
            <w:shd w:val="clear" w:color="auto" w:fill="auto"/>
          </w:tcPr>
          <w:p w:rsidR="00A30602" w:rsidRPr="006759B7" w:rsidP="6CACFA30" w14:paraId="0A2C1665" w14:textId="77777777">
            <w:pPr>
              <w:widowControl/>
              <w:autoSpaceDE/>
              <w:autoSpaceDN/>
              <w:adjustRightInd/>
              <w:jc w:val="center"/>
              <w:rPr>
                <w:sz w:val="20"/>
                <w:szCs w:val="20"/>
              </w:rPr>
            </w:pPr>
          </w:p>
        </w:tc>
        <w:tc>
          <w:tcPr>
            <w:tcW w:w="1176" w:type="dxa"/>
            <w:shd w:val="clear" w:color="auto" w:fill="auto"/>
          </w:tcPr>
          <w:p w:rsidR="00A30602" w:rsidRPr="006759B7" w:rsidP="6CACFA30" w14:paraId="5863D344" w14:textId="77777777">
            <w:pPr>
              <w:widowControl/>
              <w:autoSpaceDE/>
              <w:autoSpaceDN/>
              <w:adjustRightInd/>
              <w:jc w:val="center"/>
              <w:rPr>
                <w:sz w:val="20"/>
                <w:szCs w:val="20"/>
              </w:rPr>
            </w:pPr>
          </w:p>
        </w:tc>
        <w:tc>
          <w:tcPr>
            <w:tcW w:w="1002" w:type="dxa"/>
            <w:shd w:val="clear" w:color="auto" w:fill="auto"/>
          </w:tcPr>
          <w:p w:rsidR="00A30602" w:rsidRPr="006759B7" w:rsidP="6CACFA30" w14:paraId="08ACC8D9" w14:textId="77777777">
            <w:pPr>
              <w:widowControl/>
              <w:autoSpaceDE/>
              <w:autoSpaceDN/>
              <w:adjustRightInd/>
              <w:jc w:val="center"/>
              <w:rPr>
                <w:sz w:val="20"/>
                <w:szCs w:val="20"/>
              </w:rPr>
            </w:pPr>
          </w:p>
        </w:tc>
      </w:tr>
      <w:tr w14:paraId="3EE82EC2" w14:textId="77777777" w:rsidTr="6CACFA30">
        <w:tblPrEx>
          <w:tblW w:w="10515" w:type="dxa"/>
          <w:tblLook w:val="04A0"/>
        </w:tblPrEx>
        <w:tc>
          <w:tcPr>
            <w:tcW w:w="1443" w:type="dxa"/>
            <w:shd w:val="clear" w:color="auto" w:fill="auto"/>
          </w:tcPr>
          <w:p w:rsidR="00A30602" w:rsidRPr="006759B7" w:rsidP="6CACFA30" w14:paraId="49BF3602" w14:textId="77777777">
            <w:pPr>
              <w:widowControl/>
              <w:autoSpaceDE/>
              <w:autoSpaceDN/>
              <w:adjustRightInd/>
              <w:rPr>
                <w:sz w:val="20"/>
                <w:szCs w:val="20"/>
              </w:rPr>
            </w:pPr>
          </w:p>
        </w:tc>
        <w:tc>
          <w:tcPr>
            <w:tcW w:w="1440" w:type="dxa"/>
            <w:shd w:val="clear" w:color="auto" w:fill="auto"/>
          </w:tcPr>
          <w:p w:rsidR="00A30602" w:rsidRPr="006759B7" w:rsidP="6CACFA30" w14:paraId="4787BA60" w14:textId="77777777">
            <w:pPr>
              <w:widowControl/>
              <w:autoSpaceDE/>
              <w:autoSpaceDN/>
              <w:adjustRightInd/>
              <w:rPr>
                <w:sz w:val="20"/>
                <w:szCs w:val="20"/>
              </w:rPr>
            </w:pPr>
          </w:p>
        </w:tc>
        <w:tc>
          <w:tcPr>
            <w:tcW w:w="1326" w:type="dxa"/>
            <w:shd w:val="clear" w:color="auto" w:fill="auto"/>
          </w:tcPr>
          <w:p w:rsidR="00A30602" w:rsidRPr="006759B7" w:rsidP="6CACFA30" w14:paraId="3D05D1F0" w14:textId="77777777">
            <w:pPr>
              <w:widowControl/>
              <w:autoSpaceDE/>
              <w:autoSpaceDN/>
              <w:adjustRightInd/>
              <w:rPr>
                <w:sz w:val="20"/>
                <w:szCs w:val="20"/>
              </w:rPr>
            </w:pPr>
            <w:r w:rsidRPr="6CACFA30">
              <w:rPr>
                <w:sz w:val="22"/>
                <w:szCs w:val="22"/>
              </w:rPr>
              <w:t>42 U.S.C. 300x-2(a)(2)</w:t>
            </w:r>
          </w:p>
        </w:tc>
        <w:tc>
          <w:tcPr>
            <w:tcW w:w="1431" w:type="dxa"/>
            <w:shd w:val="clear" w:color="auto" w:fill="auto"/>
          </w:tcPr>
          <w:p w:rsidR="00A30602" w:rsidRPr="006759B7" w:rsidP="6CACFA30" w14:paraId="2353AE98" w14:textId="77777777">
            <w:pPr>
              <w:widowControl/>
              <w:autoSpaceDE/>
              <w:autoSpaceDN/>
              <w:adjustRightInd/>
              <w:rPr>
                <w:sz w:val="20"/>
                <w:szCs w:val="20"/>
              </w:rPr>
            </w:pPr>
          </w:p>
        </w:tc>
        <w:tc>
          <w:tcPr>
            <w:tcW w:w="1326" w:type="dxa"/>
            <w:shd w:val="clear" w:color="auto" w:fill="auto"/>
          </w:tcPr>
          <w:p w:rsidR="00A30602" w:rsidRPr="006759B7" w:rsidP="6CACFA30" w14:paraId="5C5DBEDB" w14:textId="77777777">
            <w:pPr>
              <w:widowControl/>
              <w:autoSpaceDE/>
              <w:autoSpaceDN/>
              <w:adjustRightInd/>
              <w:jc w:val="center"/>
              <w:rPr>
                <w:sz w:val="20"/>
                <w:szCs w:val="20"/>
              </w:rPr>
            </w:pPr>
            <w:r w:rsidRPr="6CACFA30">
              <w:rPr>
                <w:sz w:val="20"/>
                <w:szCs w:val="20"/>
              </w:rPr>
              <w:t>10</w:t>
            </w:r>
          </w:p>
        </w:tc>
        <w:tc>
          <w:tcPr>
            <w:tcW w:w="1371" w:type="dxa"/>
            <w:shd w:val="clear" w:color="auto" w:fill="auto"/>
          </w:tcPr>
          <w:p w:rsidR="00A30602" w:rsidRPr="006759B7" w:rsidP="6CACFA30" w14:paraId="136FB5E5" w14:textId="77777777">
            <w:pPr>
              <w:widowControl/>
              <w:autoSpaceDE/>
              <w:autoSpaceDN/>
              <w:adjustRightInd/>
              <w:jc w:val="center"/>
              <w:rPr>
                <w:sz w:val="20"/>
                <w:szCs w:val="20"/>
              </w:rPr>
            </w:pPr>
          </w:p>
        </w:tc>
        <w:tc>
          <w:tcPr>
            <w:tcW w:w="1176" w:type="dxa"/>
            <w:shd w:val="clear" w:color="auto" w:fill="auto"/>
          </w:tcPr>
          <w:p w:rsidR="00A30602" w:rsidRPr="006759B7" w:rsidP="6CACFA30" w14:paraId="3FA1DFF8" w14:textId="77777777">
            <w:pPr>
              <w:widowControl/>
              <w:autoSpaceDE/>
              <w:autoSpaceDN/>
              <w:adjustRightInd/>
              <w:jc w:val="center"/>
              <w:rPr>
                <w:sz w:val="20"/>
                <w:szCs w:val="20"/>
              </w:rPr>
            </w:pPr>
          </w:p>
        </w:tc>
        <w:tc>
          <w:tcPr>
            <w:tcW w:w="1002" w:type="dxa"/>
            <w:shd w:val="clear" w:color="auto" w:fill="auto"/>
          </w:tcPr>
          <w:p w:rsidR="00A30602" w:rsidRPr="006759B7" w:rsidP="6CACFA30" w14:paraId="4019F566" w14:textId="77777777">
            <w:pPr>
              <w:widowControl/>
              <w:autoSpaceDE/>
              <w:autoSpaceDN/>
              <w:adjustRightInd/>
              <w:jc w:val="center"/>
              <w:rPr>
                <w:sz w:val="20"/>
                <w:szCs w:val="20"/>
              </w:rPr>
            </w:pPr>
          </w:p>
        </w:tc>
      </w:tr>
      <w:tr w14:paraId="740724BC" w14:textId="77777777" w:rsidTr="6CACFA30">
        <w:tblPrEx>
          <w:tblW w:w="10515" w:type="dxa"/>
          <w:tblLook w:val="04A0"/>
        </w:tblPrEx>
        <w:tc>
          <w:tcPr>
            <w:tcW w:w="1443" w:type="dxa"/>
            <w:shd w:val="clear" w:color="auto" w:fill="auto"/>
          </w:tcPr>
          <w:p w:rsidR="00A30602" w:rsidRPr="006759B7" w:rsidP="6CACFA30" w14:paraId="6C56A71C" w14:textId="77777777">
            <w:pPr>
              <w:widowControl/>
              <w:autoSpaceDE/>
              <w:autoSpaceDN/>
              <w:adjustRightInd/>
              <w:rPr>
                <w:sz w:val="20"/>
                <w:szCs w:val="20"/>
              </w:rPr>
            </w:pPr>
          </w:p>
        </w:tc>
        <w:tc>
          <w:tcPr>
            <w:tcW w:w="1440" w:type="dxa"/>
            <w:shd w:val="clear" w:color="auto" w:fill="auto"/>
          </w:tcPr>
          <w:p w:rsidR="00A30602" w:rsidRPr="006759B7" w:rsidP="6CACFA30" w14:paraId="5355C6D2" w14:textId="77777777">
            <w:pPr>
              <w:widowControl/>
              <w:autoSpaceDE/>
              <w:autoSpaceDN/>
              <w:adjustRightInd/>
              <w:rPr>
                <w:sz w:val="20"/>
                <w:szCs w:val="20"/>
              </w:rPr>
            </w:pPr>
          </w:p>
        </w:tc>
        <w:tc>
          <w:tcPr>
            <w:tcW w:w="1326" w:type="dxa"/>
            <w:shd w:val="clear" w:color="auto" w:fill="auto"/>
          </w:tcPr>
          <w:p w:rsidR="00A30602" w:rsidRPr="006759B7" w:rsidP="6CACFA30" w14:paraId="1CB944A0" w14:textId="77777777">
            <w:pPr>
              <w:widowControl/>
              <w:autoSpaceDE/>
              <w:autoSpaceDN/>
              <w:adjustRightInd/>
              <w:rPr>
                <w:sz w:val="20"/>
                <w:szCs w:val="20"/>
              </w:rPr>
            </w:pPr>
            <w:r w:rsidRPr="6CACFA30">
              <w:rPr>
                <w:sz w:val="22"/>
                <w:szCs w:val="22"/>
              </w:rPr>
              <w:t>42 U.S.C 300x-4(b)(3)</w:t>
            </w:r>
          </w:p>
        </w:tc>
        <w:tc>
          <w:tcPr>
            <w:tcW w:w="1431" w:type="dxa"/>
            <w:shd w:val="clear" w:color="auto" w:fill="auto"/>
          </w:tcPr>
          <w:p w:rsidR="00A30602" w:rsidRPr="006759B7" w:rsidP="6CACFA30" w14:paraId="0A8A7BE7" w14:textId="77777777">
            <w:pPr>
              <w:widowControl/>
              <w:autoSpaceDE/>
              <w:autoSpaceDN/>
              <w:adjustRightInd/>
              <w:rPr>
                <w:sz w:val="20"/>
                <w:szCs w:val="20"/>
              </w:rPr>
            </w:pPr>
          </w:p>
        </w:tc>
        <w:tc>
          <w:tcPr>
            <w:tcW w:w="1326" w:type="dxa"/>
            <w:shd w:val="clear" w:color="auto" w:fill="auto"/>
          </w:tcPr>
          <w:p w:rsidR="00A30602" w:rsidRPr="006759B7" w:rsidP="6CACFA30" w14:paraId="7DC01538" w14:textId="77777777">
            <w:pPr>
              <w:widowControl/>
              <w:autoSpaceDE/>
              <w:autoSpaceDN/>
              <w:adjustRightInd/>
              <w:jc w:val="center"/>
              <w:rPr>
                <w:sz w:val="20"/>
                <w:szCs w:val="20"/>
              </w:rPr>
            </w:pPr>
            <w:r w:rsidRPr="6CACFA30">
              <w:rPr>
                <w:sz w:val="20"/>
                <w:szCs w:val="20"/>
              </w:rPr>
              <w:t>10</w:t>
            </w:r>
          </w:p>
        </w:tc>
        <w:tc>
          <w:tcPr>
            <w:tcW w:w="1371" w:type="dxa"/>
            <w:shd w:val="clear" w:color="auto" w:fill="auto"/>
          </w:tcPr>
          <w:p w:rsidR="00A30602" w:rsidRPr="006759B7" w:rsidP="6CACFA30" w14:paraId="4CFB1069" w14:textId="77777777">
            <w:pPr>
              <w:widowControl/>
              <w:autoSpaceDE/>
              <w:autoSpaceDN/>
              <w:adjustRightInd/>
              <w:jc w:val="center"/>
              <w:rPr>
                <w:sz w:val="20"/>
                <w:szCs w:val="20"/>
              </w:rPr>
            </w:pPr>
          </w:p>
        </w:tc>
        <w:tc>
          <w:tcPr>
            <w:tcW w:w="1176" w:type="dxa"/>
            <w:shd w:val="clear" w:color="auto" w:fill="auto"/>
          </w:tcPr>
          <w:p w:rsidR="00A30602" w:rsidRPr="006759B7" w:rsidP="6CACFA30" w14:paraId="56B16AC7" w14:textId="77777777">
            <w:pPr>
              <w:widowControl/>
              <w:autoSpaceDE/>
              <w:autoSpaceDN/>
              <w:adjustRightInd/>
              <w:jc w:val="center"/>
              <w:rPr>
                <w:sz w:val="20"/>
                <w:szCs w:val="20"/>
              </w:rPr>
            </w:pPr>
          </w:p>
        </w:tc>
        <w:tc>
          <w:tcPr>
            <w:tcW w:w="1002" w:type="dxa"/>
            <w:shd w:val="clear" w:color="auto" w:fill="auto"/>
          </w:tcPr>
          <w:p w:rsidR="00A30602" w:rsidRPr="006759B7" w:rsidP="6CACFA30" w14:paraId="6F5A3DF0" w14:textId="77777777">
            <w:pPr>
              <w:widowControl/>
              <w:autoSpaceDE/>
              <w:autoSpaceDN/>
              <w:adjustRightInd/>
              <w:jc w:val="center"/>
              <w:rPr>
                <w:sz w:val="20"/>
                <w:szCs w:val="20"/>
              </w:rPr>
            </w:pPr>
          </w:p>
        </w:tc>
      </w:tr>
      <w:tr w14:paraId="0759774E" w14:textId="77777777" w:rsidTr="6CACFA30">
        <w:tblPrEx>
          <w:tblW w:w="10515" w:type="dxa"/>
          <w:tblLook w:val="04A0"/>
        </w:tblPrEx>
        <w:tc>
          <w:tcPr>
            <w:tcW w:w="1443" w:type="dxa"/>
            <w:shd w:val="clear" w:color="auto" w:fill="auto"/>
          </w:tcPr>
          <w:p w:rsidR="00A30602" w:rsidRPr="006759B7" w:rsidP="6CACFA30" w14:paraId="51192693" w14:textId="77777777">
            <w:pPr>
              <w:widowControl/>
              <w:autoSpaceDE/>
              <w:autoSpaceDN/>
              <w:adjustRightInd/>
              <w:rPr>
                <w:sz w:val="20"/>
                <w:szCs w:val="20"/>
              </w:rPr>
            </w:pPr>
          </w:p>
        </w:tc>
        <w:tc>
          <w:tcPr>
            <w:tcW w:w="1440" w:type="dxa"/>
            <w:shd w:val="clear" w:color="auto" w:fill="auto"/>
          </w:tcPr>
          <w:p w:rsidR="00A30602" w:rsidRPr="006759B7" w:rsidP="6CACFA30" w14:paraId="4CE9ACFE" w14:textId="77777777">
            <w:pPr>
              <w:widowControl/>
              <w:autoSpaceDE/>
              <w:autoSpaceDN/>
              <w:adjustRightInd/>
              <w:rPr>
                <w:sz w:val="20"/>
                <w:szCs w:val="20"/>
              </w:rPr>
            </w:pPr>
          </w:p>
        </w:tc>
        <w:tc>
          <w:tcPr>
            <w:tcW w:w="1326" w:type="dxa"/>
            <w:shd w:val="clear" w:color="auto" w:fill="auto"/>
          </w:tcPr>
          <w:p w:rsidR="00A30602" w:rsidRPr="006759B7" w:rsidP="6CACFA30" w14:paraId="3B9E7313" w14:textId="77777777">
            <w:pPr>
              <w:widowControl/>
              <w:autoSpaceDE/>
              <w:autoSpaceDN/>
              <w:adjustRightInd/>
              <w:rPr>
                <w:sz w:val="20"/>
                <w:szCs w:val="20"/>
              </w:rPr>
            </w:pPr>
            <w:r w:rsidRPr="6CACFA30">
              <w:rPr>
                <w:sz w:val="22"/>
                <w:szCs w:val="22"/>
              </w:rPr>
              <w:t>42 U.S.C 300x-6(b)</w:t>
            </w:r>
          </w:p>
        </w:tc>
        <w:tc>
          <w:tcPr>
            <w:tcW w:w="1431" w:type="dxa"/>
            <w:shd w:val="clear" w:color="auto" w:fill="auto"/>
          </w:tcPr>
          <w:p w:rsidR="00A30602" w:rsidRPr="006759B7" w:rsidP="6CACFA30" w14:paraId="48B181D5" w14:textId="77777777">
            <w:pPr>
              <w:widowControl/>
              <w:autoSpaceDE/>
              <w:autoSpaceDN/>
              <w:adjustRightInd/>
              <w:rPr>
                <w:sz w:val="20"/>
                <w:szCs w:val="20"/>
              </w:rPr>
            </w:pPr>
          </w:p>
        </w:tc>
        <w:tc>
          <w:tcPr>
            <w:tcW w:w="1326" w:type="dxa"/>
            <w:shd w:val="clear" w:color="auto" w:fill="auto"/>
          </w:tcPr>
          <w:p w:rsidR="00A30602" w:rsidRPr="006759B7" w:rsidP="6CACFA30" w14:paraId="5CCEB1BA" w14:textId="77777777">
            <w:pPr>
              <w:widowControl/>
              <w:autoSpaceDE/>
              <w:autoSpaceDN/>
              <w:adjustRightInd/>
              <w:jc w:val="center"/>
              <w:rPr>
                <w:sz w:val="20"/>
                <w:szCs w:val="20"/>
              </w:rPr>
            </w:pPr>
            <w:r w:rsidRPr="6CACFA30">
              <w:rPr>
                <w:sz w:val="20"/>
                <w:szCs w:val="20"/>
              </w:rPr>
              <w:t>7</w:t>
            </w:r>
          </w:p>
        </w:tc>
        <w:tc>
          <w:tcPr>
            <w:tcW w:w="1371" w:type="dxa"/>
            <w:shd w:val="clear" w:color="auto" w:fill="auto"/>
          </w:tcPr>
          <w:p w:rsidR="00A30602" w:rsidRPr="006759B7" w:rsidP="6CACFA30" w14:paraId="00851540" w14:textId="77777777">
            <w:pPr>
              <w:widowControl/>
              <w:autoSpaceDE/>
              <w:autoSpaceDN/>
              <w:adjustRightInd/>
              <w:jc w:val="center"/>
              <w:rPr>
                <w:sz w:val="20"/>
                <w:szCs w:val="20"/>
              </w:rPr>
            </w:pPr>
          </w:p>
        </w:tc>
        <w:tc>
          <w:tcPr>
            <w:tcW w:w="1176" w:type="dxa"/>
            <w:shd w:val="clear" w:color="auto" w:fill="auto"/>
          </w:tcPr>
          <w:p w:rsidR="00A30602" w:rsidRPr="006759B7" w:rsidP="6CACFA30" w14:paraId="0C8CE237" w14:textId="77777777">
            <w:pPr>
              <w:widowControl/>
              <w:autoSpaceDE/>
              <w:autoSpaceDN/>
              <w:adjustRightInd/>
              <w:jc w:val="center"/>
              <w:rPr>
                <w:sz w:val="20"/>
                <w:szCs w:val="20"/>
              </w:rPr>
            </w:pPr>
          </w:p>
        </w:tc>
        <w:tc>
          <w:tcPr>
            <w:tcW w:w="1002" w:type="dxa"/>
            <w:shd w:val="clear" w:color="auto" w:fill="auto"/>
          </w:tcPr>
          <w:p w:rsidR="00A30602" w:rsidRPr="006759B7" w:rsidP="6CACFA30" w14:paraId="13CF00AC" w14:textId="77777777">
            <w:pPr>
              <w:widowControl/>
              <w:autoSpaceDE/>
              <w:autoSpaceDN/>
              <w:adjustRightInd/>
              <w:jc w:val="center"/>
              <w:rPr>
                <w:sz w:val="20"/>
                <w:szCs w:val="20"/>
              </w:rPr>
            </w:pPr>
          </w:p>
        </w:tc>
      </w:tr>
      <w:tr w14:paraId="24FFAB3C" w14:textId="77777777" w:rsidTr="6CACFA30">
        <w:tblPrEx>
          <w:tblW w:w="10515" w:type="dxa"/>
          <w:tblLook w:val="04A0"/>
        </w:tblPrEx>
        <w:tc>
          <w:tcPr>
            <w:tcW w:w="1443" w:type="dxa"/>
            <w:shd w:val="clear" w:color="auto" w:fill="auto"/>
          </w:tcPr>
          <w:p w:rsidR="00A30602" w:rsidRPr="006759B7" w:rsidP="6CACFA30" w14:paraId="0E4298A2" w14:textId="77777777">
            <w:pPr>
              <w:widowControl/>
              <w:autoSpaceDE/>
              <w:autoSpaceDN/>
              <w:adjustRightInd/>
              <w:rPr>
                <w:sz w:val="20"/>
                <w:szCs w:val="20"/>
              </w:rPr>
            </w:pPr>
            <w:r w:rsidRPr="6CACFA30">
              <w:rPr>
                <w:sz w:val="20"/>
                <w:szCs w:val="20"/>
              </w:rPr>
              <w:t>Recordkeeping</w:t>
            </w:r>
          </w:p>
        </w:tc>
        <w:tc>
          <w:tcPr>
            <w:tcW w:w="1440" w:type="dxa"/>
            <w:shd w:val="clear" w:color="auto" w:fill="auto"/>
          </w:tcPr>
          <w:p w:rsidR="00A30602" w:rsidRPr="006759B7" w:rsidP="6CACFA30" w14:paraId="2BE63DE8" w14:textId="77777777">
            <w:pPr>
              <w:widowControl/>
              <w:autoSpaceDE/>
              <w:autoSpaceDN/>
              <w:adjustRightInd/>
              <w:rPr>
                <w:sz w:val="20"/>
                <w:szCs w:val="20"/>
              </w:rPr>
            </w:pPr>
            <w:r w:rsidRPr="6CACFA30">
              <w:rPr>
                <w:sz w:val="20"/>
                <w:szCs w:val="20"/>
              </w:rPr>
              <w:t>42 U.S.C. 300x-23</w:t>
            </w:r>
          </w:p>
        </w:tc>
        <w:tc>
          <w:tcPr>
            <w:tcW w:w="1326" w:type="dxa"/>
            <w:shd w:val="clear" w:color="auto" w:fill="auto"/>
          </w:tcPr>
          <w:p w:rsidR="00A30602" w:rsidRPr="006759B7" w:rsidP="6CACFA30" w14:paraId="3AE1AE35" w14:textId="77777777">
            <w:pPr>
              <w:widowControl/>
              <w:autoSpaceDE/>
              <w:autoSpaceDN/>
              <w:adjustRightInd/>
              <w:rPr>
                <w:sz w:val="20"/>
                <w:szCs w:val="20"/>
              </w:rPr>
            </w:pPr>
            <w:r w:rsidRPr="6CACFA30">
              <w:rPr>
                <w:sz w:val="20"/>
                <w:szCs w:val="20"/>
              </w:rPr>
              <w:t>42 U.S.C. 300x-3</w:t>
            </w:r>
          </w:p>
        </w:tc>
        <w:tc>
          <w:tcPr>
            <w:tcW w:w="1431" w:type="dxa"/>
            <w:shd w:val="clear" w:color="auto" w:fill="auto"/>
          </w:tcPr>
          <w:p w:rsidR="00A30602" w:rsidRPr="006759B7" w:rsidP="6CACFA30" w14:paraId="7EE4FCEE" w14:textId="77777777">
            <w:pPr>
              <w:widowControl/>
              <w:autoSpaceDE/>
              <w:autoSpaceDN/>
              <w:adjustRightInd/>
              <w:rPr>
                <w:sz w:val="20"/>
                <w:szCs w:val="20"/>
              </w:rPr>
            </w:pPr>
            <w:r w:rsidRPr="6CACFA30">
              <w:rPr>
                <w:sz w:val="20"/>
                <w:szCs w:val="20"/>
              </w:rPr>
              <w:t>45 CFR 96.126(c)</w:t>
            </w:r>
          </w:p>
        </w:tc>
        <w:tc>
          <w:tcPr>
            <w:tcW w:w="1326" w:type="dxa"/>
            <w:shd w:val="clear" w:color="auto" w:fill="auto"/>
          </w:tcPr>
          <w:p w:rsidR="00A30602" w:rsidRPr="006759B7" w:rsidP="6CACFA30" w14:paraId="31C83E88" w14:textId="1CCE1E94">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6A13BBD9"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121A68E0" w14:textId="77777777">
            <w:pPr>
              <w:widowControl/>
              <w:autoSpaceDE/>
              <w:autoSpaceDN/>
              <w:adjustRightInd/>
              <w:jc w:val="center"/>
              <w:rPr>
                <w:sz w:val="20"/>
                <w:szCs w:val="20"/>
              </w:rPr>
            </w:pPr>
            <w:r w:rsidRPr="6CACFA30">
              <w:rPr>
                <w:sz w:val="20"/>
                <w:szCs w:val="20"/>
              </w:rPr>
              <w:t>20</w:t>
            </w:r>
          </w:p>
        </w:tc>
        <w:tc>
          <w:tcPr>
            <w:tcW w:w="1002" w:type="dxa"/>
            <w:shd w:val="clear" w:color="auto" w:fill="auto"/>
          </w:tcPr>
          <w:p w:rsidR="00A30602" w:rsidRPr="006759B7" w:rsidP="6CACFA30" w14:paraId="1A360237" w14:textId="77777777">
            <w:pPr>
              <w:widowControl/>
              <w:autoSpaceDE/>
              <w:autoSpaceDN/>
              <w:adjustRightInd/>
              <w:jc w:val="center"/>
              <w:rPr>
                <w:sz w:val="20"/>
                <w:szCs w:val="20"/>
              </w:rPr>
            </w:pPr>
            <w:r w:rsidRPr="6CACFA30">
              <w:rPr>
                <w:sz w:val="20"/>
                <w:szCs w:val="20"/>
              </w:rPr>
              <w:t>1200</w:t>
            </w:r>
          </w:p>
        </w:tc>
      </w:tr>
      <w:tr w14:paraId="1A1F9FD7" w14:textId="77777777" w:rsidTr="6CACFA30">
        <w:tblPrEx>
          <w:tblW w:w="10515" w:type="dxa"/>
          <w:tblLook w:val="04A0"/>
        </w:tblPrEx>
        <w:tc>
          <w:tcPr>
            <w:tcW w:w="1443" w:type="dxa"/>
            <w:shd w:val="clear" w:color="auto" w:fill="auto"/>
          </w:tcPr>
          <w:p w:rsidR="00A30602" w:rsidRPr="006759B7" w:rsidP="6CACFA30" w14:paraId="7F58D98F" w14:textId="77777777">
            <w:pPr>
              <w:widowControl/>
              <w:autoSpaceDE/>
              <w:autoSpaceDN/>
              <w:adjustRightInd/>
              <w:rPr>
                <w:sz w:val="20"/>
                <w:szCs w:val="20"/>
              </w:rPr>
            </w:pPr>
          </w:p>
        </w:tc>
        <w:tc>
          <w:tcPr>
            <w:tcW w:w="1440" w:type="dxa"/>
            <w:shd w:val="clear" w:color="auto" w:fill="auto"/>
          </w:tcPr>
          <w:p w:rsidR="00A30602" w:rsidRPr="006759B7" w:rsidP="6CACFA30" w14:paraId="0E9F4F12" w14:textId="77777777">
            <w:pPr>
              <w:widowControl/>
              <w:autoSpaceDE/>
              <w:autoSpaceDN/>
              <w:adjustRightInd/>
              <w:rPr>
                <w:sz w:val="20"/>
                <w:szCs w:val="20"/>
              </w:rPr>
            </w:pPr>
            <w:r w:rsidRPr="6CACFA30">
              <w:rPr>
                <w:sz w:val="20"/>
                <w:szCs w:val="20"/>
              </w:rPr>
              <w:t>42 U.S.C. 300x-25</w:t>
            </w:r>
          </w:p>
        </w:tc>
        <w:tc>
          <w:tcPr>
            <w:tcW w:w="1326" w:type="dxa"/>
            <w:shd w:val="clear" w:color="auto" w:fill="auto"/>
          </w:tcPr>
          <w:p w:rsidR="00A30602" w:rsidRPr="006759B7" w:rsidP="6CACFA30" w14:paraId="10A90C6E" w14:textId="77777777">
            <w:pPr>
              <w:widowControl/>
              <w:autoSpaceDE/>
              <w:autoSpaceDN/>
              <w:adjustRightInd/>
              <w:rPr>
                <w:sz w:val="20"/>
                <w:szCs w:val="20"/>
              </w:rPr>
            </w:pPr>
          </w:p>
        </w:tc>
        <w:tc>
          <w:tcPr>
            <w:tcW w:w="1431" w:type="dxa"/>
            <w:shd w:val="clear" w:color="auto" w:fill="auto"/>
          </w:tcPr>
          <w:p w:rsidR="00A30602" w:rsidRPr="006759B7" w:rsidP="6CACFA30" w14:paraId="404E95DA" w14:textId="77777777">
            <w:pPr>
              <w:widowControl/>
              <w:autoSpaceDE/>
              <w:autoSpaceDN/>
              <w:adjustRightInd/>
              <w:rPr>
                <w:sz w:val="20"/>
                <w:szCs w:val="20"/>
              </w:rPr>
            </w:pPr>
            <w:r w:rsidRPr="6CACFA30">
              <w:rPr>
                <w:sz w:val="20"/>
                <w:szCs w:val="20"/>
              </w:rPr>
              <w:t>45 CFR 96.129(a)(13)</w:t>
            </w:r>
          </w:p>
        </w:tc>
        <w:tc>
          <w:tcPr>
            <w:tcW w:w="1326" w:type="dxa"/>
            <w:shd w:val="clear" w:color="auto" w:fill="auto"/>
          </w:tcPr>
          <w:p w:rsidR="00A30602" w:rsidRPr="006759B7" w:rsidP="6CACFA30" w14:paraId="21D7A763" w14:textId="77777777">
            <w:pPr>
              <w:widowControl/>
              <w:autoSpaceDE/>
              <w:autoSpaceDN/>
              <w:adjustRightInd/>
              <w:jc w:val="center"/>
              <w:rPr>
                <w:sz w:val="20"/>
                <w:szCs w:val="20"/>
              </w:rPr>
            </w:pPr>
            <w:r w:rsidRPr="6CACFA30">
              <w:rPr>
                <w:sz w:val="20"/>
                <w:szCs w:val="20"/>
              </w:rPr>
              <w:t>10</w:t>
            </w:r>
          </w:p>
        </w:tc>
        <w:tc>
          <w:tcPr>
            <w:tcW w:w="1371" w:type="dxa"/>
            <w:shd w:val="clear" w:color="auto" w:fill="auto"/>
          </w:tcPr>
          <w:p w:rsidR="00A30602" w:rsidRPr="006759B7" w:rsidP="6CACFA30" w14:paraId="693D369C"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6C6500F8" w14:textId="77777777">
            <w:pPr>
              <w:widowControl/>
              <w:autoSpaceDE/>
              <w:autoSpaceDN/>
              <w:adjustRightInd/>
              <w:jc w:val="center"/>
              <w:rPr>
                <w:sz w:val="20"/>
                <w:szCs w:val="20"/>
              </w:rPr>
            </w:pPr>
            <w:r w:rsidRPr="6CACFA30">
              <w:rPr>
                <w:sz w:val="20"/>
                <w:szCs w:val="20"/>
              </w:rPr>
              <w:t>20</w:t>
            </w:r>
          </w:p>
        </w:tc>
        <w:tc>
          <w:tcPr>
            <w:tcW w:w="1002" w:type="dxa"/>
            <w:shd w:val="clear" w:color="auto" w:fill="auto"/>
          </w:tcPr>
          <w:p w:rsidR="00A30602" w:rsidRPr="006759B7" w:rsidP="6CACFA30" w14:paraId="79E3256C" w14:textId="77777777">
            <w:pPr>
              <w:widowControl/>
              <w:autoSpaceDE/>
              <w:autoSpaceDN/>
              <w:adjustRightInd/>
              <w:jc w:val="center"/>
              <w:rPr>
                <w:sz w:val="20"/>
                <w:szCs w:val="20"/>
              </w:rPr>
            </w:pPr>
            <w:r w:rsidRPr="6CACFA30">
              <w:rPr>
                <w:sz w:val="20"/>
                <w:szCs w:val="20"/>
              </w:rPr>
              <w:t>200</w:t>
            </w:r>
          </w:p>
        </w:tc>
      </w:tr>
      <w:tr w14:paraId="59238D3A" w14:textId="77777777" w:rsidTr="6CACFA30">
        <w:tblPrEx>
          <w:tblW w:w="10515" w:type="dxa"/>
          <w:tblLook w:val="04A0"/>
        </w:tblPrEx>
        <w:tc>
          <w:tcPr>
            <w:tcW w:w="1443" w:type="dxa"/>
            <w:shd w:val="clear" w:color="auto" w:fill="auto"/>
          </w:tcPr>
          <w:p w:rsidR="00A30602" w:rsidRPr="006759B7" w:rsidP="6CACFA30" w14:paraId="4A43BB78" w14:textId="77777777">
            <w:pPr>
              <w:widowControl/>
              <w:autoSpaceDE/>
              <w:autoSpaceDN/>
              <w:adjustRightInd/>
              <w:rPr>
                <w:sz w:val="20"/>
                <w:szCs w:val="20"/>
              </w:rPr>
            </w:pPr>
          </w:p>
        </w:tc>
        <w:tc>
          <w:tcPr>
            <w:tcW w:w="1440" w:type="dxa"/>
            <w:shd w:val="clear" w:color="auto" w:fill="auto"/>
          </w:tcPr>
          <w:p w:rsidR="00A30602" w:rsidRPr="006759B7" w:rsidP="6CACFA30" w14:paraId="237BC58F" w14:textId="77777777">
            <w:pPr>
              <w:widowControl/>
              <w:autoSpaceDE/>
              <w:autoSpaceDN/>
              <w:adjustRightInd/>
              <w:rPr>
                <w:sz w:val="20"/>
                <w:szCs w:val="20"/>
              </w:rPr>
            </w:pPr>
            <w:r w:rsidRPr="6CACFA30">
              <w:rPr>
                <w:sz w:val="20"/>
                <w:szCs w:val="20"/>
              </w:rPr>
              <w:t>42 U.S.C 300x-65</w:t>
            </w:r>
          </w:p>
        </w:tc>
        <w:tc>
          <w:tcPr>
            <w:tcW w:w="1326" w:type="dxa"/>
            <w:shd w:val="clear" w:color="auto" w:fill="auto"/>
          </w:tcPr>
          <w:p w:rsidR="00A30602" w:rsidRPr="006759B7" w:rsidP="6CACFA30" w14:paraId="5E56C60E" w14:textId="77777777">
            <w:pPr>
              <w:widowControl/>
              <w:autoSpaceDE/>
              <w:autoSpaceDN/>
              <w:adjustRightInd/>
              <w:rPr>
                <w:sz w:val="20"/>
                <w:szCs w:val="20"/>
              </w:rPr>
            </w:pPr>
          </w:p>
        </w:tc>
        <w:tc>
          <w:tcPr>
            <w:tcW w:w="1431" w:type="dxa"/>
            <w:shd w:val="clear" w:color="auto" w:fill="auto"/>
          </w:tcPr>
          <w:p w:rsidR="00A30602" w:rsidRPr="006759B7" w:rsidP="6CACFA30" w14:paraId="41F8EF63" w14:textId="77777777">
            <w:pPr>
              <w:widowControl/>
              <w:autoSpaceDE/>
              <w:autoSpaceDN/>
              <w:adjustRightInd/>
              <w:rPr>
                <w:sz w:val="20"/>
                <w:szCs w:val="20"/>
              </w:rPr>
            </w:pPr>
            <w:r w:rsidRPr="6CACFA30">
              <w:rPr>
                <w:sz w:val="20"/>
                <w:szCs w:val="20"/>
              </w:rPr>
              <w:t>42 CFR Part 54</w:t>
            </w:r>
          </w:p>
        </w:tc>
        <w:tc>
          <w:tcPr>
            <w:tcW w:w="1326" w:type="dxa"/>
            <w:shd w:val="clear" w:color="auto" w:fill="auto"/>
          </w:tcPr>
          <w:p w:rsidR="00A30602" w:rsidRPr="006759B7" w:rsidP="6CACFA30" w14:paraId="06047CD0" w14:textId="77777777">
            <w:pPr>
              <w:widowControl/>
              <w:autoSpaceDE/>
              <w:autoSpaceDN/>
              <w:adjustRightInd/>
              <w:jc w:val="center"/>
              <w:rPr>
                <w:sz w:val="20"/>
                <w:szCs w:val="20"/>
              </w:rPr>
            </w:pPr>
            <w:r w:rsidRPr="6CACFA30">
              <w:rPr>
                <w:sz w:val="20"/>
                <w:szCs w:val="20"/>
              </w:rPr>
              <w:t>60</w:t>
            </w:r>
          </w:p>
        </w:tc>
        <w:tc>
          <w:tcPr>
            <w:tcW w:w="1371" w:type="dxa"/>
            <w:shd w:val="clear" w:color="auto" w:fill="auto"/>
          </w:tcPr>
          <w:p w:rsidR="00A30602" w:rsidRPr="006759B7" w:rsidP="6CACFA30" w14:paraId="7534F4DA" w14:textId="77777777">
            <w:pPr>
              <w:widowControl/>
              <w:autoSpaceDE/>
              <w:autoSpaceDN/>
              <w:adjustRightInd/>
              <w:jc w:val="center"/>
              <w:rPr>
                <w:sz w:val="20"/>
                <w:szCs w:val="20"/>
              </w:rPr>
            </w:pPr>
            <w:r w:rsidRPr="6CACFA30">
              <w:rPr>
                <w:sz w:val="20"/>
                <w:szCs w:val="20"/>
              </w:rPr>
              <w:t>1</w:t>
            </w:r>
          </w:p>
        </w:tc>
        <w:tc>
          <w:tcPr>
            <w:tcW w:w="1176" w:type="dxa"/>
            <w:shd w:val="clear" w:color="auto" w:fill="auto"/>
          </w:tcPr>
          <w:p w:rsidR="00A30602" w:rsidRPr="006759B7" w:rsidP="6CACFA30" w14:paraId="0BA23F5E" w14:textId="77777777">
            <w:pPr>
              <w:widowControl/>
              <w:autoSpaceDE/>
              <w:autoSpaceDN/>
              <w:adjustRightInd/>
              <w:jc w:val="center"/>
              <w:rPr>
                <w:sz w:val="20"/>
                <w:szCs w:val="20"/>
              </w:rPr>
            </w:pPr>
            <w:r w:rsidRPr="6CACFA30">
              <w:rPr>
                <w:sz w:val="20"/>
                <w:szCs w:val="20"/>
              </w:rPr>
              <w:t>20</w:t>
            </w:r>
          </w:p>
        </w:tc>
        <w:tc>
          <w:tcPr>
            <w:tcW w:w="1002" w:type="dxa"/>
            <w:shd w:val="clear" w:color="auto" w:fill="auto"/>
          </w:tcPr>
          <w:p w:rsidR="00A30602" w:rsidRPr="006759B7" w:rsidP="6CACFA30" w14:paraId="6A65A97A" w14:textId="77777777">
            <w:pPr>
              <w:widowControl/>
              <w:autoSpaceDE/>
              <w:autoSpaceDN/>
              <w:adjustRightInd/>
              <w:jc w:val="center"/>
              <w:rPr>
                <w:sz w:val="20"/>
                <w:szCs w:val="20"/>
              </w:rPr>
            </w:pPr>
            <w:r w:rsidRPr="6CACFA30">
              <w:rPr>
                <w:sz w:val="20"/>
                <w:szCs w:val="20"/>
              </w:rPr>
              <w:t>1200</w:t>
            </w:r>
          </w:p>
        </w:tc>
      </w:tr>
      <w:tr w14:paraId="73C65E33" w14:textId="77777777" w:rsidTr="6CACFA30">
        <w:tblPrEx>
          <w:tblW w:w="10515" w:type="dxa"/>
          <w:tblLook w:val="04A0"/>
        </w:tblPrEx>
        <w:tc>
          <w:tcPr>
            <w:tcW w:w="1443" w:type="dxa"/>
            <w:shd w:val="clear" w:color="auto" w:fill="auto"/>
          </w:tcPr>
          <w:p w:rsidR="00A30602" w:rsidRPr="006759B7" w:rsidP="6CACFA30" w14:paraId="43EDD717" w14:textId="77777777">
            <w:pPr>
              <w:widowControl/>
              <w:autoSpaceDE/>
              <w:autoSpaceDN/>
              <w:adjustRightInd/>
              <w:rPr>
                <w:sz w:val="20"/>
                <w:szCs w:val="20"/>
              </w:rPr>
            </w:pPr>
            <w:r w:rsidRPr="6CACFA30">
              <w:rPr>
                <w:sz w:val="20"/>
                <w:szCs w:val="20"/>
              </w:rPr>
              <w:t>Combined Burden</w:t>
            </w:r>
          </w:p>
        </w:tc>
        <w:tc>
          <w:tcPr>
            <w:tcW w:w="1440" w:type="dxa"/>
            <w:shd w:val="clear" w:color="auto" w:fill="auto"/>
          </w:tcPr>
          <w:p w:rsidR="00A30602" w:rsidRPr="006759B7" w:rsidP="6CACFA30" w14:paraId="16617236" w14:textId="77777777">
            <w:pPr>
              <w:widowControl/>
              <w:autoSpaceDE/>
              <w:autoSpaceDN/>
              <w:adjustRightInd/>
              <w:rPr>
                <w:sz w:val="20"/>
                <w:szCs w:val="20"/>
              </w:rPr>
            </w:pPr>
          </w:p>
        </w:tc>
        <w:tc>
          <w:tcPr>
            <w:tcW w:w="1326" w:type="dxa"/>
            <w:shd w:val="clear" w:color="auto" w:fill="auto"/>
          </w:tcPr>
          <w:p w:rsidR="00A30602" w:rsidRPr="006759B7" w:rsidP="6CACFA30" w14:paraId="336747D3" w14:textId="77777777">
            <w:pPr>
              <w:widowControl/>
              <w:autoSpaceDE/>
              <w:autoSpaceDN/>
              <w:adjustRightInd/>
              <w:rPr>
                <w:sz w:val="20"/>
                <w:szCs w:val="20"/>
              </w:rPr>
            </w:pPr>
          </w:p>
        </w:tc>
        <w:tc>
          <w:tcPr>
            <w:tcW w:w="1431" w:type="dxa"/>
            <w:shd w:val="clear" w:color="auto" w:fill="auto"/>
          </w:tcPr>
          <w:p w:rsidR="00A30602" w:rsidRPr="006759B7" w:rsidP="6CACFA30" w14:paraId="1C3B4B10" w14:textId="77777777">
            <w:pPr>
              <w:widowControl/>
              <w:autoSpaceDE/>
              <w:autoSpaceDN/>
              <w:adjustRightInd/>
              <w:rPr>
                <w:sz w:val="20"/>
                <w:szCs w:val="20"/>
              </w:rPr>
            </w:pPr>
          </w:p>
        </w:tc>
        <w:tc>
          <w:tcPr>
            <w:tcW w:w="1326" w:type="dxa"/>
            <w:shd w:val="clear" w:color="auto" w:fill="auto"/>
          </w:tcPr>
          <w:p w:rsidR="00A30602" w:rsidRPr="006759B7" w:rsidP="6CACFA30" w14:paraId="29BB5D63" w14:textId="77777777">
            <w:pPr>
              <w:widowControl/>
              <w:autoSpaceDE/>
              <w:autoSpaceDN/>
              <w:adjustRightInd/>
              <w:jc w:val="center"/>
              <w:rPr>
                <w:sz w:val="20"/>
                <w:szCs w:val="20"/>
              </w:rPr>
            </w:pPr>
          </w:p>
        </w:tc>
        <w:tc>
          <w:tcPr>
            <w:tcW w:w="1371" w:type="dxa"/>
            <w:shd w:val="clear" w:color="auto" w:fill="auto"/>
          </w:tcPr>
          <w:p w:rsidR="00A30602" w:rsidRPr="006759B7" w:rsidP="6CACFA30" w14:paraId="13FA57C3" w14:textId="77777777">
            <w:pPr>
              <w:widowControl/>
              <w:autoSpaceDE/>
              <w:autoSpaceDN/>
              <w:adjustRightInd/>
              <w:jc w:val="center"/>
              <w:rPr>
                <w:sz w:val="20"/>
                <w:szCs w:val="20"/>
              </w:rPr>
            </w:pPr>
          </w:p>
        </w:tc>
        <w:tc>
          <w:tcPr>
            <w:tcW w:w="1176" w:type="dxa"/>
            <w:shd w:val="clear" w:color="auto" w:fill="auto"/>
          </w:tcPr>
          <w:p w:rsidR="00A30602" w:rsidRPr="006759B7" w:rsidP="6CACFA30" w14:paraId="0605A18B" w14:textId="77777777">
            <w:pPr>
              <w:widowControl/>
              <w:autoSpaceDE/>
              <w:autoSpaceDN/>
              <w:adjustRightInd/>
              <w:jc w:val="center"/>
              <w:rPr>
                <w:sz w:val="20"/>
                <w:szCs w:val="20"/>
              </w:rPr>
            </w:pPr>
          </w:p>
        </w:tc>
        <w:tc>
          <w:tcPr>
            <w:tcW w:w="1002" w:type="dxa"/>
            <w:shd w:val="clear" w:color="auto" w:fill="auto"/>
          </w:tcPr>
          <w:p w:rsidR="00A30602" w:rsidRPr="006759B7" w:rsidP="6CACFA30" w14:paraId="211312D6" w14:textId="4EDF9E2C">
            <w:pPr>
              <w:widowControl/>
              <w:autoSpaceDE/>
              <w:autoSpaceDN/>
              <w:adjustRightInd/>
              <w:jc w:val="center"/>
              <w:rPr>
                <w:sz w:val="20"/>
                <w:szCs w:val="20"/>
              </w:rPr>
            </w:pPr>
            <w:r w:rsidRPr="6CACFA30">
              <w:rPr>
                <w:sz w:val="20"/>
                <w:szCs w:val="20"/>
              </w:rPr>
              <w:t>42,</w:t>
            </w:r>
            <w:r w:rsidRPr="6CACFA30" w:rsidR="00EC20A3">
              <w:rPr>
                <w:sz w:val="20"/>
                <w:szCs w:val="20"/>
              </w:rPr>
              <w:t>37</w:t>
            </w:r>
            <w:r w:rsidRPr="6CACFA30" w:rsidR="002F453E">
              <w:rPr>
                <w:sz w:val="20"/>
                <w:szCs w:val="20"/>
              </w:rPr>
              <w:t>3</w:t>
            </w:r>
          </w:p>
        </w:tc>
      </w:tr>
    </w:tbl>
    <w:p w:rsidR="00A30602" w:rsidRPr="00687847" w:rsidP="6CACFA30" w14:paraId="1C18CF27" w14:textId="77777777">
      <w:pPr>
        <w:widowControl/>
        <w:autoSpaceDE/>
        <w:autoSpaceDN/>
        <w:adjustRightInd/>
        <w:rPr>
          <w:b/>
          <w:bCs/>
        </w:rPr>
      </w:pPr>
    </w:p>
    <w:p w:rsidR="0000647C" w:rsidP="6CACFA30" w14:paraId="408661EA" w14:textId="77777777">
      <w:pPr>
        <w:spacing w:line="480" w:lineRule="auto"/>
        <w:rPr>
          <w:b/>
          <w:bCs/>
          <w:u w:val="single"/>
        </w:rPr>
      </w:pPr>
    </w:p>
    <w:p w:rsidR="00647EE8" w:rsidRPr="00687847" w:rsidP="6CACFA30" w14:paraId="05BCEFFE" w14:textId="719D745F">
      <w:pPr>
        <w:spacing w:line="480" w:lineRule="auto"/>
        <w:rPr>
          <w:b/>
          <w:bCs/>
          <w:u w:val="single"/>
        </w:rPr>
      </w:pPr>
      <w:r w:rsidRPr="6CACFA30">
        <w:rPr>
          <w:b/>
          <w:bCs/>
          <w:u w:val="single"/>
        </w:rPr>
        <w:t>Table 2. Estimates of application and reporting burden for 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264"/>
        <w:gridCol w:w="1185"/>
        <w:gridCol w:w="1167"/>
        <w:gridCol w:w="1015"/>
      </w:tblGrid>
      <w:tr w14:paraId="6907E1C2" w14:textId="77777777" w:rsidTr="6CACFA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86" w:type="dxa"/>
            <w:shd w:val="clear" w:color="auto" w:fill="DBE5F1" w:themeFill="accent1" w:themeFillTint="33"/>
          </w:tcPr>
          <w:p w:rsidR="00647EE8" w:rsidRPr="00687847" w:rsidP="6CACFA30" w14:paraId="3C4F9926" w14:textId="77777777">
            <w:pPr>
              <w:widowControl/>
              <w:autoSpaceDE/>
              <w:autoSpaceDN/>
              <w:adjustRightInd/>
              <w:rPr>
                <w:b/>
                <w:bCs/>
                <w:sz w:val="20"/>
                <w:szCs w:val="20"/>
              </w:rPr>
            </w:pPr>
          </w:p>
        </w:tc>
        <w:tc>
          <w:tcPr>
            <w:tcW w:w="1264" w:type="dxa"/>
            <w:shd w:val="clear" w:color="auto" w:fill="DBE5F1" w:themeFill="accent1" w:themeFillTint="33"/>
          </w:tcPr>
          <w:p w:rsidR="00647EE8" w:rsidRPr="00687847" w:rsidP="6CACFA30" w14:paraId="54B31148" w14:textId="77777777">
            <w:pPr>
              <w:widowControl/>
              <w:autoSpaceDE/>
              <w:autoSpaceDN/>
              <w:adjustRightInd/>
              <w:rPr>
                <w:b/>
                <w:bCs/>
                <w:sz w:val="20"/>
                <w:szCs w:val="20"/>
              </w:rPr>
            </w:pPr>
            <w:r w:rsidRPr="6CACFA30">
              <w:rPr>
                <w:b/>
                <w:bCs/>
                <w:sz w:val="20"/>
                <w:szCs w:val="20"/>
              </w:rPr>
              <w:t>Number of Respondent</w:t>
            </w:r>
          </w:p>
        </w:tc>
        <w:tc>
          <w:tcPr>
            <w:tcW w:w="1185" w:type="dxa"/>
            <w:shd w:val="clear" w:color="auto" w:fill="DBE5F1" w:themeFill="accent1" w:themeFillTint="33"/>
          </w:tcPr>
          <w:p w:rsidR="00647EE8" w:rsidRPr="00687847" w:rsidP="6CACFA30" w14:paraId="74AAE61F" w14:textId="77777777">
            <w:pPr>
              <w:widowControl/>
              <w:autoSpaceDE/>
              <w:autoSpaceDN/>
              <w:adjustRightInd/>
              <w:rPr>
                <w:b/>
                <w:bCs/>
                <w:sz w:val="20"/>
                <w:szCs w:val="20"/>
              </w:rPr>
            </w:pPr>
            <w:r w:rsidRPr="6CACFA30">
              <w:rPr>
                <w:b/>
                <w:bCs/>
                <w:sz w:val="20"/>
                <w:szCs w:val="20"/>
              </w:rPr>
              <w:t>Number of Responses Per Year</w:t>
            </w:r>
          </w:p>
        </w:tc>
        <w:tc>
          <w:tcPr>
            <w:tcW w:w="1167" w:type="dxa"/>
            <w:shd w:val="clear" w:color="auto" w:fill="DBE5F1" w:themeFill="accent1" w:themeFillTint="33"/>
          </w:tcPr>
          <w:p w:rsidR="00647EE8" w:rsidRPr="00687847" w:rsidP="6CACFA30" w14:paraId="5B4B33D6" w14:textId="77777777">
            <w:pPr>
              <w:widowControl/>
              <w:autoSpaceDE/>
              <w:autoSpaceDN/>
              <w:adjustRightInd/>
              <w:rPr>
                <w:b/>
                <w:bCs/>
                <w:sz w:val="20"/>
                <w:szCs w:val="20"/>
              </w:rPr>
            </w:pPr>
            <w:r w:rsidRPr="6CACFA30">
              <w:rPr>
                <w:b/>
                <w:bCs/>
                <w:sz w:val="20"/>
                <w:szCs w:val="20"/>
              </w:rPr>
              <w:t>Number of Hours Per Response</w:t>
            </w:r>
          </w:p>
        </w:tc>
        <w:tc>
          <w:tcPr>
            <w:tcW w:w="1015" w:type="dxa"/>
            <w:shd w:val="clear" w:color="auto" w:fill="DBE5F1" w:themeFill="accent1" w:themeFillTint="33"/>
          </w:tcPr>
          <w:p w:rsidR="00647EE8" w:rsidRPr="00687847" w:rsidP="6CACFA30" w14:paraId="6F108D41" w14:textId="77777777">
            <w:pPr>
              <w:widowControl/>
              <w:autoSpaceDE/>
              <w:autoSpaceDN/>
              <w:adjustRightInd/>
              <w:rPr>
                <w:b/>
                <w:bCs/>
                <w:sz w:val="20"/>
                <w:szCs w:val="20"/>
              </w:rPr>
            </w:pPr>
            <w:r w:rsidRPr="6CACFA30">
              <w:rPr>
                <w:b/>
                <w:bCs/>
                <w:sz w:val="20"/>
                <w:szCs w:val="20"/>
              </w:rPr>
              <w:t>Total Hours</w:t>
            </w:r>
          </w:p>
        </w:tc>
      </w:tr>
      <w:tr w14:paraId="2A572D79" w14:textId="77777777" w:rsidTr="6CACFA30">
        <w:tblPrEx>
          <w:tblW w:w="0" w:type="auto"/>
          <w:tblLook w:val="04A0"/>
        </w:tblPrEx>
        <w:tc>
          <w:tcPr>
            <w:tcW w:w="1586" w:type="dxa"/>
            <w:shd w:val="clear" w:color="auto" w:fill="auto"/>
          </w:tcPr>
          <w:p w:rsidR="00647EE8" w:rsidRPr="00687847" w:rsidP="6CACFA30" w14:paraId="6E6CC616" w14:textId="77777777">
            <w:pPr>
              <w:widowControl/>
              <w:autoSpaceDE/>
              <w:autoSpaceDN/>
              <w:adjustRightInd/>
              <w:rPr>
                <w:b/>
                <w:bCs/>
                <w:sz w:val="20"/>
                <w:szCs w:val="20"/>
              </w:rPr>
            </w:pPr>
            <w:r w:rsidRPr="6CACFA30">
              <w:rPr>
                <w:b/>
                <w:bCs/>
                <w:sz w:val="20"/>
                <w:szCs w:val="20"/>
              </w:rPr>
              <w:t>Reporting:</w:t>
            </w:r>
          </w:p>
        </w:tc>
        <w:tc>
          <w:tcPr>
            <w:tcW w:w="1264" w:type="dxa"/>
            <w:tcBorders>
              <w:bottom w:val="single" w:sz="4" w:space="0" w:color="auto"/>
            </w:tcBorders>
            <w:shd w:val="clear" w:color="auto" w:fill="auto"/>
          </w:tcPr>
          <w:p w:rsidR="00647EE8" w:rsidRPr="00687847" w:rsidP="6CACFA30" w14:paraId="5DF8286F" w14:textId="77777777">
            <w:pPr>
              <w:widowControl/>
              <w:autoSpaceDE/>
              <w:autoSpaceDN/>
              <w:adjustRightInd/>
              <w:jc w:val="center"/>
              <w:rPr>
                <w:b/>
                <w:bCs/>
                <w:sz w:val="20"/>
                <w:szCs w:val="20"/>
              </w:rPr>
            </w:pPr>
          </w:p>
        </w:tc>
        <w:tc>
          <w:tcPr>
            <w:tcW w:w="1185" w:type="dxa"/>
            <w:tcBorders>
              <w:bottom w:val="single" w:sz="4" w:space="0" w:color="auto"/>
            </w:tcBorders>
            <w:shd w:val="clear" w:color="auto" w:fill="auto"/>
          </w:tcPr>
          <w:p w:rsidR="00647EE8" w:rsidRPr="00687847" w:rsidP="6CACFA30" w14:paraId="143420A4" w14:textId="77777777">
            <w:pPr>
              <w:widowControl/>
              <w:autoSpaceDE/>
              <w:autoSpaceDN/>
              <w:adjustRightInd/>
              <w:jc w:val="center"/>
              <w:rPr>
                <w:b/>
                <w:bCs/>
                <w:sz w:val="20"/>
                <w:szCs w:val="20"/>
              </w:rPr>
            </w:pPr>
          </w:p>
        </w:tc>
        <w:tc>
          <w:tcPr>
            <w:tcW w:w="1167" w:type="dxa"/>
            <w:tcBorders>
              <w:bottom w:val="single" w:sz="4" w:space="0" w:color="auto"/>
            </w:tcBorders>
            <w:shd w:val="clear" w:color="auto" w:fill="auto"/>
          </w:tcPr>
          <w:p w:rsidR="00647EE8" w:rsidRPr="00687847" w:rsidP="6CACFA30" w14:paraId="2ED4DFCA" w14:textId="77777777">
            <w:pPr>
              <w:widowControl/>
              <w:autoSpaceDE/>
              <w:autoSpaceDN/>
              <w:adjustRightInd/>
              <w:jc w:val="center"/>
              <w:rPr>
                <w:b/>
                <w:bCs/>
                <w:sz w:val="20"/>
                <w:szCs w:val="20"/>
              </w:rPr>
            </w:pPr>
          </w:p>
        </w:tc>
        <w:tc>
          <w:tcPr>
            <w:tcW w:w="1015" w:type="dxa"/>
            <w:tcBorders>
              <w:bottom w:val="single" w:sz="4" w:space="0" w:color="auto"/>
            </w:tcBorders>
            <w:shd w:val="clear" w:color="auto" w:fill="auto"/>
          </w:tcPr>
          <w:p w:rsidR="00647EE8" w:rsidRPr="00687847" w:rsidP="6CACFA30" w14:paraId="379A024E" w14:textId="77777777">
            <w:pPr>
              <w:widowControl/>
              <w:autoSpaceDE/>
              <w:autoSpaceDN/>
              <w:adjustRightInd/>
              <w:jc w:val="center"/>
              <w:rPr>
                <w:b/>
                <w:bCs/>
                <w:sz w:val="20"/>
                <w:szCs w:val="20"/>
              </w:rPr>
            </w:pPr>
          </w:p>
        </w:tc>
      </w:tr>
      <w:tr w14:paraId="5627723E" w14:textId="77777777" w:rsidTr="6CACFA30">
        <w:tblPrEx>
          <w:tblW w:w="0" w:type="auto"/>
          <w:tblLook w:val="04A0"/>
        </w:tblPrEx>
        <w:tc>
          <w:tcPr>
            <w:tcW w:w="1586" w:type="dxa"/>
            <w:shd w:val="clear" w:color="auto" w:fill="auto"/>
          </w:tcPr>
          <w:p w:rsidR="00647EE8" w:rsidRPr="00687847" w:rsidP="6CACFA30" w14:paraId="6D784B34" w14:textId="77777777">
            <w:pPr>
              <w:widowControl/>
              <w:autoSpaceDE/>
              <w:autoSpaceDN/>
              <w:adjustRightInd/>
              <w:rPr>
                <w:b/>
                <w:bCs/>
                <w:sz w:val="20"/>
                <w:szCs w:val="20"/>
              </w:rPr>
            </w:pPr>
          </w:p>
        </w:tc>
        <w:tc>
          <w:tcPr>
            <w:tcW w:w="1264" w:type="dxa"/>
            <w:shd w:val="clear" w:color="auto" w:fill="auto"/>
          </w:tcPr>
          <w:p w:rsidR="00647EE8" w:rsidRPr="00687847" w:rsidP="6CACFA30" w14:paraId="3AE9F856" w14:textId="77777777">
            <w:pPr>
              <w:widowControl/>
              <w:autoSpaceDE/>
              <w:autoSpaceDN/>
              <w:adjustRightInd/>
              <w:jc w:val="center"/>
              <w:rPr>
                <w:sz w:val="20"/>
                <w:szCs w:val="20"/>
              </w:rPr>
            </w:pPr>
          </w:p>
        </w:tc>
        <w:tc>
          <w:tcPr>
            <w:tcW w:w="1185" w:type="dxa"/>
            <w:shd w:val="clear" w:color="auto" w:fill="auto"/>
          </w:tcPr>
          <w:p w:rsidR="00647EE8" w:rsidRPr="00687847" w:rsidP="6CACFA30" w14:paraId="3CE8CB31" w14:textId="77777777">
            <w:pPr>
              <w:widowControl/>
              <w:autoSpaceDE/>
              <w:autoSpaceDN/>
              <w:adjustRightInd/>
              <w:jc w:val="center"/>
              <w:rPr>
                <w:sz w:val="20"/>
                <w:szCs w:val="20"/>
              </w:rPr>
            </w:pPr>
          </w:p>
        </w:tc>
        <w:tc>
          <w:tcPr>
            <w:tcW w:w="1167" w:type="dxa"/>
            <w:shd w:val="clear" w:color="auto" w:fill="auto"/>
          </w:tcPr>
          <w:p w:rsidR="00647EE8" w:rsidRPr="00687847" w:rsidP="6CACFA30" w14:paraId="49C7E95F" w14:textId="77777777">
            <w:pPr>
              <w:widowControl/>
              <w:autoSpaceDE/>
              <w:autoSpaceDN/>
              <w:adjustRightInd/>
              <w:jc w:val="center"/>
              <w:rPr>
                <w:sz w:val="20"/>
                <w:szCs w:val="20"/>
              </w:rPr>
            </w:pPr>
          </w:p>
        </w:tc>
        <w:tc>
          <w:tcPr>
            <w:tcW w:w="1015" w:type="dxa"/>
            <w:shd w:val="clear" w:color="auto" w:fill="auto"/>
          </w:tcPr>
          <w:p w:rsidR="00647EE8" w:rsidRPr="00687847" w:rsidP="6CACFA30" w14:paraId="1550C1CC" w14:textId="77777777">
            <w:pPr>
              <w:widowControl/>
              <w:autoSpaceDE/>
              <w:autoSpaceDN/>
              <w:adjustRightInd/>
              <w:jc w:val="center"/>
              <w:rPr>
                <w:sz w:val="20"/>
                <w:szCs w:val="20"/>
              </w:rPr>
            </w:pPr>
          </w:p>
        </w:tc>
      </w:tr>
      <w:tr w14:paraId="51A4692D" w14:textId="77777777" w:rsidTr="6CACFA30">
        <w:tblPrEx>
          <w:tblW w:w="0" w:type="auto"/>
          <w:tblLook w:val="04A0"/>
        </w:tblPrEx>
        <w:tc>
          <w:tcPr>
            <w:tcW w:w="1586" w:type="dxa"/>
            <w:shd w:val="clear" w:color="auto" w:fill="auto"/>
          </w:tcPr>
          <w:p w:rsidR="00647EE8" w:rsidRPr="00687847" w:rsidP="6CACFA30" w14:paraId="4256AB23" w14:textId="520D7F65">
            <w:pPr>
              <w:widowControl/>
              <w:autoSpaceDE/>
              <w:autoSpaceDN/>
              <w:adjustRightInd/>
              <w:rPr>
                <w:b/>
                <w:bCs/>
                <w:sz w:val="20"/>
                <w:szCs w:val="20"/>
              </w:rPr>
            </w:pPr>
            <w:r w:rsidRPr="6CACFA30">
              <w:rPr>
                <w:b/>
                <w:bCs/>
                <w:sz w:val="20"/>
                <w:szCs w:val="20"/>
              </w:rPr>
              <w:t>SUPTRS BG</w:t>
            </w:r>
          </w:p>
        </w:tc>
        <w:tc>
          <w:tcPr>
            <w:tcW w:w="1264" w:type="dxa"/>
            <w:shd w:val="clear" w:color="auto" w:fill="auto"/>
          </w:tcPr>
          <w:p w:rsidR="00647EE8" w:rsidRPr="00687847" w:rsidP="6CACFA30" w14:paraId="11F025CD" w14:textId="77777777">
            <w:pPr>
              <w:widowControl/>
              <w:autoSpaceDE/>
              <w:autoSpaceDN/>
              <w:adjustRightInd/>
              <w:jc w:val="center"/>
              <w:rPr>
                <w:sz w:val="20"/>
                <w:szCs w:val="20"/>
              </w:rPr>
            </w:pPr>
            <w:r w:rsidRPr="6CACFA30">
              <w:rPr>
                <w:sz w:val="20"/>
                <w:szCs w:val="20"/>
              </w:rPr>
              <w:t>60</w:t>
            </w:r>
          </w:p>
        </w:tc>
        <w:tc>
          <w:tcPr>
            <w:tcW w:w="1185" w:type="dxa"/>
            <w:shd w:val="clear" w:color="auto" w:fill="auto"/>
          </w:tcPr>
          <w:p w:rsidR="00647EE8" w:rsidRPr="00687847" w:rsidP="6CACFA30" w14:paraId="44E6D2E8" w14:textId="77777777">
            <w:pPr>
              <w:widowControl/>
              <w:autoSpaceDE/>
              <w:autoSpaceDN/>
              <w:adjustRightInd/>
              <w:jc w:val="center"/>
              <w:rPr>
                <w:sz w:val="20"/>
                <w:szCs w:val="20"/>
              </w:rPr>
            </w:pPr>
            <w:r w:rsidRPr="6CACFA30">
              <w:rPr>
                <w:sz w:val="20"/>
                <w:szCs w:val="20"/>
              </w:rPr>
              <w:t>1</w:t>
            </w:r>
          </w:p>
        </w:tc>
        <w:tc>
          <w:tcPr>
            <w:tcW w:w="1167" w:type="dxa"/>
            <w:shd w:val="clear" w:color="auto" w:fill="auto"/>
          </w:tcPr>
          <w:p w:rsidR="00647EE8" w:rsidRPr="00687847" w:rsidP="6CACFA30" w14:paraId="6635F947" w14:textId="67362EF9">
            <w:pPr>
              <w:widowControl/>
              <w:autoSpaceDE/>
              <w:autoSpaceDN/>
              <w:adjustRightInd/>
              <w:jc w:val="center"/>
              <w:rPr>
                <w:sz w:val="20"/>
                <w:szCs w:val="20"/>
              </w:rPr>
            </w:pPr>
            <w:r w:rsidRPr="6CACFA30">
              <w:rPr>
                <w:sz w:val="20"/>
                <w:szCs w:val="20"/>
              </w:rPr>
              <w:t>18</w:t>
            </w:r>
            <w:r w:rsidRPr="6CACFA30" w:rsidR="00EC20A3">
              <w:rPr>
                <w:sz w:val="20"/>
                <w:szCs w:val="20"/>
              </w:rPr>
              <w:t>7</w:t>
            </w:r>
          </w:p>
        </w:tc>
        <w:tc>
          <w:tcPr>
            <w:tcW w:w="1015" w:type="dxa"/>
            <w:shd w:val="clear" w:color="auto" w:fill="auto"/>
          </w:tcPr>
          <w:p w:rsidR="00647EE8" w:rsidRPr="00687847" w:rsidP="6CACFA30" w14:paraId="3FA90151" w14:textId="331CD9C9">
            <w:pPr>
              <w:widowControl/>
              <w:autoSpaceDE/>
              <w:autoSpaceDN/>
              <w:adjustRightInd/>
              <w:jc w:val="center"/>
              <w:rPr>
                <w:sz w:val="20"/>
                <w:szCs w:val="20"/>
              </w:rPr>
            </w:pPr>
            <w:r w:rsidRPr="6CACFA30">
              <w:rPr>
                <w:sz w:val="20"/>
                <w:szCs w:val="20"/>
              </w:rPr>
              <w:t>11</w:t>
            </w:r>
            <w:r w:rsidRPr="6CACFA30" w:rsidR="6329D321">
              <w:rPr>
                <w:sz w:val="20"/>
                <w:szCs w:val="20"/>
              </w:rPr>
              <w:t>,220</w:t>
            </w:r>
          </w:p>
        </w:tc>
      </w:tr>
      <w:tr w14:paraId="70B2375D" w14:textId="77777777" w:rsidTr="6CACFA30">
        <w:tblPrEx>
          <w:tblW w:w="0" w:type="auto"/>
          <w:tblLook w:val="04A0"/>
        </w:tblPrEx>
        <w:tc>
          <w:tcPr>
            <w:tcW w:w="1586" w:type="dxa"/>
            <w:shd w:val="clear" w:color="auto" w:fill="auto"/>
          </w:tcPr>
          <w:p w:rsidR="00647EE8" w:rsidRPr="00687847" w:rsidP="6CACFA30" w14:paraId="2B63BAA4" w14:textId="77777777">
            <w:pPr>
              <w:widowControl/>
              <w:autoSpaceDE/>
              <w:autoSpaceDN/>
              <w:adjustRightInd/>
              <w:rPr>
                <w:b/>
                <w:bCs/>
                <w:sz w:val="20"/>
                <w:szCs w:val="20"/>
              </w:rPr>
            </w:pPr>
            <w:r w:rsidRPr="6CACFA30">
              <w:rPr>
                <w:b/>
                <w:bCs/>
                <w:sz w:val="20"/>
                <w:szCs w:val="20"/>
              </w:rPr>
              <w:t>MHBG</w:t>
            </w:r>
          </w:p>
        </w:tc>
        <w:tc>
          <w:tcPr>
            <w:tcW w:w="1264" w:type="dxa"/>
            <w:tcBorders>
              <w:bottom w:val="single" w:sz="4" w:space="0" w:color="auto"/>
            </w:tcBorders>
            <w:shd w:val="clear" w:color="auto" w:fill="auto"/>
          </w:tcPr>
          <w:p w:rsidR="00647EE8" w:rsidRPr="00687847" w:rsidP="6CACFA30" w14:paraId="2BFBF082" w14:textId="77777777">
            <w:pPr>
              <w:widowControl/>
              <w:autoSpaceDE/>
              <w:autoSpaceDN/>
              <w:adjustRightInd/>
              <w:jc w:val="center"/>
              <w:rPr>
                <w:sz w:val="20"/>
                <w:szCs w:val="20"/>
              </w:rPr>
            </w:pPr>
            <w:r w:rsidRPr="6CACFA30">
              <w:rPr>
                <w:sz w:val="20"/>
                <w:szCs w:val="20"/>
              </w:rPr>
              <w:t>59</w:t>
            </w:r>
          </w:p>
        </w:tc>
        <w:tc>
          <w:tcPr>
            <w:tcW w:w="1185" w:type="dxa"/>
            <w:tcBorders>
              <w:bottom w:val="single" w:sz="4" w:space="0" w:color="auto"/>
            </w:tcBorders>
            <w:shd w:val="clear" w:color="auto" w:fill="auto"/>
          </w:tcPr>
          <w:p w:rsidR="00647EE8" w:rsidRPr="00687847" w:rsidP="6CACFA30" w14:paraId="7B467747" w14:textId="77777777">
            <w:pPr>
              <w:widowControl/>
              <w:autoSpaceDE/>
              <w:autoSpaceDN/>
              <w:adjustRightInd/>
              <w:jc w:val="center"/>
              <w:rPr>
                <w:sz w:val="20"/>
                <w:szCs w:val="20"/>
              </w:rPr>
            </w:pPr>
            <w:r w:rsidRPr="6CACFA30">
              <w:rPr>
                <w:sz w:val="20"/>
                <w:szCs w:val="20"/>
              </w:rPr>
              <w:t>1</w:t>
            </w:r>
          </w:p>
        </w:tc>
        <w:tc>
          <w:tcPr>
            <w:tcW w:w="1167" w:type="dxa"/>
            <w:tcBorders>
              <w:bottom w:val="single" w:sz="4" w:space="0" w:color="auto"/>
            </w:tcBorders>
            <w:shd w:val="clear" w:color="auto" w:fill="auto"/>
          </w:tcPr>
          <w:p w:rsidR="00647EE8" w:rsidRPr="00687847" w:rsidP="6CACFA30" w14:paraId="595AC6A4" w14:textId="6B1D3847">
            <w:pPr>
              <w:widowControl/>
              <w:autoSpaceDE/>
              <w:autoSpaceDN/>
              <w:adjustRightInd/>
              <w:jc w:val="center"/>
              <w:rPr>
                <w:sz w:val="20"/>
                <w:szCs w:val="20"/>
              </w:rPr>
            </w:pPr>
            <w:r w:rsidRPr="6CACFA30">
              <w:rPr>
                <w:sz w:val="20"/>
                <w:szCs w:val="20"/>
              </w:rPr>
              <w:t>18</w:t>
            </w:r>
            <w:r w:rsidRPr="6CACFA30" w:rsidR="00EC20A3">
              <w:rPr>
                <w:sz w:val="20"/>
                <w:szCs w:val="20"/>
              </w:rPr>
              <w:t>7</w:t>
            </w:r>
          </w:p>
        </w:tc>
        <w:tc>
          <w:tcPr>
            <w:tcW w:w="1015" w:type="dxa"/>
            <w:tcBorders>
              <w:bottom w:val="single" w:sz="4" w:space="0" w:color="auto"/>
            </w:tcBorders>
            <w:shd w:val="clear" w:color="auto" w:fill="auto"/>
          </w:tcPr>
          <w:p w:rsidR="00647EE8" w:rsidRPr="00687847" w:rsidP="6CACFA30" w14:paraId="0A83787E" w14:textId="0CFBCE0F">
            <w:pPr>
              <w:widowControl/>
              <w:autoSpaceDE/>
              <w:autoSpaceDN/>
              <w:adjustRightInd/>
              <w:jc w:val="center"/>
              <w:rPr>
                <w:sz w:val="20"/>
                <w:szCs w:val="20"/>
              </w:rPr>
            </w:pPr>
            <w:r w:rsidRPr="6CACFA30">
              <w:rPr>
                <w:sz w:val="20"/>
                <w:szCs w:val="20"/>
              </w:rPr>
              <w:t>11,033</w:t>
            </w:r>
          </w:p>
        </w:tc>
      </w:tr>
      <w:tr w14:paraId="6A5761CB" w14:textId="77777777" w:rsidTr="6CACFA30">
        <w:tblPrEx>
          <w:tblW w:w="0" w:type="auto"/>
          <w:tblLook w:val="04A0"/>
        </w:tblPrEx>
        <w:tc>
          <w:tcPr>
            <w:tcW w:w="1586" w:type="dxa"/>
            <w:shd w:val="clear" w:color="auto" w:fill="auto"/>
          </w:tcPr>
          <w:p w:rsidR="00647EE8" w:rsidRPr="00687847" w:rsidP="6CACFA30" w14:paraId="0002D078" w14:textId="77777777">
            <w:pPr>
              <w:widowControl/>
              <w:autoSpaceDE/>
              <w:autoSpaceDN/>
              <w:adjustRightInd/>
              <w:rPr>
                <w:b/>
                <w:bCs/>
                <w:sz w:val="20"/>
                <w:szCs w:val="20"/>
              </w:rPr>
            </w:pPr>
          </w:p>
        </w:tc>
        <w:tc>
          <w:tcPr>
            <w:tcW w:w="1264" w:type="dxa"/>
            <w:shd w:val="clear" w:color="auto" w:fill="auto"/>
          </w:tcPr>
          <w:p w:rsidR="00647EE8" w:rsidRPr="00687847" w:rsidP="6CACFA30" w14:paraId="07042B71" w14:textId="77777777">
            <w:pPr>
              <w:widowControl/>
              <w:autoSpaceDE/>
              <w:autoSpaceDN/>
              <w:adjustRightInd/>
              <w:jc w:val="center"/>
              <w:rPr>
                <w:sz w:val="20"/>
                <w:szCs w:val="20"/>
              </w:rPr>
            </w:pPr>
          </w:p>
        </w:tc>
        <w:tc>
          <w:tcPr>
            <w:tcW w:w="1185" w:type="dxa"/>
            <w:shd w:val="clear" w:color="auto" w:fill="auto"/>
          </w:tcPr>
          <w:p w:rsidR="00647EE8" w:rsidRPr="00687847" w:rsidP="6CACFA30" w14:paraId="46034918" w14:textId="77777777">
            <w:pPr>
              <w:widowControl/>
              <w:autoSpaceDE/>
              <w:autoSpaceDN/>
              <w:adjustRightInd/>
              <w:jc w:val="center"/>
              <w:rPr>
                <w:sz w:val="20"/>
                <w:szCs w:val="20"/>
              </w:rPr>
            </w:pPr>
          </w:p>
        </w:tc>
        <w:tc>
          <w:tcPr>
            <w:tcW w:w="1167" w:type="dxa"/>
            <w:shd w:val="clear" w:color="auto" w:fill="auto"/>
          </w:tcPr>
          <w:p w:rsidR="00647EE8" w:rsidRPr="00687847" w:rsidP="6CACFA30" w14:paraId="07180A7E" w14:textId="77777777">
            <w:pPr>
              <w:widowControl/>
              <w:autoSpaceDE/>
              <w:autoSpaceDN/>
              <w:adjustRightInd/>
              <w:jc w:val="center"/>
              <w:rPr>
                <w:sz w:val="20"/>
                <w:szCs w:val="20"/>
              </w:rPr>
            </w:pPr>
          </w:p>
        </w:tc>
        <w:tc>
          <w:tcPr>
            <w:tcW w:w="1015" w:type="dxa"/>
            <w:shd w:val="clear" w:color="auto" w:fill="auto"/>
          </w:tcPr>
          <w:p w:rsidR="00647EE8" w:rsidRPr="00687847" w:rsidP="6CACFA30" w14:paraId="405725F1" w14:textId="77777777">
            <w:pPr>
              <w:widowControl/>
              <w:autoSpaceDE/>
              <w:autoSpaceDN/>
              <w:adjustRightInd/>
              <w:jc w:val="center"/>
              <w:rPr>
                <w:sz w:val="20"/>
                <w:szCs w:val="20"/>
              </w:rPr>
            </w:pPr>
          </w:p>
        </w:tc>
      </w:tr>
      <w:tr w14:paraId="2FFF6C92" w14:textId="77777777" w:rsidTr="6CACFA30">
        <w:tblPrEx>
          <w:tblW w:w="0" w:type="auto"/>
          <w:tblLook w:val="04A0"/>
        </w:tblPrEx>
        <w:tc>
          <w:tcPr>
            <w:tcW w:w="1586" w:type="dxa"/>
            <w:shd w:val="clear" w:color="auto" w:fill="auto"/>
          </w:tcPr>
          <w:p w:rsidR="00647EE8" w:rsidRPr="00687847" w:rsidP="6CACFA30" w14:paraId="354FA162" w14:textId="77777777">
            <w:pPr>
              <w:widowControl/>
              <w:autoSpaceDE/>
              <w:autoSpaceDN/>
              <w:adjustRightInd/>
              <w:rPr>
                <w:b/>
                <w:bCs/>
                <w:sz w:val="20"/>
                <w:szCs w:val="20"/>
              </w:rPr>
            </w:pPr>
            <w:r w:rsidRPr="6CACFA30">
              <w:rPr>
                <w:b/>
                <w:bCs/>
                <w:sz w:val="20"/>
                <w:szCs w:val="20"/>
              </w:rPr>
              <w:t>Recordkeeping</w:t>
            </w:r>
          </w:p>
        </w:tc>
        <w:tc>
          <w:tcPr>
            <w:tcW w:w="1264" w:type="dxa"/>
            <w:tcBorders>
              <w:bottom w:val="single" w:sz="4" w:space="0" w:color="auto"/>
            </w:tcBorders>
            <w:shd w:val="clear" w:color="auto" w:fill="auto"/>
          </w:tcPr>
          <w:p w:rsidR="00647EE8" w:rsidRPr="00687847" w:rsidP="6CACFA30" w14:paraId="4AEEF103" w14:textId="28F6DD09">
            <w:pPr>
              <w:widowControl/>
              <w:autoSpaceDE/>
              <w:autoSpaceDN/>
              <w:adjustRightInd/>
              <w:jc w:val="center"/>
              <w:rPr>
                <w:sz w:val="20"/>
                <w:szCs w:val="20"/>
              </w:rPr>
            </w:pPr>
            <w:r w:rsidRPr="6CACFA30">
              <w:rPr>
                <w:sz w:val="20"/>
                <w:szCs w:val="20"/>
              </w:rPr>
              <w:t>60</w:t>
            </w:r>
          </w:p>
        </w:tc>
        <w:tc>
          <w:tcPr>
            <w:tcW w:w="1185" w:type="dxa"/>
            <w:tcBorders>
              <w:bottom w:val="single" w:sz="4" w:space="0" w:color="auto"/>
            </w:tcBorders>
            <w:shd w:val="clear" w:color="auto" w:fill="auto"/>
          </w:tcPr>
          <w:p w:rsidR="00647EE8" w:rsidRPr="00687847" w:rsidP="6CACFA30" w14:paraId="4BA0D3B6" w14:textId="77777777">
            <w:pPr>
              <w:widowControl/>
              <w:autoSpaceDE/>
              <w:autoSpaceDN/>
              <w:adjustRightInd/>
              <w:jc w:val="center"/>
              <w:rPr>
                <w:sz w:val="20"/>
                <w:szCs w:val="20"/>
              </w:rPr>
            </w:pPr>
            <w:r w:rsidRPr="6CACFA30">
              <w:rPr>
                <w:sz w:val="20"/>
                <w:szCs w:val="20"/>
              </w:rPr>
              <w:t>1</w:t>
            </w:r>
          </w:p>
        </w:tc>
        <w:tc>
          <w:tcPr>
            <w:tcW w:w="1167" w:type="dxa"/>
            <w:tcBorders>
              <w:bottom w:val="single" w:sz="4" w:space="0" w:color="auto"/>
            </w:tcBorders>
            <w:shd w:val="clear" w:color="auto" w:fill="auto"/>
          </w:tcPr>
          <w:p w:rsidR="00647EE8" w:rsidRPr="00687847" w:rsidP="6CACFA30" w14:paraId="73E6BBDD" w14:textId="77777777">
            <w:pPr>
              <w:widowControl/>
              <w:autoSpaceDE/>
              <w:autoSpaceDN/>
              <w:adjustRightInd/>
              <w:jc w:val="center"/>
              <w:rPr>
                <w:sz w:val="20"/>
                <w:szCs w:val="20"/>
              </w:rPr>
            </w:pPr>
            <w:r w:rsidRPr="6CACFA30">
              <w:rPr>
                <w:sz w:val="20"/>
                <w:szCs w:val="20"/>
              </w:rPr>
              <w:t>40</w:t>
            </w:r>
          </w:p>
        </w:tc>
        <w:tc>
          <w:tcPr>
            <w:tcW w:w="1015" w:type="dxa"/>
            <w:shd w:val="clear" w:color="auto" w:fill="auto"/>
          </w:tcPr>
          <w:p w:rsidR="00647EE8" w:rsidRPr="00687847" w:rsidP="6CACFA30" w14:paraId="75C209D0" w14:textId="77777777">
            <w:pPr>
              <w:widowControl/>
              <w:autoSpaceDE/>
              <w:autoSpaceDN/>
              <w:adjustRightInd/>
              <w:jc w:val="center"/>
              <w:rPr>
                <w:sz w:val="20"/>
                <w:szCs w:val="20"/>
              </w:rPr>
            </w:pPr>
            <w:r w:rsidRPr="6CACFA30">
              <w:rPr>
                <w:sz w:val="20"/>
                <w:szCs w:val="20"/>
              </w:rPr>
              <w:t>2360</w:t>
            </w:r>
          </w:p>
        </w:tc>
      </w:tr>
      <w:tr w14:paraId="7DF38FF0" w14:textId="77777777" w:rsidTr="6CACFA30">
        <w:tblPrEx>
          <w:tblW w:w="0" w:type="auto"/>
          <w:tblLook w:val="04A0"/>
        </w:tblPrEx>
        <w:tc>
          <w:tcPr>
            <w:tcW w:w="1586" w:type="dxa"/>
            <w:shd w:val="clear" w:color="auto" w:fill="auto"/>
          </w:tcPr>
          <w:p w:rsidR="00647EE8" w:rsidRPr="00687847" w:rsidP="6CACFA30" w14:paraId="74F4E830" w14:textId="77777777">
            <w:pPr>
              <w:widowControl/>
              <w:autoSpaceDE/>
              <w:autoSpaceDN/>
              <w:adjustRightInd/>
              <w:rPr>
                <w:b/>
                <w:bCs/>
                <w:sz w:val="20"/>
                <w:szCs w:val="20"/>
              </w:rPr>
            </w:pPr>
            <w:r w:rsidRPr="6CACFA30">
              <w:rPr>
                <w:b/>
                <w:bCs/>
                <w:sz w:val="20"/>
                <w:szCs w:val="20"/>
              </w:rPr>
              <w:t>Combined Burden</w:t>
            </w:r>
          </w:p>
        </w:tc>
        <w:tc>
          <w:tcPr>
            <w:tcW w:w="1264" w:type="dxa"/>
            <w:shd w:val="clear" w:color="auto" w:fill="auto"/>
          </w:tcPr>
          <w:p w:rsidR="00647EE8" w:rsidRPr="00687847" w:rsidP="6CACFA30" w14:paraId="727C80C1" w14:textId="77777777">
            <w:pPr>
              <w:widowControl/>
              <w:autoSpaceDE/>
              <w:autoSpaceDN/>
              <w:adjustRightInd/>
              <w:jc w:val="center"/>
              <w:rPr>
                <w:sz w:val="20"/>
                <w:szCs w:val="20"/>
              </w:rPr>
            </w:pPr>
          </w:p>
        </w:tc>
        <w:tc>
          <w:tcPr>
            <w:tcW w:w="1185" w:type="dxa"/>
            <w:shd w:val="clear" w:color="auto" w:fill="auto"/>
          </w:tcPr>
          <w:p w:rsidR="00647EE8" w:rsidRPr="00687847" w:rsidP="6CACFA30" w14:paraId="2D646E1E" w14:textId="77777777">
            <w:pPr>
              <w:widowControl/>
              <w:autoSpaceDE/>
              <w:autoSpaceDN/>
              <w:adjustRightInd/>
              <w:jc w:val="center"/>
              <w:rPr>
                <w:sz w:val="20"/>
                <w:szCs w:val="20"/>
              </w:rPr>
            </w:pPr>
          </w:p>
        </w:tc>
        <w:tc>
          <w:tcPr>
            <w:tcW w:w="1167" w:type="dxa"/>
            <w:shd w:val="clear" w:color="auto" w:fill="auto"/>
          </w:tcPr>
          <w:p w:rsidR="00647EE8" w:rsidRPr="00687847" w:rsidP="6CACFA30" w14:paraId="00E12E13" w14:textId="77777777">
            <w:pPr>
              <w:widowControl/>
              <w:autoSpaceDE/>
              <w:autoSpaceDN/>
              <w:adjustRightInd/>
              <w:jc w:val="center"/>
              <w:rPr>
                <w:sz w:val="20"/>
                <w:szCs w:val="20"/>
              </w:rPr>
            </w:pPr>
          </w:p>
        </w:tc>
        <w:tc>
          <w:tcPr>
            <w:tcW w:w="1015" w:type="dxa"/>
            <w:shd w:val="clear" w:color="auto" w:fill="auto"/>
          </w:tcPr>
          <w:p w:rsidR="00647EE8" w:rsidRPr="00687847" w:rsidP="6CACFA30" w14:paraId="59B132B8" w14:textId="48D5FEFE">
            <w:pPr>
              <w:widowControl/>
              <w:autoSpaceDE/>
              <w:autoSpaceDN/>
              <w:adjustRightInd/>
              <w:jc w:val="center"/>
              <w:rPr>
                <w:sz w:val="20"/>
                <w:szCs w:val="20"/>
              </w:rPr>
            </w:pPr>
            <w:r w:rsidRPr="6CACFA30">
              <w:rPr>
                <w:sz w:val="20"/>
                <w:szCs w:val="20"/>
              </w:rPr>
              <w:t>24,</w:t>
            </w:r>
            <w:r w:rsidRPr="6CACFA30" w:rsidR="40535ABD">
              <w:rPr>
                <w:sz w:val="20"/>
                <w:szCs w:val="20"/>
              </w:rPr>
              <w:t>613</w:t>
            </w:r>
          </w:p>
        </w:tc>
      </w:tr>
    </w:tbl>
    <w:p w:rsidR="00647EE8" w:rsidRPr="00687847" w:rsidP="6CACFA30" w14:paraId="24DCA168" w14:textId="2F2F672F">
      <w:pPr>
        <w:widowControl/>
        <w:autoSpaceDE/>
        <w:autoSpaceDN/>
        <w:adjustRightInd/>
        <w:rPr>
          <w:b/>
          <w:bCs/>
        </w:rPr>
      </w:pPr>
    </w:p>
    <w:p w:rsidR="00647EE8" w:rsidRPr="00FF3EAA" w:rsidP="6CACFA30" w14:paraId="3F28DBE9" w14:textId="77777777">
      <w:pPr>
        <w:spacing w:line="480" w:lineRule="auto"/>
        <w:rPr>
          <w:b/>
          <w:bCs/>
          <w:u w:val="single"/>
        </w:rPr>
      </w:pPr>
      <w:r w:rsidRPr="6CACFA30">
        <w:rPr>
          <w:b/>
          <w:bCs/>
          <w:u w:val="single"/>
        </w:rPr>
        <w:t>The total annualized burden for the application and reporting is</w:t>
      </w:r>
    </w:p>
    <w:p w:rsidR="00647EE8" w:rsidRPr="00687847" w:rsidP="6CACFA30" w14:paraId="1D895E47" w14:textId="374F597A">
      <w:pPr>
        <w:spacing w:line="480" w:lineRule="auto"/>
        <w:rPr>
          <w:b/>
          <w:bCs/>
          <w:u w:val="single"/>
        </w:rPr>
      </w:pPr>
      <w:r w:rsidRPr="00762359">
        <w:rPr>
          <w:b/>
          <w:bCs/>
          <w:color w:val="FF0000"/>
          <w:u w:val="single"/>
        </w:rPr>
        <w:t>33</w:t>
      </w:r>
      <w:r w:rsidRPr="00762359">
        <w:rPr>
          <w:b/>
          <w:bCs/>
          <w:color w:val="FF0000"/>
          <w:u w:val="single"/>
        </w:rPr>
        <w:t>,</w:t>
      </w:r>
      <w:r w:rsidRPr="00762359" w:rsidR="008F16D2">
        <w:rPr>
          <w:b/>
          <w:bCs/>
          <w:color w:val="FF0000"/>
          <w:u w:val="single"/>
        </w:rPr>
        <w:t>493</w:t>
      </w:r>
      <w:r w:rsidRPr="00762359">
        <w:rPr>
          <w:b/>
          <w:bCs/>
          <w:color w:val="FF0000"/>
          <w:u w:val="single"/>
        </w:rPr>
        <w:t xml:space="preserve"> hours </w:t>
      </w:r>
      <w:r w:rsidRPr="6CACFA30">
        <w:rPr>
          <w:b/>
          <w:bCs/>
          <w:u w:val="single"/>
        </w:rPr>
        <w:t>(42,</w:t>
      </w:r>
      <w:r w:rsidRPr="6CACFA30" w:rsidR="008F16D2">
        <w:rPr>
          <w:b/>
          <w:bCs/>
          <w:u w:val="single"/>
        </w:rPr>
        <w:t>373</w:t>
      </w:r>
      <w:r w:rsidRPr="6CACFA30">
        <w:rPr>
          <w:b/>
          <w:bCs/>
          <w:u w:val="single"/>
        </w:rPr>
        <w:t xml:space="preserve"> + 24,</w:t>
      </w:r>
      <w:r w:rsidRPr="6CACFA30" w:rsidR="008F16D2">
        <w:rPr>
          <w:b/>
          <w:bCs/>
          <w:u w:val="single"/>
        </w:rPr>
        <w:t>613</w:t>
      </w:r>
      <w:r w:rsidRPr="6CACFA30">
        <w:rPr>
          <w:b/>
          <w:bCs/>
          <w:u w:val="single"/>
        </w:rPr>
        <w:t xml:space="preserve"> = 66,</w:t>
      </w:r>
      <w:r w:rsidRPr="6CACFA30" w:rsidR="008F16D2">
        <w:rPr>
          <w:b/>
          <w:bCs/>
          <w:u w:val="single"/>
        </w:rPr>
        <w:t>986</w:t>
      </w:r>
      <w:r w:rsidRPr="6CACFA30">
        <w:rPr>
          <w:b/>
          <w:bCs/>
          <w:u w:val="single"/>
        </w:rPr>
        <w:t>/2 years = 33,</w:t>
      </w:r>
      <w:r w:rsidRPr="6CACFA30" w:rsidR="008F16D2">
        <w:rPr>
          <w:b/>
          <w:bCs/>
          <w:u w:val="single"/>
        </w:rPr>
        <w:t>493</w:t>
      </w:r>
      <w:r w:rsidRPr="6CACFA30">
        <w:rPr>
          <w:b/>
          <w:bCs/>
          <w:u w:val="single"/>
        </w:rPr>
        <w:t>).</w:t>
      </w:r>
    </w:p>
    <w:p w:rsidR="00D572C2" w:rsidRPr="002C62E6" w:rsidP="6CACFA30" w14:paraId="2669357E" w14:textId="6839B120">
      <w:pPr>
        <w:widowControl/>
        <w:tabs>
          <w:tab w:val="center" w:pos="180"/>
          <w:tab w:val="left" w:pos="5220"/>
          <w:tab w:val="left" w:pos="5940"/>
          <w:tab w:val="left" w:pos="6660"/>
          <w:tab w:val="left" w:pos="7380"/>
          <w:tab w:val="left" w:pos="8100"/>
          <w:tab w:val="left" w:pos="8820"/>
        </w:tabs>
        <w:rPr>
          <w:u w:val="single"/>
        </w:rPr>
      </w:pPr>
      <w:r>
        <w:t>A.</w:t>
      </w:r>
      <w:r w:rsidRPr="6CACFA30">
        <w:t xml:space="preserve">13.      </w:t>
      </w:r>
      <w:r w:rsidRPr="6CACFA30">
        <w:rPr>
          <w:u w:val="single"/>
        </w:rPr>
        <w:t xml:space="preserve">Estimate of Total Annualized Cost Burden to Respondents  </w:t>
      </w:r>
    </w:p>
    <w:p w:rsidR="00D572C2" w:rsidRPr="002C62E6" w:rsidP="6CACFA30" w14:paraId="2D35DA39" w14:textId="77777777">
      <w:pPr>
        <w:widowControl/>
        <w:tabs>
          <w:tab w:val="center" w:pos="180"/>
          <w:tab w:val="left" w:pos="5220"/>
          <w:tab w:val="left" w:pos="5940"/>
          <w:tab w:val="left" w:pos="6660"/>
          <w:tab w:val="left" w:pos="7380"/>
          <w:tab w:val="left" w:pos="8100"/>
          <w:tab w:val="left" w:pos="8820"/>
        </w:tabs>
        <w:rPr>
          <w:u w:val="single"/>
        </w:rPr>
      </w:pPr>
    </w:p>
    <w:p w:rsidR="00D572C2" w:rsidRPr="002C62E6" w:rsidP="6CACFA30" w14:paraId="06018012" w14:textId="5EE8B720">
      <w:pPr>
        <w:widowControl/>
      </w:pPr>
      <w:r w:rsidRPr="6CACFA30">
        <w:t>There are no capital or start-up costs associated with this activity.  States submitting applications are expected to use existing retrieval software systems to perform the necessary data extraction and tabulation.  In addition, no operating, maintenance</w:t>
      </w:r>
      <w:r w:rsidRPr="6CACFA30" w:rsidR="00235656">
        <w:t>,</w:t>
      </w:r>
      <w:r w:rsidRPr="6CACFA30">
        <w:t xml:space="preserve"> or purchase of services costs will be incurred other than the usual and customary cost of doing business.</w:t>
      </w:r>
    </w:p>
    <w:p w:rsidR="00D572C2" w:rsidRPr="002C62E6" w:rsidP="6CACFA30" w14:paraId="029AF155" w14:textId="03704A3C">
      <w:pPr>
        <w:widowControl/>
      </w:pPr>
    </w:p>
    <w:p w:rsidR="00D572C2" w:rsidP="6CACFA30" w14:paraId="0D29059A" w14:textId="32FA2C08">
      <w:pPr>
        <w:widowControl/>
        <w:rPr>
          <w:u w:val="single"/>
        </w:rPr>
      </w:pPr>
      <w:r>
        <w:t>A.</w:t>
      </w:r>
      <w:r w:rsidRPr="6CACFA30">
        <w:t xml:space="preserve">14.      </w:t>
      </w:r>
      <w:r w:rsidRPr="6CACFA30">
        <w:rPr>
          <w:u w:val="single"/>
        </w:rPr>
        <w:t xml:space="preserve">Estimates of Annualized Cost to the Government </w:t>
      </w:r>
    </w:p>
    <w:p w:rsidR="00D572C2" w:rsidP="6CACFA30" w14:paraId="79C88F81" w14:textId="77777777">
      <w:pPr>
        <w:widowControl/>
        <w:rPr>
          <w:u w:val="single"/>
        </w:rPr>
      </w:pPr>
    </w:p>
    <w:p w:rsidR="00D572C2" w:rsidRPr="003540A9" w:rsidP="6CACFA30" w14:paraId="1E363F4B" w14:textId="77777777">
      <w:r>
        <w:tab/>
      </w:r>
      <w:r w:rsidRPr="6CACFA30">
        <w:t>(a) Staff support for regulation interpretation and enforcement:  </w:t>
      </w:r>
    </w:p>
    <w:p w:rsidR="00D572C2" w:rsidRPr="003540A9" w:rsidP="6CACFA30" w14:paraId="2226D91E" w14:textId="77777777"/>
    <w:p w:rsidR="00D572C2" w:rsidRPr="002E7691" w:rsidP="6CACFA30" w14:paraId="47642891" w14:textId="35394E69">
      <w:pPr>
        <w:rPr>
          <w:highlight w:val="yellow"/>
        </w:rPr>
      </w:pPr>
      <w:r w:rsidRPr="6CACFA30">
        <w:t>                        OGC               (1) GS -14/6 (</w:t>
      </w:r>
      <w:r w:rsidRPr="6CACFA30" w:rsidR="00D534EA">
        <w:t>$1</w:t>
      </w:r>
      <w:r w:rsidRPr="6CACFA30" w:rsidR="001803BA">
        <w:t>42</w:t>
      </w:r>
      <w:r w:rsidRPr="6CACFA30" w:rsidR="00D534EA">
        <w:t>,</w:t>
      </w:r>
      <w:r w:rsidRPr="6CACFA30" w:rsidR="001803BA">
        <w:t>950</w:t>
      </w:r>
      <w:r w:rsidRPr="6CACFA30" w:rsidR="00D534EA">
        <w:t xml:space="preserve">) x .15 hours =       $ </w:t>
      </w:r>
      <w:r w:rsidRPr="6CACFA30" w:rsidR="001803BA">
        <w:t>21,443</w:t>
      </w:r>
    </w:p>
    <w:p w:rsidR="00D572C2" w:rsidRPr="00C518D6" w:rsidP="6CACFA30" w14:paraId="68752641" w14:textId="4AE59C81">
      <w:r w:rsidRPr="6CACFA30">
        <w:t>                        BG Staff         (3) GS – 14/6 ($</w:t>
      </w:r>
      <w:r w:rsidRPr="6CACFA30" w:rsidR="00C518D6">
        <w:t>142,950</w:t>
      </w:r>
      <w:r w:rsidRPr="6CACFA30">
        <w:t xml:space="preserve">) x </w:t>
      </w:r>
      <w:r w:rsidRPr="6CACFA30" w:rsidR="00C36D07">
        <w:t>0</w:t>
      </w:r>
      <w:r w:rsidRPr="6CACFA30">
        <w:t>.5</w:t>
      </w:r>
      <w:r w:rsidRPr="6CACFA30" w:rsidR="00ED2839">
        <w:t xml:space="preserve"> </w:t>
      </w:r>
      <w:r w:rsidRPr="6CACFA30">
        <w:t xml:space="preserve">hours =     </w:t>
      </w:r>
      <w:r w:rsidRPr="6CACFA30">
        <w:rPr>
          <w:u w:val="single"/>
        </w:rPr>
        <w:t>$</w:t>
      </w:r>
      <w:r w:rsidRPr="6CACFA30" w:rsidR="00C518D6">
        <w:rPr>
          <w:u w:val="single"/>
        </w:rPr>
        <w:t>214,425</w:t>
      </w:r>
    </w:p>
    <w:p w:rsidR="00D572C2" w:rsidRPr="00C518D6" w:rsidP="6CACFA30" w14:paraId="714974CF" w14:textId="77777777"/>
    <w:p w:rsidR="00D572C2" w:rsidRPr="003540A9" w:rsidP="6CACFA30" w14:paraId="2A132A4D" w14:textId="3012CAA2">
      <w:pPr>
        <w:rPr>
          <w:b/>
          <w:bCs/>
        </w:rPr>
      </w:pPr>
      <w:r w:rsidRPr="6CACFA30">
        <w:t xml:space="preserve">                        </w:t>
      </w:r>
      <w:r w:rsidRPr="6CACFA30">
        <w:rPr>
          <w:b/>
          <w:bCs/>
        </w:rPr>
        <w:t>Total Cost:                                                                         $</w:t>
      </w:r>
      <w:r w:rsidRPr="6CACFA30" w:rsidR="00C518D6">
        <w:rPr>
          <w:b/>
          <w:bCs/>
        </w:rPr>
        <w:t>235,868</w:t>
      </w:r>
    </w:p>
    <w:p w:rsidR="00D572C2" w:rsidRPr="003540A9" w:rsidP="6CACFA30" w14:paraId="3C4AA49D" w14:textId="77777777"/>
    <w:p w:rsidR="00C36D07" w:rsidP="6CACFA30" w14:paraId="73CEE1AF" w14:textId="77777777">
      <w:r w:rsidRPr="6CACFA30">
        <w:t>            (b) Staff support for application review, compliance monitoring, technical assistance</w:t>
      </w:r>
      <w:r w:rsidRPr="6CACFA30">
        <w:t>,</w:t>
      </w:r>
      <w:r w:rsidRPr="6CACFA30">
        <w:t xml:space="preserve"> and </w:t>
      </w:r>
    </w:p>
    <w:p w:rsidR="00D572C2" w:rsidRPr="003540A9" w:rsidP="6CACFA30" w14:paraId="1699F04E" w14:textId="1417E593">
      <w:pPr>
        <w:ind w:left="720"/>
      </w:pPr>
      <w:r w:rsidRPr="6CACFA30">
        <w:t>inquiries:</w:t>
      </w:r>
    </w:p>
    <w:p w:rsidR="00D572C2" w:rsidRPr="003540A9" w:rsidP="6CACFA30" w14:paraId="2AA4AEF0" w14:textId="77777777"/>
    <w:p w:rsidR="00D572C2" w:rsidRPr="003540A9" w:rsidP="6CACFA30" w14:paraId="0AD7F56C" w14:textId="16001435">
      <w:r w:rsidRPr="6CACFA30">
        <w:t>                        BG Staff        (34) GS – 13/5 ($1</w:t>
      </w:r>
      <w:r w:rsidRPr="6CACFA30" w:rsidR="0008693B">
        <w:t>17,516</w:t>
      </w:r>
      <w:r w:rsidRPr="6CACFA30">
        <w:t xml:space="preserve">) x .50 hours =   </w:t>
      </w:r>
      <w:r w:rsidRPr="6CACFA30">
        <w:rPr>
          <w:b/>
          <w:bCs/>
        </w:rPr>
        <w:t>$1,</w:t>
      </w:r>
      <w:r w:rsidRPr="6CACFA30" w:rsidR="0008693B">
        <w:rPr>
          <w:b/>
          <w:bCs/>
        </w:rPr>
        <w:t>997</w:t>
      </w:r>
      <w:r w:rsidRPr="6CACFA30">
        <w:rPr>
          <w:b/>
          <w:bCs/>
        </w:rPr>
        <w:t>,</w:t>
      </w:r>
      <w:r w:rsidRPr="6CACFA30" w:rsidR="0008693B">
        <w:rPr>
          <w:b/>
          <w:bCs/>
        </w:rPr>
        <w:t>772</w:t>
      </w:r>
    </w:p>
    <w:p w:rsidR="00D572C2" w:rsidRPr="002C62E6" w:rsidP="6CACFA30" w14:paraId="19EEE79C" w14:textId="77777777">
      <w:pPr>
        <w:tabs>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6CACFA30">
        <w:t xml:space="preserve"> </w:t>
      </w:r>
    </w:p>
    <w:p w:rsidR="00D572C2" w:rsidRPr="002C62E6" w:rsidP="00CA77ED" w14:paraId="7D380810" w14:textId="246025EF">
      <w:pPr>
        <w:rPr>
          <w:highlight w:val="yellow"/>
        </w:rPr>
      </w:pPr>
      <w:r>
        <w:t>A.</w:t>
      </w:r>
      <w:r w:rsidRPr="6CACFA30">
        <w:t>15.</w:t>
      </w:r>
      <w:r>
        <w:tab/>
      </w:r>
      <w:r w:rsidRPr="00CA77ED">
        <w:rPr>
          <w:u w:val="single"/>
        </w:rPr>
        <w:t>Changes in Burden</w:t>
      </w:r>
    </w:p>
    <w:p w:rsidR="002E76F1" w:rsidP="6CACFA30" w14:paraId="699A3716" w14:textId="77777777">
      <w:pPr>
        <w:widowControl/>
      </w:pPr>
    </w:p>
    <w:p w:rsidR="002E0DEA" w:rsidP="6CACFA30" w14:paraId="5C4028C6" w14:textId="2A17ECA0">
      <w:pPr>
        <w:widowControl/>
        <w:tabs>
          <w:tab w:val="center" w:pos="180"/>
          <w:tab w:val="left" w:pos="5220"/>
          <w:tab w:val="left" w:pos="5940"/>
          <w:tab w:val="left" w:pos="6660"/>
          <w:tab w:val="left" w:pos="7380"/>
          <w:tab w:val="left" w:pos="8100"/>
          <w:tab w:val="left" w:pos="8820"/>
        </w:tabs>
      </w:pPr>
      <w:r w:rsidRPr="6CACFA30">
        <w:t xml:space="preserve">There is </w:t>
      </w:r>
      <w:r w:rsidRPr="6CACFA30" w:rsidR="002E7691">
        <w:t xml:space="preserve">an approximate change in burden of approximately </w:t>
      </w:r>
      <w:r w:rsidRPr="6CACFA30" w:rsidR="006A2646">
        <w:t>one</w:t>
      </w:r>
      <w:r w:rsidRPr="6CACFA30" w:rsidR="002E7691">
        <w:t xml:space="preserve"> hour per participant to allow for changes</w:t>
      </w:r>
      <w:r w:rsidRPr="6CACFA30" w:rsidR="006A2646">
        <w:t xml:space="preserve">. </w:t>
      </w:r>
      <w:r w:rsidRPr="6CACFA30" w:rsidR="002E7691">
        <w:t xml:space="preserve">This accounts for approximately 0.5 hours per section of application (both for MHBG and </w:t>
      </w:r>
      <w:r w:rsidRPr="6CACFA30" w:rsidR="1F034E4A">
        <w:t>SUPTRS BG</w:t>
      </w:r>
      <w:r w:rsidRPr="6CACFA30" w:rsidR="002E7691">
        <w:t>) and the same for the changes to the respective reports.</w:t>
      </w:r>
    </w:p>
    <w:p w:rsidR="002E0DEA" w:rsidP="6CACFA30" w14:paraId="24690F58" w14:textId="77777777">
      <w:pPr>
        <w:widowControl/>
        <w:tabs>
          <w:tab w:val="center" w:pos="180"/>
          <w:tab w:val="left" w:pos="5220"/>
          <w:tab w:val="left" w:pos="5940"/>
          <w:tab w:val="left" w:pos="6660"/>
          <w:tab w:val="left" w:pos="7380"/>
          <w:tab w:val="left" w:pos="8100"/>
          <w:tab w:val="left" w:pos="8820"/>
        </w:tabs>
      </w:pPr>
    </w:p>
    <w:p w:rsidR="00D572C2" w:rsidRPr="002C62E6" w:rsidP="6CACFA30" w14:paraId="6D7E6D85" w14:textId="279E41F3">
      <w:pPr>
        <w:widowControl/>
        <w:tabs>
          <w:tab w:val="center" w:pos="180"/>
          <w:tab w:val="left" w:pos="5220"/>
          <w:tab w:val="left" w:pos="5940"/>
          <w:tab w:val="left" w:pos="6660"/>
          <w:tab w:val="left" w:pos="7380"/>
          <w:tab w:val="left" w:pos="8100"/>
          <w:tab w:val="left" w:pos="8820"/>
        </w:tabs>
        <w:rPr>
          <w:u w:val="single"/>
        </w:rPr>
      </w:pPr>
      <w:r>
        <w:t>A.</w:t>
      </w:r>
      <w:r w:rsidRPr="6CACFA30">
        <w:t xml:space="preserve">16.      </w:t>
      </w:r>
      <w:r w:rsidRPr="6CACFA30">
        <w:rPr>
          <w:u w:val="single"/>
        </w:rPr>
        <w:t>Time Schedule, Publication, and Analysis Plans</w:t>
      </w:r>
    </w:p>
    <w:p w:rsidR="00D572C2" w:rsidRPr="002B5B4B" w:rsidP="6CACFA30" w14:paraId="799DFCDA" w14:textId="0EA4CADD">
      <w:r w:rsidRPr="6CACFA30">
        <w:t xml:space="preserve">The </w:t>
      </w:r>
      <w:r w:rsidRPr="6CACFA30" w:rsidR="00816E11">
        <w:t>FFY202</w:t>
      </w:r>
      <w:r w:rsidRPr="6CACFA30" w:rsidR="006A2646">
        <w:t>6</w:t>
      </w:r>
      <w:r w:rsidRPr="6CACFA30" w:rsidR="00816E11">
        <w:t>-202</w:t>
      </w:r>
      <w:r w:rsidRPr="6CACFA30" w:rsidR="006A2646">
        <w:t>7</w:t>
      </w:r>
      <w:r w:rsidRPr="6CACFA30" w:rsidR="00372E98">
        <w:t xml:space="preserve"> </w:t>
      </w:r>
      <w:r w:rsidRPr="6CACFA30" w:rsidR="0079029D">
        <w:t xml:space="preserve">MHBG and </w:t>
      </w:r>
      <w:r w:rsidRPr="6CACFA30" w:rsidR="1F034E4A">
        <w:t>SUPTRS BG</w:t>
      </w:r>
      <w:r w:rsidRPr="6CACFA30" w:rsidR="00372E98">
        <w:t xml:space="preserve"> applications</w:t>
      </w:r>
      <w:r w:rsidRPr="6CACFA30" w:rsidR="00EB63D1">
        <w:t xml:space="preserve"> for those states who are submitting a combined </w:t>
      </w:r>
      <w:r w:rsidRPr="6CACFA30" w:rsidR="0079029D">
        <w:t>behavioral health assessment and plan</w:t>
      </w:r>
      <w:r w:rsidRPr="6CACFA30" w:rsidR="00EB63D1">
        <w:t>, or a stand-alone MHBG</w:t>
      </w:r>
      <w:r w:rsidRPr="6CACFA30" w:rsidR="00372E98">
        <w:t xml:space="preserve"> </w:t>
      </w:r>
      <w:r w:rsidRPr="6CACFA30" w:rsidR="00EB63D1">
        <w:t>application is</w:t>
      </w:r>
      <w:r w:rsidRPr="6CACFA30" w:rsidR="00372E98">
        <w:t xml:space="preserve"> due </w:t>
      </w:r>
      <w:r w:rsidRPr="6CACFA30" w:rsidR="0079029D">
        <w:t xml:space="preserve">on or before September 1, </w:t>
      </w:r>
      <w:r w:rsidRPr="6CACFA30" w:rsidR="00816E11">
        <w:t>202</w:t>
      </w:r>
      <w:r w:rsidRPr="6CACFA30" w:rsidR="006A2646">
        <w:t>5</w:t>
      </w:r>
      <w:r w:rsidRPr="6CACFA30" w:rsidR="00EB63D1">
        <w:t xml:space="preserve">, and </w:t>
      </w:r>
      <w:r w:rsidRPr="6CACFA30" w:rsidR="0079029D">
        <w:t xml:space="preserve">for </w:t>
      </w:r>
      <w:r w:rsidRPr="6CACFA30" w:rsidR="00EB63D1">
        <w:t xml:space="preserve">those states submitting a stand-alone </w:t>
      </w:r>
      <w:r w:rsidRPr="6CACFA30" w:rsidR="1F034E4A">
        <w:t>SUPTRS BG</w:t>
      </w:r>
      <w:r w:rsidRPr="6CACFA30" w:rsidR="00EB63D1">
        <w:t xml:space="preserve"> application</w:t>
      </w:r>
      <w:r w:rsidRPr="6CACFA30" w:rsidR="00372E98">
        <w:t xml:space="preserve"> </w:t>
      </w:r>
      <w:r w:rsidRPr="6CACFA30" w:rsidR="00EB63D1">
        <w:t xml:space="preserve">is due on </w:t>
      </w:r>
      <w:r w:rsidRPr="6CACFA30" w:rsidR="0079029D">
        <w:t xml:space="preserve">October 1, </w:t>
      </w:r>
      <w:r w:rsidRPr="6CACFA30" w:rsidR="00816E11">
        <w:t>202</w:t>
      </w:r>
      <w:r w:rsidRPr="6CACFA30" w:rsidR="006A2646">
        <w:t>5</w:t>
      </w:r>
      <w:r w:rsidRPr="6CACFA30" w:rsidR="4E9A68B9">
        <w:t>,</w:t>
      </w:r>
      <w:r w:rsidRPr="6CACFA30" w:rsidR="00EB63D1">
        <w:t xml:space="preserve"> </w:t>
      </w:r>
      <w:r w:rsidRPr="6CACFA30" w:rsidR="00372E98">
        <w:t xml:space="preserve">for </w:t>
      </w:r>
      <w:r w:rsidRPr="6CACFA30" w:rsidR="00B41168">
        <w:t>the</w:t>
      </w:r>
      <w:r w:rsidRPr="6CACFA30" w:rsidR="00372E98">
        <w:t xml:space="preserve"> two</w:t>
      </w:r>
      <w:r w:rsidRPr="6CACFA30" w:rsidR="00B41168">
        <w:t>-</w:t>
      </w:r>
      <w:r w:rsidRPr="6CACFA30" w:rsidR="00372E98">
        <w:t xml:space="preserve">year </w:t>
      </w:r>
      <w:r w:rsidRPr="6CACFA30" w:rsidR="0067527F">
        <w:t xml:space="preserve">planning </w:t>
      </w:r>
      <w:r w:rsidRPr="6CACFA30" w:rsidR="00372E98">
        <w:t>period</w:t>
      </w:r>
      <w:r w:rsidRPr="6CACFA30">
        <w:t xml:space="preserve">.  </w:t>
      </w:r>
    </w:p>
    <w:p w:rsidR="00D572C2" w:rsidP="6CACFA30" w14:paraId="3CFA3A05" w14:textId="77777777">
      <w:pPr>
        <w:rPr>
          <w:b/>
          <w:bCs/>
        </w:rPr>
      </w:pPr>
    </w:p>
    <w:p w:rsidR="00D572C2" w:rsidRPr="00C4548C" w:rsidP="6CACFA30" w14:paraId="6690B159" w14:textId="57C85EF6">
      <w:r w:rsidRPr="6CACFA30">
        <w:t>For</w:t>
      </w:r>
      <w:r w:rsidRPr="6CACFA30">
        <w:t xml:space="preserve"> the Secretary of the U.S. Department of Health and Human Services, acting through the A</w:t>
      </w:r>
      <w:r w:rsidRPr="6CACFA30" w:rsidR="004D3161">
        <w:t xml:space="preserve">ssistant Secretary </w:t>
      </w:r>
      <w:r w:rsidRPr="6CACFA30">
        <w:t>f</w:t>
      </w:r>
      <w:r w:rsidRPr="6CACFA30" w:rsidR="0036323C">
        <w:t>or</w:t>
      </w:r>
      <w:r w:rsidRPr="6CACFA30">
        <w:t xml:space="preserve"> </w:t>
      </w:r>
      <w:r w:rsidRPr="6CACFA30" w:rsidR="004D3161">
        <w:t xml:space="preserve">Mental Health and Substance Use, </w:t>
      </w:r>
      <w:r w:rsidRPr="6CACFA30">
        <w:t xml:space="preserve">to make an award under the programs involved, </w:t>
      </w:r>
      <w:r w:rsidRPr="6CACFA30" w:rsidR="0067527F">
        <w:t>s</w:t>
      </w:r>
      <w:r w:rsidRPr="6CACFA30">
        <w:t xml:space="preserve">tates must submit an application, prepared in accordance with the authorizing legislation, implementing regulation, </w:t>
      </w:r>
      <w:r w:rsidRPr="6CACFA30" w:rsidR="0079029D">
        <w:t xml:space="preserve">if applicable, </w:t>
      </w:r>
      <w:r w:rsidRPr="6CACFA30">
        <w:t xml:space="preserve">and guidance for the </w:t>
      </w:r>
      <w:r w:rsidRPr="6CACFA30" w:rsidR="0067527F">
        <w:t>f</w:t>
      </w:r>
      <w:r w:rsidRPr="6CACFA30">
        <w:t xml:space="preserve">ederal fiscal year for which a </w:t>
      </w:r>
      <w:r w:rsidRPr="6CACFA30" w:rsidR="000A3BDE">
        <w:t>s</w:t>
      </w:r>
      <w:r w:rsidRPr="6CACFA30">
        <w:t xml:space="preserve">tate is seeking funds.  The funds awarded will be available for obligation and expenditures to plan, carry out, and evaluate activities and services </w:t>
      </w:r>
      <w:r w:rsidRPr="6CACFA30" w:rsidR="008D20A6">
        <w:t>d</w:t>
      </w:r>
      <w:r w:rsidRPr="6CACFA30">
        <w:t xml:space="preserve">escribed in the plan. </w:t>
      </w:r>
    </w:p>
    <w:p w:rsidR="00D572C2" w:rsidRPr="00C4548C" w:rsidP="6CACFA30" w14:paraId="57F093E0" w14:textId="77777777"/>
    <w:p w:rsidR="00D572C2" w:rsidRPr="00C4548C" w:rsidP="6CACFA30" w14:paraId="4365CB78" w14:textId="5E274C4A">
      <w:r w:rsidRPr="6CACFA30">
        <w:t xml:space="preserve">A grant may be awarded only if an application submitted by a </w:t>
      </w:r>
      <w:r w:rsidRPr="6CACFA30" w:rsidR="0067527F">
        <w:t>s</w:t>
      </w:r>
      <w:r w:rsidRPr="6CACFA30">
        <w:t xml:space="preserve">tate includes a </w:t>
      </w:r>
      <w:r w:rsidRPr="6CACFA30" w:rsidR="000A3BDE">
        <w:t>s</w:t>
      </w:r>
      <w:r w:rsidRPr="6CACFA30">
        <w:t xml:space="preserve">tate </w:t>
      </w:r>
      <w:r w:rsidRPr="6CACFA30" w:rsidR="000A3BDE">
        <w:t>p</w:t>
      </w:r>
      <w:r w:rsidRPr="6CACFA30">
        <w:t xml:space="preserve">lan </w:t>
      </w:r>
      <w:r w:rsidRPr="6CACFA30">
        <w:rPr>
          <w:vertAlign w:val="superscript"/>
        </w:rPr>
        <w:t>(</w:t>
      </w:r>
      <w:r>
        <w:rPr>
          <w:vertAlign w:val="superscript"/>
        </w:rPr>
        <w:footnoteReference w:id="4"/>
      </w:r>
      <w:r w:rsidRPr="6CACFA30">
        <w:rPr>
          <w:vertAlign w:val="superscript"/>
        </w:rPr>
        <w:t>,</w:t>
      </w:r>
      <w:r>
        <w:rPr>
          <w:vertAlign w:val="superscript"/>
        </w:rPr>
        <w:footnoteReference w:id="5"/>
      </w:r>
      <w:r w:rsidRPr="6CACFA30">
        <w:rPr>
          <w:vertAlign w:val="superscript"/>
        </w:rPr>
        <w:t>)</w:t>
      </w:r>
      <w:r w:rsidRPr="6CACFA30">
        <w:t xml:space="preserve"> in such form and containing such information including, but not limited to, detailed provisions for complying with each funding agreement for a grant under section 1911 of Title XIX, Part B, Subpart I of the PHS Act or section 1921 of Title XIX, Part B, Subpart II of the PHS Act that is applicable to a </w:t>
      </w:r>
      <w:r w:rsidRPr="6CACFA30" w:rsidR="0067527F">
        <w:t>s</w:t>
      </w:r>
      <w:r w:rsidRPr="6CACFA30">
        <w:t>tate.  Th</w:t>
      </w:r>
      <w:r w:rsidRPr="6CACFA30" w:rsidR="0079029D">
        <w:t>e</w:t>
      </w:r>
      <w:r w:rsidRPr="6CACFA30">
        <w:t xml:space="preserve"> </w:t>
      </w:r>
      <w:r w:rsidRPr="6CACFA30" w:rsidR="000A3BDE">
        <w:t>s</w:t>
      </w:r>
      <w:r w:rsidRPr="6CACFA30">
        <w:t xml:space="preserve">tate </w:t>
      </w:r>
      <w:r w:rsidRPr="6CACFA30" w:rsidR="000A3BDE">
        <w:t>p</w:t>
      </w:r>
      <w:r w:rsidRPr="6CACFA30">
        <w:t xml:space="preserve">lan should include a description of </w:t>
      </w:r>
      <w:r w:rsidRPr="6CACFA30" w:rsidR="00893D25">
        <w:t>how</w:t>
      </w:r>
      <w:r w:rsidRPr="6CACFA30">
        <w:t xml:space="preserve"> the </w:t>
      </w:r>
      <w:r w:rsidRPr="6CACFA30" w:rsidR="0067527F">
        <w:t>s</w:t>
      </w:r>
      <w:r w:rsidRPr="6CACFA30">
        <w:t xml:space="preserve">tate intends to obligate the </w:t>
      </w:r>
      <w:r w:rsidRPr="6CACFA30" w:rsidR="0079029D">
        <w:t xml:space="preserve">MHBG and/or </w:t>
      </w:r>
      <w:r w:rsidRPr="6CACFA30" w:rsidR="1F034E4A">
        <w:t>SUPTRS BG</w:t>
      </w:r>
      <w:r w:rsidRPr="6CACFA30">
        <w:t xml:space="preserve">.  The </w:t>
      </w:r>
      <w:r w:rsidRPr="6CACFA30" w:rsidR="000A3BDE">
        <w:t>s</w:t>
      </w:r>
      <w:r w:rsidRPr="6CACFA30">
        <w:t xml:space="preserve">tate </w:t>
      </w:r>
      <w:r w:rsidRPr="6CACFA30" w:rsidR="000A3BDE">
        <w:t>p</w:t>
      </w:r>
      <w:r w:rsidRPr="6CACFA30">
        <w:t xml:space="preserve">lan must include a report </w:t>
      </w:r>
      <w:r w:rsidRPr="6CACFA30" w:rsidR="00E2112D">
        <w:rPr>
          <w:vertAlign w:val="superscript"/>
        </w:rPr>
        <w:t>(</w:t>
      </w:r>
      <w:r>
        <w:rPr>
          <w:vertAlign w:val="superscript"/>
        </w:rPr>
        <w:footnoteReference w:id="6"/>
      </w:r>
      <w:r w:rsidRPr="6CACFA30" w:rsidR="00E2112D">
        <w:rPr>
          <w:vertAlign w:val="superscript"/>
        </w:rPr>
        <w:t xml:space="preserve">) </w:t>
      </w:r>
      <w:r w:rsidRPr="6CACFA30">
        <w:t xml:space="preserve">in such form and containing such information as the Secretary determines to be necessary for securing a record and a description of the purposes for which the grant was expended.  The </w:t>
      </w:r>
      <w:r w:rsidRPr="6CACFA30" w:rsidR="000A3BDE">
        <w:t>s</w:t>
      </w:r>
      <w:r w:rsidRPr="6CACFA30">
        <w:t xml:space="preserve">tate </w:t>
      </w:r>
      <w:r w:rsidRPr="6CACFA30" w:rsidR="000A3BDE">
        <w:t>p</w:t>
      </w:r>
      <w:r w:rsidRPr="6CACFA30">
        <w:t xml:space="preserve">lan should also describe the activities and services purchased by the </w:t>
      </w:r>
      <w:r w:rsidRPr="6CACFA30" w:rsidR="000A3BDE">
        <w:t>s</w:t>
      </w:r>
      <w:r w:rsidRPr="6CACFA30">
        <w:t>tates under the program involved and a description of the recipients and amounts provided in the grant.  States will have the op</w:t>
      </w:r>
      <w:r w:rsidRPr="6CACFA30" w:rsidR="006A2646">
        <w:t>tio</w:t>
      </w:r>
      <w:r w:rsidRPr="6CACFA30">
        <w:t>n of updating their plans during the two</w:t>
      </w:r>
      <w:r w:rsidRPr="6CACFA30" w:rsidR="00221DC4">
        <w:t>-</w:t>
      </w:r>
      <w:r w:rsidRPr="6CACFA30">
        <w:t xml:space="preserve">year planning cycle.  </w:t>
      </w:r>
    </w:p>
    <w:p w:rsidR="00D572C2" w:rsidP="6CACFA30" w14:paraId="333BA54B" w14:textId="77777777">
      <w:r w:rsidRPr="6CACFA30">
        <w:t xml:space="preserve"> </w:t>
      </w:r>
    </w:p>
    <w:p w:rsidR="00D572C2" w:rsidRPr="002C62E6" w:rsidP="6CACFA30" w14:paraId="1240FAE7" w14:textId="27A750C0">
      <w:pPr>
        <w:widowControl/>
        <w:tabs>
          <w:tab w:val="center" w:pos="180"/>
          <w:tab w:val="left" w:pos="5220"/>
          <w:tab w:val="left" w:pos="5940"/>
          <w:tab w:val="left" w:pos="6660"/>
          <w:tab w:val="left" w:pos="7380"/>
          <w:tab w:val="left" w:pos="8100"/>
          <w:tab w:val="left" w:pos="8820"/>
        </w:tabs>
        <w:rPr>
          <w:u w:val="single"/>
        </w:rPr>
      </w:pPr>
      <w:r>
        <w:t>A.</w:t>
      </w:r>
      <w:r w:rsidRPr="6CACFA30">
        <w:t xml:space="preserve">17.   </w:t>
      </w:r>
      <w:r w:rsidRPr="6CACFA30" w:rsidR="445F282C">
        <w:t xml:space="preserve"> </w:t>
      </w:r>
      <w:r w:rsidRPr="6CACFA30">
        <w:t xml:space="preserve">  </w:t>
      </w:r>
      <w:r w:rsidRPr="6CACFA30">
        <w:rPr>
          <w:u w:val="single"/>
        </w:rPr>
        <w:t>Display of Expiration Date</w:t>
      </w:r>
    </w:p>
    <w:p w:rsidR="00D572C2" w:rsidRPr="002C62E6" w:rsidP="6CACFA30" w14:paraId="61E61C6C" w14:textId="77777777">
      <w:pPr>
        <w:widowControl/>
        <w:tabs>
          <w:tab w:val="center" w:pos="180"/>
          <w:tab w:val="left" w:pos="5220"/>
          <w:tab w:val="left" w:pos="5940"/>
          <w:tab w:val="left" w:pos="6660"/>
          <w:tab w:val="left" w:pos="7380"/>
          <w:tab w:val="left" w:pos="8100"/>
          <w:tab w:val="left" w:pos="8820"/>
        </w:tabs>
        <w:rPr>
          <w:u w:val="single"/>
        </w:rPr>
      </w:pPr>
    </w:p>
    <w:p w:rsidR="00D572C2" w:rsidRPr="002C62E6" w:rsidP="6CACFA30" w14:paraId="53DD5764" w14:textId="77777777">
      <w:pPr>
        <w:widowControl/>
        <w:tabs>
          <w:tab w:val="center" w:pos="180"/>
          <w:tab w:val="left" w:pos="5220"/>
          <w:tab w:val="left" w:pos="5940"/>
          <w:tab w:val="left" w:pos="6660"/>
          <w:tab w:val="left" w:pos="7380"/>
          <w:tab w:val="left" w:pos="8100"/>
          <w:tab w:val="left" w:pos="8820"/>
        </w:tabs>
      </w:pPr>
      <w:r w:rsidRPr="6CACFA30">
        <w:t xml:space="preserve">The expiration date for OMB approval will be displayed. </w:t>
      </w:r>
    </w:p>
    <w:p w:rsidR="00D572C2" w:rsidRPr="002C62E6" w:rsidP="6CACFA30" w14:paraId="6D6E7057" w14:textId="77777777">
      <w:pPr>
        <w:widowControl/>
        <w:tabs>
          <w:tab w:val="center" w:pos="180"/>
          <w:tab w:val="left" w:pos="5220"/>
          <w:tab w:val="left" w:pos="5940"/>
          <w:tab w:val="left" w:pos="6660"/>
          <w:tab w:val="left" w:pos="7380"/>
          <w:tab w:val="left" w:pos="8100"/>
          <w:tab w:val="left" w:pos="8820"/>
        </w:tabs>
      </w:pPr>
    </w:p>
    <w:p w:rsidR="00D572C2" w:rsidRPr="002C62E6" w:rsidP="6CACFA30" w14:paraId="40D8B1B7" w14:textId="4415C649">
      <w:pPr>
        <w:widowControl/>
        <w:tabs>
          <w:tab w:val="center" w:pos="180"/>
          <w:tab w:val="left" w:pos="5220"/>
          <w:tab w:val="left" w:pos="5940"/>
          <w:tab w:val="left" w:pos="6660"/>
          <w:tab w:val="left" w:pos="7380"/>
          <w:tab w:val="left" w:pos="8100"/>
          <w:tab w:val="left" w:pos="8820"/>
        </w:tabs>
        <w:rPr>
          <w:u w:val="single"/>
        </w:rPr>
      </w:pPr>
      <w:r>
        <w:t>A.</w:t>
      </w:r>
      <w:r w:rsidRPr="6CACFA30">
        <w:t xml:space="preserve">18.       </w:t>
      </w:r>
      <w:r w:rsidRPr="6CACFA30">
        <w:rPr>
          <w:u w:val="single"/>
        </w:rPr>
        <w:t xml:space="preserve">Exception to Certification Statement </w:t>
      </w:r>
    </w:p>
    <w:p w:rsidR="00D572C2" w:rsidRPr="002C62E6" w:rsidP="6CACFA30" w14:paraId="542699EA" w14:textId="77777777">
      <w:pPr>
        <w:widowControl/>
        <w:tabs>
          <w:tab w:val="center" w:pos="180"/>
          <w:tab w:val="left" w:pos="5220"/>
          <w:tab w:val="left" w:pos="5940"/>
          <w:tab w:val="left" w:pos="6660"/>
          <w:tab w:val="left" w:pos="7380"/>
          <w:tab w:val="left" w:pos="8100"/>
          <w:tab w:val="left" w:pos="8820"/>
        </w:tabs>
        <w:rPr>
          <w:u w:val="single"/>
        </w:rPr>
      </w:pPr>
    </w:p>
    <w:p w:rsidR="00D572C2" w:rsidRPr="002C62E6" w:rsidP="6CACFA30" w14:paraId="67EB7714" w14:textId="77777777">
      <w:pPr>
        <w:widowControl/>
        <w:tabs>
          <w:tab w:val="center" w:pos="180"/>
          <w:tab w:val="left" w:pos="5220"/>
          <w:tab w:val="left" w:pos="5940"/>
          <w:tab w:val="left" w:pos="6660"/>
          <w:tab w:val="left" w:pos="7380"/>
          <w:tab w:val="left" w:pos="8100"/>
          <w:tab w:val="left" w:pos="8820"/>
        </w:tabs>
      </w:pPr>
      <w:r w:rsidRPr="6CACFA30">
        <w:t xml:space="preserve">This information collection involves no exception to the Certification for Paperwork Reduction Act Submissions.  The certifications are included in this submission. </w:t>
      </w:r>
    </w:p>
    <w:p w:rsidR="00D572C2" w:rsidP="6CACFA30" w14:paraId="4F4428A2" w14:textId="77777777">
      <w:pPr>
        <w:widowControl/>
        <w:tabs>
          <w:tab w:val="center" w:pos="180"/>
          <w:tab w:val="left" w:pos="5220"/>
          <w:tab w:val="left" w:pos="5940"/>
          <w:tab w:val="left" w:pos="6660"/>
          <w:tab w:val="left" w:pos="7380"/>
          <w:tab w:val="left" w:pos="8100"/>
          <w:tab w:val="left" w:pos="8820"/>
        </w:tabs>
        <w:rPr>
          <w:u w:val="single"/>
        </w:rPr>
      </w:pPr>
    </w:p>
    <w:p w:rsidR="00D572C2" w:rsidRPr="002C62E6" w:rsidP="6CACFA30" w14:paraId="04D7BE0D" w14:textId="73540215">
      <w:pPr>
        <w:widowControl/>
        <w:tabs>
          <w:tab w:val="center" w:pos="180"/>
          <w:tab w:val="left" w:pos="5220"/>
          <w:tab w:val="left" w:pos="5940"/>
          <w:tab w:val="left" w:pos="6660"/>
          <w:tab w:val="left" w:pos="7380"/>
          <w:tab w:val="left" w:pos="8100"/>
          <w:tab w:val="left" w:pos="8820"/>
        </w:tabs>
        <w:rPr>
          <w:u w:val="single"/>
        </w:rPr>
      </w:pPr>
      <w:r>
        <w:t>A.</w:t>
      </w:r>
      <w:r w:rsidRPr="6CACFA30" w:rsidR="07EA0EAD">
        <w:t xml:space="preserve">19.       </w:t>
      </w:r>
      <w:r w:rsidRPr="6CACFA30">
        <w:rPr>
          <w:u w:val="single"/>
        </w:rPr>
        <w:t xml:space="preserve">Collection of Information Employing Statistical Methods </w:t>
      </w:r>
    </w:p>
    <w:p w:rsidR="00D572C2" w:rsidRPr="002C62E6" w:rsidP="6CACFA30" w14:paraId="63A29B1D" w14:textId="77777777">
      <w:pPr>
        <w:widowControl/>
        <w:tabs>
          <w:tab w:val="center" w:pos="180"/>
          <w:tab w:val="left" w:pos="5220"/>
          <w:tab w:val="left" w:pos="5940"/>
          <w:tab w:val="left" w:pos="6660"/>
          <w:tab w:val="left" w:pos="7380"/>
          <w:tab w:val="left" w:pos="8100"/>
          <w:tab w:val="left" w:pos="8820"/>
        </w:tabs>
        <w:rPr>
          <w:u w:val="single"/>
        </w:rPr>
      </w:pPr>
    </w:p>
    <w:p w:rsidR="00D572C2" w:rsidP="6CACFA30" w14:paraId="70258FAF" w14:textId="77777777">
      <w:pPr>
        <w:widowControl/>
        <w:tabs>
          <w:tab w:val="center" w:pos="180"/>
          <w:tab w:val="left" w:pos="5220"/>
          <w:tab w:val="left" w:pos="5940"/>
          <w:tab w:val="left" w:pos="6660"/>
          <w:tab w:val="left" w:pos="7380"/>
          <w:tab w:val="left" w:pos="8100"/>
          <w:tab w:val="left" w:pos="8820"/>
        </w:tabs>
      </w:pPr>
      <w:r w:rsidRPr="6CACFA30">
        <w:t xml:space="preserve">This information collection does not involve statistical methods. </w:t>
      </w:r>
    </w:p>
    <w:p w:rsidR="008D20A6" w:rsidP="6CACFA30" w14:paraId="40F40271" w14:textId="77777777">
      <w:pPr>
        <w:widowControl/>
        <w:tabs>
          <w:tab w:val="center" w:pos="180"/>
          <w:tab w:val="left" w:pos="5220"/>
          <w:tab w:val="left" w:pos="5940"/>
          <w:tab w:val="left" w:pos="6660"/>
          <w:tab w:val="left" w:pos="7380"/>
          <w:tab w:val="left" w:pos="8100"/>
          <w:tab w:val="left" w:pos="8820"/>
        </w:tabs>
      </w:pPr>
    </w:p>
    <w:p w:rsidR="00D572C2" w:rsidP="6CACFA30" w14:paraId="6C0E7926" w14:textId="77777777">
      <w:pPr>
        <w:widowControl/>
        <w:tabs>
          <w:tab w:val="center" w:pos="180"/>
          <w:tab w:val="left" w:pos="5220"/>
          <w:tab w:val="left" w:pos="5940"/>
          <w:tab w:val="left" w:pos="6660"/>
          <w:tab w:val="left" w:pos="7380"/>
          <w:tab w:val="left" w:pos="8100"/>
          <w:tab w:val="left" w:pos="8820"/>
        </w:tabs>
        <w:jc w:val="center"/>
      </w:pPr>
      <w:r w:rsidRPr="6CACFA30">
        <w:br w:type="page"/>
      </w:r>
      <w:r w:rsidRPr="6CACFA30">
        <w:t>List of Attachments</w:t>
      </w:r>
    </w:p>
    <w:p w:rsidR="00D572C2" w:rsidP="6CACFA30" w14:paraId="0035E01C" w14:textId="4C8C6B70">
      <w:pPr>
        <w:widowControl/>
        <w:tabs>
          <w:tab w:val="center" w:pos="180"/>
          <w:tab w:val="left" w:pos="5220"/>
          <w:tab w:val="left" w:pos="5940"/>
          <w:tab w:val="left" w:pos="6660"/>
          <w:tab w:val="left" w:pos="7380"/>
          <w:tab w:val="left" w:pos="8100"/>
          <w:tab w:val="left" w:pos="8820"/>
        </w:tabs>
      </w:pPr>
    </w:p>
    <w:p w:rsidR="00D572C2" w:rsidP="6CACFA30" w14:paraId="2DE32FB3" w14:textId="54EEBA5D">
      <w:pPr>
        <w:widowControl/>
        <w:numPr>
          <w:ilvl w:val="0"/>
          <w:numId w:val="22"/>
        </w:numPr>
        <w:tabs>
          <w:tab w:val="center" w:pos="180"/>
          <w:tab w:val="left" w:pos="5220"/>
          <w:tab w:val="left" w:pos="5940"/>
          <w:tab w:val="left" w:pos="6660"/>
          <w:tab w:val="left" w:pos="7380"/>
          <w:tab w:val="left" w:pos="8100"/>
          <w:tab w:val="left" w:pos="8820"/>
        </w:tabs>
      </w:pPr>
      <w:r w:rsidRPr="6CACFA30">
        <w:t>202</w:t>
      </w:r>
      <w:r w:rsidRPr="6CACFA30" w:rsidR="006A2646">
        <w:t>6</w:t>
      </w:r>
      <w:r w:rsidRPr="6CACFA30">
        <w:t>-202</w:t>
      </w:r>
      <w:r w:rsidRPr="6CACFA30" w:rsidR="006A2646">
        <w:t>7</w:t>
      </w:r>
      <w:r w:rsidRPr="6CACFA30">
        <w:t>Application Guidance &amp; Instructions</w:t>
      </w:r>
    </w:p>
    <w:p w:rsidR="00F564D3" w:rsidP="6CACFA30" w14:paraId="7FA99FDD" w14:textId="77777777">
      <w:pPr>
        <w:widowControl/>
        <w:numPr>
          <w:ilvl w:val="1"/>
          <w:numId w:val="22"/>
        </w:numPr>
        <w:tabs>
          <w:tab w:val="center" w:pos="180"/>
          <w:tab w:val="left" w:pos="5220"/>
          <w:tab w:val="left" w:pos="5940"/>
          <w:tab w:val="left" w:pos="6660"/>
          <w:tab w:val="left" w:pos="7380"/>
          <w:tab w:val="left" w:pos="8100"/>
          <w:tab w:val="left" w:pos="8820"/>
        </w:tabs>
      </w:pPr>
      <w:r w:rsidRPr="6CACFA30">
        <w:t>Planning Section</w:t>
      </w:r>
    </w:p>
    <w:p w:rsidR="00F564D3" w:rsidP="6CACFA30" w14:paraId="2966D9EC" w14:textId="77777777">
      <w:pPr>
        <w:widowControl/>
        <w:numPr>
          <w:ilvl w:val="1"/>
          <w:numId w:val="22"/>
        </w:numPr>
        <w:tabs>
          <w:tab w:val="center" w:pos="180"/>
          <w:tab w:val="left" w:pos="5220"/>
          <w:tab w:val="left" w:pos="5940"/>
          <w:tab w:val="left" w:pos="6660"/>
          <w:tab w:val="left" w:pos="7380"/>
          <w:tab w:val="left" w:pos="8100"/>
          <w:tab w:val="left" w:pos="8820"/>
        </w:tabs>
      </w:pPr>
      <w:r w:rsidRPr="6CACFA30">
        <w:t>Reporting Sections</w:t>
      </w:r>
    </w:p>
    <w:p w:rsidR="00F564D3" w:rsidP="6CACFA30" w14:paraId="69C2F74B" w14:textId="77777777">
      <w:pPr>
        <w:widowControl/>
        <w:numPr>
          <w:ilvl w:val="1"/>
          <w:numId w:val="22"/>
        </w:numPr>
        <w:tabs>
          <w:tab w:val="center" w:pos="180"/>
          <w:tab w:val="left" w:pos="5220"/>
          <w:tab w:val="left" w:pos="5940"/>
          <w:tab w:val="left" w:pos="6660"/>
          <w:tab w:val="left" w:pos="7380"/>
          <w:tab w:val="left" w:pos="8100"/>
          <w:tab w:val="left" w:pos="8820"/>
        </w:tabs>
      </w:pPr>
      <w:r w:rsidRPr="6CACFA30">
        <w:t>CEO Funding Agreements/Certifications</w:t>
      </w:r>
    </w:p>
    <w:p w:rsidR="008C3BA9" w:rsidP="6CACFA30" w14:paraId="7795D9CD" w14:textId="77777777">
      <w:pPr>
        <w:widowControl/>
        <w:tabs>
          <w:tab w:val="center" w:pos="180"/>
          <w:tab w:val="left" w:pos="5220"/>
          <w:tab w:val="left" w:pos="5940"/>
          <w:tab w:val="left" w:pos="6660"/>
          <w:tab w:val="left" w:pos="7380"/>
          <w:tab w:val="left" w:pos="8100"/>
          <w:tab w:val="left" w:pos="8820"/>
        </w:tabs>
        <w:ind w:left="720"/>
      </w:pPr>
    </w:p>
    <w:p w:rsidR="00F605DD" w:rsidRPr="00FC0282" w:rsidP="6CACFA30" w14:paraId="4AD17A58" w14:textId="77777777">
      <w:pPr>
        <w:widowControl/>
        <w:numPr>
          <w:ilvl w:val="0"/>
          <w:numId w:val="22"/>
        </w:numPr>
        <w:tabs>
          <w:tab w:val="center" w:pos="180"/>
          <w:tab w:val="left" w:pos="5220"/>
          <w:tab w:val="left" w:pos="5940"/>
          <w:tab w:val="left" w:pos="6660"/>
          <w:tab w:val="left" w:pos="7380"/>
          <w:tab w:val="left" w:pos="8100"/>
          <w:tab w:val="left" w:pos="8820"/>
        </w:tabs>
      </w:pPr>
      <w:r w:rsidRPr="6CACFA30">
        <w:t>Public Comments</w:t>
      </w:r>
      <w:r w:rsidRPr="6CACFA30" w:rsidR="00231830">
        <w:t xml:space="preserve"> </w:t>
      </w:r>
      <w:r w:rsidRPr="6CACFA30" w:rsidR="00FC0282">
        <w:t xml:space="preserve">and </w:t>
      </w:r>
      <w:r w:rsidRPr="6CACFA30">
        <w:t>SAMHSA’s Response to the Comments</w:t>
      </w:r>
    </w:p>
    <w:p w:rsidR="00F974EF" w:rsidP="00F974EF" w14:paraId="614F58F5" w14:textId="77777777">
      <w:pPr>
        <w:pStyle w:val="ListParagraph"/>
        <w:rPr>
          <w:rFonts w:cs="Baskerville Old Face"/>
        </w:rPr>
      </w:pPr>
    </w:p>
    <w:p w:rsidR="008D363C" w:rsidP="008D363C" w14:paraId="3C14AAC9" w14:textId="77777777">
      <w:pPr>
        <w:pStyle w:val="ListParagraph"/>
        <w:rPr>
          <w:rFonts w:cs="Baskerville Old Face"/>
        </w:rPr>
      </w:pPr>
    </w:p>
    <w:p w:rsidR="00D572C2" w:rsidP="00D572C2" w14:paraId="7FE8BD8D" w14:textId="77777777">
      <w:pPr>
        <w:widowControl/>
        <w:tabs>
          <w:tab w:val="center" w:pos="180"/>
          <w:tab w:val="left" w:pos="5220"/>
          <w:tab w:val="left" w:pos="5940"/>
          <w:tab w:val="left" w:pos="6660"/>
          <w:tab w:val="left" w:pos="7380"/>
          <w:tab w:val="left" w:pos="8100"/>
          <w:tab w:val="left" w:pos="8820"/>
        </w:tabs>
        <w:rPr>
          <w:rFonts w:cs="Baskerville Old Face"/>
        </w:rPr>
      </w:pPr>
    </w:p>
    <w:p w:rsidR="00621C6A" w:rsidRPr="002C62E6" w:rsidP="00D572C2" w14:paraId="1EBCD6F1" w14:textId="77777777">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ab/>
      </w:r>
    </w:p>
    <w:sectPr w:rsidSect="006C3BF0">
      <w:headerReference w:type="even" r:id="rId10"/>
      <w:headerReference w:type="default" r:id="rId11"/>
      <w:footerReference w:type="even" r:id="rId12"/>
      <w:footerReference w:type="default" r:id="rId13"/>
      <w:type w:val="continuous"/>
      <w:pgSz w:w="12240" w:h="15840"/>
      <w:pgMar w:top="720"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rsidP="6CACFA30" w14:paraId="3AC6DF46" w14:textId="69F52942">
    <w:pPr>
      <w:framePr w:w="9361" w:wrap="notBeside" w:vAnchor="text" w:hAnchor="text" w:x="1" w:y="1"/>
      <w:jc w:val="center"/>
      <w:rPr>
        <w:rFonts w:ascii="Baskerville Old Face" w:hAnsi="Baskerville Old Face" w:cs="Baskerville Old Face"/>
        <w:sz w:val="20"/>
        <w:szCs w:val="20"/>
      </w:rPr>
    </w:pPr>
    <w:r w:rsidRPr="6CACFA30">
      <w:rPr>
        <w:rFonts w:ascii="Baskerville Old Face" w:hAnsi="Baskerville Old Face" w:cs="Baskerville Old Face"/>
        <w:noProof/>
        <w:sz w:val="20"/>
        <w:szCs w:val="20"/>
      </w:rPr>
      <w:fldChar w:fldCharType="begin"/>
    </w:r>
    <w:r w:rsidRPr="6CACFA30">
      <w:rPr>
        <w:rFonts w:ascii="Baskerville Old Face" w:hAnsi="Baskerville Old Face" w:cs="Baskerville Old Face"/>
        <w:sz w:val="20"/>
        <w:szCs w:val="20"/>
      </w:rPr>
      <w:instrText xml:space="preserve">PAGE </w:instrText>
    </w:r>
    <w:r w:rsidRPr="6CACFA30">
      <w:rPr>
        <w:rFonts w:ascii="Baskerville Old Face" w:hAnsi="Baskerville Old Face" w:cs="Baskerville Old Face"/>
        <w:sz w:val="20"/>
        <w:szCs w:val="20"/>
      </w:rPr>
      <w:fldChar w:fldCharType="separate"/>
    </w:r>
    <w:r w:rsidRPr="6CACFA30" w:rsidR="6CACFA30">
      <w:rPr>
        <w:rFonts w:ascii="Baskerville Old Face" w:hAnsi="Baskerville Old Face" w:cs="Baskerville Old Face"/>
        <w:noProof/>
        <w:sz w:val="20"/>
        <w:szCs w:val="20"/>
      </w:rPr>
      <w:t>12</w:t>
    </w:r>
    <w:r w:rsidRPr="6CACFA30">
      <w:rPr>
        <w:rFonts w:ascii="Baskerville Old Face" w:hAnsi="Baskerville Old Face" w:cs="Baskerville Old Face"/>
        <w:noProof/>
        <w:sz w:val="20"/>
        <w:szCs w:val="20"/>
      </w:rPr>
      <w:fldChar w:fldCharType="end"/>
    </w:r>
  </w:p>
  <w:p w:rsidR="00E744C1" w14:paraId="7A705924" w14:textId="77777777">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14:paraId="270B29C4" w14:textId="77777777"/>
  <w:p w:rsidR="00E744C1" w14:paraId="724E13C6" w14:textId="77777777">
    <w:pPr>
      <w:rPr>
        <w:rFonts w:ascii="Baskerville Old Face" w:hAnsi="Baskerville Old Face" w:cs="Baskerville Old Face"/>
        <w:sz w:val="20"/>
        <w:szCs w:val="20"/>
      </w:rPr>
    </w:pPr>
  </w:p>
  <w:p w:rsidR="00E744C1" w14:paraId="38598F63" w14:textId="77777777">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3D6355">
      <w:rPr>
        <w:rFonts w:ascii="Baskerville Old Face" w:hAnsi="Baskerville Old Face" w:cs="Baskerville Old Face"/>
        <w:noProof/>
        <w:sz w:val="20"/>
        <w:szCs w:val="20"/>
      </w:rPr>
      <w:t>11</w:t>
    </w:r>
    <w:r>
      <w:rPr>
        <w:rFonts w:ascii="Baskerville Old Face" w:hAnsi="Baskerville Old Face" w:cs="Baskerville Old Face"/>
        <w:sz w:val="20"/>
        <w:szCs w:val="20"/>
      </w:rPr>
      <w:fldChar w:fldCharType="end"/>
    </w:r>
  </w:p>
  <w:p w:rsidR="00E744C1" w14:paraId="5EDE9790" w14:textId="77777777">
    <w:pPr>
      <w:rPr>
        <w:rFonts w:ascii="Baskerville Old Face" w:hAnsi="Baskerville Old Face" w:cs="Baskerville Old Fac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5146" w14:paraId="2A1504FB" w14:textId="77777777">
      <w:r>
        <w:separator/>
      </w:r>
    </w:p>
  </w:footnote>
  <w:footnote w:type="continuationSeparator" w:id="1">
    <w:p w:rsidR="00525146" w14:paraId="02FA2872" w14:textId="77777777">
      <w:r>
        <w:continuationSeparator/>
      </w:r>
    </w:p>
  </w:footnote>
  <w:footnote w:type="continuationNotice" w:id="2">
    <w:p w:rsidR="00525146" w14:paraId="3C51E725" w14:textId="77777777"/>
  </w:footnote>
  <w:footnote w:id="3">
    <w:p w:rsidR="0DF46DC4" w:rsidP="00E87464" w14:paraId="1BE29E81" w14:textId="2C64B086">
      <w:pPr>
        <w:pStyle w:val="FootnoteText"/>
        <w:rPr>
          <w:sz w:val="22"/>
          <w:szCs w:val="22"/>
        </w:rPr>
      </w:pPr>
      <w:r w:rsidRPr="00E87464">
        <w:rPr>
          <w:rStyle w:val="FootnoteReference"/>
          <w:sz w:val="22"/>
          <w:szCs w:val="22"/>
        </w:rPr>
        <w:footnoteRef/>
      </w:r>
      <w:r w:rsidRPr="00E87464" w:rsidR="397814B8">
        <w:rPr>
          <w:sz w:val="22"/>
          <w:szCs w:val="22"/>
        </w:rPr>
        <w:t xml:space="preserve"> </w:t>
      </w:r>
      <w:r w:rsidRPr="00E87464" w:rsidR="397814B8">
        <w:rPr>
          <w:color w:val="000000" w:themeColor="text1"/>
          <w:sz w:val="22"/>
          <w:szCs w:val="22"/>
        </w:rPr>
        <w:t>The SUPTRS BG provides funding for a total of 60 grantees representing 50 states, the District of Columbia (D.C.), five U.S. Territories, three freely associated states, and one Indian Tribe while the MHBG provides funding for a total of 59 grantees representing 50 states, D.C., five U.S. Territories and three freely associated states.  Throughout this document, the word "state" is used to describe all of these grantees.</w:t>
      </w:r>
    </w:p>
  </w:footnote>
  <w:footnote w:id="4">
    <w:p w:rsidR="00E744C1" w:rsidP="397814B8" w14:paraId="08CA5B36" w14:textId="77777777">
      <w:pPr>
        <w:pStyle w:val="FootnoteText"/>
      </w:pPr>
      <w:r w:rsidRPr="00E87464">
        <w:rPr>
          <w:rStyle w:val="FootnoteReference"/>
          <w:sz w:val="22"/>
          <w:szCs w:val="22"/>
        </w:rPr>
        <w:footnoteRef/>
      </w:r>
      <w:r w:rsidRPr="00E87464" w:rsidR="397814B8">
        <w:rPr>
          <w:sz w:val="22"/>
          <w:szCs w:val="22"/>
        </w:rPr>
        <w:t xml:space="preserve"> Section 1912 of Title XIX, Part B, Subpart I of the Public Health Service Act (42 U.S.C. § 300x-2)</w:t>
      </w:r>
    </w:p>
  </w:footnote>
  <w:footnote w:id="5">
    <w:p w:rsidR="00E744C1" w:rsidP="397814B8" w14:paraId="5619E987" w14:textId="77777777">
      <w:pPr>
        <w:pStyle w:val="FootnoteText"/>
      </w:pPr>
      <w:r w:rsidRPr="00E87464">
        <w:rPr>
          <w:rStyle w:val="FootnoteReference"/>
          <w:sz w:val="22"/>
          <w:szCs w:val="22"/>
        </w:rPr>
        <w:footnoteRef/>
      </w:r>
      <w:r w:rsidRPr="00E87464" w:rsidR="397814B8">
        <w:rPr>
          <w:sz w:val="22"/>
          <w:szCs w:val="22"/>
        </w:rPr>
        <w:t xml:space="preserve"> Section 1932(b) of Title XIX, Part B, Subpart II of the Public Health Service Act (42 U.S.C. § 300x-32(b))</w:t>
      </w:r>
    </w:p>
  </w:footnote>
  <w:footnote w:id="6">
    <w:p w:rsidR="00E744C1" w:rsidP="397814B8" w14:paraId="3B20C1C0" w14:textId="77777777">
      <w:pPr>
        <w:pStyle w:val="FootnoteText"/>
      </w:pPr>
      <w:r w:rsidRPr="00E87464">
        <w:rPr>
          <w:rStyle w:val="FootnoteReference"/>
          <w:sz w:val="22"/>
          <w:szCs w:val="22"/>
        </w:rPr>
        <w:footnoteRef/>
      </w:r>
      <w:r w:rsidRPr="00E87464" w:rsidR="397814B8">
        <w:rPr>
          <w:sz w:val="22"/>
          <w:szCs w:val="22"/>
        </w:rPr>
        <w:t xml:space="preserve"> Section 1942(a) of Title XIX, Part B, Subpart III of the Public Health Service Act (42 U.S.C. § 300x-52(a))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4C1" w:rsidP="6CACFA30" w14:paraId="0B699AC0" w14:textId="30848B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787DD0" w14:textId="77777777" w:rsidTr="6CACFA30">
      <w:tblPrEx>
        <w:tblW w:w="0" w:type="auto"/>
        <w:tblLayout w:type="fixed"/>
        <w:tblLook w:val="06A0"/>
      </w:tblPrEx>
      <w:trPr>
        <w:trHeight w:val="300"/>
      </w:trPr>
      <w:tc>
        <w:tcPr>
          <w:tcW w:w="3120" w:type="dxa"/>
        </w:tcPr>
        <w:p w:rsidR="78BD4CB9" w:rsidP="00AB66F9" w14:paraId="2DDD7E8C" w14:textId="31D9D785">
          <w:pPr>
            <w:pStyle w:val="Header"/>
            <w:ind w:left="-115"/>
          </w:pPr>
        </w:p>
      </w:tc>
      <w:tc>
        <w:tcPr>
          <w:tcW w:w="3120" w:type="dxa"/>
        </w:tcPr>
        <w:p w:rsidR="78BD4CB9" w:rsidP="00AB66F9" w14:paraId="07013223" w14:textId="3F9AD83E">
          <w:pPr>
            <w:pStyle w:val="Header"/>
            <w:jc w:val="center"/>
          </w:pPr>
        </w:p>
      </w:tc>
      <w:tc>
        <w:tcPr>
          <w:tcW w:w="3120" w:type="dxa"/>
        </w:tcPr>
        <w:p w:rsidR="78BD4CB9" w:rsidP="00AB66F9" w14:paraId="694555FE" w14:textId="5B2DBE35">
          <w:pPr>
            <w:pStyle w:val="Header"/>
            <w:ind w:right="-115"/>
            <w:jc w:val="right"/>
          </w:pPr>
        </w:p>
      </w:tc>
    </w:tr>
  </w:tbl>
  <w:p w:rsidR="00B83F36" w14:paraId="4417C5F6" w14:textId="2054C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9BC2E896"/>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394773"/>
    <w:multiLevelType w:val="hybridMultilevel"/>
    <w:tmpl w:val="0D8895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2411CFF"/>
    <w:multiLevelType w:val="hybridMultilevel"/>
    <w:tmpl w:val="111A622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6CE42BE"/>
    <w:multiLevelType w:val="hybridMultilevel"/>
    <w:tmpl w:val="BD68AF8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C8047DE"/>
    <w:multiLevelType w:val="hybridMultilevel"/>
    <w:tmpl w:val="A67A186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142463A5"/>
    <w:multiLevelType w:val="hybridMultilevel"/>
    <w:tmpl w:val="E8CC8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3A0401"/>
    <w:multiLevelType w:val="hybridMultilevel"/>
    <w:tmpl w:val="B2341E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076D41"/>
    <w:multiLevelType w:val="hybridMultilevel"/>
    <w:tmpl w:val="08BC69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90F1C8A"/>
    <w:multiLevelType w:val="multilevel"/>
    <w:tmpl w:val="3CA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7D7103"/>
    <w:multiLevelType w:val="hybridMultilevel"/>
    <w:tmpl w:val="74F07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7B04F4"/>
    <w:multiLevelType w:val="hybridMultilevel"/>
    <w:tmpl w:val="68608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0CF67ED"/>
    <w:multiLevelType w:val="hybridMultilevel"/>
    <w:tmpl w:val="4468AE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DB6718"/>
    <w:multiLevelType w:val="hybridMultilevel"/>
    <w:tmpl w:val="E8E2AD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834C02"/>
    <w:multiLevelType w:val="hybridMultilevel"/>
    <w:tmpl w:val="79760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582A6A"/>
    <w:multiLevelType w:val="hybridMultilevel"/>
    <w:tmpl w:val="AF5CE452"/>
    <w:lvl w:ilvl="0">
      <w:start w:val="1"/>
      <w:numFmt w:val="upp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1">
    <w:nsid w:val="38B531A1"/>
    <w:multiLevelType w:val="hybridMultilevel"/>
    <w:tmpl w:val="794CF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BEF7AE9"/>
    <w:multiLevelType w:val="hybridMultilevel"/>
    <w:tmpl w:val="00E46BD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WP TypographicSymbol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P TypographicSymbol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P TypographicSymbol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3E6311DD"/>
    <w:multiLevelType w:val="hybridMultilevel"/>
    <w:tmpl w:val="1F240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76682"/>
    <w:multiLevelType w:val="hybridMultilevel"/>
    <w:tmpl w:val="BF047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996A57"/>
    <w:multiLevelType w:val="hybridMultilevel"/>
    <w:tmpl w:val="A29819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DF90F8B"/>
    <w:multiLevelType w:val="hybridMultilevel"/>
    <w:tmpl w:val="1A42D1A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WP TypographicSymbols"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WP TypographicSymbols"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WP TypographicSymbols"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7">
    <w:nsid w:val="4E0D1C61"/>
    <w:multiLevelType w:val="hybridMultilevel"/>
    <w:tmpl w:val="F6407F2C"/>
    <w:lvl w:ilvl="0">
      <w:start w:val="1"/>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686EB0"/>
    <w:multiLevelType w:val="hybridMultilevel"/>
    <w:tmpl w:val="3042D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417579"/>
    <w:multiLevelType w:val="hybridMultilevel"/>
    <w:tmpl w:val="D00AB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BC3BCC"/>
    <w:multiLevelType w:val="hybridMultilevel"/>
    <w:tmpl w:val="C46ABE64"/>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1">
    <w:nsid w:val="57E41BA6"/>
    <w:multiLevelType w:val="hybridMultilevel"/>
    <w:tmpl w:val="8354CB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88F3CDA"/>
    <w:multiLevelType w:val="hybridMultilevel"/>
    <w:tmpl w:val="6644B2C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33">
    <w:nsid w:val="5F01657B"/>
    <w:multiLevelType w:val="hybridMultilevel"/>
    <w:tmpl w:val="2F727E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09C1082"/>
    <w:multiLevelType w:val="hybridMultilevel"/>
    <w:tmpl w:val="709CA4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33C4379"/>
    <w:multiLevelType w:val="hybridMultilevel"/>
    <w:tmpl w:val="78F4AE5E"/>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hint="default"/>
      </w:rPr>
    </w:lvl>
    <w:lvl w:ilvl="8" w:tentative="1">
      <w:start w:val="1"/>
      <w:numFmt w:val="bullet"/>
      <w:lvlText w:val=""/>
      <w:lvlJc w:val="left"/>
      <w:pPr>
        <w:ind w:left="6478" w:hanging="360"/>
      </w:pPr>
      <w:rPr>
        <w:rFonts w:ascii="Wingdings" w:hAnsi="Wingdings" w:hint="default"/>
      </w:rPr>
    </w:lvl>
  </w:abstractNum>
  <w:abstractNum w:abstractNumId="36">
    <w:nsid w:val="63770DDB"/>
    <w:multiLevelType w:val="hybridMultilevel"/>
    <w:tmpl w:val="AA6EE1E6"/>
    <w:lvl w:ilvl="0">
      <w:start w:val="4"/>
      <w:numFmt w:val="decimal"/>
      <w:lvlText w:val="%1."/>
      <w:lvlJc w:val="left"/>
      <w:pPr>
        <w:tabs>
          <w:tab w:val="num" w:pos="720"/>
        </w:tabs>
        <w:ind w:left="720" w:hanging="7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63ED59C3"/>
    <w:multiLevelType w:val="hybridMultilevel"/>
    <w:tmpl w:val="C3922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75E553F"/>
    <w:multiLevelType w:val="hybridMultilevel"/>
    <w:tmpl w:val="D7FEC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FE4B53"/>
    <w:multiLevelType w:val="hybridMultilevel"/>
    <w:tmpl w:val="181A20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93B5A59"/>
    <w:multiLevelType w:val="hybridMultilevel"/>
    <w:tmpl w:val="4B56A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9610815"/>
    <w:multiLevelType w:val="multilevel"/>
    <w:tmpl w:val="8E8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81105F"/>
    <w:multiLevelType w:val="hybridMultilevel"/>
    <w:tmpl w:val="B34E45A4"/>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F4B5972"/>
    <w:multiLevelType w:val="hybridMultilevel"/>
    <w:tmpl w:val="9BB29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WP TypographicSymbol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P TypographicSymbol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P TypographicSymbols" w:hint="default"/>
      </w:rPr>
    </w:lvl>
    <w:lvl w:ilvl="8" w:tentative="1">
      <w:start w:val="1"/>
      <w:numFmt w:val="bullet"/>
      <w:lvlText w:val=""/>
      <w:lvlJc w:val="left"/>
      <w:pPr>
        <w:ind w:left="6480" w:hanging="360"/>
      </w:pPr>
      <w:rPr>
        <w:rFonts w:ascii="Wingdings" w:hAnsi="Wingdings" w:hint="default"/>
      </w:rPr>
    </w:lvl>
  </w:abstractNum>
  <w:abstractNum w:abstractNumId="44">
    <w:nsid w:val="75D2461B"/>
    <w:multiLevelType w:val="hybridMultilevel"/>
    <w:tmpl w:val="76AE5384"/>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45">
    <w:nsid w:val="7C7A162E"/>
    <w:multiLevelType w:val="hybridMultilevel"/>
    <w:tmpl w:val="24705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DB43FA7"/>
    <w:multiLevelType w:val="hybridMultilevel"/>
    <w:tmpl w:val="33A0E0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DF03013"/>
    <w:multiLevelType w:val="hybridMultilevel"/>
    <w:tmpl w:val="079EBA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P TypographicSymbol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P TypographicSymbol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P TypographicSymbol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F507CC2"/>
    <w:multiLevelType w:val="hybridMultilevel"/>
    <w:tmpl w:val="080A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933852031">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43675268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27296499">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26454922">
    <w:abstractNumId w:val="46"/>
  </w:num>
  <w:num w:numId="5" w16cid:durableId="855383838">
    <w:abstractNumId w:val="21"/>
  </w:num>
  <w:num w:numId="6" w16cid:durableId="920262996">
    <w:abstractNumId w:val="26"/>
  </w:num>
  <w:num w:numId="7" w16cid:durableId="28529069">
    <w:abstractNumId w:val="41"/>
  </w:num>
  <w:num w:numId="8" w16cid:durableId="1579362608">
    <w:abstractNumId w:val="14"/>
  </w:num>
  <w:num w:numId="9" w16cid:durableId="219677862">
    <w:abstractNumId w:val="10"/>
  </w:num>
  <w:num w:numId="10" w16cid:durableId="742680705">
    <w:abstractNumId w:val="13"/>
  </w:num>
  <w:num w:numId="11" w16cid:durableId="1150825902">
    <w:abstractNumId w:val="33"/>
  </w:num>
  <w:num w:numId="12" w16cid:durableId="569731618">
    <w:abstractNumId w:val="34"/>
  </w:num>
  <w:num w:numId="13" w16cid:durableId="550967484">
    <w:abstractNumId w:val="22"/>
  </w:num>
  <w:num w:numId="14" w16cid:durableId="1875074897">
    <w:abstractNumId w:val="47"/>
  </w:num>
  <w:num w:numId="15" w16cid:durableId="799811812">
    <w:abstractNumId w:val="44"/>
  </w:num>
  <w:num w:numId="16" w16cid:durableId="896159418">
    <w:abstractNumId w:val="43"/>
  </w:num>
  <w:num w:numId="17" w16cid:durableId="442382124">
    <w:abstractNumId w:val="25"/>
  </w:num>
  <w:num w:numId="18" w16cid:durableId="903174392">
    <w:abstractNumId w:val="8"/>
  </w:num>
  <w:num w:numId="19" w16cid:durableId="1909723282">
    <w:abstractNumId w:val="32"/>
  </w:num>
  <w:num w:numId="20" w16cid:durableId="324020526">
    <w:abstractNumId w:val="20"/>
  </w:num>
  <w:num w:numId="21" w16cid:durableId="1687638313">
    <w:abstractNumId w:val="30"/>
  </w:num>
  <w:num w:numId="22" w16cid:durableId="1633094941">
    <w:abstractNumId w:val="31"/>
  </w:num>
  <w:num w:numId="23" w16cid:durableId="159081897">
    <w:abstractNumId w:val="36"/>
  </w:num>
  <w:num w:numId="24" w16cid:durableId="94832349">
    <w:abstractNumId w:val="19"/>
  </w:num>
  <w:num w:numId="25" w16cid:durableId="1318219955">
    <w:abstractNumId w:val="35"/>
  </w:num>
  <w:num w:numId="26" w16cid:durableId="1019235727">
    <w:abstractNumId w:val="17"/>
  </w:num>
  <w:num w:numId="27" w16cid:durableId="499469601">
    <w:abstractNumId w:val="40"/>
  </w:num>
  <w:num w:numId="28" w16cid:durableId="325789663">
    <w:abstractNumId w:val="24"/>
  </w:num>
  <w:num w:numId="29" w16cid:durableId="1255163548">
    <w:abstractNumId w:val="48"/>
  </w:num>
  <w:num w:numId="30" w16cid:durableId="545292276">
    <w:abstractNumId w:val="15"/>
  </w:num>
  <w:num w:numId="31" w16cid:durableId="907230536">
    <w:abstractNumId w:val="45"/>
  </w:num>
  <w:num w:numId="32" w16cid:durableId="273905061">
    <w:abstractNumId w:val="37"/>
  </w:num>
  <w:num w:numId="33" w16cid:durableId="933434450">
    <w:abstractNumId w:val="29"/>
  </w:num>
  <w:num w:numId="34" w16cid:durableId="308486930">
    <w:abstractNumId w:val="38"/>
  </w:num>
  <w:num w:numId="35" w16cid:durableId="1753159503">
    <w:abstractNumId w:val="23"/>
  </w:num>
  <w:num w:numId="36" w16cid:durableId="1101073876">
    <w:abstractNumId w:val="16"/>
  </w:num>
  <w:num w:numId="37" w16cid:durableId="1718772863">
    <w:abstractNumId w:val="28"/>
  </w:num>
  <w:num w:numId="38" w16cid:durableId="1508129234">
    <w:abstractNumId w:val="18"/>
  </w:num>
  <w:num w:numId="39" w16cid:durableId="1632707196">
    <w:abstractNumId w:val="9"/>
  </w:num>
  <w:num w:numId="40" w16cid:durableId="1020355405">
    <w:abstractNumId w:val="7"/>
  </w:num>
  <w:num w:numId="41" w16cid:durableId="1327785492">
    <w:abstractNumId w:val="27"/>
  </w:num>
  <w:num w:numId="42" w16cid:durableId="393545838">
    <w:abstractNumId w:val="42"/>
  </w:num>
  <w:num w:numId="43" w16cid:durableId="1732801125">
    <w:abstractNumId w:val="39"/>
  </w:num>
  <w:num w:numId="44" w16cid:durableId="1343702355">
    <w:abstractNumId w:val="12"/>
  </w:num>
  <w:num w:numId="45" w16cid:durableId="833450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F9"/>
    <w:rsid w:val="00000A5B"/>
    <w:rsid w:val="00001187"/>
    <w:rsid w:val="00001E4D"/>
    <w:rsid w:val="0000647C"/>
    <w:rsid w:val="0001552A"/>
    <w:rsid w:val="0001622D"/>
    <w:rsid w:val="00020227"/>
    <w:rsid w:val="0002481E"/>
    <w:rsid w:val="00031400"/>
    <w:rsid w:val="0004249C"/>
    <w:rsid w:val="000437A7"/>
    <w:rsid w:val="0004438F"/>
    <w:rsid w:val="00051DF3"/>
    <w:rsid w:val="00054E93"/>
    <w:rsid w:val="000620FD"/>
    <w:rsid w:val="000647E9"/>
    <w:rsid w:val="000677D8"/>
    <w:rsid w:val="00071092"/>
    <w:rsid w:val="00073533"/>
    <w:rsid w:val="00076D7B"/>
    <w:rsid w:val="0008693B"/>
    <w:rsid w:val="000938F2"/>
    <w:rsid w:val="000A0AF0"/>
    <w:rsid w:val="000A16A6"/>
    <w:rsid w:val="000A3BDE"/>
    <w:rsid w:val="000A412D"/>
    <w:rsid w:val="000A5590"/>
    <w:rsid w:val="000B0992"/>
    <w:rsid w:val="000B5BBE"/>
    <w:rsid w:val="000B6432"/>
    <w:rsid w:val="000B7D5E"/>
    <w:rsid w:val="000C2C9D"/>
    <w:rsid w:val="000C3608"/>
    <w:rsid w:val="000C6BBC"/>
    <w:rsid w:val="000D1C33"/>
    <w:rsid w:val="000D2702"/>
    <w:rsid w:val="000D5750"/>
    <w:rsid w:val="000D63C0"/>
    <w:rsid w:val="000E0BFB"/>
    <w:rsid w:val="000E7FBE"/>
    <w:rsid w:val="000F15E6"/>
    <w:rsid w:val="000F379E"/>
    <w:rsid w:val="00105352"/>
    <w:rsid w:val="001074D2"/>
    <w:rsid w:val="00107BFE"/>
    <w:rsid w:val="00113C21"/>
    <w:rsid w:val="001176C6"/>
    <w:rsid w:val="00121400"/>
    <w:rsid w:val="00121610"/>
    <w:rsid w:val="0012D08A"/>
    <w:rsid w:val="00130FD8"/>
    <w:rsid w:val="00133E58"/>
    <w:rsid w:val="00136987"/>
    <w:rsid w:val="00136ECD"/>
    <w:rsid w:val="00142156"/>
    <w:rsid w:val="001437FC"/>
    <w:rsid w:val="00146441"/>
    <w:rsid w:val="001505A6"/>
    <w:rsid w:val="00154641"/>
    <w:rsid w:val="00157926"/>
    <w:rsid w:val="001632BA"/>
    <w:rsid w:val="00164786"/>
    <w:rsid w:val="00174BE7"/>
    <w:rsid w:val="0017602F"/>
    <w:rsid w:val="001803BA"/>
    <w:rsid w:val="00182549"/>
    <w:rsid w:val="001843F5"/>
    <w:rsid w:val="00191374"/>
    <w:rsid w:val="001971C5"/>
    <w:rsid w:val="001A0D76"/>
    <w:rsid w:val="001A3BE7"/>
    <w:rsid w:val="001A4F34"/>
    <w:rsid w:val="001A5EA3"/>
    <w:rsid w:val="001B5994"/>
    <w:rsid w:val="001B791F"/>
    <w:rsid w:val="001B7CE3"/>
    <w:rsid w:val="001C1424"/>
    <w:rsid w:val="001C2631"/>
    <w:rsid w:val="001C7EC6"/>
    <w:rsid w:val="001D094A"/>
    <w:rsid w:val="001D1193"/>
    <w:rsid w:val="001D1E9D"/>
    <w:rsid w:val="001D3D5D"/>
    <w:rsid w:val="001E3535"/>
    <w:rsid w:val="001F1CD4"/>
    <w:rsid w:val="001F21BB"/>
    <w:rsid w:val="001F45B8"/>
    <w:rsid w:val="001F6743"/>
    <w:rsid w:val="002007F4"/>
    <w:rsid w:val="0020379C"/>
    <w:rsid w:val="002038C7"/>
    <w:rsid w:val="00204D3A"/>
    <w:rsid w:val="0020676D"/>
    <w:rsid w:val="00207394"/>
    <w:rsid w:val="002074C4"/>
    <w:rsid w:val="00211C1D"/>
    <w:rsid w:val="00212A14"/>
    <w:rsid w:val="00215598"/>
    <w:rsid w:val="0021711E"/>
    <w:rsid w:val="00221DC4"/>
    <w:rsid w:val="0022456F"/>
    <w:rsid w:val="002260C6"/>
    <w:rsid w:val="00226EBD"/>
    <w:rsid w:val="00231830"/>
    <w:rsid w:val="0023535F"/>
    <w:rsid w:val="00235656"/>
    <w:rsid w:val="002414F3"/>
    <w:rsid w:val="00246B4D"/>
    <w:rsid w:val="002506C6"/>
    <w:rsid w:val="00255A62"/>
    <w:rsid w:val="00263E90"/>
    <w:rsid w:val="00267350"/>
    <w:rsid w:val="0027131D"/>
    <w:rsid w:val="00273AF8"/>
    <w:rsid w:val="00280C95"/>
    <w:rsid w:val="00280CC0"/>
    <w:rsid w:val="002857B1"/>
    <w:rsid w:val="00287A11"/>
    <w:rsid w:val="002A6726"/>
    <w:rsid w:val="002A7130"/>
    <w:rsid w:val="002A7479"/>
    <w:rsid w:val="002B45D4"/>
    <w:rsid w:val="002B5B4B"/>
    <w:rsid w:val="002C27C3"/>
    <w:rsid w:val="002C3C13"/>
    <w:rsid w:val="002C5014"/>
    <w:rsid w:val="002C62E6"/>
    <w:rsid w:val="002D1ADC"/>
    <w:rsid w:val="002D4D96"/>
    <w:rsid w:val="002D7769"/>
    <w:rsid w:val="002D796E"/>
    <w:rsid w:val="002D7FD2"/>
    <w:rsid w:val="002E0DEA"/>
    <w:rsid w:val="002E480F"/>
    <w:rsid w:val="002E4BBD"/>
    <w:rsid w:val="002E514A"/>
    <w:rsid w:val="002E6A4A"/>
    <w:rsid w:val="002E7691"/>
    <w:rsid w:val="002E76F1"/>
    <w:rsid w:val="002E7DD7"/>
    <w:rsid w:val="002F1A6B"/>
    <w:rsid w:val="002F1DCD"/>
    <w:rsid w:val="002F453E"/>
    <w:rsid w:val="002F67A1"/>
    <w:rsid w:val="00304A33"/>
    <w:rsid w:val="003146DD"/>
    <w:rsid w:val="00316191"/>
    <w:rsid w:val="003171A7"/>
    <w:rsid w:val="0031766F"/>
    <w:rsid w:val="0031774B"/>
    <w:rsid w:val="00317AE0"/>
    <w:rsid w:val="00321305"/>
    <w:rsid w:val="00322E12"/>
    <w:rsid w:val="00326E96"/>
    <w:rsid w:val="00327005"/>
    <w:rsid w:val="0033291C"/>
    <w:rsid w:val="00334085"/>
    <w:rsid w:val="00334831"/>
    <w:rsid w:val="00335763"/>
    <w:rsid w:val="003414FB"/>
    <w:rsid w:val="00341DD6"/>
    <w:rsid w:val="0034270E"/>
    <w:rsid w:val="00342B67"/>
    <w:rsid w:val="00352425"/>
    <w:rsid w:val="00353135"/>
    <w:rsid w:val="003540A9"/>
    <w:rsid w:val="003542F0"/>
    <w:rsid w:val="0036323C"/>
    <w:rsid w:val="003634A6"/>
    <w:rsid w:val="00363C33"/>
    <w:rsid w:val="00365E09"/>
    <w:rsid w:val="00370327"/>
    <w:rsid w:val="00372E98"/>
    <w:rsid w:val="00373209"/>
    <w:rsid w:val="00374E8C"/>
    <w:rsid w:val="003755A9"/>
    <w:rsid w:val="003810B1"/>
    <w:rsid w:val="00381574"/>
    <w:rsid w:val="003823E9"/>
    <w:rsid w:val="003848B0"/>
    <w:rsid w:val="003848F4"/>
    <w:rsid w:val="00384967"/>
    <w:rsid w:val="00395647"/>
    <w:rsid w:val="0039699F"/>
    <w:rsid w:val="00397A87"/>
    <w:rsid w:val="003A3A7A"/>
    <w:rsid w:val="003A6E15"/>
    <w:rsid w:val="003A7D62"/>
    <w:rsid w:val="003B3860"/>
    <w:rsid w:val="003B3B61"/>
    <w:rsid w:val="003C231C"/>
    <w:rsid w:val="003C3BB2"/>
    <w:rsid w:val="003D05AE"/>
    <w:rsid w:val="003D371D"/>
    <w:rsid w:val="003D42CF"/>
    <w:rsid w:val="003D6355"/>
    <w:rsid w:val="003D750E"/>
    <w:rsid w:val="003E0066"/>
    <w:rsid w:val="003E31AC"/>
    <w:rsid w:val="003E35D4"/>
    <w:rsid w:val="003F1002"/>
    <w:rsid w:val="003F1D88"/>
    <w:rsid w:val="003F5F51"/>
    <w:rsid w:val="00407853"/>
    <w:rsid w:val="0041017F"/>
    <w:rsid w:val="004149D5"/>
    <w:rsid w:val="00415AF9"/>
    <w:rsid w:val="00417C5F"/>
    <w:rsid w:val="00420E03"/>
    <w:rsid w:val="0042136B"/>
    <w:rsid w:val="00422E97"/>
    <w:rsid w:val="0042759B"/>
    <w:rsid w:val="004309AE"/>
    <w:rsid w:val="00433F41"/>
    <w:rsid w:val="00433F8D"/>
    <w:rsid w:val="00434A13"/>
    <w:rsid w:val="004353F5"/>
    <w:rsid w:val="004370FD"/>
    <w:rsid w:val="00437C07"/>
    <w:rsid w:val="0044316E"/>
    <w:rsid w:val="004431A6"/>
    <w:rsid w:val="00444AC0"/>
    <w:rsid w:val="00445210"/>
    <w:rsid w:val="00452729"/>
    <w:rsid w:val="00460BB9"/>
    <w:rsid w:val="004632CF"/>
    <w:rsid w:val="00465E31"/>
    <w:rsid w:val="00476F48"/>
    <w:rsid w:val="00480443"/>
    <w:rsid w:val="00480C5D"/>
    <w:rsid w:val="00493769"/>
    <w:rsid w:val="004C0DEE"/>
    <w:rsid w:val="004C69A3"/>
    <w:rsid w:val="004C7CB4"/>
    <w:rsid w:val="004D05F5"/>
    <w:rsid w:val="004D2586"/>
    <w:rsid w:val="004D3161"/>
    <w:rsid w:val="004D53B6"/>
    <w:rsid w:val="004D5EF3"/>
    <w:rsid w:val="004D61A7"/>
    <w:rsid w:val="004E0D9E"/>
    <w:rsid w:val="004E4887"/>
    <w:rsid w:val="004E5CFE"/>
    <w:rsid w:val="004E66C5"/>
    <w:rsid w:val="004E7A23"/>
    <w:rsid w:val="004F0FB2"/>
    <w:rsid w:val="00500197"/>
    <w:rsid w:val="00500743"/>
    <w:rsid w:val="00501046"/>
    <w:rsid w:val="005143C6"/>
    <w:rsid w:val="00515103"/>
    <w:rsid w:val="0051584B"/>
    <w:rsid w:val="0051781B"/>
    <w:rsid w:val="005202D9"/>
    <w:rsid w:val="00521DA4"/>
    <w:rsid w:val="00524060"/>
    <w:rsid w:val="00524BFE"/>
    <w:rsid w:val="00525146"/>
    <w:rsid w:val="00525FD1"/>
    <w:rsid w:val="00526B2A"/>
    <w:rsid w:val="005335BD"/>
    <w:rsid w:val="005340FD"/>
    <w:rsid w:val="0053614C"/>
    <w:rsid w:val="00537473"/>
    <w:rsid w:val="00541D0E"/>
    <w:rsid w:val="0054745F"/>
    <w:rsid w:val="00547C03"/>
    <w:rsid w:val="0055712A"/>
    <w:rsid w:val="005671CD"/>
    <w:rsid w:val="0057053A"/>
    <w:rsid w:val="005723A1"/>
    <w:rsid w:val="0057346F"/>
    <w:rsid w:val="0057396A"/>
    <w:rsid w:val="0057522A"/>
    <w:rsid w:val="00575477"/>
    <w:rsid w:val="0058015A"/>
    <w:rsid w:val="005875D1"/>
    <w:rsid w:val="00590C81"/>
    <w:rsid w:val="00592CEB"/>
    <w:rsid w:val="00594C72"/>
    <w:rsid w:val="005966A2"/>
    <w:rsid w:val="00597D7E"/>
    <w:rsid w:val="005B0C67"/>
    <w:rsid w:val="005B62E0"/>
    <w:rsid w:val="005C11C0"/>
    <w:rsid w:val="005C51AB"/>
    <w:rsid w:val="005C5B37"/>
    <w:rsid w:val="005C66F4"/>
    <w:rsid w:val="005D2C56"/>
    <w:rsid w:val="005D7DB9"/>
    <w:rsid w:val="005E3635"/>
    <w:rsid w:val="005E4353"/>
    <w:rsid w:val="005E5AD8"/>
    <w:rsid w:val="005E7AC4"/>
    <w:rsid w:val="005F1C7B"/>
    <w:rsid w:val="005F2979"/>
    <w:rsid w:val="005F2B5E"/>
    <w:rsid w:val="005F3A1E"/>
    <w:rsid w:val="005F62B8"/>
    <w:rsid w:val="00605A19"/>
    <w:rsid w:val="00620A6E"/>
    <w:rsid w:val="00621C6A"/>
    <w:rsid w:val="0062205B"/>
    <w:rsid w:val="00626615"/>
    <w:rsid w:val="006304C0"/>
    <w:rsid w:val="00631937"/>
    <w:rsid w:val="006328D5"/>
    <w:rsid w:val="00632D49"/>
    <w:rsid w:val="00633004"/>
    <w:rsid w:val="00647EE8"/>
    <w:rsid w:val="00657CB5"/>
    <w:rsid w:val="0066011F"/>
    <w:rsid w:val="00663137"/>
    <w:rsid w:val="00664DB5"/>
    <w:rsid w:val="00665AA1"/>
    <w:rsid w:val="006668BA"/>
    <w:rsid w:val="006671D2"/>
    <w:rsid w:val="0067527F"/>
    <w:rsid w:val="006759B7"/>
    <w:rsid w:val="00677BD8"/>
    <w:rsid w:val="00687847"/>
    <w:rsid w:val="00691629"/>
    <w:rsid w:val="0069703B"/>
    <w:rsid w:val="006A2646"/>
    <w:rsid w:val="006B2847"/>
    <w:rsid w:val="006B3851"/>
    <w:rsid w:val="006B4071"/>
    <w:rsid w:val="006B6737"/>
    <w:rsid w:val="006B6BD3"/>
    <w:rsid w:val="006B6FD9"/>
    <w:rsid w:val="006C223C"/>
    <w:rsid w:val="006C3BF0"/>
    <w:rsid w:val="006C4F37"/>
    <w:rsid w:val="006C7BE8"/>
    <w:rsid w:val="006D161E"/>
    <w:rsid w:val="006D169A"/>
    <w:rsid w:val="006D1840"/>
    <w:rsid w:val="006D2859"/>
    <w:rsid w:val="006D4CA8"/>
    <w:rsid w:val="006D5F8C"/>
    <w:rsid w:val="006D7599"/>
    <w:rsid w:val="006E1690"/>
    <w:rsid w:val="006E36F2"/>
    <w:rsid w:val="006E3CC6"/>
    <w:rsid w:val="006E6CE2"/>
    <w:rsid w:val="007047DA"/>
    <w:rsid w:val="00705D70"/>
    <w:rsid w:val="00705F57"/>
    <w:rsid w:val="0071022B"/>
    <w:rsid w:val="00710989"/>
    <w:rsid w:val="0071166B"/>
    <w:rsid w:val="00713760"/>
    <w:rsid w:val="0071413B"/>
    <w:rsid w:val="0071437D"/>
    <w:rsid w:val="00714E2D"/>
    <w:rsid w:val="00715BFA"/>
    <w:rsid w:val="0071634C"/>
    <w:rsid w:val="007217A3"/>
    <w:rsid w:val="00726E53"/>
    <w:rsid w:val="00727069"/>
    <w:rsid w:val="007271AD"/>
    <w:rsid w:val="00730B20"/>
    <w:rsid w:val="00733ADB"/>
    <w:rsid w:val="00733D32"/>
    <w:rsid w:val="007349D6"/>
    <w:rsid w:val="00740073"/>
    <w:rsid w:val="00747672"/>
    <w:rsid w:val="007537B7"/>
    <w:rsid w:val="007572EA"/>
    <w:rsid w:val="00761C63"/>
    <w:rsid w:val="00762359"/>
    <w:rsid w:val="00764910"/>
    <w:rsid w:val="00767C45"/>
    <w:rsid w:val="00775FE7"/>
    <w:rsid w:val="007806DE"/>
    <w:rsid w:val="007812BC"/>
    <w:rsid w:val="007859AA"/>
    <w:rsid w:val="0079029D"/>
    <w:rsid w:val="0079065C"/>
    <w:rsid w:val="00794760"/>
    <w:rsid w:val="00794D68"/>
    <w:rsid w:val="007976D1"/>
    <w:rsid w:val="007A0F5C"/>
    <w:rsid w:val="007A28BC"/>
    <w:rsid w:val="007B2C9F"/>
    <w:rsid w:val="007C65F8"/>
    <w:rsid w:val="007D2CD6"/>
    <w:rsid w:val="007D5038"/>
    <w:rsid w:val="007D645B"/>
    <w:rsid w:val="007E1B1A"/>
    <w:rsid w:val="007E7FC8"/>
    <w:rsid w:val="007F3BDD"/>
    <w:rsid w:val="007F3EC3"/>
    <w:rsid w:val="007F4DBA"/>
    <w:rsid w:val="007F5E15"/>
    <w:rsid w:val="00801388"/>
    <w:rsid w:val="0081086F"/>
    <w:rsid w:val="00811AD7"/>
    <w:rsid w:val="00811B13"/>
    <w:rsid w:val="00813701"/>
    <w:rsid w:val="00814942"/>
    <w:rsid w:val="00816E11"/>
    <w:rsid w:val="008203D0"/>
    <w:rsid w:val="008239DA"/>
    <w:rsid w:val="0082499E"/>
    <w:rsid w:val="00825F5D"/>
    <w:rsid w:val="008270C0"/>
    <w:rsid w:val="00827877"/>
    <w:rsid w:val="008421DA"/>
    <w:rsid w:val="00842F4A"/>
    <w:rsid w:val="008430B4"/>
    <w:rsid w:val="00847550"/>
    <w:rsid w:val="00855BD4"/>
    <w:rsid w:val="00860472"/>
    <w:rsid w:val="008659E5"/>
    <w:rsid w:val="00865EF9"/>
    <w:rsid w:val="00867C14"/>
    <w:rsid w:val="00867D03"/>
    <w:rsid w:val="00874AEA"/>
    <w:rsid w:val="008876FC"/>
    <w:rsid w:val="008901B1"/>
    <w:rsid w:val="0089227A"/>
    <w:rsid w:val="00893D25"/>
    <w:rsid w:val="00894308"/>
    <w:rsid w:val="008955F8"/>
    <w:rsid w:val="00896A21"/>
    <w:rsid w:val="00896B8F"/>
    <w:rsid w:val="0089773B"/>
    <w:rsid w:val="008A6685"/>
    <w:rsid w:val="008C0BEB"/>
    <w:rsid w:val="008C3BA9"/>
    <w:rsid w:val="008C4183"/>
    <w:rsid w:val="008C7815"/>
    <w:rsid w:val="008D20A6"/>
    <w:rsid w:val="008D218F"/>
    <w:rsid w:val="008D363C"/>
    <w:rsid w:val="008D6169"/>
    <w:rsid w:val="008D646E"/>
    <w:rsid w:val="008D6FFB"/>
    <w:rsid w:val="008E00EE"/>
    <w:rsid w:val="008E3544"/>
    <w:rsid w:val="008F09B6"/>
    <w:rsid w:val="008F16D2"/>
    <w:rsid w:val="008F441B"/>
    <w:rsid w:val="00904B60"/>
    <w:rsid w:val="009065C6"/>
    <w:rsid w:val="0091092F"/>
    <w:rsid w:val="00913767"/>
    <w:rsid w:val="0091436F"/>
    <w:rsid w:val="00915734"/>
    <w:rsid w:val="009226FB"/>
    <w:rsid w:val="00925ED7"/>
    <w:rsid w:val="00926290"/>
    <w:rsid w:val="009309F9"/>
    <w:rsid w:val="009333A3"/>
    <w:rsid w:val="009339F9"/>
    <w:rsid w:val="00935C99"/>
    <w:rsid w:val="00943A8C"/>
    <w:rsid w:val="009449A9"/>
    <w:rsid w:val="00952E9F"/>
    <w:rsid w:val="00957270"/>
    <w:rsid w:val="00964AB4"/>
    <w:rsid w:val="00972207"/>
    <w:rsid w:val="009762F9"/>
    <w:rsid w:val="009822AC"/>
    <w:rsid w:val="009828A5"/>
    <w:rsid w:val="00982D18"/>
    <w:rsid w:val="00983330"/>
    <w:rsid w:val="00983B5E"/>
    <w:rsid w:val="00984687"/>
    <w:rsid w:val="00985097"/>
    <w:rsid w:val="00990F07"/>
    <w:rsid w:val="009943A9"/>
    <w:rsid w:val="009976C3"/>
    <w:rsid w:val="009A07A5"/>
    <w:rsid w:val="009B19CC"/>
    <w:rsid w:val="009B2FBB"/>
    <w:rsid w:val="009B523D"/>
    <w:rsid w:val="009B5DCF"/>
    <w:rsid w:val="009C03EF"/>
    <w:rsid w:val="009C56A9"/>
    <w:rsid w:val="009E1CAE"/>
    <w:rsid w:val="009E1DD3"/>
    <w:rsid w:val="009E7AAB"/>
    <w:rsid w:val="009F0D14"/>
    <w:rsid w:val="009F17FC"/>
    <w:rsid w:val="009F7539"/>
    <w:rsid w:val="009F7E91"/>
    <w:rsid w:val="00A00A83"/>
    <w:rsid w:val="00A01218"/>
    <w:rsid w:val="00A077C5"/>
    <w:rsid w:val="00A14125"/>
    <w:rsid w:val="00A143AB"/>
    <w:rsid w:val="00A14481"/>
    <w:rsid w:val="00A1479C"/>
    <w:rsid w:val="00A15E56"/>
    <w:rsid w:val="00A2542D"/>
    <w:rsid w:val="00A30602"/>
    <w:rsid w:val="00A30DC9"/>
    <w:rsid w:val="00A317B0"/>
    <w:rsid w:val="00A32B71"/>
    <w:rsid w:val="00A32CC9"/>
    <w:rsid w:val="00A33026"/>
    <w:rsid w:val="00A33B4E"/>
    <w:rsid w:val="00A473FA"/>
    <w:rsid w:val="00A51BE5"/>
    <w:rsid w:val="00A51E6A"/>
    <w:rsid w:val="00A5271B"/>
    <w:rsid w:val="00A57DEB"/>
    <w:rsid w:val="00A61E4A"/>
    <w:rsid w:val="00A61EF9"/>
    <w:rsid w:val="00A623C0"/>
    <w:rsid w:val="00A62C54"/>
    <w:rsid w:val="00A70632"/>
    <w:rsid w:val="00A707E4"/>
    <w:rsid w:val="00A851D3"/>
    <w:rsid w:val="00A859CE"/>
    <w:rsid w:val="00A85CE3"/>
    <w:rsid w:val="00A87140"/>
    <w:rsid w:val="00A9238D"/>
    <w:rsid w:val="00A93DD4"/>
    <w:rsid w:val="00A93F5E"/>
    <w:rsid w:val="00A97D22"/>
    <w:rsid w:val="00AA2F46"/>
    <w:rsid w:val="00AB047E"/>
    <w:rsid w:val="00AB1DDD"/>
    <w:rsid w:val="00AB2A4A"/>
    <w:rsid w:val="00AB3094"/>
    <w:rsid w:val="00AB4ECF"/>
    <w:rsid w:val="00AB5096"/>
    <w:rsid w:val="00AB66F9"/>
    <w:rsid w:val="00AB6800"/>
    <w:rsid w:val="00AC5F38"/>
    <w:rsid w:val="00AC78A2"/>
    <w:rsid w:val="00AC78BD"/>
    <w:rsid w:val="00AD1914"/>
    <w:rsid w:val="00AD3EB2"/>
    <w:rsid w:val="00AF2EBE"/>
    <w:rsid w:val="00AF700E"/>
    <w:rsid w:val="00B01CAD"/>
    <w:rsid w:val="00B0516A"/>
    <w:rsid w:val="00B0572E"/>
    <w:rsid w:val="00B14610"/>
    <w:rsid w:val="00B1500D"/>
    <w:rsid w:val="00B26488"/>
    <w:rsid w:val="00B27BF8"/>
    <w:rsid w:val="00B315F0"/>
    <w:rsid w:val="00B34544"/>
    <w:rsid w:val="00B36153"/>
    <w:rsid w:val="00B41168"/>
    <w:rsid w:val="00B4204E"/>
    <w:rsid w:val="00B44C01"/>
    <w:rsid w:val="00B44CCC"/>
    <w:rsid w:val="00B45E45"/>
    <w:rsid w:val="00B4610A"/>
    <w:rsid w:val="00B52E9B"/>
    <w:rsid w:val="00B53409"/>
    <w:rsid w:val="00B61219"/>
    <w:rsid w:val="00B61A5D"/>
    <w:rsid w:val="00B643B5"/>
    <w:rsid w:val="00B65DDA"/>
    <w:rsid w:val="00B660E0"/>
    <w:rsid w:val="00B72F59"/>
    <w:rsid w:val="00B73C6F"/>
    <w:rsid w:val="00B742D8"/>
    <w:rsid w:val="00B779B8"/>
    <w:rsid w:val="00B8042E"/>
    <w:rsid w:val="00B8368C"/>
    <w:rsid w:val="00B83F36"/>
    <w:rsid w:val="00B84646"/>
    <w:rsid w:val="00B9519E"/>
    <w:rsid w:val="00BA187E"/>
    <w:rsid w:val="00BA6268"/>
    <w:rsid w:val="00BA6D15"/>
    <w:rsid w:val="00BB01EC"/>
    <w:rsid w:val="00BB3129"/>
    <w:rsid w:val="00BC077D"/>
    <w:rsid w:val="00BC0FD9"/>
    <w:rsid w:val="00BC2DB7"/>
    <w:rsid w:val="00BC5731"/>
    <w:rsid w:val="00BD68D6"/>
    <w:rsid w:val="00BD70F6"/>
    <w:rsid w:val="00BF1288"/>
    <w:rsid w:val="00BF2280"/>
    <w:rsid w:val="00BF557C"/>
    <w:rsid w:val="00BF7914"/>
    <w:rsid w:val="00C014BA"/>
    <w:rsid w:val="00C01D3D"/>
    <w:rsid w:val="00C046B6"/>
    <w:rsid w:val="00C05A12"/>
    <w:rsid w:val="00C1273A"/>
    <w:rsid w:val="00C1500B"/>
    <w:rsid w:val="00C209AA"/>
    <w:rsid w:val="00C22549"/>
    <w:rsid w:val="00C24787"/>
    <w:rsid w:val="00C27E63"/>
    <w:rsid w:val="00C31E3E"/>
    <w:rsid w:val="00C33212"/>
    <w:rsid w:val="00C34D72"/>
    <w:rsid w:val="00C35E76"/>
    <w:rsid w:val="00C36D07"/>
    <w:rsid w:val="00C40878"/>
    <w:rsid w:val="00C41D0F"/>
    <w:rsid w:val="00C42C76"/>
    <w:rsid w:val="00C4548C"/>
    <w:rsid w:val="00C4787F"/>
    <w:rsid w:val="00C518D6"/>
    <w:rsid w:val="00C560EE"/>
    <w:rsid w:val="00C60912"/>
    <w:rsid w:val="00C71440"/>
    <w:rsid w:val="00C75894"/>
    <w:rsid w:val="00C76BEA"/>
    <w:rsid w:val="00C77387"/>
    <w:rsid w:val="00C81739"/>
    <w:rsid w:val="00C83E7A"/>
    <w:rsid w:val="00C84C6E"/>
    <w:rsid w:val="00C86A6B"/>
    <w:rsid w:val="00C910A4"/>
    <w:rsid w:val="00C9332D"/>
    <w:rsid w:val="00C9340A"/>
    <w:rsid w:val="00C95CE1"/>
    <w:rsid w:val="00C96627"/>
    <w:rsid w:val="00CA446E"/>
    <w:rsid w:val="00CA77ED"/>
    <w:rsid w:val="00CB165A"/>
    <w:rsid w:val="00CB5ABD"/>
    <w:rsid w:val="00CC1643"/>
    <w:rsid w:val="00CC1AFE"/>
    <w:rsid w:val="00CC3D4B"/>
    <w:rsid w:val="00CC3DD4"/>
    <w:rsid w:val="00CC47CC"/>
    <w:rsid w:val="00CC4D31"/>
    <w:rsid w:val="00CC5834"/>
    <w:rsid w:val="00CD5946"/>
    <w:rsid w:val="00CE2844"/>
    <w:rsid w:val="00CE2F17"/>
    <w:rsid w:val="00CE7B86"/>
    <w:rsid w:val="00CE7C72"/>
    <w:rsid w:val="00CF1C2B"/>
    <w:rsid w:val="00CF3A62"/>
    <w:rsid w:val="00CF4918"/>
    <w:rsid w:val="00CF7BB5"/>
    <w:rsid w:val="00D049EA"/>
    <w:rsid w:val="00D06914"/>
    <w:rsid w:val="00D06CEE"/>
    <w:rsid w:val="00D12BF7"/>
    <w:rsid w:val="00D12C97"/>
    <w:rsid w:val="00D15245"/>
    <w:rsid w:val="00D226B7"/>
    <w:rsid w:val="00D22990"/>
    <w:rsid w:val="00D3208B"/>
    <w:rsid w:val="00D339DF"/>
    <w:rsid w:val="00D357C3"/>
    <w:rsid w:val="00D35D2D"/>
    <w:rsid w:val="00D36220"/>
    <w:rsid w:val="00D44168"/>
    <w:rsid w:val="00D44BBE"/>
    <w:rsid w:val="00D4789E"/>
    <w:rsid w:val="00D534EA"/>
    <w:rsid w:val="00D572C2"/>
    <w:rsid w:val="00D574E5"/>
    <w:rsid w:val="00D60BAD"/>
    <w:rsid w:val="00D65F6F"/>
    <w:rsid w:val="00D71C00"/>
    <w:rsid w:val="00D74DAF"/>
    <w:rsid w:val="00D82096"/>
    <w:rsid w:val="00D85DB9"/>
    <w:rsid w:val="00D8BE73"/>
    <w:rsid w:val="00D92A4E"/>
    <w:rsid w:val="00D95AE4"/>
    <w:rsid w:val="00D96A23"/>
    <w:rsid w:val="00D97520"/>
    <w:rsid w:val="00D97ED2"/>
    <w:rsid w:val="00DA16F0"/>
    <w:rsid w:val="00DA583B"/>
    <w:rsid w:val="00DA620A"/>
    <w:rsid w:val="00DA7DA0"/>
    <w:rsid w:val="00DB1D76"/>
    <w:rsid w:val="00DC1139"/>
    <w:rsid w:val="00DC1469"/>
    <w:rsid w:val="00DC210E"/>
    <w:rsid w:val="00DC28A4"/>
    <w:rsid w:val="00DC327C"/>
    <w:rsid w:val="00DC7471"/>
    <w:rsid w:val="00DD00CD"/>
    <w:rsid w:val="00DD3FB9"/>
    <w:rsid w:val="00DD5A34"/>
    <w:rsid w:val="00DD73F9"/>
    <w:rsid w:val="00DE258F"/>
    <w:rsid w:val="00DE2676"/>
    <w:rsid w:val="00DE35DD"/>
    <w:rsid w:val="00DE3F56"/>
    <w:rsid w:val="00DE69AE"/>
    <w:rsid w:val="00DF4E88"/>
    <w:rsid w:val="00DF5211"/>
    <w:rsid w:val="00DF6189"/>
    <w:rsid w:val="00E020F1"/>
    <w:rsid w:val="00E10AEA"/>
    <w:rsid w:val="00E11D5C"/>
    <w:rsid w:val="00E162F6"/>
    <w:rsid w:val="00E174FA"/>
    <w:rsid w:val="00E17C52"/>
    <w:rsid w:val="00E20074"/>
    <w:rsid w:val="00E2112D"/>
    <w:rsid w:val="00E33BBF"/>
    <w:rsid w:val="00E410E7"/>
    <w:rsid w:val="00E42EF0"/>
    <w:rsid w:val="00E44556"/>
    <w:rsid w:val="00E447A1"/>
    <w:rsid w:val="00E50B97"/>
    <w:rsid w:val="00E57A53"/>
    <w:rsid w:val="00E6405B"/>
    <w:rsid w:val="00E64577"/>
    <w:rsid w:val="00E66130"/>
    <w:rsid w:val="00E67C1E"/>
    <w:rsid w:val="00E70C56"/>
    <w:rsid w:val="00E744C1"/>
    <w:rsid w:val="00E7616B"/>
    <w:rsid w:val="00E80B6B"/>
    <w:rsid w:val="00E81B86"/>
    <w:rsid w:val="00E830BC"/>
    <w:rsid w:val="00E84B48"/>
    <w:rsid w:val="00E87464"/>
    <w:rsid w:val="00E874AF"/>
    <w:rsid w:val="00E91E31"/>
    <w:rsid w:val="00E95276"/>
    <w:rsid w:val="00E96961"/>
    <w:rsid w:val="00EB2EA8"/>
    <w:rsid w:val="00EB63D1"/>
    <w:rsid w:val="00EC0851"/>
    <w:rsid w:val="00EC20A3"/>
    <w:rsid w:val="00ED2839"/>
    <w:rsid w:val="00ED478B"/>
    <w:rsid w:val="00ED65AA"/>
    <w:rsid w:val="00EE42DB"/>
    <w:rsid w:val="00EE43B3"/>
    <w:rsid w:val="00EE584B"/>
    <w:rsid w:val="00EF0AB6"/>
    <w:rsid w:val="00EF34CF"/>
    <w:rsid w:val="00EF5CCA"/>
    <w:rsid w:val="00EF610B"/>
    <w:rsid w:val="00EF71DA"/>
    <w:rsid w:val="00F03B77"/>
    <w:rsid w:val="00F07624"/>
    <w:rsid w:val="00F0783F"/>
    <w:rsid w:val="00F16E87"/>
    <w:rsid w:val="00F17C2D"/>
    <w:rsid w:val="00F20F57"/>
    <w:rsid w:val="00F222E1"/>
    <w:rsid w:val="00F35056"/>
    <w:rsid w:val="00F360FC"/>
    <w:rsid w:val="00F3744B"/>
    <w:rsid w:val="00F40BF5"/>
    <w:rsid w:val="00F4199B"/>
    <w:rsid w:val="00F4494F"/>
    <w:rsid w:val="00F44CA4"/>
    <w:rsid w:val="00F453F9"/>
    <w:rsid w:val="00F538E7"/>
    <w:rsid w:val="00F53CB0"/>
    <w:rsid w:val="00F55A25"/>
    <w:rsid w:val="00F564D3"/>
    <w:rsid w:val="00F605DD"/>
    <w:rsid w:val="00F60D23"/>
    <w:rsid w:val="00F61803"/>
    <w:rsid w:val="00F6522D"/>
    <w:rsid w:val="00F6609A"/>
    <w:rsid w:val="00F7320E"/>
    <w:rsid w:val="00F75DFB"/>
    <w:rsid w:val="00F77DD0"/>
    <w:rsid w:val="00F847BD"/>
    <w:rsid w:val="00F91398"/>
    <w:rsid w:val="00F92150"/>
    <w:rsid w:val="00F974EF"/>
    <w:rsid w:val="00FA733A"/>
    <w:rsid w:val="00FB244E"/>
    <w:rsid w:val="00FB59C2"/>
    <w:rsid w:val="00FB6381"/>
    <w:rsid w:val="00FB7A74"/>
    <w:rsid w:val="00FC0282"/>
    <w:rsid w:val="00FC02C6"/>
    <w:rsid w:val="00FC4974"/>
    <w:rsid w:val="00FC5097"/>
    <w:rsid w:val="00FC66A8"/>
    <w:rsid w:val="00FC7341"/>
    <w:rsid w:val="00FC75C5"/>
    <w:rsid w:val="00FC7BF3"/>
    <w:rsid w:val="00FE0E06"/>
    <w:rsid w:val="00FE487C"/>
    <w:rsid w:val="00FE69C5"/>
    <w:rsid w:val="00FE6E5D"/>
    <w:rsid w:val="00FF03C7"/>
    <w:rsid w:val="00FF0919"/>
    <w:rsid w:val="00FF1F36"/>
    <w:rsid w:val="00FF3EAA"/>
    <w:rsid w:val="00FF6767"/>
    <w:rsid w:val="01102723"/>
    <w:rsid w:val="0189C008"/>
    <w:rsid w:val="01C6D44E"/>
    <w:rsid w:val="01FA3925"/>
    <w:rsid w:val="0217818C"/>
    <w:rsid w:val="0228BC63"/>
    <w:rsid w:val="0238F3F4"/>
    <w:rsid w:val="0248FD95"/>
    <w:rsid w:val="02A89907"/>
    <w:rsid w:val="02DB781F"/>
    <w:rsid w:val="02E7FD09"/>
    <w:rsid w:val="03470B54"/>
    <w:rsid w:val="03A04EC3"/>
    <w:rsid w:val="040B9563"/>
    <w:rsid w:val="045F15AF"/>
    <w:rsid w:val="04844FC3"/>
    <w:rsid w:val="0498418C"/>
    <w:rsid w:val="04AC725B"/>
    <w:rsid w:val="051A3EBF"/>
    <w:rsid w:val="058EE6B8"/>
    <w:rsid w:val="05944C0E"/>
    <w:rsid w:val="05C72B3C"/>
    <w:rsid w:val="06208093"/>
    <w:rsid w:val="066ED90F"/>
    <w:rsid w:val="06735894"/>
    <w:rsid w:val="0798A087"/>
    <w:rsid w:val="07A6F451"/>
    <w:rsid w:val="07EA0EAD"/>
    <w:rsid w:val="085AB22F"/>
    <w:rsid w:val="088A523F"/>
    <w:rsid w:val="08F7639B"/>
    <w:rsid w:val="097EBA70"/>
    <w:rsid w:val="09E3989F"/>
    <w:rsid w:val="0A229371"/>
    <w:rsid w:val="0A387963"/>
    <w:rsid w:val="0A90CE6A"/>
    <w:rsid w:val="0B7DA789"/>
    <w:rsid w:val="0B87F30E"/>
    <w:rsid w:val="0C26C1E3"/>
    <w:rsid w:val="0C2C30C6"/>
    <w:rsid w:val="0C570F24"/>
    <w:rsid w:val="0CED5AC5"/>
    <w:rsid w:val="0D018D48"/>
    <w:rsid w:val="0D0BE4B0"/>
    <w:rsid w:val="0D5CA908"/>
    <w:rsid w:val="0DF46DC4"/>
    <w:rsid w:val="0DF5FADE"/>
    <w:rsid w:val="0E5075DF"/>
    <w:rsid w:val="0EFDF21A"/>
    <w:rsid w:val="0F1181A6"/>
    <w:rsid w:val="0F4A0B4B"/>
    <w:rsid w:val="10048E59"/>
    <w:rsid w:val="1054D975"/>
    <w:rsid w:val="10EC79CC"/>
    <w:rsid w:val="1179371C"/>
    <w:rsid w:val="119A4FC9"/>
    <w:rsid w:val="124021F5"/>
    <w:rsid w:val="12C13DAF"/>
    <w:rsid w:val="1303E5B4"/>
    <w:rsid w:val="1307E4C0"/>
    <w:rsid w:val="130C1D7D"/>
    <w:rsid w:val="13541804"/>
    <w:rsid w:val="138FFAE3"/>
    <w:rsid w:val="13E80B79"/>
    <w:rsid w:val="1423375F"/>
    <w:rsid w:val="147F99B2"/>
    <w:rsid w:val="15646AFC"/>
    <w:rsid w:val="15C161C3"/>
    <w:rsid w:val="15C188BC"/>
    <w:rsid w:val="15EA06A7"/>
    <w:rsid w:val="160E3A62"/>
    <w:rsid w:val="171448AA"/>
    <w:rsid w:val="17AA0AC3"/>
    <w:rsid w:val="17B75085"/>
    <w:rsid w:val="1803F412"/>
    <w:rsid w:val="182305AF"/>
    <w:rsid w:val="18C1CB7E"/>
    <w:rsid w:val="195CFF31"/>
    <w:rsid w:val="197632A5"/>
    <w:rsid w:val="19804E77"/>
    <w:rsid w:val="199A676E"/>
    <w:rsid w:val="1A2BC2B6"/>
    <w:rsid w:val="1A38B73B"/>
    <w:rsid w:val="1ABFB89E"/>
    <w:rsid w:val="1C2BDB88"/>
    <w:rsid w:val="1CFF02DC"/>
    <w:rsid w:val="1D0D9BBD"/>
    <w:rsid w:val="1D224D95"/>
    <w:rsid w:val="1D644726"/>
    <w:rsid w:val="1DDDA3A4"/>
    <w:rsid w:val="1DFEAC61"/>
    <w:rsid w:val="1E084EC7"/>
    <w:rsid w:val="1E92E844"/>
    <w:rsid w:val="1EBC61C6"/>
    <w:rsid w:val="1EE3437E"/>
    <w:rsid w:val="1F034E4A"/>
    <w:rsid w:val="205E04AE"/>
    <w:rsid w:val="2070CD65"/>
    <w:rsid w:val="20975FC5"/>
    <w:rsid w:val="2128A2EF"/>
    <w:rsid w:val="214FB020"/>
    <w:rsid w:val="220723BF"/>
    <w:rsid w:val="2328EB90"/>
    <w:rsid w:val="233C017B"/>
    <w:rsid w:val="23684CD5"/>
    <w:rsid w:val="238A7156"/>
    <w:rsid w:val="239D5C90"/>
    <w:rsid w:val="23F583B5"/>
    <w:rsid w:val="2474A60C"/>
    <w:rsid w:val="24B5261D"/>
    <w:rsid w:val="24DBC89A"/>
    <w:rsid w:val="25039104"/>
    <w:rsid w:val="25162854"/>
    <w:rsid w:val="256273D0"/>
    <w:rsid w:val="2575C716"/>
    <w:rsid w:val="25DDAF9A"/>
    <w:rsid w:val="26456501"/>
    <w:rsid w:val="2648B6B8"/>
    <w:rsid w:val="26856C3D"/>
    <w:rsid w:val="273D606A"/>
    <w:rsid w:val="28279600"/>
    <w:rsid w:val="28A54758"/>
    <w:rsid w:val="291068D3"/>
    <w:rsid w:val="29CCE12B"/>
    <w:rsid w:val="29F81223"/>
    <w:rsid w:val="2A0F7B82"/>
    <w:rsid w:val="2A30BAEF"/>
    <w:rsid w:val="2AAB6D22"/>
    <w:rsid w:val="2B1D0E8D"/>
    <w:rsid w:val="2B2B7972"/>
    <w:rsid w:val="2BA546BD"/>
    <w:rsid w:val="2BBF2C38"/>
    <w:rsid w:val="2BEED007"/>
    <w:rsid w:val="2C626A1E"/>
    <w:rsid w:val="2D213A39"/>
    <w:rsid w:val="2D5CFF6F"/>
    <w:rsid w:val="2D9F8566"/>
    <w:rsid w:val="2DCD2756"/>
    <w:rsid w:val="2DD24D56"/>
    <w:rsid w:val="2E0A151D"/>
    <w:rsid w:val="2E0A3046"/>
    <w:rsid w:val="2EA0E9C6"/>
    <w:rsid w:val="2F0649C6"/>
    <w:rsid w:val="2F96C5A4"/>
    <w:rsid w:val="30198C25"/>
    <w:rsid w:val="3067CE06"/>
    <w:rsid w:val="3080D75D"/>
    <w:rsid w:val="30907D27"/>
    <w:rsid w:val="3095022B"/>
    <w:rsid w:val="31506EC5"/>
    <w:rsid w:val="31A33080"/>
    <w:rsid w:val="3248B213"/>
    <w:rsid w:val="32681922"/>
    <w:rsid w:val="328C961C"/>
    <w:rsid w:val="33368B57"/>
    <w:rsid w:val="334BEB8F"/>
    <w:rsid w:val="335A9B14"/>
    <w:rsid w:val="33E4E2CF"/>
    <w:rsid w:val="343D4EE4"/>
    <w:rsid w:val="3465CA8B"/>
    <w:rsid w:val="352C4C1E"/>
    <w:rsid w:val="359B7571"/>
    <w:rsid w:val="35C436DE"/>
    <w:rsid w:val="36162FCB"/>
    <w:rsid w:val="36D64898"/>
    <w:rsid w:val="36FE2039"/>
    <w:rsid w:val="3701468D"/>
    <w:rsid w:val="37924541"/>
    <w:rsid w:val="385C0C31"/>
    <w:rsid w:val="394DC9AB"/>
    <w:rsid w:val="397814B8"/>
    <w:rsid w:val="3A477D35"/>
    <w:rsid w:val="3A57E457"/>
    <w:rsid w:val="3AECA7BC"/>
    <w:rsid w:val="3B376B43"/>
    <w:rsid w:val="3B950484"/>
    <w:rsid w:val="3BC6DB6D"/>
    <w:rsid w:val="3C78A2E7"/>
    <w:rsid w:val="3CD4C8BE"/>
    <w:rsid w:val="3CFE19A8"/>
    <w:rsid w:val="3D7AE19E"/>
    <w:rsid w:val="3DB2A021"/>
    <w:rsid w:val="3DD02F56"/>
    <w:rsid w:val="3DF116C8"/>
    <w:rsid w:val="3E155212"/>
    <w:rsid w:val="3E253747"/>
    <w:rsid w:val="3E452EEE"/>
    <w:rsid w:val="3EC2D5C8"/>
    <w:rsid w:val="3ECF2E22"/>
    <w:rsid w:val="3EE4B7EC"/>
    <w:rsid w:val="3EE818BE"/>
    <w:rsid w:val="3EF8B1DD"/>
    <w:rsid w:val="3F9ECC47"/>
    <w:rsid w:val="4006AE04"/>
    <w:rsid w:val="40535ABD"/>
    <w:rsid w:val="40C7CA53"/>
    <w:rsid w:val="419335CC"/>
    <w:rsid w:val="419D5F6E"/>
    <w:rsid w:val="42504E10"/>
    <w:rsid w:val="42A37D1E"/>
    <w:rsid w:val="42E20581"/>
    <w:rsid w:val="432AE1E5"/>
    <w:rsid w:val="432E4777"/>
    <w:rsid w:val="435C5722"/>
    <w:rsid w:val="445F282C"/>
    <w:rsid w:val="446147C2"/>
    <w:rsid w:val="44C6B246"/>
    <w:rsid w:val="44C96C1E"/>
    <w:rsid w:val="4514BDBA"/>
    <w:rsid w:val="451E945F"/>
    <w:rsid w:val="454EAF22"/>
    <w:rsid w:val="46BCC47E"/>
    <w:rsid w:val="46F3D6AF"/>
    <w:rsid w:val="47332DDC"/>
    <w:rsid w:val="474F4A66"/>
    <w:rsid w:val="47A34AB6"/>
    <w:rsid w:val="47D7448D"/>
    <w:rsid w:val="48981290"/>
    <w:rsid w:val="489B92FC"/>
    <w:rsid w:val="48A8BE10"/>
    <w:rsid w:val="48B44AFB"/>
    <w:rsid w:val="48D2C27C"/>
    <w:rsid w:val="4982D72C"/>
    <w:rsid w:val="4A5D9E45"/>
    <w:rsid w:val="4B57439D"/>
    <w:rsid w:val="4B8455C1"/>
    <w:rsid w:val="4BD3CAA7"/>
    <w:rsid w:val="4C4D135A"/>
    <w:rsid w:val="4D2FCD4C"/>
    <w:rsid w:val="4E013FB4"/>
    <w:rsid w:val="4E715461"/>
    <w:rsid w:val="4E9A68B9"/>
    <w:rsid w:val="4F853986"/>
    <w:rsid w:val="4FC6A4E3"/>
    <w:rsid w:val="500685EC"/>
    <w:rsid w:val="506512D4"/>
    <w:rsid w:val="50779496"/>
    <w:rsid w:val="507B2DE9"/>
    <w:rsid w:val="50F13F46"/>
    <w:rsid w:val="512A73F4"/>
    <w:rsid w:val="5186C753"/>
    <w:rsid w:val="519A9A78"/>
    <w:rsid w:val="526C2D90"/>
    <w:rsid w:val="52A1D031"/>
    <w:rsid w:val="545D822A"/>
    <w:rsid w:val="547088B5"/>
    <w:rsid w:val="54977C3D"/>
    <w:rsid w:val="54AD32C3"/>
    <w:rsid w:val="5671074D"/>
    <w:rsid w:val="57449E0B"/>
    <w:rsid w:val="5748A5D3"/>
    <w:rsid w:val="574B4001"/>
    <w:rsid w:val="57ADDDED"/>
    <w:rsid w:val="57E8137A"/>
    <w:rsid w:val="57F9AEB5"/>
    <w:rsid w:val="59A9BA22"/>
    <w:rsid w:val="5A1E404A"/>
    <w:rsid w:val="5A23CFAD"/>
    <w:rsid w:val="5A293418"/>
    <w:rsid w:val="5B5733A2"/>
    <w:rsid w:val="5B6B7B44"/>
    <w:rsid w:val="5B6C0228"/>
    <w:rsid w:val="5BE847FB"/>
    <w:rsid w:val="5C734DB9"/>
    <w:rsid w:val="5C760142"/>
    <w:rsid w:val="5C911D14"/>
    <w:rsid w:val="5CAEEDE9"/>
    <w:rsid w:val="5CB18CAF"/>
    <w:rsid w:val="5CFC27F4"/>
    <w:rsid w:val="5D5B706F"/>
    <w:rsid w:val="5DB8E9DC"/>
    <w:rsid w:val="5E3E402D"/>
    <w:rsid w:val="5F22B2C3"/>
    <w:rsid w:val="5F28E5D0"/>
    <w:rsid w:val="5F885361"/>
    <w:rsid w:val="6179B1FD"/>
    <w:rsid w:val="61E032C2"/>
    <w:rsid w:val="61FB0B9F"/>
    <w:rsid w:val="631A31B7"/>
    <w:rsid w:val="6329D321"/>
    <w:rsid w:val="633A38D9"/>
    <w:rsid w:val="633CFB52"/>
    <w:rsid w:val="63810735"/>
    <w:rsid w:val="646AF284"/>
    <w:rsid w:val="64D80C10"/>
    <w:rsid w:val="65AE9EA3"/>
    <w:rsid w:val="6644FAD8"/>
    <w:rsid w:val="6751B29E"/>
    <w:rsid w:val="67905099"/>
    <w:rsid w:val="67AEEF34"/>
    <w:rsid w:val="68747EF8"/>
    <w:rsid w:val="687CA61A"/>
    <w:rsid w:val="68ED82FF"/>
    <w:rsid w:val="69250628"/>
    <w:rsid w:val="694ABF95"/>
    <w:rsid w:val="6961555A"/>
    <w:rsid w:val="6A33BB49"/>
    <w:rsid w:val="6AFBBD96"/>
    <w:rsid w:val="6B5ED3FF"/>
    <w:rsid w:val="6C887F88"/>
    <w:rsid w:val="6CACFA30"/>
    <w:rsid w:val="6D03CE36"/>
    <w:rsid w:val="6D1D5CC6"/>
    <w:rsid w:val="6E58513B"/>
    <w:rsid w:val="6E8250EB"/>
    <w:rsid w:val="6FA33953"/>
    <w:rsid w:val="6FC8FFCB"/>
    <w:rsid w:val="70088E39"/>
    <w:rsid w:val="7121169F"/>
    <w:rsid w:val="7126A00B"/>
    <w:rsid w:val="719E05A6"/>
    <w:rsid w:val="7300A08D"/>
    <w:rsid w:val="73F445A1"/>
    <w:rsid w:val="740A608D"/>
    <w:rsid w:val="744FD55F"/>
    <w:rsid w:val="7476818B"/>
    <w:rsid w:val="7497A849"/>
    <w:rsid w:val="7533AC33"/>
    <w:rsid w:val="7675766C"/>
    <w:rsid w:val="770FFC91"/>
    <w:rsid w:val="7832482F"/>
    <w:rsid w:val="78AE954F"/>
    <w:rsid w:val="78BD4CB9"/>
    <w:rsid w:val="792B6CE1"/>
    <w:rsid w:val="795A1018"/>
    <w:rsid w:val="7964E1B2"/>
    <w:rsid w:val="79A77E19"/>
    <w:rsid w:val="79E00F0B"/>
    <w:rsid w:val="7AA34F8F"/>
    <w:rsid w:val="7AFA00D2"/>
    <w:rsid w:val="7BDD757F"/>
    <w:rsid w:val="7C0C51CB"/>
    <w:rsid w:val="7C2E8829"/>
    <w:rsid w:val="7D511EF9"/>
    <w:rsid w:val="7DBA452B"/>
    <w:rsid w:val="7E130B2A"/>
    <w:rsid w:val="7E9AF233"/>
    <w:rsid w:val="7EDA5936"/>
    <w:rsid w:val="7EF92530"/>
    <w:rsid w:val="7EFF90BC"/>
    <w:rsid w:val="7F0CF54C"/>
    <w:rsid w:val="7F0FDD9A"/>
    <w:rsid w:val="7F6DA9E0"/>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369C5275"/>
  <w15:docId w15:val="{C8685B7F-9CD1-46AB-BF7E-755B0843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71"/>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unhideWhenUsed/>
    <w:rsid w:val="00A01218"/>
    <w:rPr>
      <w:color w:val="605E5C"/>
      <w:shd w:val="clear" w:color="auto" w:fill="E1DFDD"/>
    </w:rPr>
  </w:style>
  <w:style w:type="character" w:styleId="Mention">
    <w:name w:val="Mention"/>
    <w:basedOn w:val="DefaultParagraphFont"/>
    <w:uiPriority w:val="99"/>
    <w:unhideWhenUsed/>
    <w:rsid w:val="00A01218"/>
    <w:rPr>
      <w:color w:val="2B579A"/>
      <w:shd w:val="clear" w:color="auto" w:fill="E1DFDD"/>
    </w:rPr>
  </w:style>
  <w:style w:type="character" w:customStyle="1" w:styleId="cf01">
    <w:name w:val="cf01"/>
    <w:basedOn w:val="DefaultParagraphFont"/>
    <w:rsid w:val="008D6F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samhsa.gov/grants/blockgr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6651A-BED8-4B84-A155-4FA8AFBD4056}">
  <ds:schemaRefs>
    <ds:schemaRef ds:uri="http://schemas.openxmlformats.org/officeDocument/2006/bibliography"/>
  </ds:schemaRefs>
</ds:datastoreItem>
</file>

<file path=customXml/itemProps2.xml><?xml version="1.0" encoding="utf-8"?>
<ds:datastoreItem xmlns:ds="http://schemas.openxmlformats.org/officeDocument/2006/customXml" ds:itemID="{FFC8763B-77BC-4ADD-91F8-322B4D96F09A}">
  <ds:schemaRefs>
    <ds:schemaRef ds:uri="http://schemas.microsoft.com/sharepoint/v3/contenttype/forms"/>
  </ds:schemaRefs>
</ds:datastoreItem>
</file>

<file path=customXml/itemProps3.xml><?xml version="1.0" encoding="utf-8"?>
<ds:datastoreItem xmlns:ds="http://schemas.openxmlformats.org/officeDocument/2006/customXml" ds:itemID="{ED99D93F-F68E-4B8C-B043-0A4C3EF8C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4FC3D-A97F-4E8E-92C5-26CEFC5FBE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5357</Words>
  <Characters>30662</Characters>
  <Application>Microsoft Office Word</Application>
  <DocSecurity>0</DocSecurity>
  <Lines>255</Lines>
  <Paragraphs>71</Paragraphs>
  <ScaleCrop>false</ScaleCrop>
  <Company>SAMHSA</Company>
  <LinksUpToDate>false</LinksUpToDate>
  <CharactersWithSpaces>35948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dbaldwin</dc:creator>
  <cp:lastModifiedBy>Broadus, Alicia (SAMHSA/CBHSQ)</cp:lastModifiedBy>
  <cp:revision>17</cp:revision>
  <cp:lastPrinted>2012-09-28T19:16:00Z</cp:lastPrinted>
  <dcterms:created xsi:type="dcterms:W3CDTF">2024-10-22T21:22:00Z</dcterms:created>
  <dcterms:modified xsi:type="dcterms:W3CDTF">2024-12-06T14:36:00Z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y fmtid="{D5CDD505-2E9C-101B-9397-08002B2CF9AE}" pid="3" name="GrammarlyDocumentId">
    <vt:lpwstr>a853696c5e39c10d737a3d4ddcc82cfcea9c65b52ab220550ddd515798762986</vt:lpwstr>
  </property>
</Properties>
</file>