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C0F93" w:rsidRPr="00D745CF" w:rsidP="00266872" w14:paraId="3FD4E362" w14:textId="492A09C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4472C4" w:themeColor="accent1"/>
          <w:sz w:val="36"/>
          <w:szCs w:val="36"/>
          <w:lang w:bidi="en-US"/>
        </w:rPr>
      </w:pPr>
      <w:r w:rsidRPr="00D745CF">
        <w:rPr>
          <w:rFonts w:ascii="Calibri" w:eastAsia="Times New Roman" w:hAnsi="Calibri" w:cs="Times New Roman"/>
          <w:b/>
          <w:bCs/>
          <w:color w:val="4472C4" w:themeColor="accent1"/>
          <w:sz w:val="36"/>
          <w:szCs w:val="36"/>
          <w:lang w:bidi="en-US"/>
        </w:rPr>
        <w:t>Disparity Impact Statement Template</w:t>
      </w:r>
    </w:p>
    <w:p w:rsidR="006C0F93" w:rsidRPr="006C0F93" w:rsidP="006C0F93" w14:paraId="6523F127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bidi="en-US"/>
        </w:rPr>
      </w:pPr>
    </w:p>
    <w:p w:rsidR="006718A6" w:rsidP="006718A6" w14:paraId="1A6F3FEC" w14:textId="1D38D0A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bidi="en-US"/>
        </w:rPr>
      </w:pPr>
      <w:r>
        <w:rPr>
          <w:rFonts w:ascii="Calibri" w:eastAsia="Times New Roman" w:hAnsi="Calibri" w:cs="Calibri"/>
          <w:sz w:val="24"/>
          <w:szCs w:val="24"/>
          <w:lang w:bidi="en-US"/>
        </w:rPr>
        <w:t>Refer to</w:t>
      </w:r>
      <w:r w:rsidR="005F5401">
        <w:rPr>
          <w:rFonts w:ascii="Calibri" w:eastAsia="Times New Roman" w:hAnsi="Calibri" w:cs="Calibri"/>
          <w:sz w:val="24"/>
          <w:szCs w:val="24"/>
          <w:lang w:bidi="en-US"/>
        </w:rPr>
        <w:t xml:space="preserve"> </w:t>
      </w:r>
      <w:r w:rsidR="006E7CED">
        <w:rPr>
          <w:rFonts w:ascii="Calibri" w:eastAsia="Times New Roman" w:hAnsi="Calibri" w:cs="Calibri"/>
          <w:sz w:val="24"/>
          <w:szCs w:val="24"/>
          <w:lang w:bidi="en-US"/>
        </w:rPr>
        <w:t xml:space="preserve">the </w:t>
      </w:r>
      <w:hyperlink r:id="rId8" w:history="1">
        <w:r w:rsidR="006E7CED">
          <w:rPr>
            <w:rStyle w:val="Hyperlink"/>
            <w:rFonts w:ascii="Calibri" w:eastAsia="Times New Roman" w:hAnsi="Calibri" w:cs="Calibri"/>
            <w:sz w:val="24"/>
            <w:szCs w:val="24"/>
            <w:lang w:bidi="en-US"/>
          </w:rPr>
          <w:t xml:space="preserve">Guidance for Preparing a Disparity Impact Statement </w:t>
        </w:r>
      </w:hyperlink>
      <w:r w:rsidR="006E7CED">
        <w:rPr>
          <w:rFonts w:ascii="Calibri" w:eastAsia="Times New Roman" w:hAnsi="Calibri" w:cs="Calibri"/>
          <w:sz w:val="24"/>
          <w:szCs w:val="24"/>
          <w:lang w:bidi="en-US"/>
        </w:rPr>
        <w:t xml:space="preserve">to </w:t>
      </w:r>
      <w:r w:rsidRPr="006C0F93" w:rsidR="006C0F93">
        <w:rPr>
          <w:rFonts w:ascii="Calibri" w:eastAsia="Times New Roman" w:hAnsi="Calibri" w:cs="Calibri"/>
          <w:sz w:val="24"/>
          <w:szCs w:val="24"/>
          <w:lang w:bidi="en-US"/>
        </w:rPr>
        <w:t>complete and submit your disparity impact statement.</w:t>
      </w:r>
      <w:r w:rsidR="000713EF">
        <w:rPr>
          <w:rFonts w:ascii="Calibri" w:eastAsia="Times New Roman" w:hAnsi="Calibri" w:cs="Calibri"/>
          <w:sz w:val="24"/>
          <w:szCs w:val="24"/>
          <w:lang w:bidi="en-US"/>
        </w:rPr>
        <w:t xml:space="preserve"> </w:t>
      </w:r>
    </w:p>
    <w:p w:rsidR="001E4B4B" w:rsidP="006718A6" w14:paraId="632F6194" w14:textId="7777777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bidi="en-US"/>
        </w:rPr>
      </w:pPr>
    </w:p>
    <w:p w:rsidR="00163FE0" w:rsidRPr="00163FE0" w:rsidP="00163FE0" w14:paraId="5AF38877" w14:textId="77777777">
      <w:pPr>
        <w:rPr>
          <w:b/>
          <w:bCs/>
        </w:rPr>
      </w:pPr>
      <w:r w:rsidRPr="00163FE0">
        <w:rPr>
          <w:b/>
          <w:bCs/>
        </w:rPr>
        <w:t>Report Header Information (to be prepopulated based on user login credentials)</w:t>
      </w:r>
    </w:p>
    <w:p w:rsidR="00163FE0" w:rsidRPr="00163FE0" w:rsidP="00163FE0" w14:paraId="4BC710C6" w14:textId="77777777">
      <w:r w:rsidRPr="00163FE0">
        <w:t xml:space="preserve">Project Title </w:t>
      </w:r>
    </w:p>
    <w:p w:rsidR="00163FE0" w:rsidRPr="00163FE0" w:rsidP="00163FE0" w14:paraId="2EDB6A13" w14:textId="77777777">
      <w:r w:rsidRPr="00163FE0">
        <w:t>Period of Performance</w:t>
      </w:r>
    </w:p>
    <w:p w:rsidR="00163FE0" w:rsidRPr="00163FE0" w:rsidP="00163FE0" w14:paraId="32813531" w14:textId="77777777">
      <w:r w:rsidRPr="00163FE0">
        <w:t>Budget Period</w:t>
      </w:r>
    </w:p>
    <w:p w:rsidR="00163FE0" w:rsidRPr="00163FE0" w:rsidP="00BA2E43" w14:paraId="21E26DEC" w14:textId="533E49F5">
      <w:pPr>
        <w:tabs>
          <w:tab w:val="left" w:pos="6420"/>
        </w:tabs>
      </w:pPr>
      <w:r w:rsidRPr="00163FE0">
        <w:t>Reporting Period</w:t>
      </w:r>
      <w:r w:rsidR="00BA2E43">
        <w:tab/>
      </w:r>
    </w:p>
    <w:p w:rsidR="00163FE0" w:rsidRPr="00163FE0" w:rsidP="00163FE0" w14:paraId="069FB767" w14:textId="77777777">
      <w:r w:rsidRPr="00163FE0">
        <w:t>Organization Name, PD/PI Name, Phone, Email</w:t>
      </w:r>
    </w:p>
    <w:p w:rsidR="00163FE0" w:rsidRPr="00163FE0" w:rsidP="00163FE0" w14:paraId="384B9487" w14:textId="77777777">
      <w:r w:rsidRPr="00163FE0">
        <w:t>Person submitting PPR if not PD/PI on the NOA</w:t>
      </w:r>
    </w:p>
    <w:p w:rsidR="001E4B4B" w:rsidP="006E7CED" w14:paraId="6502511B" w14:textId="1986362E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</w:pPr>
      <w:bookmarkStart w:id="0" w:name="_Hlk131511341"/>
    </w:p>
    <w:p w:rsidR="00A116A6" w:rsidRPr="003511E2" w:rsidP="003511E2" w14:paraId="47A20229" w14:textId="3C30C1BB">
      <w:pPr>
        <w:rPr>
          <w:color w:val="000000" w:themeColor="text1"/>
          <w:lang w:bidi="en-US"/>
        </w:rPr>
      </w:pPr>
      <w:r w:rsidRPr="003511E2">
        <w:rPr>
          <w:color w:val="000000" w:themeColor="text1"/>
          <w:lang w:bidi="en-US"/>
        </w:rPr>
        <w:t xml:space="preserve">Section 1: </w:t>
      </w:r>
      <w:r w:rsidRPr="003511E2" w:rsidR="000A2C29">
        <w:rPr>
          <w:color w:val="000000" w:themeColor="text1"/>
          <w:lang w:bidi="en-US"/>
        </w:rPr>
        <w:t>Health Disparity</w:t>
      </w:r>
      <w:r w:rsidRPr="003511E2" w:rsidR="00077BDC">
        <w:rPr>
          <w:color w:val="000000" w:themeColor="text1"/>
          <w:lang w:bidi="en-US"/>
        </w:rPr>
        <w:t xml:space="preserve"> Population </w:t>
      </w:r>
    </w:p>
    <w:bookmarkEnd w:id="0"/>
    <w:p w:rsidR="00274B7B" w:rsidP="00274B7B" w14:paraId="2C5332EB" w14:textId="77777777">
      <w:pPr>
        <w:rPr>
          <w:b/>
          <w:bCs/>
          <w:lang w:bidi="en-US"/>
        </w:rPr>
      </w:pPr>
    </w:p>
    <w:p w:rsidR="00BF271C" w14:paraId="4D839034" w14:textId="4CE1A108">
      <w:pPr>
        <w:pStyle w:val="ListParagraph"/>
        <w:numPr>
          <w:ilvl w:val="0"/>
          <w:numId w:val="22"/>
        </w:numPr>
        <w:rPr>
          <w:b/>
          <w:bCs/>
          <w:lang w:bidi="en-US"/>
        </w:rPr>
      </w:pPr>
      <w:r w:rsidRPr="003A3C4D">
        <w:rPr>
          <w:b/>
          <w:bCs/>
          <w:lang w:bidi="en-US"/>
        </w:rPr>
        <w:t>Health Disparity Population Identification</w:t>
      </w:r>
    </w:p>
    <w:p w:rsidR="0099447A" w:rsidRPr="003A3C4D" w:rsidP="0099447A" w14:paraId="47FE86EF" w14:textId="0E67EB92">
      <w:pPr>
        <w:pStyle w:val="NormalWeb"/>
        <w:spacing w:before="0" w:beforeAutospacing="0" w:after="300" w:afterAutospacing="0" w:line="360" w:lineRule="atLeast"/>
        <w:rPr>
          <w:rFonts w:ascii="Arial" w:hAnsi="Arial" w:cs="Arial"/>
          <w:color w:val="636363"/>
          <w:sz w:val="22"/>
          <w:szCs w:val="22"/>
        </w:rPr>
      </w:pPr>
      <w:r w:rsidRPr="003A3C4D">
        <w:rPr>
          <w:rFonts w:ascii="Arial" w:hAnsi="Arial" w:cs="Arial"/>
          <w:color w:val="636363"/>
          <w:sz w:val="22"/>
          <w:szCs w:val="22"/>
        </w:rPr>
        <w:t xml:space="preserve">A population is a health disparity population if there is a significant disparity in the overall rate of disease incidence, prevalence, morbidity, </w:t>
      </w:r>
      <w:r w:rsidRPr="003A3C4D" w:rsidR="00DD7E2F">
        <w:rPr>
          <w:rFonts w:ascii="Arial" w:hAnsi="Arial" w:cs="Arial"/>
          <w:color w:val="636363"/>
          <w:sz w:val="22"/>
          <w:szCs w:val="22"/>
        </w:rPr>
        <w:t>mortality,</w:t>
      </w:r>
      <w:r w:rsidRPr="003A3C4D">
        <w:rPr>
          <w:rFonts w:ascii="Arial" w:hAnsi="Arial" w:cs="Arial"/>
          <w:color w:val="636363"/>
          <w:sz w:val="22"/>
          <w:szCs w:val="22"/>
        </w:rPr>
        <w:t xml:space="preserve"> or survival rates in the population as compared to the health status of the general population.</w:t>
      </w:r>
      <w:r w:rsidRPr="003A3C4D">
        <w:rPr>
          <w:rStyle w:val="bqend"/>
          <w:rFonts w:ascii="Arial" w:hAnsi="Arial" w:cs="Arial"/>
          <w:color w:val="636363"/>
          <w:sz w:val="22"/>
          <w:szCs w:val="22"/>
        </w:rPr>
        <w:t xml:space="preserve">” </w:t>
      </w:r>
      <w:hyperlink r:id="rId9" w:history="1">
        <w:r w:rsidRPr="003A3C4D">
          <w:rPr>
            <w:rStyle w:val="Hyperlink"/>
            <w:rFonts w:ascii="Arial" w:hAnsi="Arial" w:cs="Arial"/>
            <w:color w:val="414AC7"/>
            <w:sz w:val="22"/>
            <w:szCs w:val="22"/>
          </w:rPr>
          <w:t>Minority Health and Health Disparities Research and Education Act</w:t>
        </w:r>
      </w:hyperlink>
      <w:r w:rsidRPr="003A3C4D">
        <w:rPr>
          <w:rFonts w:ascii="Arial" w:hAnsi="Arial" w:cs="Arial"/>
          <w:color w:val="636363"/>
          <w:sz w:val="22"/>
          <w:szCs w:val="22"/>
        </w:rPr>
        <w:t> </w:t>
      </w:r>
      <w:r w:rsidRPr="003A3C4D">
        <w:rPr>
          <w:rStyle w:val="Emphasis"/>
          <w:rFonts w:ascii="Arial" w:hAnsi="Arial" w:cs="Arial"/>
          <w:b/>
          <w:bCs/>
          <w:color w:val="636363"/>
          <w:sz w:val="22"/>
          <w:szCs w:val="22"/>
        </w:rPr>
        <w:t>United States Public Law 106-525</w:t>
      </w:r>
      <w:r w:rsidRPr="003A3C4D">
        <w:rPr>
          <w:rFonts w:ascii="Arial" w:hAnsi="Arial" w:cs="Arial"/>
          <w:color w:val="636363"/>
          <w:sz w:val="22"/>
          <w:szCs w:val="22"/>
        </w:rPr>
        <w:t> (2000), p. 2498</w:t>
      </w:r>
    </w:p>
    <w:p w:rsidR="00163FE0" w:rsidRPr="00DD7E2F" w:rsidP="002A31B8" w14:paraId="546A4EDC" w14:textId="2537B0C0">
      <w:pPr>
        <w:rPr>
          <w:lang w:bidi="en-US"/>
        </w:rPr>
      </w:pPr>
      <w:r w:rsidRPr="003A3C4D">
        <w:rPr>
          <w:lang w:bidi="en-US"/>
        </w:rPr>
        <w:t>According to your approved application, i</w:t>
      </w:r>
      <w:r w:rsidRPr="00DD7E2F" w:rsidR="00740EFD">
        <w:rPr>
          <w:lang w:bidi="en-US"/>
        </w:rPr>
        <w:t>dentify</w:t>
      </w:r>
      <w:r w:rsidRPr="00DD7E2F" w:rsidR="002A31B8">
        <w:rPr>
          <w:lang w:bidi="en-US"/>
        </w:rPr>
        <w:t xml:space="preserve"> the </w:t>
      </w:r>
      <w:r w:rsidR="00DD7E2F">
        <w:rPr>
          <w:lang w:bidi="en-US"/>
        </w:rPr>
        <w:t xml:space="preserve">health disparity population </w:t>
      </w:r>
      <w:r w:rsidRPr="00DD7E2F" w:rsidR="002A31B8">
        <w:rPr>
          <w:i/>
          <w:iCs/>
          <w:lang w:bidi="en-US"/>
        </w:rPr>
        <w:t>within</w:t>
      </w:r>
      <w:r w:rsidRPr="00DD7E2F" w:rsidR="002A31B8">
        <w:rPr>
          <w:lang w:bidi="en-US"/>
        </w:rPr>
        <w:t xml:space="preserve"> </w:t>
      </w:r>
      <w:r w:rsidRPr="00DD7E2F" w:rsidR="00513F17">
        <w:rPr>
          <w:lang w:bidi="en-US"/>
        </w:rPr>
        <w:t>the population</w:t>
      </w:r>
      <w:r w:rsidRPr="00DD7E2F" w:rsidR="002A31B8">
        <w:rPr>
          <w:lang w:bidi="en-US"/>
        </w:rPr>
        <w:t>(s) of focus identified in your application</w:t>
      </w:r>
      <w:r w:rsidRPr="00DD7E2F" w:rsidR="00261C0E">
        <w:rPr>
          <w:lang w:bidi="en-US"/>
        </w:rPr>
        <w:t xml:space="preserve">.  </w:t>
      </w:r>
      <w:r w:rsidRPr="00DD7E2F">
        <w:rPr>
          <w:lang w:bidi="en-US"/>
        </w:rPr>
        <w:t>For each health disparity</w:t>
      </w:r>
      <w:r w:rsidRPr="00DD7E2F" w:rsidR="000A2C29">
        <w:rPr>
          <w:lang w:bidi="en-US"/>
        </w:rPr>
        <w:t xml:space="preserve"> population</w:t>
      </w:r>
      <w:r w:rsidRPr="00DD7E2F">
        <w:rPr>
          <w:lang w:bidi="en-US"/>
        </w:rPr>
        <w:t xml:space="preserve">, select the box to indicate the health disparity population </w:t>
      </w:r>
      <w:bookmarkStart w:id="1" w:name="_Hlk161041972"/>
      <w:bookmarkStart w:id="2" w:name="_Hlk161042337"/>
      <w:r w:rsidRPr="00DD7E2F" w:rsidR="00261C0E">
        <w:rPr>
          <w:lang w:bidi="en-US"/>
        </w:rPr>
        <w:t xml:space="preserve">[Options will be included in a </w:t>
      </w:r>
      <w:r w:rsidRPr="00DD7E2F">
        <w:rPr>
          <w:lang w:bidi="en-US"/>
        </w:rPr>
        <w:t>drop down menu</w:t>
      </w:r>
      <w:r w:rsidRPr="00DD7E2F" w:rsidR="00261C0E">
        <w:rPr>
          <w:lang w:bidi="en-US"/>
        </w:rPr>
        <w:t>]</w:t>
      </w:r>
      <w:bookmarkEnd w:id="1"/>
      <w:r w:rsidRPr="00DD7E2F">
        <w:rPr>
          <w:lang w:bidi="en-US"/>
        </w:rPr>
        <w:t>.</w:t>
      </w:r>
    </w:p>
    <w:p w:rsidR="00682C33" w:rsidRPr="00DD7E2F" w:rsidP="00682C33" w14:paraId="5240A394" w14:textId="3D5FC719">
      <w:pPr>
        <w:pStyle w:val="ListParagraph"/>
        <w:ind w:left="0"/>
        <w:rPr>
          <w:lang w:bidi="en-US"/>
        </w:rPr>
      </w:pPr>
      <w:bookmarkStart w:id="3" w:name="_Hlk132706827"/>
      <w:bookmarkEnd w:id="2"/>
      <w:r w:rsidRPr="00DD7E2F">
        <w:rPr>
          <w:lang w:bidi="en-US"/>
        </w:rPr>
        <w:t>S</w:t>
      </w:r>
      <w:r w:rsidRPr="00DD7E2F" w:rsidR="00A57592">
        <w:rPr>
          <w:lang w:bidi="en-US"/>
        </w:rPr>
        <w:t xml:space="preserve">pecify </w:t>
      </w:r>
      <w:r w:rsidRPr="00DD7E2F">
        <w:rPr>
          <w:lang w:bidi="en-US"/>
        </w:rPr>
        <w:t xml:space="preserve">the </w:t>
      </w:r>
      <w:r w:rsidRPr="00DD7E2F" w:rsidR="00A57592">
        <w:rPr>
          <w:lang w:bidi="en-US"/>
        </w:rPr>
        <w:t xml:space="preserve">data source </w:t>
      </w:r>
      <w:r w:rsidRPr="00DD7E2F" w:rsidR="00513F17">
        <w:rPr>
          <w:lang w:bidi="en-US"/>
        </w:rPr>
        <w:t xml:space="preserve">(e. g. website link) </w:t>
      </w:r>
      <w:r w:rsidRPr="00DD7E2F" w:rsidR="00A57592">
        <w:rPr>
          <w:lang w:bidi="en-US"/>
        </w:rPr>
        <w:t>for</w:t>
      </w:r>
      <w:r w:rsidRPr="00DD7E2F" w:rsidR="00513F17">
        <w:rPr>
          <w:lang w:bidi="en-US"/>
        </w:rPr>
        <w:t xml:space="preserve"> determining the</w:t>
      </w:r>
      <w:r w:rsidRPr="00DD7E2F" w:rsidR="00A57592">
        <w:rPr>
          <w:lang w:bidi="en-US"/>
        </w:rPr>
        <w:t xml:space="preserve"> </w:t>
      </w:r>
      <w:r w:rsidRPr="00DD7E2F">
        <w:rPr>
          <w:lang w:bidi="en-US"/>
        </w:rPr>
        <w:t>health disparity population(s)</w:t>
      </w:r>
      <w:r w:rsidRPr="00DD7E2F">
        <w:rPr>
          <w:lang w:bidi="en-US"/>
        </w:rPr>
        <w:t>:</w:t>
      </w:r>
      <w:r w:rsidRPr="00DD7E2F" w:rsidR="00261C0E">
        <w:rPr>
          <w:lang w:bidi="en-US"/>
        </w:rPr>
        <w:t xml:space="preserve"> [Options will be included in a drop down menu e.g. census data]</w:t>
      </w:r>
    </w:p>
    <w:p w:rsidR="00A57592" w:rsidRPr="00DD7E2F" w:rsidP="00180885" w14:paraId="5C119EEA" w14:textId="5C8FD99A">
      <w:pPr>
        <w:pStyle w:val="ListParagraph"/>
        <w:tabs>
          <w:tab w:val="left" w:pos="6060"/>
        </w:tabs>
        <w:ind w:left="0"/>
        <w:rPr>
          <w:lang w:bidi="en-US"/>
        </w:rPr>
      </w:pPr>
      <w:r w:rsidRPr="00DD7E2F">
        <w:rPr>
          <w:lang w:bidi="en-US"/>
        </w:rPr>
        <w:t xml:space="preserve"> </w:t>
      </w:r>
      <w:r w:rsidRPr="00DD7E2F">
        <w:rPr>
          <w:lang w:bidi="en-US"/>
        </w:rPr>
        <w:t xml:space="preserve">        </w:t>
      </w:r>
      <w:r w:rsidR="00180885">
        <w:tab/>
      </w:r>
    </w:p>
    <w:p w:rsidR="00513F17" w:rsidRPr="00513F17" w:rsidP="003A3C4D" w14:paraId="205A309C" w14:textId="4624E390">
      <w:pPr>
        <w:pStyle w:val="ListParagraph"/>
        <w:ind w:left="0"/>
        <w:rPr>
          <w:lang w:bidi="en-US"/>
        </w:rPr>
      </w:pPr>
      <w:r>
        <w:rPr>
          <w:b/>
          <w:bCs/>
          <w:lang w:bidi="en-US"/>
        </w:rPr>
        <w:t xml:space="preserve">Referent </w:t>
      </w:r>
      <w:r w:rsidRPr="00513F17">
        <w:rPr>
          <w:b/>
          <w:bCs/>
          <w:lang w:bidi="en-US"/>
        </w:rPr>
        <w:t>Group</w:t>
      </w:r>
      <w:r w:rsidR="00261C0E">
        <w:rPr>
          <w:b/>
          <w:bCs/>
          <w:lang w:bidi="en-US"/>
        </w:rPr>
        <w:t xml:space="preserve"> (Required)</w:t>
      </w:r>
    </w:p>
    <w:p w:rsidR="00261C0E" w:rsidP="00261C0E" w14:paraId="3F94C2AD" w14:textId="7EFA9012">
      <w:pPr>
        <w:rPr>
          <w:lang w:bidi="en-US"/>
        </w:rPr>
      </w:pPr>
      <w:r w:rsidRPr="00513F17">
        <w:rPr>
          <w:lang w:bidi="en-US"/>
        </w:rPr>
        <w:t xml:space="preserve">Identify </w:t>
      </w:r>
      <w:r w:rsidR="00163FE0">
        <w:rPr>
          <w:lang w:bidi="en-US"/>
        </w:rPr>
        <w:t xml:space="preserve">the </w:t>
      </w:r>
      <w:r w:rsidRPr="00513F17">
        <w:rPr>
          <w:lang w:bidi="en-US"/>
        </w:rPr>
        <w:t>referent</w:t>
      </w:r>
      <w:r w:rsidR="00682C33">
        <w:rPr>
          <w:lang w:bidi="en-US"/>
        </w:rPr>
        <w:t xml:space="preserve"> or comparison</w:t>
      </w:r>
      <w:r w:rsidRPr="00513F17">
        <w:rPr>
          <w:lang w:bidi="en-US"/>
        </w:rPr>
        <w:t xml:space="preserve"> group, </w:t>
      </w:r>
      <w:r w:rsidR="00163FE0">
        <w:rPr>
          <w:lang w:bidi="en-US"/>
        </w:rPr>
        <w:t>used</w:t>
      </w:r>
      <w:r w:rsidRPr="00513F17">
        <w:rPr>
          <w:lang w:bidi="en-US"/>
        </w:rPr>
        <w:t xml:space="preserve"> to assess the level of difference in access, use, and outcomes </w:t>
      </w:r>
      <w:r w:rsidR="00163FE0">
        <w:rPr>
          <w:lang w:bidi="en-US"/>
        </w:rPr>
        <w:t xml:space="preserve">and </w:t>
      </w:r>
      <w:r w:rsidRPr="00513F17">
        <w:rPr>
          <w:lang w:bidi="en-US"/>
        </w:rPr>
        <w:t xml:space="preserve">determine the </w:t>
      </w:r>
      <w:r w:rsidR="00163FE0">
        <w:rPr>
          <w:lang w:bidi="en-US"/>
        </w:rPr>
        <w:t>health disparity</w:t>
      </w:r>
      <w:r w:rsidRPr="00513F17">
        <w:rPr>
          <w:lang w:bidi="en-US"/>
        </w:rPr>
        <w:t xml:space="preserve"> population(s)</w:t>
      </w:r>
      <w:r w:rsidR="00682C33">
        <w:rPr>
          <w:lang w:bidi="en-US"/>
        </w:rPr>
        <w:t>:</w:t>
      </w:r>
      <w:r>
        <w:rPr>
          <w:lang w:bidi="en-US"/>
        </w:rPr>
        <w:t xml:space="preserve"> </w:t>
      </w:r>
      <w:r w:rsidRPr="00261C0E">
        <w:rPr>
          <w:lang w:bidi="en-US"/>
        </w:rPr>
        <w:t>[Options will be included in a drop down menu].</w:t>
      </w:r>
    </w:p>
    <w:p w:rsidR="00DD551C" w:rsidRPr="003A3C4D" w:rsidP="00DD551C" w14:paraId="1BE0DEC9" w14:textId="77777777">
      <w:pPr>
        <w:rPr>
          <w:b/>
          <w:bCs/>
          <w:lang w:bidi="en-US"/>
        </w:rPr>
      </w:pPr>
      <w:r w:rsidRPr="003A3C4D">
        <w:rPr>
          <w:b/>
          <w:bCs/>
          <w:lang w:bidi="en-US"/>
        </w:rPr>
        <w:t>Justification</w:t>
      </w:r>
    </w:p>
    <w:p w:rsidR="00DD551C" w:rsidRPr="00DD551C" w:rsidP="003A3C4D" w14:paraId="1B50A63A" w14:textId="1422F36A">
      <w:pPr>
        <w:rPr>
          <w:lang w:bidi="en-US"/>
        </w:rPr>
      </w:pPr>
      <w:r w:rsidRPr="00DD551C">
        <w:rPr>
          <w:lang w:bidi="en-US"/>
        </w:rPr>
        <w:t xml:space="preserve">Identify the  </w:t>
      </w:r>
      <w:hyperlink r:id="rId10" w:history="1">
        <w:r w:rsidRPr="00DD551C">
          <w:rPr>
            <w:rStyle w:val="Hyperlink"/>
            <w:lang w:bidi="en-US"/>
          </w:rPr>
          <w:t>social determinants of health</w:t>
        </w:r>
      </w:hyperlink>
      <w:r w:rsidRPr="00DD551C">
        <w:rPr>
          <w:lang w:bidi="en-US"/>
        </w:rPr>
        <w:t xml:space="preserve"> to justify the determination of the health disparity population(s). [Options will be included in a drop down menu].</w:t>
      </w:r>
    </w:p>
    <w:p w:rsidR="00513F17" w:rsidRPr="003A3C4D" w:rsidP="003A3C4D" w14:paraId="12DDD935" w14:textId="42F02F8B">
      <w:pPr>
        <w:rPr>
          <w:b/>
          <w:bCs/>
          <w:lang w:bidi="en-US"/>
        </w:rPr>
      </w:pPr>
      <w:r w:rsidRPr="003A3C4D">
        <w:rPr>
          <w:b/>
          <w:bCs/>
          <w:lang w:bidi="en-US"/>
        </w:rPr>
        <w:t xml:space="preserve">Health </w:t>
      </w:r>
      <w:r w:rsidR="00CB3E36">
        <w:rPr>
          <w:b/>
          <w:bCs/>
          <w:lang w:bidi="en-US"/>
        </w:rPr>
        <w:t>D</w:t>
      </w:r>
      <w:r w:rsidRPr="003A3C4D">
        <w:rPr>
          <w:b/>
          <w:bCs/>
          <w:lang w:bidi="en-US"/>
        </w:rPr>
        <w:t xml:space="preserve">isparity </w:t>
      </w:r>
      <w:r w:rsidR="00CB3E36">
        <w:rPr>
          <w:b/>
          <w:bCs/>
          <w:lang w:bidi="en-US"/>
        </w:rPr>
        <w:t>P</w:t>
      </w:r>
      <w:r w:rsidRPr="003A3C4D">
        <w:rPr>
          <w:b/>
          <w:bCs/>
          <w:lang w:bidi="en-US"/>
        </w:rPr>
        <w:t xml:space="preserve">opulation </w:t>
      </w:r>
      <w:r w:rsidR="00CB3E36">
        <w:rPr>
          <w:b/>
          <w:bCs/>
          <w:lang w:bidi="en-US"/>
        </w:rPr>
        <w:t>E</w:t>
      </w:r>
      <w:r w:rsidRPr="003A3C4D">
        <w:rPr>
          <w:b/>
          <w:bCs/>
          <w:lang w:bidi="en-US"/>
        </w:rPr>
        <w:t xml:space="preserve">ngagement </w:t>
      </w:r>
      <w:r w:rsidR="00CB3E36">
        <w:rPr>
          <w:b/>
          <w:bCs/>
          <w:lang w:bidi="en-US"/>
        </w:rPr>
        <w:t>G</w:t>
      </w:r>
      <w:r w:rsidRPr="003A3C4D">
        <w:rPr>
          <w:b/>
          <w:bCs/>
          <w:lang w:bidi="en-US"/>
        </w:rPr>
        <w:t>oal</w:t>
      </w:r>
    </w:p>
    <w:p w:rsidR="00261C0E" w:rsidRPr="00261C0E" w:rsidP="00261C0E" w14:paraId="4FAF2B77" w14:textId="3A88B840">
      <w:pPr>
        <w:rPr>
          <w:lang w:bidi="en-US"/>
        </w:rPr>
      </w:pPr>
      <w:r>
        <w:rPr>
          <w:lang w:bidi="en-US"/>
        </w:rPr>
        <w:t>According to your approved application, i</w:t>
      </w:r>
      <w:r w:rsidRPr="00DC0800" w:rsidR="00AD46B0">
        <w:rPr>
          <w:lang w:bidi="en-US"/>
        </w:rPr>
        <w:t>n</w:t>
      </w:r>
      <w:r w:rsidR="004634A6">
        <w:rPr>
          <w:lang w:bidi="en-US"/>
        </w:rPr>
        <w:t>dicate</w:t>
      </w:r>
      <w:r w:rsidR="00682C33">
        <w:rPr>
          <w:lang w:bidi="en-US"/>
        </w:rPr>
        <w:t xml:space="preserve"> </w:t>
      </w:r>
      <w:r w:rsidR="004634A6">
        <w:rPr>
          <w:lang w:bidi="en-US"/>
        </w:rPr>
        <w:t xml:space="preserve">the </w:t>
      </w:r>
      <w:r>
        <w:rPr>
          <w:lang w:bidi="en-US"/>
        </w:rPr>
        <w:t>anticipated</w:t>
      </w:r>
      <w:r w:rsidR="004634A6">
        <w:rPr>
          <w:lang w:bidi="en-US"/>
        </w:rPr>
        <w:t xml:space="preserve"> engagement of the </w:t>
      </w:r>
      <w:r w:rsidR="0004697C">
        <w:rPr>
          <w:lang w:bidi="en-US"/>
        </w:rPr>
        <w:t>health disparity</w:t>
      </w:r>
      <w:r w:rsidR="004634A6">
        <w:rPr>
          <w:lang w:bidi="en-US"/>
        </w:rPr>
        <w:t xml:space="preserve"> population in project activities: </w:t>
      </w:r>
      <w:r w:rsidRPr="00261C0E">
        <w:rPr>
          <w:lang w:bidi="en-US"/>
        </w:rPr>
        <w:t>[Options will be included in a drop down menu].</w:t>
      </w:r>
    </w:p>
    <w:tbl>
      <w:tblPr>
        <w:tblStyle w:val="GridTable5DarkAccent1"/>
        <w:tblW w:w="0" w:type="auto"/>
        <w:tblInd w:w="355" w:type="dxa"/>
        <w:tblLook w:val="04A0"/>
      </w:tblPr>
      <w:tblGrid>
        <w:gridCol w:w="3015"/>
        <w:gridCol w:w="983"/>
        <w:gridCol w:w="983"/>
        <w:gridCol w:w="983"/>
        <w:gridCol w:w="983"/>
        <w:gridCol w:w="983"/>
        <w:gridCol w:w="1065"/>
      </w:tblGrid>
      <w:tr w14:paraId="6EFEFB9B" w14:textId="77777777" w:rsidTr="00AD46B0">
        <w:tblPrEx>
          <w:tblW w:w="0" w:type="auto"/>
          <w:tblInd w:w="355" w:type="dxa"/>
          <w:tblLook w:val="04A0"/>
        </w:tblPrEx>
        <w:trPr>
          <w:trHeight w:val="544"/>
        </w:trPr>
        <w:tc>
          <w:tcPr>
            <w:tcW w:w="3015" w:type="dxa"/>
            <w:vAlign w:val="center"/>
          </w:tcPr>
          <w:bookmarkEnd w:id="3"/>
          <w:p w:rsidR="00AD46B0" w:rsidRPr="00DC0800" w14:paraId="2C2014D0" w14:textId="77777777">
            <w:pPr>
              <w:widowControl/>
              <w:rPr>
                <w:sz w:val="24"/>
                <w:szCs w:val="24"/>
              </w:rPr>
            </w:pPr>
            <w:r w:rsidRPr="00DC0800">
              <w:rPr>
                <w:sz w:val="24"/>
                <w:szCs w:val="24"/>
              </w:rPr>
              <w:t> Disparate Population(s)</w:t>
            </w:r>
          </w:p>
        </w:tc>
        <w:tc>
          <w:tcPr>
            <w:tcW w:w="983" w:type="dxa"/>
            <w:vAlign w:val="center"/>
          </w:tcPr>
          <w:p w:rsidR="00AD46B0" w:rsidRPr="00DC0800" w14:paraId="65CB3625" w14:textId="3B28AB92">
            <w:pPr>
              <w:widowControl/>
              <w:jc w:val="center"/>
              <w:rPr>
                <w:sz w:val="24"/>
                <w:szCs w:val="24"/>
              </w:rPr>
            </w:pPr>
            <w:r w:rsidRPr="00DC0800">
              <w:rPr>
                <w:sz w:val="24"/>
                <w:szCs w:val="24"/>
              </w:rPr>
              <w:t>Y</w:t>
            </w:r>
            <w:r w:rsidR="004634A6">
              <w:rPr>
                <w:sz w:val="24"/>
                <w:szCs w:val="24"/>
              </w:rPr>
              <w:t>ear</w:t>
            </w:r>
            <w:r w:rsidRPr="00DC080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83" w:type="dxa"/>
            <w:vAlign w:val="center"/>
          </w:tcPr>
          <w:p w:rsidR="00AD46B0" w:rsidRPr="00DC0800" w14:paraId="3FE90754" w14:textId="224ADC94">
            <w:pPr>
              <w:widowControl/>
              <w:jc w:val="center"/>
              <w:rPr>
                <w:sz w:val="24"/>
                <w:szCs w:val="24"/>
              </w:rPr>
            </w:pPr>
            <w:r w:rsidRPr="00DC0800">
              <w:rPr>
                <w:sz w:val="24"/>
                <w:szCs w:val="24"/>
              </w:rPr>
              <w:t>Y</w:t>
            </w:r>
            <w:r w:rsidR="004634A6">
              <w:rPr>
                <w:sz w:val="24"/>
                <w:szCs w:val="24"/>
              </w:rPr>
              <w:t>ear</w:t>
            </w:r>
            <w:r w:rsidRPr="00DC080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983" w:type="dxa"/>
            <w:vAlign w:val="center"/>
          </w:tcPr>
          <w:p w:rsidR="00AD46B0" w:rsidRPr="00DC0800" w14:paraId="69CAEBD8" w14:textId="2CFCD9C2">
            <w:pPr>
              <w:widowControl/>
              <w:jc w:val="center"/>
              <w:rPr>
                <w:sz w:val="24"/>
                <w:szCs w:val="24"/>
              </w:rPr>
            </w:pPr>
            <w:r w:rsidRPr="00DC0800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ar</w:t>
            </w:r>
            <w:r w:rsidRPr="00DC0800">
              <w:rPr>
                <w:sz w:val="24"/>
                <w:szCs w:val="24"/>
              </w:rPr>
              <w:t xml:space="preserve"> 3</w:t>
            </w:r>
          </w:p>
        </w:tc>
        <w:tc>
          <w:tcPr>
            <w:tcW w:w="983" w:type="dxa"/>
            <w:vAlign w:val="center"/>
          </w:tcPr>
          <w:p w:rsidR="00AD46B0" w:rsidRPr="00DC0800" w14:paraId="28C69E81" w14:textId="7B3A9F98">
            <w:pPr>
              <w:widowControl/>
              <w:jc w:val="center"/>
              <w:rPr>
                <w:sz w:val="24"/>
                <w:szCs w:val="24"/>
              </w:rPr>
            </w:pPr>
            <w:r w:rsidRPr="00DC0800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ar</w:t>
            </w:r>
            <w:r w:rsidRPr="00DC080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983" w:type="dxa"/>
            <w:vAlign w:val="center"/>
          </w:tcPr>
          <w:p w:rsidR="00AD46B0" w:rsidRPr="00DC0800" w14:paraId="66BB76F4" w14:textId="13098C4C">
            <w:pPr>
              <w:widowControl/>
              <w:jc w:val="center"/>
              <w:rPr>
                <w:sz w:val="24"/>
                <w:szCs w:val="24"/>
              </w:rPr>
            </w:pPr>
            <w:r w:rsidRPr="00DC0800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ar</w:t>
            </w:r>
            <w:r w:rsidRPr="00DC0800">
              <w:rPr>
                <w:sz w:val="24"/>
                <w:szCs w:val="24"/>
              </w:rPr>
              <w:t xml:space="preserve"> 5</w:t>
            </w:r>
          </w:p>
        </w:tc>
        <w:tc>
          <w:tcPr>
            <w:tcW w:w="1065" w:type="dxa"/>
            <w:vAlign w:val="center"/>
          </w:tcPr>
          <w:p w:rsidR="00AD46B0" w:rsidRPr="00DC0800" w14:paraId="40CF6268" w14:textId="77777777">
            <w:pPr>
              <w:widowControl/>
              <w:jc w:val="center"/>
              <w:rPr>
                <w:sz w:val="24"/>
                <w:szCs w:val="24"/>
              </w:rPr>
            </w:pPr>
            <w:r w:rsidRPr="00DC0800">
              <w:rPr>
                <w:sz w:val="24"/>
                <w:szCs w:val="24"/>
              </w:rPr>
              <w:t>Total</w:t>
            </w:r>
          </w:p>
        </w:tc>
      </w:tr>
      <w:tr w14:paraId="2DA9CC68" w14:textId="77777777" w:rsidTr="00AD46B0">
        <w:tblPrEx>
          <w:tblW w:w="0" w:type="auto"/>
          <w:tblInd w:w="355" w:type="dxa"/>
          <w:tblLook w:val="04A0"/>
        </w:tblPrEx>
        <w:trPr>
          <w:trHeight w:val="770"/>
        </w:trPr>
        <w:tc>
          <w:tcPr>
            <w:tcW w:w="3015" w:type="dxa"/>
            <w:shd w:val="clear" w:color="auto" w:fill="D9D9D9" w:themeFill="background1" w:themeFillShade="D9"/>
            <w:vAlign w:val="center"/>
          </w:tcPr>
          <w:p w:rsidR="00AD46B0" w:rsidRPr="00DC0800" w14:paraId="4707629E" w14:textId="77777777">
            <w:pPr>
              <w:widowControl/>
              <w:rPr>
                <w:b w:val="0"/>
                <w:bCs w:val="0"/>
                <w:sz w:val="24"/>
                <w:szCs w:val="24"/>
              </w:rPr>
            </w:pPr>
            <w:r w:rsidRPr="00DC0800">
              <w:rPr>
                <w:rStyle w:val="PlaceholderText"/>
                <w:rFonts w:eastAsiaTheme="minorEastAsia"/>
                <w:b w:val="0"/>
                <w:bCs w:val="0"/>
                <w:sz w:val="24"/>
                <w:szCs w:val="24"/>
              </w:rPr>
              <w:t>Click or tap here to enter text.</w:t>
            </w:r>
          </w:p>
        </w:tc>
        <w:tc>
          <w:tcPr>
            <w:tcW w:w="983" w:type="dxa"/>
            <w:vAlign w:val="center"/>
          </w:tcPr>
          <w:p w:rsidR="00AD46B0" w:rsidRPr="00DC0800" w14:paraId="015F243D" w14:textId="77777777">
            <w:pPr>
              <w:widowControl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DC0800">
              <w:rPr>
                <w:color w:val="808080" w:themeColor="background1" w:themeShade="80"/>
                <w:sz w:val="24"/>
                <w:szCs w:val="24"/>
              </w:rPr>
              <w:t>Enter #</w:t>
            </w:r>
          </w:p>
        </w:tc>
        <w:tc>
          <w:tcPr>
            <w:tcW w:w="983" w:type="dxa"/>
            <w:vAlign w:val="center"/>
          </w:tcPr>
          <w:p w:rsidR="00AD46B0" w:rsidRPr="00DC0800" w14:paraId="39FDEDA9" w14:textId="77777777">
            <w:pPr>
              <w:widowControl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DC0800">
              <w:rPr>
                <w:color w:val="808080" w:themeColor="background1" w:themeShade="80"/>
                <w:sz w:val="24"/>
                <w:szCs w:val="24"/>
              </w:rPr>
              <w:t>Enter #</w:t>
            </w:r>
          </w:p>
        </w:tc>
        <w:tc>
          <w:tcPr>
            <w:tcW w:w="983" w:type="dxa"/>
            <w:vAlign w:val="center"/>
          </w:tcPr>
          <w:p w:rsidR="00AD46B0" w:rsidRPr="00DC0800" w14:paraId="5D933A65" w14:textId="77777777">
            <w:pPr>
              <w:widowControl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DC0800">
              <w:rPr>
                <w:color w:val="808080" w:themeColor="background1" w:themeShade="80"/>
                <w:sz w:val="24"/>
                <w:szCs w:val="24"/>
              </w:rPr>
              <w:t>Enter #</w:t>
            </w:r>
          </w:p>
        </w:tc>
        <w:tc>
          <w:tcPr>
            <w:tcW w:w="983" w:type="dxa"/>
            <w:vAlign w:val="center"/>
          </w:tcPr>
          <w:p w:rsidR="00AD46B0" w:rsidRPr="00DC0800" w14:paraId="74341D5D" w14:textId="77777777">
            <w:pPr>
              <w:widowControl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DC0800">
              <w:rPr>
                <w:color w:val="808080" w:themeColor="background1" w:themeShade="80"/>
                <w:sz w:val="24"/>
                <w:szCs w:val="24"/>
              </w:rPr>
              <w:t>Enter #</w:t>
            </w:r>
          </w:p>
        </w:tc>
        <w:tc>
          <w:tcPr>
            <w:tcW w:w="983" w:type="dxa"/>
            <w:vAlign w:val="center"/>
          </w:tcPr>
          <w:p w:rsidR="00AD46B0" w:rsidRPr="00DC0800" w14:paraId="0E576F7A" w14:textId="77777777">
            <w:pPr>
              <w:widowControl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DC0800">
              <w:rPr>
                <w:color w:val="808080" w:themeColor="background1" w:themeShade="80"/>
                <w:sz w:val="24"/>
                <w:szCs w:val="24"/>
              </w:rPr>
              <w:t>Enter #</w:t>
            </w:r>
          </w:p>
        </w:tc>
        <w:tc>
          <w:tcPr>
            <w:tcW w:w="1065" w:type="dxa"/>
            <w:vAlign w:val="center"/>
          </w:tcPr>
          <w:p w:rsidR="00AD46B0" w:rsidRPr="00DC0800" w14:paraId="4B5C4402" w14:textId="77777777">
            <w:pPr>
              <w:widowControl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DC0800">
              <w:rPr>
                <w:color w:val="808080" w:themeColor="background1" w:themeShade="80"/>
                <w:sz w:val="24"/>
                <w:szCs w:val="24"/>
              </w:rPr>
              <w:t>Enter #</w:t>
            </w:r>
          </w:p>
        </w:tc>
      </w:tr>
      <w:tr w14:paraId="0BB38A3C" w14:textId="77777777" w:rsidTr="00AD46B0">
        <w:tblPrEx>
          <w:tblW w:w="0" w:type="auto"/>
          <w:tblInd w:w="355" w:type="dxa"/>
          <w:tblLook w:val="04A0"/>
        </w:tblPrEx>
        <w:trPr>
          <w:trHeight w:val="770"/>
        </w:trPr>
        <w:tc>
          <w:tcPr>
            <w:tcW w:w="3015" w:type="dxa"/>
            <w:shd w:val="clear" w:color="auto" w:fill="D9D9D9" w:themeFill="background1" w:themeFillShade="D9"/>
            <w:vAlign w:val="center"/>
          </w:tcPr>
          <w:p w:rsidR="00AD46B0" w:rsidRPr="00DC0800" w14:paraId="661376CA" w14:textId="77777777">
            <w:pPr>
              <w:widowControl/>
              <w:rPr>
                <w:b w:val="0"/>
                <w:bCs w:val="0"/>
                <w:sz w:val="24"/>
                <w:szCs w:val="24"/>
              </w:rPr>
            </w:pPr>
            <w:r w:rsidRPr="00DC0800">
              <w:rPr>
                <w:rStyle w:val="PlaceholderText"/>
                <w:rFonts w:eastAsiaTheme="minorEastAsia"/>
                <w:b w:val="0"/>
                <w:bCs w:val="0"/>
                <w:sz w:val="24"/>
                <w:szCs w:val="24"/>
              </w:rPr>
              <w:t>Click or tap here to enter text.</w:t>
            </w:r>
          </w:p>
        </w:tc>
        <w:tc>
          <w:tcPr>
            <w:tcW w:w="983" w:type="dxa"/>
            <w:vAlign w:val="center"/>
          </w:tcPr>
          <w:p w:rsidR="00AD46B0" w:rsidRPr="00DC0800" w14:paraId="13C10864" w14:textId="77777777">
            <w:pPr>
              <w:widowControl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DC0800">
              <w:rPr>
                <w:color w:val="808080" w:themeColor="background1" w:themeShade="80"/>
                <w:sz w:val="24"/>
                <w:szCs w:val="24"/>
              </w:rPr>
              <w:t>Enter #</w:t>
            </w:r>
          </w:p>
        </w:tc>
        <w:tc>
          <w:tcPr>
            <w:tcW w:w="983" w:type="dxa"/>
            <w:vAlign w:val="center"/>
          </w:tcPr>
          <w:p w:rsidR="00AD46B0" w:rsidRPr="00DC0800" w14:paraId="6F6B921B" w14:textId="77777777">
            <w:pPr>
              <w:widowControl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DC0800">
              <w:rPr>
                <w:color w:val="808080" w:themeColor="background1" w:themeShade="80"/>
                <w:sz w:val="24"/>
                <w:szCs w:val="24"/>
              </w:rPr>
              <w:t>Enter #</w:t>
            </w:r>
          </w:p>
        </w:tc>
        <w:tc>
          <w:tcPr>
            <w:tcW w:w="983" w:type="dxa"/>
            <w:vAlign w:val="center"/>
          </w:tcPr>
          <w:p w:rsidR="00AD46B0" w:rsidRPr="00DC0800" w14:paraId="0CD11557" w14:textId="77777777">
            <w:pPr>
              <w:widowControl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DC0800">
              <w:rPr>
                <w:color w:val="808080" w:themeColor="background1" w:themeShade="80"/>
                <w:sz w:val="24"/>
                <w:szCs w:val="24"/>
              </w:rPr>
              <w:t>Enter #</w:t>
            </w:r>
          </w:p>
        </w:tc>
        <w:tc>
          <w:tcPr>
            <w:tcW w:w="983" w:type="dxa"/>
            <w:vAlign w:val="center"/>
          </w:tcPr>
          <w:p w:rsidR="00AD46B0" w:rsidRPr="00DC0800" w14:paraId="4C2C6413" w14:textId="77777777">
            <w:pPr>
              <w:widowControl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DC0800">
              <w:rPr>
                <w:color w:val="808080" w:themeColor="background1" w:themeShade="80"/>
                <w:sz w:val="24"/>
                <w:szCs w:val="24"/>
              </w:rPr>
              <w:t>Enter #</w:t>
            </w:r>
          </w:p>
        </w:tc>
        <w:tc>
          <w:tcPr>
            <w:tcW w:w="983" w:type="dxa"/>
            <w:vAlign w:val="center"/>
          </w:tcPr>
          <w:p w:rsidR="00AD46B0" w:rsidRPr="00DC0800" w14:paraId="5E0812F4" w14:textId="77777777">
            <w:pPr>
              <w:widowControl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DC0800">
              <w:rPr>
                <w:color w:val="808080" w:themeColor="background1" w:themeShade="80"/>
                <w:sz w:val="24"/>
                <w:szCs w:val="24"/>
              </w:rPr>
              <w:t>Enter #</w:t>
            </w:r>
          </w:p>
        </w:tc>
        <w:tc>
          <w:tcPr>
            <w:tcW w:w="1065" w:type="dxa"/>
            <w:vAlign w:val="center"/>
          </w:tcPr>
          <w:p w:rsidR="00AD46B0" w:rsidRPr="00DC0800" w14:paraId="76CC039D" w14:textId="77777777">
            <w:pPr>
              <w:widowControl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DC0800">
              <w:rPr>
                <w:color w:val="808080" w:themeColor="background1" w:themeShade="80"/>
                <w:sz w:val="24"/>
                <w:szCs w:val="24"/>
              </w:rPr>
              <w:t>Enter #</w:t>
            </w:r>
          </w:p>
        </w:tc>
      </w:tr>
    </w:tbl>
    <w:p w:rsidR="00F264C6" w:rsidP="00284A53" w14:paraId="7C18EEBC" w14:textId="6A2BC58A">
      <w:pPr>
        <w:rPr>
          <w:lang w:bidi="en-US"/>
        </w:rPr>
      </w:pPr>
    </w:p>
    <w:p w:rsidR="00704A6A" w:rsidRPr="00FE2E34" w:rsidP="003511E2" w14:paraId="7D6C926D" w14:textId="7CB936CB">
      <w:pPr>
        <w:rPr>
          <w:rFonts w:ascii="Calibri" w:eastAsia="Times New Roman" w:hAnsi="Calibri" w:cs="Times New Roman"/>
          <w:b/>
          <w:bCs/>
          <w:color w:val="4472C4" w:themeColor="accent1"/>
          <w:sz w:val="36"/>
          <w:szCs w:val="36"/>
          <w:lang w:bidi="en-US"/>
        </w:rPr>
      </w:pPr>
      <w:r>
        <w:rPr>
          <w:lang w:bidi="en-US"/>
        </w:rPr>
        <w:t>Section 2: Quality Improvement</w:t>
      </w:r>
      <w:bookmarkStart w:id="4" w:name="_Hlk160689162"/>
      <w:r w:rsidRPr="00FE2E34">
        <w:rPr>
          <w:rFonts w:ascii="Calibri" w:eastAsia="Times New Roman" w:hAnsi="Calibri" w:cs="Times New Roman"/>
          <w:b/>
          <w:bCs/>
          <w:color w:val="4472C4" w:themeColor="accent1"/>
          <w:sz w:val="36"/>
          <w:szCs w:val="36"/>
          <w:lang w:bidi="en-US"/>
        </w:rPr>
        <w:t xml:space="preserve"> </w:t>
      </w:r>
    </w:p>
    <w:bookmarkEnd w:id="4"/>
    <w:p w:rsidR="00704A6A" w:rsidP="00DD551C" w14:paraId="493A4FEA" w14:textId="782795E0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bidi="en-US"/>
        </w:rPr>
      </w:pPr>
      <w:r>
        <w:rPr>
          <w:rFonts w:ascii="Calibri" w:eastAsia="Times New Roman" w:hAnsi="Calibri" w:cs="Calibri"/>
          <w:sz w:val="24"/>
          <w:szCs w:val="24"/>
          <w:lang w:bidi="en-US"/>
        </w:rPr>
        <w:t>Quality improvement and performance monitoring</w:t>
      </w:r>
    </w:p>
    <w:p w:rsidR="00DD551C" w:rsidRPr="003A3C4D" w:rsidP="003A3C4D" w14:paraId="21ADA6D1" w14:textId="77777777">
      <w:pPr>
        <w:pStyle w:val="ListParagraph"/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bidi="en-US"/>
        </w:rPr>
      </w:pPr>
    </w:p>
    <w:p w:rsidR="009D4DD1" w:rsidP="00704A6A" w14:paraId="63A08B35" w14:textId="03A723D3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rFonts w:ascii="Calibri" w:eastAsia="Times New Roman" w:hAnsi="Calibri" w:cs="Times New Roman"/>
          <w:sz w:val="24"/>
          <w:szCs w:val="24"/>
          <w:lang w:bidi="en-US"/>
        </w:rPr>
        <w:t>Indicate how</w:t>
      </w:r>
      <w:r w:rsidRPr="00A26F51" w:rsidR="00D62A76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bidi="en-US"/>
        </w:rPr>
        <w:t xml:space="preserve">the </w:t>
      </w:r>
      <w:r w:rsidRPr="00A26F51" w:rsidR="00D62A76">
        <w:rPr>
          <w:rFonts w:ascii="Calibri" w:eastAsia="Times New Roman" w:hAnsi="Calibri" w:cs="Times New Roman"/>
          <w:sz w:val="24"/>
          <w:szCs w:val="24"/>
          <w:lang w:bidi="en-US"/>
        </w:rPr>
        <w:t>access, use and outcomes of project activities</w:t>
      </w:r>
      <w:r>
        <w:rPr>
          <w:rFonts w:ascii="Calibri" w:eastAsia="Times New Roman" w:hAnsi="Calibri" w:cs="Times New Roman"/>
          <w:sz w:val="24"/>
          <w:szCs w:val="24"/>
          <w:lang w:bidi="en-US"/>
        </w:rPr>
        <w:t xml:space="preserve"> will be monitored</w:t>
      </w:r>
      <w:r w:rsidR="00DD551C">
        <w:rPr>
          <w:rFonts w:ascii="Calibri" w:eastAsia="Times New Roman" w:hAnsi="Calibri" w:cs="Times New Roman"/>
          <w:sz w:val="24"/>
          <w:szCs w:val="24"/>
          <w:lang w:bidi="en-US"/>
        </w:rPr>
        <w:t xml:space="preserve"> for </w:t>
      </w:r>
      <w:r>
        <w:rPr>
          <w:rFonts w:ascii="Calibri" w:eastAsia="Times New Roman" w:hAnsi="Calibri" w:cs="Times New Roman"/>
          <w:sz w:val="24"/>
          <w:szCs w:val="24"/>
          <w:lang w:bidi="en-US"/>
        </w:rPr>
        <w:t>the:</w:t>
      </w:r>
    </w:p>
    <w:p w:rsidR="009D4DD1" w:rsidP="009D4DD1" w14:paraId="5C260C90" w14:textId="77777777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3A3C4D">
        <w:rPr>
          <w:rFonts w:ascii="Calibri" w:eastAsia="Times New Roman" w:hAnsi="Calibri" w:cs="Times New Roman"/>
          <w:sz w:val="24"/>
          <w:szCs w:val="24"/>
          <w:lang w:bidi="en-US"/>
        </w:rPr>
        <w:t>Health disparity population</w:t>
      </w:r>
      <w:r w:rsidRPr="003A3C4D">
        <w:rPr>
          <w:rFonts w:ascii="Calibri" w:eastAsia="Times New Roman" w:hAnsi="Calibri" w:cs="Times New Roman"/>
          <w:sz w:val="24"/>
          <w:szCs w:val="24"/>
          <w:lang w:bidi="en-US"/>
        </w:rPr>
        <w:tab/>
      </w:r>
    </w:p>
    <w:p w:rsidR="009D4DD1" w:rsidRPr="003A3C4D" w:rsidP="003A3C4D" w14:paraId="3B7FE2A8" w14:textId="00554FAF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3A3C4D">
        <w:rPr>
          <w:rFonts w:ascii="Calibri" w:eastAsia="Times New Roman" w:hAnsi="Calibri" w:cs="Times New Roman"/>
          <w:sz w:val="24"/>
          <w:szCs w:val="24"/>
          <w:lang w:bidi="en-US"/>
        </w:rPr>
        <w:t xml:space="preserve">Broader population of focus </w:t>
      </w:r>
    </w:p>
    <w:p w:rsidR="00F67F66" w:rsidRPr="00A26F51" w:rsidP="00704A6A" w14:paraId="3791B6D3" w14:textId="77777777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402533" w:rsidP="00704A6A" w14:paraId="28B69458" w14:textId="291B07B8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rFonts w:ascii="Calibri" w:eastAsia="Times New Roman" w:hAnsi="Calibri" w:cs="Times New Roman"/>
          <w:sz w:val="24"/>
          <w:szCs w:val="24"/>
          <w:lang w:bidi="en-US"/>
        </w:rPr>
        <w:t>Will project performance data be used to monitor implementation activities? Y/N</w:t>
      </w:r>
    </w:p>
    <w:p w:rsidR="00402533" w:rsidP="00323AF5" w14:paraId="0D03D8EE" w14:textId="6DFFAC1D">
      <w:pPr>
        <w:widowControl w:val="0"/>
        <w:tabs>
          <w:tab w:val="left" w:pos="1704"/>
        </w:tabs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rFonts w:ascii="Calibri" w:eastAsia="Times New Roman" w:hAnsi="Calibri" w:cs="Times New Roman"/>
          <w:sz w:val="24"/>
          <w:szCs w:val="24"/>
          <w:lang w:bidi="en-US"/>
        </w:rPr>
        <w:t>If Y, describe</w:t>
      </w:r>
      <w:r w:rsidR="00323AF5">
        <w:rPr>
          <w:rFonts w:ascii="Calibri" w:eastAsia="Times New Roman" w:hAnsi="Calibri" w:cs="Times New Roman"/>
          <w:sz w:val="24"/>
          <w:szCs w:val="24"/>
          <w:lang w:bidi="en-US"/>
        </w:rPr>
        <w:tab/>
      </w:r>
    </w:p>
    <w:p w:rsidR="00402533" w:rsidP="00DB1F24" w14:paraId="6B3D5CB7" w14:textId="760D8CBC">
      <w:pPr>
        <w:widowControl w:val="0"/>
        <w:autoSpaceDE w:val="0"/>
        <w:autoSpaceDN w:val="0"/>
        <w:spacing w:before="2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402533" w:rsidP="00704A6A" w14:paraId="00DD086E" w14:textId="583BEBBF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rFonts w:ascii="Calibri" w:eastAsia="Times New Roman" w:hAnsi="Calibri" w:cs="Times New Roman"/>
          <w:sz w:val="24"/>
          <w:szCs w:val="24"/>
          <w:lang w:bidi="en-US"/>
        </w:rPr>
        <w:t>Will the access to project activities by health disparity populations be monitored? Y/N</w:t>
      </w:r>
    </w:p>
    <w:p w:rsidR="00402533" w:rsidP="00704A6A" w14:paraId="4174F1B4" w14:textId="01F0FD39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rFonts w:ascii="Calibri" w:eastAsia="Times New Roman" w:hAnsi="Calibri" w:cs="Times New Roman"/>
          <w:sz w:val="24"/>
          <w:szCs w:val="24"/>
          <w:lang w:bidi="en-US"/>
        </w:rPr>
        <w:t xml:space="preserve">If Y, describe </w:t>
      </w:r>
    </w:p>
    <w:p w:rsidR="00402533" w:rsidP="00704A6A" w14:paraId="152F3426" w14:textId="5BB6FFCE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402533" w:rsidP="00704A6A" w14:paraId="16806E7C" w14:textId="5C13A691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rFonts w:ascii="Calibri" w:eastAsia="Times New Roman" w:hAnsi="Calibri" w:cs="Times New Roman"/>
          <w:sz w:val="24"/>
          <w:szCs w:val="24"/>
          <w:lang w:bidi="en-US"/>
        </w:rPr>
        <w:t>Will the l</w:t>
      </w:r>
      <w:r w:rsidRPr="003A3C4D">
        <w:rPr>
          <w:rFonts w:ascii="Calibri" w:eastAsia="Times New Roman" w:hAnsi="Calibri" w:cs="Times New Roman"/>
          <w:sz w:val="24"/>
          <w:szCs w:val="24"/>
          <w:lang w:bidi="en-US"/>
        </w:rPr>
        <w:t>evel and quality of activities available through the project across population(s)</w:t>
      </w:r>
      <w:r>
        <w:rPr>
          <w:rFonts w:ascii="Calibri" w:eastAsia="Times New Roman" w:hAnsi="Calibri" w:cs="Times New Roman"/>
          <w:sz w:val="24"/>
          <w:szCs w:val="24"/>
          <w:lang w:bidi="en-US"/>
        </w:rPr>
        <w:t>? Y/N</w:t>
      </w:r>
    </w:p>
    <w:p w:rsidR="00402533" w:rsidP="00704A6A" w14:paraId="78E9E2BD" w14:textId="4A9D19DC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rFonts w:ascii="Calibri" w:eastAsia="Times New Roman" w:hAnsi="Calibri" w:cs="Times New Roman"/>
          <w:sz w:val="24"/>
          <w:szCs w:val="24"/>
          <w:lang w:bidi="en-US"/>
        </w:rPr>
        <w:t>If Y, describe</w:t>
      </w:r>
    </w:p>
    <w:p w:rsidR="000A2C29" w:rsidP="00704A6A" w14:paraId="07F5DCF3" w14:textId="77777777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0A2C29" w:rsidRPr="00FE2E34" w:rsidP="003511E2" w14:paraId="4C2BBCD8" w14:textId="1F18C7AB">
      <w:pPr>
        <w:rPr>
          <w:lang w:bidi="en-US"/>
        </w:rPr>
      </w:pPr>
      <w:r w:rsidRPr="00FE2E34">
        <w:rPr>
          <w:lang w:bidi="en-US"/>
        </w:rPr>
        <w:t xml:space="preserve">Section </w:t>
      </w:r>
      <w:r>
        <w:rPr>
          <w:lang w:bidi="en-US"/>
        </w:rPr>
        <w:t>3</w:t>
      </w:r>
      <w:r w:rsidRPr="00FE2E34">
        <w:rPr>
          <w:lang w:bidi="en-US"/>
        </w:rPr>
        <w:t xml:space="preserve">: </w:t>
      </w:r>
      <w:r>
        <w:rPr>
          <w:lang w:bidi="en-US"/>
        </w:rPr>
        <w:t>National CLAS Standards</w:t>
      </w:r>
      <w:r w:rsidRPr="00FE2E34">
        <w:rPr>
          <w:lang w:bidi="en-US"/>
        </w:rPr>
        <w:t xml:space="preserve"> </w:t>
      </w:r>
    </w:p>
    <w:p w:rsidR="00DD551C" w:rsidP="00DD551C" w14:paraId="42F48F6A" w14:textId="179824F7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rFonts w:ascii="Calibri" w:eastAsia="Times New Roman" w:hAnsi="Calibri" w:cs="Times New Roman"/>
          <w:sz w:val="24"/>
          <w:szCs w:val="24"/>
          <w:lang w:bidi="en-US"/>
        </w:rPr>
        <w:t>Adherence to the National CLAS Standards</w:t>
      </w:r>
    </w:p>
    <w:p w:rsidR="00DD551C" w:rsidRPr="003A3C4D" w:rsidP="003A3C4D" w14:paraId="42CED399" w14:textId="77777777">
      <w:pPr>
        <w:pStyle w:val="ListParagraph"/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D4DD1" w:rsidRPr="003A3C4D" w:rsidP="00704A6A" w14:paraId="47AB2B32" w14:textId="0B520596">
      <w:pPr>
        <w:widowControl w:val="0"/>
        <w:autoSpaceDE w:val="0"/>
        <w:autoSpaceDN w:val="0"/>
        <w:spacing w:before="2" w:after="0" w:line="240" w:lineRule="auto"/>
        <w:rPr>
          <w:rStyle w:val="Hyperlink"/>
          <w:rFonts w:ascii="Calibri" w:eastAsia="Times New Roman" w:hAnsi="Calibri" w:cs="Times New Roman"/>
          <w:color w:val="2F5496" w:themeColor="accent1" w:themeShade="BF"/>
          <w:sz w:val="24"/>
          <w:szCs w:val="24"/>
          <w:u w:val="none"/>
          <w:lang w:bidi="en-US"/>
        </w:rPr>
      </w:pPr>
      <w:r>
        <w:rPr>
          <w:rFonts w:ascii="Calibri" w:eastAsia="Times New Roman" w:hAnsi="Calibri" w:cs="Times New Roman"/>
          <w:sz w:val="24"/>
          <w:szCs w:val="24"/>
          <w:lang w:bidi="en-US"/>
        </w:rPr>
        <w:t xml:space="preserve">Will the </w:t>
      </w:r>
      <w:r w:rsidRPr="00A26F51" w:rsidR="00D62A76">
        <w:rPr>
          <w:rFonts w:ascii="Calibri" w:eastAsia="Times New Roman" w:hAnsi="Calibri" w:cs="Times New Roman"/>
          <w:sz w:val="24"/>
          <w:szCs w:val="24"/>
          <w:lang w:bidi="en-US"/>
        </w:rPr>
        <w:t>Q</w:t>
      </w:r>
      <w:r w:rsidRPr="00A26F51" w:rsidR="00704A6A">
        <w:rPr>
          <w:rFonts w:ascii="Calibri" w:eastAsia="Times New Roman" w:hAnsi="Calibri" w:cs="Times New Roman"/>
          <w:sz w:val="24"/>
          <w:szCs w:val="24"/>
          <w:lang w:bidi="en-US"/>
        </w:rPr>
        <w:t xml:space="preserve">uality </w:t>
      </w:r>
      <w:r w:rsidRPr="00A26F51" w:rsidR="00D62A76">
        <w:rPr>
          <w:rFonts w:ascii="Calibri" w:eastAsia="Times New Roman" w:hAnsi="Calibri" w:cs="Times New Roman"/>
          <w:sz w:val="24"/>
          <w:szCs w:val="24"/>
          <w:lang w:bidi="en-US"/>
        </w:rPr>
        <w:t>I</w:t>
      </w:r>
      <w:r w:rsidRPr="00A26F51" w:rsidR="00704A6A">
        <w:rPr>
          <w:rFonts w:ascii="Calibri" w:eastAsia="Times New Roman" w:hAnsi="Calibri" w:cs="Times New Roman"/>
          <w:sz w:val="24"/>
          <w:szCs w:val="24"/>
          <w:lang w:bidi="en-US"/>
        </w:rPr>
        <w:t>mprovement</w:t>
      </w:r>
      <w:r w:rsidR="00FA5014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A26F51" w:rsidR="00D62A76">
        <w:rPr>
          <w:rFonts w:ascii="Calibri" w:eastAsia="Times New Roman" w:hAnsi="Calibri" w:cs="Times New Roman"/>
          <w:sz w:val="24"/>
          <w:szCs w:val="24"/>
          <w:lang w:bidi="en-US"/>
        </w:rPr>
        <w:t>P</w:t>
      </w:r>
      <w:r w:rsidR="00FA5014">
        <w:rPr>
          <w:rFonts w:ascii="Calibri" w:eastAsia="Times New Roman" w:hAnsi="Calibri" w:cs="Times New Roman"/>
          <w:sz w:val="24"/>
          <w:szCs w:val="24"/>
          <w:lang w:bidi="en-US"/>
        </w:rPr>
        <w:t>rocess</w:t>
      </w:r>
      <w:r w:rsidRPr="00A26F51" w:rsidR="00704A6A">
        <w:rPr>
          <w:rFonts w:ascii="Calibri" w:eastAsia="Times New Roman" w:hAnsi="Calibri" w:cs="Times New Roman"/>
          <w:sz w:val="24"/>
          <w:szCs w:val="24"/>
          <w:lang w:bidi="en-US"/>
        </w:rPr>
        <w:t xml:space="preserve"> include </w:t>
      </w:r>
      <w:r w:rsidR="00A02611">
        <w:rPr>
          <w:rFonts w:ascii="Calibri" w:eastAsia="Times New Roman" w:hAnsi="Calibri" w:cs="Times New Roman"/>
          <w:sz w:val="24"/>
          <w:szCs w:val="24"/>
          <w:lang w:bidi="en-US"/>
        </w:rPr>
        <w:t xml:space="preserve">the </w:t>
      </w:r>
      <w:r w:rsidRPr="00A26F51" w:rsidR="00704A6A">
        <w:rPr>
          <w:rFonts w:ascii="Calibri" w:eastAsia="Times New Roman" w:hAnsi="Calibri" w:cs="Times New Roman"/>
          <w:sz w:val="24"/>
          <w:szCs w:val="24"/>
          <w:lang w:bidi="en-US"/>
        </w:rPr>
        <w:t xml:space="preserve">use of the </w:t>
      </w:r>
      <w:hyperlink r:id="rId11" w:history="1">
        <w:r w:rsidRPr="00C81548" w:rsidR="00704A6A">
          <w:rPr>
            <w:rStyle w:val="Hyperlink"/>
            <w:rFonts w:ascii="Calibri" w:eastAsia="Times New Roman" w:hAnsi="Calibri" w:cs="Times New Roman"/>
            <w:color w:val="2F5496" w:themeColor="accent1" w:themeShade="BF"/>
            <w:sz w:val="24"/>
            <w:szCs w:val="24"/>
            <w:lang w:bidi="en-US"/>
          </w:rPr>
          <w:t>National CLAS Standards</w:t>
        </w:r>
      </w:hyperlink>
      <w:r>
        <w:rPr>
          <w:rStyle w:val="Hyperlink"/>
          <w:rFonts w:ascii="Calibri" w:eastAsia="Times New Roman" w:hAnsi="Calibri" w:cs="Times New Roman"/>
          <w:color w:val="2F5496" w:themeColor="accent1" w:themeShade="BF"/>
          <w:sz w:val="24"/>
          <w:szCs w:val="24"/>
          <w:lang w:bidi="en-US"/>
        </w:rPr>
        <w:t xml:space="preserve">?  </w:t>
      </w:r>
      <w:r w:rsidRPr="003A3C4D">
        <w:rPr>
          <w:rStyle w:val="Hyperlink"/>
          <w:rFonts w:ascii="Calibri" w:eastAsia="Times New Roman" w:hAnsi="Calibri" w:cs="Times New Roman"/>
          <w:color w:val="2F5496" w:themeColor="accent1" w:themeShade="BF"/>
          <w:sz w:val="24"/>
          <w:szCs w:val="24"/>
          <w:u w:val="none"/>
          <w:lang w:bidi="en-US"/>
        </w:rPr>
        <w:t>Y/N</w:t>
      </w:r>
    </w:p>
    <w:p w:rsidR="009D4DD1" w:rsidRPr="003A3C4D" w:rsidP="00704A6A" w14:paraId="510A3D4C" w14:textId="024723F0">
      <w:pPr>
        <w:widowControl w:val="0"/>
        <w:autoSpaceDE w:val="0"/>
        <w:autoSpaceDN w:val="0"/>
        <w:spacing w:before="2" w:after="0" w:line="240" w:lineRule="auto"/>
        <w:rPr>
          <w:rStyle w:val="Hyperlink"/>
          <w:rFonts w:ascii="Calibri" w:eastAsia="Times New Roman" w:hAnsi="Calibri" w:cs="Times New Roman"/>
          <w:color w:val="2F5496" w:themeColor="accent1" w:themeShade="BF"/>
          <w:sz w:val="24"/>
          <w:szCs w:val="24"/>
          <w:u w:val="none"/>
          <w:lang w:bidi="en-US"/>
        </w:rPr>
      </w:pPr>
      <w:r w:rsidRPr="003A3C4D">
        <w:rPr>
          <w:rStyle w:val="Hyperlink"/>
          <w:rFonts w:ascii="Calibri" w:eastAsia="Times New Roman" w:hAnsi="Calibri" w:cs="Times New Roman"/>
          <w:color w:val="2F5496" w:themeColor="accent1" w:themeShade="BF"/>
          <w:sz w:val="24"/>
          <w:szCs w:val="24"/>
          <w:u w:val="none"/>
          <w:lang w:bidi="en-US"/>
        </w:rPr>
        <w:t xml:space="preserve">If </w:t>
      </w:r>
      <w:r w:rsidR="00FA5014">
        <w:rPr>
          <w:rStyle w:val="Hyperlink"/>
          <w:rFonts w:ascii="Calibri" w:eastAsia="Times New Roman" w:hAnsi="Calibri" w:cs="Times New Roman"/>
          <w:color w:val="2F5496" w:themeColor="accent1" w:themeShade="BF"/>
          <w:sz w:val="24"/>
          <w:szCs w:val="24"/>
          <w:u w:val="none"/>
          <w:lang w:bidi="en-US"/>
        </w:rPr>
        <w:t>Y</w:t>
      </w:r>
      <w:r w:rsidRPr="003A3C4D">
        <w:rPr>
          <w:rStyle w:val="Hyperlink"/>
          <w:rFonts w:ascii="Calibri" w:eastAsia="Times New Roman" w:hAnsi="Calibri" w:cs="Times New Roman"/>
          <w:color w:val="2F5496" w:themeColor="accent1" w:themeShade="BF"/>
          <w:sz w:val="24"/>
          <w:szCs w:val="24"/>
          <w:u w:val="none"/>
          <w:lang w:bidi="en-US"/>
        </w:rPr>
        <w:t>, describe</w:t>
      </w:r>
    </w:p>
    <w:p w:rsidR="009D4DD1" w:rsidP="00704A6A" w14:paraId="3F8557D2" w14:textId="77777777">
      <w:pPr>
        <w:widowControl w:val="0"/>
        <w:autoSpaceDE w:val="0"/>
        <w:autoSpaceDN w:val="0"/>
        <w:spacing w:before="2" w:after="0" w:line="240" w:lineRule="auto"/>
        <w:rPr>
          <w:rStyle w:val="Hyperlink"/>
          <w:rFonts w:ascii="Calibri" w:eastAsia="Times New Roman" w:hAnsi="Calibri" w:cs="Times New Roman"/>
          <w:color w:val="2F5496" w:themeColor="accent1" w:themeShade="BF"/>
          <w:sz w:val="24"/>
          <w:szCs w:val="24"/>
          <w:lang w:bidi="en-US"/>
        </w:rPr>
      </w:pPr>
    </w:p>
    <w:p w:rsidR="00FD5AF0" w:rsidRPr="00B46EB7" w:rsidP="003A3C4D" w14:paraId="28C11E62" w14:textId="77777777">
      <w:pPr>
        <w:pStyle w:val="ListParagraph"/>
        <w:ind w:left="360"/>
        <w:rPr>
          <w:b/>
          <w:bCs/>
        </w:rPr>
      </w:pPr>
    </w:p>
    <w:sectPr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78220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60E6" w:rsidRPr="00A3505C" w14:paraId="1AE1C7E1" w14:textId="1AF6807A">
        <w:pPr>
          <w:pStyle w:val="Footer"/>
          <w:jc w:val="right"/>
        </w:pPr>
        <w:r w:rsidRPr="00A3505C">
          <w:fldChar w:fldCharType="begin"/>
        </w:r>
        <w:r w:rsidRPr="00A3505C">
          <w:instrText xml:space="preserve"> PAGE   \* MERGEFORMAT </w:instrText>
        </w:r>
        <w:r w:rsidRPr="00A3505C">
          <w:fldChar w:fldCharType="separate"/>
        </w:r>
        <w:r w:rsidRPr="00A3505C">
          <w:rPr>
            <w:noProof/>
          </w:rPr>
          <w:t>2</w:t>
        </w:r>
        <w:r w:rsidRPr="00A3505C">
          <w:rPr>
            <w:noProof/>
          </w:rPr>
          <w:fldChar w:fldCharType="end"/>
        </w:r>
      </w:p>
    </w:sdtContent>
  </w:sdt>
  <w:p w:rsidR="002A60E6" w14:paraId="494E550E" w14:textId="61975631">
    <w:pPr>
      <w:pStyle w:val="Footer"/>
    </w:pPr>
    <w:r>
      <w:t>Revised 03.11.24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alias w:val="Title"/>
      <w:id w:val="1116400235"/>
      <w:placeholder>
        <w:docPart w:val="DD530373EFDF4D709EC2854B89F86C4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851A9A" w:rsidRPr="00A3505C" w14:paraId="22E7F09C" w14:textId="670636EF">
        <w:pPr>
          <w:pStyle w:val="Header"/>
          <w:tabs>
            <w:tab w:val="clear" w:pos="4680"/>
            <w:tab w:val="clear" w:pos="9360"/>
          </w:tabs>
          <w:jc w:val="right"/>
        </w:pPr>
        <w:r w:rsidRPr="00A3505C">
          <w:t>Grantee Name</w:t>
        </w:r>
        <w:r w:rsidRPr="00A3505C" w:rsidR="002A60E6">
          <w:t>: DIS: Date of Submittal</w:t>
        </w:r>
      </w:p>
    </w:sdtContent>
  </w:sdt>
  <w:p w:rsidR="00851A9A" w14:paraId="201A28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CC5056"/>
    <w:multiLevelType w:val="hybridMultilevel"/>
    <w:tmpl w:val="81C83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8684E"/>
    <w:multiLevelType w:val="hybridMultilevel"/>
    <w:tmpl w:val="6B76E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5147E"/>
    <w:multiLevelType w:val="hybridMultilevel"/>
    <w:tmpl w:val="73D4090A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A2A19"/>
    <w:multiLevelType w:val="hybridMultilevel"/>
    <w:tmpl w:val="6D943A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D876AA7"/>
    <w:multiLevelType w:val="hybridMultilevel"/>
    <w:tmpl w:val="D870D8CC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EA55D0C"/>
    <w:multiLevelType w:val="hybridMultilevel"/>
    <w:tmpl w:val="3A6CB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309BC"/>
    <w:multiLevelType w:val="hybridMultilevel"/>
    <w:tmpl w:val="5524C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25997"/>
    <w:multiLevelType w:val="multilevel"/>
    <w:tmpl w:val="8936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511FC3"/>
    <w:multiLevelType w:val="hybridMultilevel"/>
    <w:tmpl w:val="68723D74"/>
    <w:lvl w:ilvl="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0124F9B"/>
    <w:multiLevelType w:val="hybridMultilevel"/>
    <w:tmpl w:val="69986178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39813F3A"/>
    <w:multiLevelType w:val="hybridMultilevel"/>
    <w:tmpl w:val="AAAC088C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4A2D6A5F"/>
    <w:multiLevelType w:val="hybridMultilevel"/>
    <w:tmpl w:val="F72259D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B27AD4"/>
    <w:multiLevelType w:val="hybridMultilevel"/>
    <w:tmpl w:val="D5A2201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0BB6AC3"/>
    <w:multiLevelType w:val="hybridMultilevel"/>
    <w:tmpl w:val="3508E19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8626590"/>
    <w:multiLevelType w:val="hybridMultilevel"/>
    <w:tmpl w:val="93E0840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CF60EC9"/>
    <w:multiLevelType w:val="hybridMultilevel"/>
    <w:tmpl w:val="5B287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B737E"/>
    <w:multiLevelType w:val="hybridMultilevel"/>
    <w:tmpl w:val="710AF87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460255"/>
    <w:multiLevelType w:val="hybridMultilevel"/>
    <w:tmpl w:val="381A9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03A92"/>
    <w:multiLevelType w:val="hybridMultilevel"/>
    <w:tmpl w:val="57DAAF8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D0D35"/>
    <w:multiLevelType w:val="hybridMultilevel"/>
    <w:tmpl w:val="6E4276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DF1445"/>
    <w:multiLevelType w:val="hybridMultilevel"/>
    <w:tmpl w:val="673263A6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ED75F97"/>
    <w:multiLevelType w:val="hybridMultilevel"/>
    <w:tmpl w:val="CB364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201496">
    <w:abstractNumId w:val="10"/>
  </w:num>
  <w:num w:numId="2" w16cid:durableId="1450205616">
    <w:abstractNumId w:val="11"/>
  </w:num>
  <w:num w:numId="3" w16cid:durableId="1225218798">
    <w:abstractNumId w:val="15"/>
  </w:num>
  <w:num w:numId="4" w16cid:durableId="784885046">
    <w:abstractNumId w:val="2"/>
  </w:num>
  <w:num w:numId="5" w16cid:durableId="955672128">
    <w:abstractNumId w:val="21"/>
  </w:num>
  <w:num w:numId="6" w16cid:durableId="1771776489">
    <w:abstractNumId w:val="0"/>
  </w:num>
  <w:num w:numId="7" w16cid:durableId="582299044">
    <w:abstractNumId w:val="6"/>
  </w:num>
  <w:num w:numId="8" w16cid:durableId="210385973">
    <w:abstractNumId w:val="19"/>
  </w:num>
  <w:num w:numId="9" w16cid:durableId="1770153804">
    <w:abstractNumId w:val="3"/>
  </w:num>
  <w:num w:numId="10" w16cid:durableId="984817963">
    <w:abstractNumId w:val="5"/>
  </w:num>
  <w:num w:numId="11" w16cid:durableId="458838380">
    <w:abstractNumId w:val="16"/>
  </w:num>
  <w:num w:numId="12" w16cid:durableId="194733844">
    <w:abstractNumId w:val="9"/>
  </w:num>
  <w:num w:numId="13" w16cid:durableId="342365826">
    <w:abstractNumId w:val="8"/>
  </w:num>
  <w:num w:numId="14" w16cid:durableId="750736902">
    <w:abstractNumId w:val="17"/>
  </w:num>
  <w:num w:numId="15" w16cid:durableId="1228565735">
    <w:abstractNumId w:val="20"/>
  </w:num>
  <w:num w:numId="16" w16cid:durableId="1787579566">
    <w:abstractNumId w:val="13"/>
  </w:num>
  <w:num w:numId="17" w16cid:durableId="1159230237">
    <w:abstractNumId w:val="14"/>
  </w:num>
  <w:num w:numId="18" w16cid:durableId="1750417744">
    <w:abstractNumId w:val="4"/>
  </w:num>
  <w:num w:numId="19" w16cid:durableId="595787929">
    <w:abstractNumId w:val="12"/>
  </w:num>
  <w:num w:numId="20" w16cid:durableId="575356387">
    <w:abstractNumId w:val="18"/>
  </w:num>
  <w:num w:numId="21" w16cid:durableId="1579634453">
    <w:abstractNumId w:val="7"/>
  </w:num>
  <w:num w:numId="22" w16cid:durableId="2030371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93"/>
    <w:rsid w:val="00007D28"/>
    <w:rsid w:val="00024293"/>
    <w:rsid w:val="0002702F"/>
    <w:rsid w:val="000300C2"/>
    <w:rsid w:val="0004697C"/>
    <w:rsid w:val="000513EA"/>
    <w:rsid w:val="000613E6"/>
    <w:rsid w:val="00070C01"/>
    <w:rsid w:val="000713EF"/>
    <w:rsid w:val="00074DF2"/>
    <w:rsid w:val="00076D10"/>
    <w:rsid w:val="00077BDC"/>
    <w:rsid w:val="000A2C29"/>
    <w:rsid w:val="000A4807"/>
    <w:rsid w:val="000A74B8"/>
    <w:rsid w:val="000B3FC1"/>
    <w:rsid w:val="000B526B"/>
    <w:rsid w:val="000B7BAC"/>
    <w:rsid w:val="000C0BE5"/>
    <w:rsid w:val="000C3D76"/>
    <w:rsid w:val="000C3DBD"/>
    <w:rsid w:val="000D46E0"/>
    <w:rsid w:val="000E1383"/>
    <w:rsid w:val="000E50A9"/>
    <w:rsid w:val="000F4F31"/>
    <w:rsid w:val="00110047"/>
    <w:rsid w:val="00110A12"/>
    <w:rsid w:val="00126014"/>
    <w:rsid w:val="00126EB8"/>
    <w:rsid w:val="0015009D"/>
    <w:rsid w:val="00151E5E"/>
    <w:rsid w:val="00152E29"/>
    <w:rsid w:val="00163FE0"/>
    <w:rsid w:val="001757C5"/>
    <w:rsid w:val="00180885"/>
    <w:rsid w:val="00194CD0"/>
    <w:rsid w:val="001B423E"/>
    <w:rsid w:val="001B55D7"/>
    <w:rsid w:val="001B5671"/>
    <w:rsid w:val="001C76F3"/>
    <w:rsid w:val="001D0F2A"/>
    <w:rsid w:val="001D46C3"/>
    <w:rsid w:val="001E4B4B"/>
    <w:rsid w:val="001F5067"/>
    <w:rsid w:val="002147D6"/>
    <w:rsid w:val="0023367D"/>
    <w:rsid w:val="00240749"/>
    <w:rsid w:val="0024287D"/>
    <w:rsid w:val="002444EE"/>
    <w:rsid w:val="00251AB2"/>
    <w:rsid w:val="00261C0E"/>
    <w:rsid w:val="002629D1"/>
    <w:rsid w:val="00266872"/>
    <w:rsid w:val="00274B7B"/>
    <w:rsid w:val="00275036"/>
    <w:rsid w:val="00276F72"/>
    <w:rsid w:val="00284A53"/>
    <w:rsid w:val="002A31B8"/>
    <w:rsid w:val="002A60E6"/>
    <w:rsid w:val="002A6310"/>
    <w:rsid w:val="002C5938"/>
    <w:rsid w:val="002D334B"/>
    <w:rsid w:val="002F4241"/>
    <w:rsid w:val="00307E4F"/>
    <w:rsid w:val="00323AF5"/>
    <w:rsid w:val="00325D67"/>
    <w:rsid w:val="00336946"/>
    <w:rsid w:val="003449C9"/>
    <w:rsid w:val="003511E2"/>
    <w:rsid w:val="003542D1"/>
    <w:rsid w:val="00392B43"/>
    <w:rsid w:val="003A3C4D"/>
    <w:rsid w:val="003A456E"/>
    <w:rsid w:val="003A6355"/>
    <w:rsid w:val="003B1165"/>
    <w:rsid w:val="003B272A"/>
    <w:rsid w:val="003B7877"/>
    <w:rsid w:val="003C48C0"/>
    <w:rsid w:val="003C49AD"/>
    <w:rsid w:val="003D69EF"/>
    <w:rsid w:val="003D6A1B"/>
    <w:rsid w:val="003E2CAC"/>
    <w:rsid w:val="003E7CBD"/>
    <w:rsid w:val="003F3167"/>
    <w:rsid w:val="00401B35"/>
    <w:rsid w:val="00402533"/>
    <w:rsid w:val="00404665"/>
    <w:rsid w:val="004053D6"/>
    <w:rsid w:val="00413232"/>
    <w:rsid w:val="00413C02"/>
    <w:rsid w:val="00413E79"/>
    <w:rsid w:val="0042683E"/>
    <w:rsid w:val="004378DD"/>
    <w:rsid w:val="00440045"/>
    <w:rsid w:val="004634A6"/>
    <w:rsid w:val="00474872"/>
    <w:rsid w:val="00476626"/>
    <w:rsid w:val="00486D63"/>
    <w:rsid w:val="004878B4"/>
    <w:rsid w:val="004C1F07"/>
    <w:rsid w:val="004D1387"/>
    <w:rsid w:val="004D362D"/>
    <w:rsid w:val="004E2CBA"/>
    <w:rsid w:val="004F42CD"/>
    <w:rsid w:val="004F7F96"/>
    <w:rsid w:val="0050444E"/>
    <w:rsid w:val="00510EF9"/>
    <w:rsid w:val="00513F17"/>
    <w:rsid w:val="005218E4"/>
    <w:rsid w:val="00523340"/>
    <w:rsid w:val="00533E99"/>
    <w:rsid w:val="00536968"/>
    <w:rsid w:val="00557B95"/>
    <w:rsid w:val="00560A96"/>
    <w:rsid w:val="0056267C"/>
    <w:rsid w:val="00563C70"/>
    <w:rsid w:val="005708E6"/>
    <w:rsid w:val="00572B1E"/>
    <w:rsid w:val="00574347"/>
    <w:rsid w:val="00580E1C"/>
    <w:rsid w:val="00592434"/>
    <w:rsid w:val="00596DA8"/>
    <w:rsid w:val="005C1951"/>
    <w:rsid w:val="005D341C"/>
    <w:rsid w:val="005F5401"/>
    <w:rsid w:val="005F642D"/>
    <w:rsid w:val="005F6F95"/>
    <w:rsid w:val="00610CA7"/>
    <w:rsid w:val="006110AE"/>
    <w:rsid w:val="00616D3D"/>
    <w:rsid w:val="00636F74"/>
    <w:rsid w:val="00637791"/>
    <w:rsid w:val="0065494F"/>
    <w:rsid w:val="00663971"/>
    <w:rsid w:val="00665752"/>
    <w:rsid w:val="006718A6"/>
    <w:rsid w:val="00682C33"/>
    <w:rsid w:val="006833DB"/>
    <w:rsid w:val="00683E2F"/>
    <w:rsid w:val="006A5864"/>
    <w:rsid w:val="006A6264"/>
    <w:rsid w:val="006B1DE9"/>
    <w:rsid w:val="006C0F93"/>
    <w:rsid w:val="006C1010"/>
    <w:rsid w:val="006D3A1A"/>
    <w:rsid w:val="006E0097"/>
    <w:rsid w:val="006E22DE"/>
    <w:rsid w:val="006E7CED"/>
    <w:rsid w:val="006F1265"/>
    <w:rsid w:val="00701667"/>
    <w:rsid w:val="00702ACB"/>
    <w:rsid w:val="00704A6A"/>
    <w:rsid w:val="007317D5"/>
    <w:rsid w:val="00740EFD"/>
    <w:rsid w:val="00750286"/>
    <w:rsid w:val="00753903"/>
    <w:rsid w:val="00760DFC"/>
    <w:rsid w:val="007664FA"/>
    <w:rsid w:val="0077295E"/>
    <w:rsid w:val="007B5A4D"/>
    <w:rsid w:val="007C14F4"/>
    <w:rsid w:val="007C25DD"/>
    <w:rsid w:val="007F4D0F"/>
    <w:rsid w:val="00806BB9"/>
    <w:rsid w:val="00815373"/>
    <w:rsid w:val="00827586"/>
    <w:rsid w:val="00851A9A"/>
    <w:rsid w:val="00862895"/>
    <w:rsid w:val="00862E20"/>
    <w:rsid w:val="00867B06"/>
    <w:rsid w:val="008778F5"/>
    <w:rsid w:val="008950BB"/>
    <w:rsid w:val="008962C3"/>
    <w:rsid w:val="008A5E12"/>
    <w:rsid w:val="008B2A8E"/>
    <w:rsid w:val="008C7CFA"/>
    <w:rsid w:val="008E4987"/>
    <w:rsid w:val="008E63A2"/>
    <w:rsid w:val="008E7511"/>
    <w:rsid w:val="0090360C"/>
    <w:rsid w:val="00910BC3"/>
    <w:rsid w:val="00913901"/>
    <w:rsid w:val="009140C7"/>
    <w:rsid w:val="00914C55"/>
    <w:rsid w:val="009175A3"/>
    <w:rsid w:val="00926AA9"/>
    <w:rsid w:val="00934F6F"/>
    <w:rsid w:val="00937BFB"/>
    <w:rsid w:val="009465A2"/>
    <w:rsid w:val="00957693"/>
    <w:rsid w:val="0098350D"/>
    <w:rsid w:val="00983EE9"/>
    <w:rsid w:val="0099447A"/>
    <w:rsid w:val="009A0254"/>
    <w:rsid w:val="009A1E48"/>
    <w:rsid w:val="009A5B16"/>
    <w:rsid w:val="009A5C10"/>
    <w:rsid w:val="009B063C"/>
    <w:rsid w:val="009B46E9"/>
    <w:rsid w:val="009C27C8"/>
    <w:rsid w:val="009D4DD1"/>
    <w:rsid w:val="009E1E67"/>
    <w:rsid w:val="009E6477"/>
    <w:rsid w:val="009F75DF"/>
    <w:rsid w:val="00A02611"/>
    <w:rsid w:val="00A116A6"/>
    <w:rsid w:val="00A14DA0"/>
    <w:rsid w:val="00A26F51"/>
    <w:rsid w:val="00A3505C"/>
    <w:rsid w:val="00A36649"/>
    <w:rsid w:val="00A45F0C"/>
    <w:rsid w:val="00A4612A"/>
    <w:rsid w:val="00A51F2C"/>
    <w:rsid w:val="00A57592"/>
    <w:rsid w:val="00A62199"/>
    <w:rsid w:val="00A66E30"/>
    <w:rsid w:val="00A80816"/>
    <w:rsid w:val="00A911BD"/>
    <w:rsid w:val="00A9185A"/>
    <w:rsid w:val="00AA318B"/>
    <w:rsid w:val="00AB2644"/>
    <w:rsid w:val="00AC550C"/>
    <w:rsid w:val="00AD46B0"/>
    <w:rsid w:val="00AD4C09"/>
    <w:rsid w:val="00AE75DB"/>
    <w:rsid w:val="00AF1E45"/>
    <w:rsid w:val="00AF6393"/>
    <w:rsid w:val="00B06B0E"/>
    <w:rsid w:val="00B11B1F"/>
    <w:rsid w:val="00B209CD"/>
    <w:rsid w:val="00B27AD6"/>
    <w:rsid w:val="00B30B67"/>
    <w:rsid w:val="00B32119"/>
    <w:rsid w:val="00B37AA4"/>
    <w:rsid w:val="00B44A95"/>
    <w:rsid w:val="00B46EB7"/>
    <w:rsid w:val="00B50684"/>
    <w:rsid w:val="00B62C58"/>
    <w:rsid w:val="00B7563F"/>
    <w:rsid w:val="00B81BD7"/>
    <w:rsid w:val="00B830BE"/>
    <w:rsid w:val="00B83B9C"/>
    <w:rsid w:val="00B85CB3"/>
    <w:rsid w:val="00B90CE3"/>
    <w:rsid w:val="00BA1ABF"/>
    <w:rsid w:val="00BA2E43"/>
    <w:rsid w:val="00BC6633"/>
    <w:rsid w:val="00BD1BCB"/>
    <w:rsid w:val="00BF271C"/>
    <w:rsid w:val="00C06145"/>
    <w:rsid w:val="00C23655"/>
    <w:rsid w:val="00C26045"/>
    <w:rsid w:val="00C27C39"/>
    <w:rsid w:val="00C322C2"/>
    <w:rsid w:val="00C32A8B"/>
    <w:rsid w:val="00C348A3"/>
    <w:rsid w:val="00C37F02"/>
    <w:rsid w:val="00C4589A"/>
    <w:rsid w:val="00C471D9"/>
    <w:rsid w:val="00C550EC"/>
    <w:rsid w:val="00C6511D"/>
    <w:rsid w:val="00C666AF"/>
    <w:rsid w:val="00C73491"/>
    <w:rsid w:val="00C81117"/>
    <w:rsid w:val="00C81548"/>
    <w:rsid w:val="00C914FF"/>
    <w:rsid w:val="00CA46D3"/>
    <w:rsid w:val="00CB197A"/>
    <w:rsid w:val="00CB3E36"/>
    <w:rsid w:val="00CE1E86"/>
    <w:rsid w:val="00D117E1"/>
    <w:rsid w:val="00D22574"/>
    <w:rsid w:val="00D246EA"/>
    <w:rsid w:val="00D25A73"/>
    <w:rsid w:val="00D27408"/>
    <w:rsid w:val="00D3592E"/>
    <w:rsid w:val="00D4358E"/>
    <w:rsid w:val="00D51081"/>
    <w:rsid w:val="00D609DC"/>
    <w:rsid w:val="00D62A76"/>
    <w:rsid w:val="00D63495"/>
    <w:rsid w:val="00D745CF"/>
    <w:rsid w:val="00D8037A"/>
    <w:rsid w:val="00D8295D"/>
    <w:rsid w:val="00D8329A"/>
    <w:rsid w:val="00D9739C"/>
    <w:rsid w:val="00DB1F24"/>
    <w:rsid w:val="00DC0800"/>
    <w:rsid w:val="00DC7E0D"/>
    <w:rsid w:val="00DD551C"/>
    <w:rsid w:val="00DD7E2F"/>
    <w:rsid w:val="00DE05AF"/>
    <w:rsid w:val="00DF2178"/>
    <w:rsid w:val="00E118F4"/>
    <w:rsid w:val="00E12C83"/>
    <w:rsid w:val="00E15FC8"/>
    <w:rsid w:val="00E34411"/>
    <w:rsid w:val="00E44061"/>
    <w:rsid w:val="00E44343"/>
    <w:rsid w:val="00E44510"/>
    <w:rsid w:val="00E464D7"/>
    <w:rsid w:val="00E5005D"/>
    <w:rsid w:val="00E561A7"/>
    <w:rsid w:val="00E571B7"/>
    <w:rsid w:val="00E65653"/>
    <w:rsid w:val="00E90565"/>
    <w:rsid w:val="00E9083A"/>
    <w:rsid w:val="00E91C35"/>
    <w:rsid w:val="00EA3442"/>
    <w:rsid w:val="00EB0732"/>
    <w:rsid w:val="00EB42CB"/>
    <w:rsid w:val="00EB68D1"/>
    <w:rsid w:val="00EC3BDC"/>
    <w:rsid w:val="00ED1769"/>
    <w:rsid w:val="00ED1A9B"/>
    <w:rsid w:val="00ED2430"/>
    <w:rsid w:val="00EE0248"/>
    <w:rsid w:val="00EE67FC"/>
    <w:rsid w:val="00EE79D6"/>
    <w:rsid w:val="00F03BB0"/>
    <w:rsid w:val="00F15B01"/>
    <w:rsid w:val="00F22B73"/>
    <w:rsid w:val="00F264C6"/>
    <w:rsid w:val="00F4075F"/>
    <w:rsid w:val="00F408B0"/>
    <w:rsid w:val="00F4579F"/>
    <w:rsid w:val="00F51D31"/>
    <w:rsid w:val="00F5666D"/>
    <w:rsid w:val="00F65405"/>
    <w:rsid w:val="00F67F66"/>
    <w:rsid w:val="00F740A7"/>
    <w:rsid w:val="00FA5014"/>
    <w:rsid w:val="00FB1B6A"/>
    <w:rsid w:val="00FD03DE"/>
    <w:rsid w:val="00FD11E1"/>
    <w:rsid w:val="00FD5AF0"/>
    <w:rsid w:val="00FE2E34"/>
    <w:rsid w:val="00FE5598"/>
    <w:rsid w:val="05815D90"/>
    <w:rsid w:val="073BCECE"/>
    <w:rsid w:val="20B4C8F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2366A1"/>
  <w15:docId w15:val="{BDCE1856-C211-44E0-947E-533FC9C3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C0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F93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C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0F93"/>
    <w:rPr>
      <w:sz w:val="16"/>
      <w:szCs w:val="16"/>
    </w:rPr>
  </w:style>
  <w:style w:type="table" w:styleId="TableGrid">
    <w:name w:val="Table Grid"/>
    <w:basedOn w:val="TableNormal"/>
    <w:uiPriority w:val="59"/>
    <w:rsid w:val="006C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Accent1">
    <w:name w:val="Grid Table 5 Dark Accent 1"/>
    <w:basedOn w:val="TableNormal"/>
    <w:uiPriority w:val="50"/>
    <w:rsid w:val="00937BFB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937BF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29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46E0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0F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A9A"/>
  </w:style>
  <w:style w:type="paragraph" w:styleId="Footer">
    <w:name w:val="footer"/>
    <w:basedOn w:val="Normal"/>
    <w:link w:val="FooterChar"/>
    <w:uiPriority w:val="99"/>
    <w:unhideWhenUsed/>
    <w:rsid w:val="00851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A9A"/>
  </w:style>
  <w:style w:type="character" w:styleId="Hyperlink">
    <w:name w:val="Hyperlink"/>
    <w:basedOn w:val="DefaultParagraphFont"/>
    <w:uiPriority w:val="99"/>
    <w:unhideWhenUsed/>
    <w:rsid w:val="006E7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C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5E1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B787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9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qstart">
    <w:name w:val="bqstart"/>
    <w:basedOn w:val="DefaultParagraphFont"/>
    <w:rsid w:val="0099447A"/>
  </w:style>
  <w:style w:type="character" w:customStyle="1" w:styleId="bqend">
    <w:name w:val="bqend"/>
    <w:basedOn w:val="DefaultParagraphFont"/>
    <w:rsid w:val="0099447A"/>
  </w:style>
  <w:style w:type="character" w:styleId="Emphasis">
    <w:name w:val="Emphasis"/>
    <w:basedOn w:val="DefaultParagraphFont"/>
    <w:uiPriority w:val="20"/>
    <w:qFormat/>
    <w:rsid w:val="00994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ealth.gov/healthypeople/priority-areas/social-determinants-health" TargetMode="External" /><Relationship Id="rId11" Type="http://schemas.openxmlformats.org/officeDocument/2006/relationships/hyperlink" Target="https://thinkculturalhealth.hhs.gov/clas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minorityhealth.hhs.gov/Assets/PDF/Disparity%20Impact%20Statement%20Guide_7.19.2021.pdf" TargetMode="External" /><Relationship Id="rId9" Type="http://schemas.openxmlformats.org/officeDocument/2006/relationships/hyperlink" Target="http://frwebgate.access.gpo.gov/cgi-bin/getdoc.cgi?dbname=106_cong_public_laws&amp;docid=f:publ525.106.pdf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D530373EFDF4D709EC2854B89F86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D27AF-1270-4F87-AAA6-6DBED6B30CAC}"/>
      </w:docPartPr>
      <w:docPartBody>
        <w:p w:rsidR="00EC3BDC">
          <w:pPr>
            <w:pStyle w:val="DD530373EFDF4D709EC2854B89F86C4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17"/>
    <w:rsid w:val="00076D10"/>
    <w:rsid w:val="001305F1"/>
    <w:rsid w:val="00187CED"/>
    <w:rsid w:val="00265B0A"/>
    <w:rsid w:val="003076EC"/>
    <w:rsid w:val="003116EE"/>
    <w:rsid w:val="003B64FC"/>
    <w:rsid w:val="00455355"/>
    <w:rsid w:val="004F03BC"/>
    <w:rsid w:val="004F2F60"/>
    <w:rsid w:val="00521842"/>
    <w:rsid w:val="005638F6"/>
    <w:rsid w:val="0058290C"/>
    <w:rsid w:val="005F7690"/>
    <w:rsid w:val="00674095"/>
    <w:rsid w:val="006F2676"/>
    <w:rsid w:val="00815373"/>
    <w:rsid w:val="008B76E2"/>
    <w:rsid w:val="00976FA1"/>
    <w:rsid w:val="009B3FB4"/>
    <w:rsid w:val="009B7717"/>
    <w:rsid w:val="009E62A9"/>
    <w:rsid w:val="009F16F6"/>
    <w:rsid w:val="00A16D4B"/>
    <w:rsid w:val="00A95751"/>
    <w:rsid w:val="00AB1205"/>
    <w:rsid w:val="00AE35A0"/>
    <w:rsid w:val="00BA3FB4"/>
    <w:rsid w:val="00BC280D"/>
    <w:rsid w:val="00BD1D50"/>
    <w:rsid w:val="00C0486E"/>
    <w:rsid w:val="00D60DF5"/>
    <w:rsid w:val="00D62484"/>
    <w:rsid w:val="00DC29B6"/>
    <w:rsid w:val="00EC3BDC"/>
    <w:rsid w:val="00F40DCC"/>
    <w:rsid w:val="00F504A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5A0"/>
    <w:rPr>
      <w:color w:val="808080"/>
    </w:rPr>
  </w:style>
  <w:style w:type="paragraph" w:customStyle="1" w:styleId="DD530373EFDF4D709EC2854B89F86C48">
    <w:name w:val="DD530373EFDF4D709EC2854B89F86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6DB1F0A8D8A43A02700B990911766" ma:contentTypeVersion="35" ma:contentTypeDescription="Create a new document." ma:contentTypeScope="" ma:versionID="739e0aae20efa2ac29836f681c62f9f9">
  <xsd:schema xmlns:xsd="http://www.w3.org/2001/XMLSchema" xmlns:xs="http://www.w3.org/2001/XMLSchema" xmlns:p="http://schemas.microsoft.com/office/2006/metadata/properties" xmlns:ns2="8c49fa85-a231-411c-80b2-eb3fb7d9c7be" xmlns:ns3="78791b86-df28-43f8-919e-45c97528d585" targetNamespace="http://schemas.microsoft.com/office/2006/metadata/properties" ma:root="true" ma:fieldsID="6d521bbfb9024e08e6c23fe6b66bf682" ns2:_="" ns3:_="">
    <xsd:import namespace="8c49fa85-a231-411c-80b2-eb3fb7d9c7be"/>
    <xsd:import namespace="78791b86-df28-43f8-919e-45c97528d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COR" minOccurs="0"/>
                <xsd:element ref="ns2:Vendor" minOccurs="0"/>
                <xsd:element ref="ns2:SMEs" minOccurs="0"/>
                <xsd:element ref="ns2:Contract_x0023_" minOccurs="0"/>
                <xsd:element ref="ns2:InvoiceSystem" minOccurs="0"/>
                <xsd:element ref="ns2:PercentBudgetAvailable" minOccurs="0"/>
                <xsd:element ref="ns2:FiscalYearStart" minOccurs="0"/>
                <xsd:element ref="ns2:FiscalYearEnd" minOccurs="0"/>
                <xsd:element ref="ns2:ContractType" minOccurs="0"/>
                <xsd:element ref="ns2:StatusYear" minOccurs="0"/>
                <xsd:element ref="ns2:COorSpecialist" minOccurs="0"/>
                <xsd:element ref="ns2:TotalAmount" minOccurs="0"/>
                <xsd:element ref="ns2:FY23Action" minOccurs="0"/>
                <xsd:element ref="ns2:Submission_x0020_Status" minOccurs="0"/>
                <xsd:element ref="ns2:Status" minOccurs="0"/>
                <xsd:element ref="ns2:Severable" minOccurs="0"/>
                <xsd:element ref="ns2:CurrentYearBudget" minOccurs="0"/>
                <xsd:element ref="ns2:CurrentContractYearBudgetRemain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fa85-a231-411c-80b2-eb3fb7d9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COR" ma:index="19" nillable="true" ma:displayName="COR" ma:description="COR Assigned" ma:format="Dropdown" ma:internalName="COR">
      <xsd:simpleType>
        <xsd:restriction base="dms:Text">
          <xsd:maxLength value="255"/>
        </xsd:restriction>
      </xsd:simpleType>
    </xsd:element>
    <xsd:element name="Vendor" ma:index="20" nillable="true" ma:displayName="Vendor" ma:description="Contractor Name" ma:format="Dropdown" ma:internalName="Vendor">
      <xsd:simpleType>
        <xsd:restriction base="dms:Text">
          <xsd:maxLength value="255"/>
        </xsd:restriction>
      </xsd:simpleType>
    </xsd:element>
    <xsd:element name="SMEs" ma:index="21" nillable="true" ma:displayName="Technical Lead" ma:description="SME or SMEs" ma:format="Dropdown" ma:internalName="SMEs">
      <xsd:simpleType>
        <xsd:restriction base="dms:Text">
          <xsd:maxLength value="255"/>
        </xsd:restriction>
      </xsd:simpleType>
    </xsd:element>
    <xsd:element name="Contract_x0023_" ma:index="22" nillable="true" ma:displayName="Contract #" ma:description="contract number or Purchase Order" ma:format="Dropdown" ma:internalName="Contract_x0023_">
      <xsd:simpleType>
        <xsd:restriction base="dms:Text">
          <xsd:maxLength value="255"/>
        </xsd:restriction>
      </xsd:simpleType>
    </xsd:element>
    <xsd:element name="InvoiceSystem" ma:index="23" nillable="true" ma:displayName="Invoice System" ma:format="Dropdown" ma:internalName="InvoiceSystem">
      <xsd:simpleType>
        <xsd:restriction base="dms:Text">
          <xsd:maxLength value="255"/>
        </xsd:restriction>
      </xsd:simpleType>
    </xsd:element>
    <xsd:element name="PercentBudgetAvailable" ma:index="24" nillable="true" ma:displayName="Percent Remaining Current Contract Year" ma:description="The percentage of the current contract budget that is unspent." ma:format="Dropdown" ma:internalName="PercentBudgetAvailable" ma:percentage="TRUE">
      <xsd:simpleType>
        <xsd:restriction base="dms:Number"/>
      </xsd:simpleType>
    </xsd:element>
    <xsd:element name="FiscalYearStart" ma:index="25" nillable="true" ma:displayName="Start" ma:description="The fiscal year when the contract was started." ma:format="DateOnly" ma:internalName="FiscalYearStart">
      <xsd:simpleType>
        <xsd:restriction base="dms:DateTime"/>
      </xsd:simpleType>
    </xsd:element>
    <xsd:element name="FiscalYearEnd" ma:index="26" nillable="true" ma:displayName="End" ma:description="The fiscal year when the contract ends" ma:format="DateOnly" ma:internalName="FiscalYearEnd">
      <xsd:simpleType>
        <xsd:restriction base="dms:DateTime"/>
      </xsd:simpleType>
    </xsd:element>
    <xsd:element name="ContractType" ma:index="27" nillable="true" ma:displayName="Contract Type" ma:description="Firmed Fixed Price or Time and Materials" ma:format="Dropdown" ma:internalName="ContractType">
      <xsd:simpleType>
        <xsd:restriction base="dms:Text">
          <xsd:maxLength value="255"/>
        </xsd:restriction>
      </xsd:simpleType>
    </xsd:element>
    <xsd:element name="StatusYear" ma:index="28" nillable="true" ma:displayName="Contract Year" ma:description="Base or No. Option Year" ma:format="Dropdown" ma:internalName="StatusYear">
      <xsd:simpleType>
        <xsd:restriction base="dms:Text">
          <xsd:maxLength value="255"/>
        </xsd:restriction>
      </xsd:simpleType>
    </xsd:element>
    <xsd:element name="COorSpecialist" ma:index="29" nillable="true" ma:displayName="CO or Specialist" ma:format="Dropdown" ma:list="UserInfo" ma:SharePointGroup="0" ma:internalName="COorSpeciali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talAmount" ma:index="30" nillable="true" ma:displayName="Total Obligated Amount of Contract" ma:description="Total Amount Budgeted for the entire life of the contract" ma:format="$123,456.00 (United States)" ma:LCID="1033" ma:internalName="TotalAmount">
      <xsd:simpleType>
        <xsd:restriction base="dms:Currency"/>
      </xsd:simpleType>
    </xsd:element>
    <xsd:element name="FY23Action" ma:index="31" nillable="true" ma:displayName="FY24 Action" ma:format="Dropdown" ma:internalName="FY23Action">
      <xsd:simpleType>
        <xsd:restriction base="dms:Choice">
          <xsd:enumeration value="Closeout"/>
          <xsd:enumeration value="Contract Option"/>
          <xsd:enumeration value="Change Modification"/>
          <xsd:enumeration value="New Competitive Contract"/>
          <xsd:enumeration value="Change Modification and Contract Option"/>
          <xsd:enumeration value="New Challenge"/>
        </xsd:restriction>
      </xsd:simpleType>
    </xsd:element>
    <xsd:element name="Submission_x0020_Status" ma:index="32" nillable="true" ma:displayName="Submission Status" ma:default="Submitted to GAM" ma:internalName="Submission_x0020_Status">
      <xsd:simpleType>
        <xsd:restriction base="dms:Unknown">
          <xsd:enumeration value="Submitted to GAM"/>
          <xsd:enumeration value="GAM Approved"/>
          <xsd:enumeration value="UFMS Submission"/>
          <xsd:enumeration value="Moved to PSC"/>
          <xsd:enumeration value="Executed"/>
        </xsd:restriction>
      </xsd:simpleType>
    </xsd:element>
    <xsd:element name="Status" ma:index="33" nillable="true" ma:displayName="Status" ma:description="Where is the requisition package?" ma:format="Dropdown" ma:internalName="Status">
      <xsd:simpleType>
        <xsd:restriction base="dms:Choice">
          <xsd:enumeration value="Submitted to GAM"/>
          <xsd:enumeration value="Approved by GAM"/>
          <xsd:enumeration value="Submitted in UFMS"/>
          <xsd:enumeration value="Moved to PSC"/>
          <xsd:enumeration value="Order # provided"/>
          <xsd:enumeration value="Completed"/>
        </xsd:restriction>
      </xsd:simpleType>
    </xsd:element>
    <xsd:element name="Severable" ma:index="34" nillable="true" ma:displayName="Severable" ma:description="Is the contract severable?" ma:format="Dropdown" ma:internalName="Severable">
      <xsd:simpleType>
        <xsd:restriction base="dms:Text">
          <xsd:maxLength value="255"/>
        </xsd:restriction>
      </xsd:simpleType>
    </xsd:element>
    <xsd:element name="CurrentYearBudget" ma:index="35" nillable="true" ma:displayName="Current Contract Year Budget" ma:format="$123,456.00 (United States)" ma:LCID="1033" ma:internalName="CurrentYearBudget">
      <xsd:simpleType>
        <xsd:restriction base="dms:Currency"/>
      </xsd:simpleType>
    </xsd:element>
    <xsd:element name="CurrentContractYearBudgetRemaining" ma:index="36" nillable="true" ma:displayName="Current Contract Year Budget Remaining" ma:format="$123,456.00 (United States)" ma:LCID="1033" ma:internalName="CurrentContractYearBudgetRemaining">
      <xsd:simpleType>
        <xsd:restriction base="dms:Currency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1b86-df28-43f8-919e-45c97528d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verable xmlns="8c49fa85-a231-411c-80b2-eb3fb7d9c7be" xsi:nil="true"/>
    <Contract_x0023_ xmlns="8c49fa85-a231-411c-80b2-eb3fb7d9c7be" xsi:nil="true"/>
    <FiscalYearStart xmlns="8c49fa85-a231-411c-80b2-eb3fb7d9c7be" xsi:nil="true"/>
    <PercentBudgetAvailable xmlns="8c49fa85-a231-411c-80b2-eb3fb7d9c7be" xsi:nil="true"/>
    <Status xmlns="8c49fa85-a231-411c-80b2-eb3fb7d9c7be" xsi:nil="true"/>
    <TotalAmount xmlns="8c49fa85-a231-411c-80b2-eb3fb7d9c7be" xsi:nil="true"/>
    <CurrentYearBudget xmlns="8c49fa85-a231-411c-80b2-eb3fb7d9c7be" xsi:nil="true"/>
    <CurrentContractYearBudgetRemaining xmlns="8c49fa85-a231-411c-80b2-eb3fb7d9c7be" xsi:nil="true"/>
    <FiscalYearEnd xmlns="8c49fa85-a231-411c-80b2-eb3fb7d9c7be" xsi:nil="true"/>
    <FY23Action xmlns="8c49fa85-a231-411c-80b2-eb3fb7d9c7be" xsi:nil="true"/>
    <InvoiceSystem xmlns="8c49fa85-a231-411c-80b2-eb3fb7d9c7be" xsi:nil="true"/>
    <ContractType xmlns="8c49fa85-a231-411c-80b2-eb3fb7d9c7be" xsi:nil="true"/>
    <COorSpecialist xmlns="8c49fa85-a231-411c-80b2-eb3fb7d9c7be">
      <UserInfo>
        <DisplayName/>
        <AccountId xsi:nil="true"/>
        <AccountType/>
      </UserInfo>
    </COorSpecialist>
    <COR xmlns="8c49fa85-a231-411c-80b2-eb3fb7d9c7be" xsi:nil="true"/>
    <SMEs xmlns="8c49fa85-a231-411c-80b2-eb3fb7d9c7be" xsi:nil="true"/>
    <Submission_x0020_Status xmlns="8c49fa85-a231-411c-80b2-eb3fb7d9c7be">Submitted to GAM</Submission_x0020_Status>
    <Vendor xmlns="8c49fa85-a231-411c-80b2-eb3fb7d9c7be" xsi:nil="true"/>
    <StatusYear xmlns="8c49fa85-a231-411c-80b2-eb3fb7d9c7b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441E1-4DB1-4DCA-B21B-AA72542CF1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DE81D1-86F0-46F6-8299-11C592E94402}">
  <ds:schemaRefs/>
</ds:datastoreItem>
</file>

<file path=customXml/itemProps3.xml><?xml version="1.0" encoding="utf-8"?>
<ds:datastoreItem xmlns:ds="http://schemas.openxmlformats.org/officeDocument/2006/customXml" ds:itemID="{7E5F6687-29C5-4C2F-B43C-37AB2FE60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E5E045-2B54-4C8A-8AF4-C77C6C335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Grantee Name: DIS: Date of Submittal</vt:lpstr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Grantee Name: DIS: Date of Submittal</dc:title>
  <dc:creator>Bermudez, Karen (HHS/OASH)</dc:creator>
  <cp:lastModifiedBy>Baker, Randy R.</cp:lastModifiedBy>
  <cp:revision>2</cp:revision>
  <cp:lastPrinted>2024-03-07T23:38:00Z</cp:lastPrinted>
  <dcterms:created xsi:type="dcterms:W3CDTF">2024-07-12T18:51:00Z</dcterms:created>
  <dcterms:modified xsi:type="dcterms:W3CDTF">2024-07-12T18:51:00Z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0x0101008E06DB1F0A8D8A43A02700B990911766</vt:lpwstr>
  </property>
</Properties>
</file>