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3DE" w14:paraId="1664164F" w14:textId="77777777">
      <w:pPr>
        <w:pStyle w:val="Title"/>
        <w:rPr>
          <w:u w:val="none"/>
        </w:rPr>
      </w:pPr>
      <w:bookmarkStart w:id="0" w:name="SUPPORTING_STATEMENT_–_PART_A"/>
      <w:bookmarkStart w:id="1" w:name="Background"/>
      <w:bookmarkEnd w:id="0"/>
      <w:bookmarkEnd w:id="1"/>
      <w:r>
        <w:t>SUPPORTING</w:t>
      </w:r>
      <w:r>
        <w:rPr>
          <w:spacing w:val="-5"/>
        </w:rPr>
        <w:t xml:space="preserve"> </w:t>
      </w:r>
      <w:r>
        <w:t>STATEMENT</w:t>
      </w:r>
      <w:r>
        <w:rPr>
          <w:spacing w:val="-4"/>
        </w:rPr>
        <w:t xml:space="preserve"> </w:t>
      </w:r>
      <w:r>
        <w:t>–</w:t>
      </w:r>
      <w:r>
        <w:rPr>
          <w:spacing w:val="-3"/>
        </w:rPr>
        <w:t xml:space="preserve"> </w:t>
      </w:r>
      <w:r>
        <w:t>PART</w:t>
      </w:r>
      <w:r>
        <w:rPr>
          <w:spacing w:val="-2"/>
        </w:rPr>
        <w:t xml:space="preserve"> </w:t>
      </w:r>
      <w:r>
        <w:rPr>
          <w:spacing w:val="-10"/>
        </w:rPr>
        <w:t>A</w:t>
      </w:r>
    </w:p>
    <w:p w:rsidR="006443DE" w14:paraId="18B887CE" w14:textId="77777777">
      <w:pPr>
        <w:pStyle w:val="BodyText"/>
        <w:spacing w:before="61"/>
        <w:ind w:left="0"/>
        <w:rPr>
          <w:b/>
          <w:sz w:val="26"/>
        </w:rPr>
      </w:pPr>
    </w:p>
    <w:p w:rsidR="006443DE" w14:paraId="7A3E98AA" w14:textId="5AB5BEE5">
      <w:pPr>
        <w:spacing w:line="432" w:lineRule="auto"/>
        <w:ind w:left="4156" w:right="1723" w:hanging="2571"/>
        <w:rPr>
          <w:sz w:val="26"/>
        </w:rPr>
      </w:pPr>
      <w:r>
        <w:t xml:space="preserve">Patient Access through Application Programming Interfaces (API) </w:t>
      </w:r>
      <w:r w:rsidR="009F0AA0">
        <w:rPr>
          <w:spacing w:val="-2"/>
          <w:sz w:val="26"/>
        </w:rPr>
        <w:t>CMS-10767</w:t>
      </w:r>
    </w:p>
    <w:p w:rsidR="006443DE" w14:paraId="4E739FC1" w14:textId="77777777">
      <w:pPr>
        <w:spacing w:before="2"/>
        <w:ind w:left="120"/>
        <w:rPr>
          <w:b/>
          <w:sz w:val="24"/>
        </w:rPr>
      </w:pPr>
      <w:r>
        <w:rPr>
          <w:b/>
          <w:spacing w:val="-2"/>
          <w:sz w:val="24"/>
          <w:u w:val="single"/>
        </w:rPr>
        <w:t>Background</w:t>
      </w:r>
    </w:p>
    <w:p w:rsidR="007F4E29" w14:paraId="382AF027" w14:textId="77777777">
      <w:pPr>
        <w:pStyle w:val="BodyText"/>
        <w:ind w:left="118" w:right="80" w:firstLine="1"/>
      </w:pPr>
      <w:r>
        <w:t xml:space="preserve">This information collection request submission is a reinstatement with change of the previously approved collection. </w:t>
      </w:r>
    </w:p>
    <w:p w:rsidR="006443DE" w:rsidP="007F4E29" w14:paraId="44C47B77" w14:textId="3D1DBF71">
      <w:pPr>
        <w:pStyle w:val="BodyText"/>
        <w:ind w:left="118" w:right="80"/>
      </w:pPr>
      <w:r>
        <w:t>He</w:t>
      </w:r>
      <w:r w:rsidR="009F0AA0">
        <w:t>alth Information Technology is changing the patient experience and the way we do business in health care, including the way we can better serve patients by enabling them to have secure access to their own information. In May 2020, the Centers for Medicare &amp; Medicaid Services (CMS) finalized new requirements in the CMS Interoperability and Patient Access final rule (final rule) (85 FR 25510), that focused</w:t>
      </w:r>
      <w:r w:rsidR="009F0AA0">
        <w:rPr>
          <w:spacing w:val="-1"/>
        </w:rPr>
        <w:t xml:space="preserve"> </w:t>
      </w:r>
      <w:r w:rsidR="009F0AA0">
        <w:t>on</w:t>
      </w:r>
      <w:r w:rsidR="009F0AA0">
        <w:rPr>
          <w:spacing w:val="-1"/>
        </w:rPr>
        <w:t xml:space="preserve"> </w:t>
      </w:r>
      <w:r w:rsidR="009F0AA0">
        <w:t>advancing</w:t>
      </w:r>
      <w:r w:rsidR="009F0AA0">
        <w:rPr>
          <w:spacing w:val="-1"/>
        </w:rPr>
        <w:t xml:space="preserve"> </w:t>
      </w:r>
      <w:r w:rsidR="009F0AA0">
        <w:t>and</w:t>
      </w:r>
      <w:r w:rsidR="009F0AA0">
        <w:rPr>
          <w:spacing w:val="-1"/>
        </w:rPr>
        <w:t xml:space="preserve"> </w:t>
      </w:r>
      <w:r w:rsidR="009F0AA0">
        <w:t>improving</w:t>
      </w:r>
      <w:r w:rsidR="009F0AA0">
        <w:rPr>
          <w:spacing w:val="-2"/>
        </w:rPr>
        <w:t xml:space="preserve"> </w:t>
      </w:r>
      <w:r w:rsidR="009F0AA0">
        <w:t>patient</w:t>
      </w:r>
      <w:r w:rsidR="009F0AA0">
        <w:rPr>
          <w:spacing w:val="-1"/>
        </w:rPr>
        <w:t xml:space="preserve"> </w:t>
      </w:r>
      <w:r w:rsidR="009F0AA0">
        <w:t>access</w:t>
      </w:r>
      <w:r w:rsidR="009F0AA0">
        <w:rPr>
          <w:spacing w:val="-2"/>
        </w:rPr>
        <w:t xml:space="preserve"> </w:t>
      </w:r>
      <w:r w:rsidR="009F0AA0">
        <w:t>to</w:t>
      </w:r>
      <w:r w:rsidR="009F0AA0">
        <w:rPr>
          <w:spacing w:val="-1"/>
        </w:rPr>
        <w:t xml:space="preserve"> </w:t>
      </w:r>
      <w:r w:rsidR="009F0AA0">
        <w:t>their</w:t>
      </w:r>
      <w:r w:rsidR="009F0AA0">
        <w:rPr>
          <w:spacing w:val="-1"/>
        </w:rPr>
        <w:t xml:space="preserve"> </w:t>
      </w:r>
      <w:r w:rsidR="009F0AA0">
        <w:t>own</w:t>
      </w:r>
      <w:r w:rsidR="009F0AA0">
        <w:rPr>
          <w:spacing w:val="-1"/>
        </w:rPr>
        <w:t xml:space="preserve"> </w:t>
      </w:r>
      <w:r w:rsidR="009F0AA0">
        <w:t>health</w:t>
      </w:r>
      <w:r w:rsidR="009F0AA0">
        <w:rPr>
          <w:spacing w:val="-1"/>
        </w:rPr>
        <w:t xml:space="preserve"> </w:t>
      </w:r>
      <w:r w:rsidR="009F0AA0">
        <w:t>information.</w:t>
      </w:r>
      <w:r w:rsidR="009F0AA0">
        <w:rPr>
          <w:spacing w:val="-1"/>
        </w:rPr>
        <w:t xml:space="preserve"> </w:t>
      </w:r>
      <w:r w:rsidR="009F0AA0">
        <w:t>This</w:t>
      </w:r>
      <w:r w:rsidR="009F0AA0">
        <w:rPr>
          <w:spacing w:val="-2"/>
        </w:rPr>
        <w:t xml:space="preserve"> </w:t>
      </w:r>
      <w:r w:rsidR="009F0AA0">
        <w:t>final</w:t>
      </w:r>
      <w:r w:rsidR="009F0AA0">
        <w:rPr>
          <w:spacing w:val="-1"/>
        </w:rPr>
        <w:t xml:space="preserve"> </w:t>
      </w:r>
      <w:r w:rsidR="009F0AA0">
        <w:t>rule</w:t>
      </w:r>
      <w:r w:rsidR="009F0AA0">
        <w:rPr>
          <w:spacing w:val="-2"/>
        </w:rPr>
        <w:t xml:space="preserve"> </w:t>
      </w:r>
      <w:r w:rsidR="009F0AA0">
        <w:t>includes requirements for certain payers to develop two application programming interfaces (APIs) – one to enable the exchange of information on behalf of a patient into a health app, and one to support access to provider directory information. In the final rule, CMS requires use of a certain technical standard – the HL7 Fast Healthcare Interoperability Resources (FHIR) standard for the APIs and recommends the use of certain Implementation</w:t>
      </w:r>
      <w:r w:rsidR="009F0AA0">
        <w:rPr>
          <w:spacing w:val="-3"/>
        </w:rPr>
        <w:t xml:space="preserve"> </w:t>
      </w:r>
      <w:r w:rsidR="009F0AA0">
        <w:t>Guides</w:t>
      </w:r>
      <w:r w:rsidR="009F0AA0">
        <w:rPr>
          <w:spacing w:val="-4"/>
        </w:rPr>
        <w:t xml:space="preserve"> </w:t>
      </w:r>
      <w:r w:rsidR="009F0AA0">
        <w:t>(IGs)</w:t>
      </w:r>
      <w:r w:rsidR="009F0AA0">
        <w:rPr>
          <w:spacing w:val="-3"/>
        </w:rPr>
        <w:t xml:space="preserve"> </w:t>
      </w:r>
      <w:r w:rsidR="009F0AA0">
        <w:t>to</w:t>
      </w:r>
      <w:r w:rsidR="009F0AA0">
        <w:rPr>
          <w:spacing w:val="-3"/>
        </w:rPr>
        <w:t xml:space="preserve"> </w:t>
      </w:r>
      <w:r w:rsidR="009F0AA0">
        <w:t>ensure</w:t>
      </w:r>
      <w:r w:rsidR="009F0AA0">
        <w:rPr>
          <w:spacing w:val="-4"/>
        </w:rPr>
        <w:t xml:space="preserve"> </w:t>
      </w:r>
      <w:r w:rsidR="009F0AA0">
        <w:t>consistency</w:t>
      </w:r>
      <w:r w:rsidR="009F0AA0">
        <w:rPr>
          <w:spacing w:val="-3"/>
        </w:rPr>
        <w:t xml:space="preserve"> </w:t>
      </w:r>
      <w:r w:rsidR="009F0AA0">
        <w:t>in</w:t>
      </w:r>
      <w:r w:rsidR="009F0AA0">
        <w:rPr>
          <w:spacing w:val="-3"/>
        </w:rPr>
        <w:t xml:space="preserve"> </w:t>
      </w:r>
      <w:r w:rsidR="009F0AA0">
        <w:t>implementation</w:t>
      </w:r>
      <w:r w:rsidR="009F0AA0">
        <w:rPr>
          <w:spacing w:val="-3"/>
        </w:rPr>
        <w:t xml:space="preserve"> </w:t>
      </w:r>
      <w:r w:rsidR="009F0AA0">
        <w:t>of</w:t>
      </w:r>
      <w:r w:rsidR="009F0AA0">
        <w:rPr>
          <w:spacing w:val="-3"/>
        </w:rPr>
        <w:t xml:space="preserve"> </w:t>
      </w:r>
      <w:r w:rsidR="009F0AA0">
        <w:t>the</w:t>
      </w:r>
      <w:r w:rsidR="009F0AA0">
        <w:rPr>
          <w:spacing w:val="-4"/>
        </w:rPr>
        <w:t xml:space="preserve"> </w:t>
      </w:r>
      <w:r w:rsidR="009F0AA0">
        <w:t>APIs.</w:t>
      </w:r>
      <w:r w:rsidR="009F0AA0">
        <w:rPr>
          <w:spacing w:val="-3"/>
        </w:rPr>
        <w:t xml:space="preserve"> </w:t>
      </w:r>
      <w:r w:rsidR="009F0AA0">
        <w:t>CMS</w:t>
      </w:r>
      <w:r w:rsidR="009F0AA0">
        <w:rPr>
          <w:spacing w:val="-3"/>
        </w:rPr>
        <w:t xml:space="preserve"> </w:t>
      </w:r>
      <w:r w:rsidR="009F0AA0">
        <w:t>expects</w:t>
      </w:r>
      <w:r w:rsidR="009F0AA0">
        <w:rPr>
          <w:spacing w:val="-4"/>
        </w:rPr>
        <w:t xml:space="preserve"> </w:t>
      </w:r>
      <w:r w:rsidR="009F0AA0">
        <w:t>that</w:t>
      </w:r>
      <w:r w:rsidR="009F0AA0">
        <w:rPr>
          <w:spacing w:val="-3"/>
        </w:rPr>
        <w:t xml:space="preserve"> </w:t>
      </w:r>
      <w:r w:rsidR="009F0AA0">
        <w:t>use</w:t>
      </w:r>
      <w:r w:rsidR="009F0AA0">
        <w:rPr>
          <w:spacing w:val="-2"/>
        </w:rPr>
        <w:t xml:space="preserve"> </w:t>
      </w:r>
      <w:r w:rsidR="009F0AA0">
        <w:t>of these</w:t>
      </w:r>
      <w:r w:rsidR="009F0AA0">
        <w:rPr>
          <w:spacing w:val="-1"/>
        </w:rPr>
        <w:t xml:space="preserve"> </w:t>
      </w:r>
      <w:r w:rsidR="009F0AA0">
        <w:t>APIs</w:t>
      </w:r>
      <w:r w:rsidR="009F0AA0">
        <w:rPr>
          <w:spacing w:val="-1"/>
        </w:rPr>
        <w:t xml:space="preserve"> </w:t>
      </w:r>
      <w:r w:rsidR="009F0AA0">
        <w:t>could be</w:t>
      </w:r>
      <w:r w:rsidR="009F0AA0">
        <w:rPr>
          <w:spacing w:val="-1"/>
        </w:rPr>
        <w:t xml:space="preserve"> </w:t>
      </w:r>
      <w:r w:rsidR="009F0AA0">
        <w:t>instrumental in improving</w:t>
      </w:r>
      <w:r w:rsidR="009F0AA0">
        <w:rPr>
          <w:spacing w:val="-1"/>
        </w:rPr>
        <w:t xml:space="preserve"> </w:t>
      </w:r>
      <w:r w:rsidR="009F0AA0">
        <w:t>exchange</w:t>
      </w:r>
      <w:r w:rsidR="009F0AA0">
        <w:rPr>
          <w:spacing w:val="-1"/>
        </w:rPr>
        <w:t xml:space="preserve"> </w:t>
      </w:r>
      <w:r w:rsidR="009F0AA0">
        <w:t>of information between payers</w:t>
      </w:r>
      <w:r w:rsidR="009F0AA0">
        <w:rPr>
          <w:spacing w:val="-1"/>
        </w:rPr>
        <w:t xml:space="preserve"> </w:t>
      </w:r>
      <w:r w:rsidR="009F0AA0">
        <w:t>and their enrollees, and between providers and their patients, as well as enhancing the delivery of healthcare services.</w:t>
      </w:r>
    </w:p>
    <w:p w:rsidR="006443DE" w14:paraId="40C16197" w14:textId="77777777">
      <w:pPr>
        <w:pStyle w:val="BodyText"/>
        <w:ind w:left="118"/>
      </w:pPr>
      <w:r>
        <w:t>This rule indirectly supports the Health Insurance Portability and Accountability Act of 1996 (HIPAA) Privacy</w:t>
      </w:r>
      <w:r>
        <w:rPr>
          <w:spacing w:val="-3"/>
        </w:rPr>
        <w:t xml:space="preserve"> </w:t>
      </w:r>
      <w:r>
        <w:t>Rule</w:t>
      </w:r>
      <w:r>
        <w:rPr>
          <w:spacing w:val="-3"/>
        </w:rPr>
        <w:t xml:space="preserve"> </w:t>
      </w:r>
      <w:r>
        <w:t>which</w:t>
      </w:r>
      <w:r>
        <w:rPr>
          <w:spacing w:val="-3"/>
        </w:rPr>
        <w:t xml:space="preserve"> </w:t>
      </w:r>
      <w:r>
        <w:t>requires</w:t>
      </w:r>
      <w:r>
        <w:rPr>
          <w:spacing w:val="-3"/>
        </w:rPr>
        <w:t xml:space="preserve"> </w:t>
      </w:r>
      <w:r>
        <w:t>covered</w:t>
      </w:r>
      <w:r>
        <w:rPr>
          <w:spacing w:val="-3"/>
        </w:rPr>
        <w:t xml:space="preserve"> </w:t>
      </w:r>
      <w:r>
        <w:t>entities</w:t>
      </w:r>
      <w:r>
        <w:rPr>
          <w:spacing w:val="-3"/>
        </w:rPr>
        <w:t xml:space="preserve"> </w:t>
      </w:r>
      <w:r>
        <w:t>to</w:t>
      </w:r>
      <w:r>
        <w:rPr>
          <w:spacing w:val="-3"/>
        </w:rPr>
        <w:t xml:space="preserve"> </w:t>
      </w:r>
      <w:r>
        <w:t>provide</w:t>
      </w:r>
      <w:r>
        <w:rPr>
          <w:spacing w:val="-3"/>
        </w:rPr>
        <w:t xml:space="preserve"> </w:t>
      </w:r>
      <w:r>
        <w:t>individuals</w:t>
      </w:r>
      <w:r>
        <w:rPr>
          <w:spacing w:val="-3"/>
        </w:rPr>
        <w:t xml:space="preserve"> </w:t>
      </w:r>
      <w:r>
        <w:t>with</w:t>
      </w:r>
      <w:r>
        <w:rPr>
          <w:spacing w:val="-3"/>
        </w:rPr>
        <w:t xml:space="preserve"> </w:t>
      </w:r>
      <w:r>
        <w:t>an</w:t>
      </w:r>
      <w:r>
        <w:rPr>
          <w:spacing w:val="-3"/>
        </w:rPr>
        <w:t xml:space="preserve"> </w:t>
      </w:r>
      <w:r>
        <w:t>electronic</w:t>
      </w:r>
      <w:r>
        <w:rPr>
          <w:spacing w:val="-3"/>
        </w:rPr>
        <w:t xml:space="preserve"> </w:t>
      </w:r>
      <w:r>
        <w:t>copy</w:t>
      </w:r>
      <w:r>
        <w:rPr>
          <w:spacing w:val="-3"/>
        </w:rPr>
        <w:t xml:space="preserve"> </w:t>
      </w:r>
      <w:r>
        <w:t>of</w:t>
      </w:r>
      <w:r>
        <w:rPr>
          <w:spacing w:val="-3"/>
        </w:rPr>
        <w:t xml:space="preserve"> </w:t>
      </w:r>
      <w:r>
        <w:t>their</w:t>
      </w:r>
      <w:r>
        <w:rPr>
          <w:spacing w:val="-3"/>
        </w:rPr>
        <w:t xml:space="preserve"> </w:t>
      </w:r>
      <w:r>
        <w:t>health information if that information is both requested in that format and readily producible (see 45 CFR 164.524(c)(2)(i)) and was a precursor to the final rule from the Office of the National Coordinator, which requires health care providers to allow patients to download their data to a health app by the end of 2022.</w:t>
      </w:r>
    </w:p>
    <w:p w:rsidR="006443DE" w14:paraId="55C9C422" w14:textId="77777777">
      <w:pPr>
        <w:pStyle w:val="BodyText"/>
        <w:ind w:left="117" w:right="357"/>
      </w:pPr>
      <w:r>
        <w:t>The CMS final rule includes certain provisions that meet elements of the collection of information provisions under the Paperwork Reduction Act (PRA), which are described below. This request is an update</w:t>
      </w:r>
      <w:r>
        <w:rPr>
          <w:spacing w:val="-4"/>
        </w:rPr>
        <w:t xml:space="preserve"> </w:t>
      </w:r>
      <w:r>
        <w:t>to</w:t>
      </w:r>
      <w:r>
        <w:rPr>
          <w:spacing w:val="-3"/>
        </w:rPr>
        <w:t xml:space="preserve"> </w:t>
      </w:r>
      <w:r>
        <w:t>the</w:t>
      </w:r>
      <w:r>
        <w:rPr>
          <w:spacing w:val="-5"/>
        </w:rPr>
        <w:t xml:space="preserve"> </w:t>
      </w:r>
      <w:r>
        <w:t>previous</w:t>
      </w:r>
      <w:r>
        <w:rPr>
          <w:spacing w:val="-4"/>
        </w:rPr>
        <w:t xml:space="preserve"> </w:t>
      </w:r>
      <w:r>
        <w:t>PRA</w:t>
      </w:r>
      <w:r>
        <w:rPr>
          <w:spacing w:val="-4"/>
        </w:rPr>
        <w:t xml:space="preserve"> </w:t>
      </w:r>
      <w:r>
        <w:t>package</w:t>
      </w:r>
      <w:r>
        <w:rPr>
          <w:spacing w:val="-4"/>
        </w:rPr>
        <w:t xml:space="preserve"> </w:t>
      </w:r>
      <w:r>
        <w:t>submission</w:t>
      </w:r>
      <w:r>
        <w:rPr>
          <w:spacing w:val="-3"/>
        </w:rPr>
        <w:t xml:space="preserve"> </w:t>
      </w:r>
      <w:r>
        <w:t>associated</w:t>
      </w:r>
      <w:r>
        <w:rPr>
          <w:spacing w:val="-3"/>
        </w:rPr>
        <w:t xml:space="preserve"> </w:t>
      </w:r>
      <w:r>
        <w:t>with</w:t>
      </w:r>
      <w:r>
        <w:rPr>
          <w:spacing w:val="-3"/>
        </w:rPr>
        <w:t xml:space="preserve"> </w:t>
      </w:r>
      <w:r>
        <w:t>CMS-9115-F</w:t>
      </w:r>
      <w:r>
        <w:rPr>
          <w:spacing w:val="-4"/>
        </w:rPr>
        <w:t xml:space="preserve"> </w:t>
      </w:r>
      <w:r>
        <w:t>(RIN0938-AT79)</w:t>
      </w:r>
      <w:r>
        <w:rPr>
          <w:spacing w:val="-3"/>
        </w:rPr>
        <w:t xml:space="preserve"> </w:t>
      </w:r>
      <w:r>
        <w:t>(85</w:t>
      </w:r>
      <w:r>
        <w:rPr>
          <w:spacing w:val="-4"/>
        </w:rPr>
        <w:t xml:space="preserve"> </w:t>
      </w:r>
      <w:r>
        <w:t>FR 25510). We are re-submitting the request to the Office of Management and Budget (OMB) for a three- year approval of this PRA package to follow the initial one-year approval. There are no substantive changes to the document; however, some revisions have been made to update terminology.</w:t>
      </w:r>
    </w:p>
    <w:p w:rsidR="006443DE" w14:paraId="387623DE" w14:textId="77777777">
      <w:pPr>
        <w:pStyle w:val="ListParagraph"/>
        <w:numPr>
          <w:ilvl w:val="0"/>
          <w:numId w:val="7"/>
        </w:numPr>
        <w:tabs>
          <w:tab w:val="left" w:pos="837"/>
          <w:tab w:val="left" w:pos="839"/>
        </w:tabs>
        <w:spacing w:before="180"/>
        <w:ind w:right="450" w:hanging="362"/>
      </w:pPr>
      <w:r>
        <w:t>The final rule requires certain payers</w:t>
      </w:r>
      <w:r>
        <w:rPr>
          <w:spacing w:val="-14"/>
        </w:rPr>
        <w:t xml:space="preserve"> </w:t>
      </w:r>
      <w:r>
        <w:t>to implement and maintain a Patient Access API which enables patients to request that the payer send administrative and clinical (health care) data to a health app.</w:t>
      </w:r>
      <w:hyperlink w:anchor="_bookmark0" w:history="1">
        <w:r>
          <w:rPr>
            <w:vertAlign w:val="superscript"/>
          </w:rPr>
          <w:t>1</w:t>
        </w:r>
      </w:hyperlink>
      <w:r>
        <w:rPr>
          <w:spacing w:val="-19"/>
        </w:rPr>
        <w:t xml:space="preserve"> </w:t>
      </w:r>
      <w:r>
        <w:t>CMS believes there are benefits associated with individuals having easier access to their health data. CMS and other federal agencies are promoting the use of standards for the secure exchange of health data to support better engagement with the health care system. For example, by authorizing their payer to make certain data accessible via a third-party app (the health app) using an API built on a standard, once in possession of the data, patients may be better able to communicate with their care teams and coordinate their care. Patients who have easier</w:t>
      </w:r>
      <w:r>
        <w:rPr>
          <w:spacing w:val="-2"/>
        </w:rPr>
        <w:t xml:space="preserve"> </w:t>
      </w:r>
      <w:r>
        <w:t>electronic</w:t>
      </w:r>
      <w:r>
        <w:rPr>
          <w:spacing w:val="-4"/>
        </w:rPr>
        <w:t xml:space="preserve"> </w:t>
      </w:r>
      <w:r>
        <w:t>access</w:t>
      </w:r>
      <w:r>
        <w:rPr>
          <w:spacing w:val="-4"/>
        </w:rPr>
        <w:t xml:space="preserve"> </w:t>
      </w:r>
      <w:r>
        <w:t>to</w:t>
      </w:r>
      <w:r>
        <w:rPr>
          <w:spacing w:val="-3"/>
        </w:rPr>
        <w:t xml:space="preserve"> </w:t>
      </w:r>
      <w:r>
        <w:t>their</w:t>
      </w:r>
      <w:r>
        <w:rPr>
          <w:spacing w:val="-3"/>
        </w:rPr>
        <w:t xml:space="preserve"> </w:t>
      </w:r>
      <w:r>
        <w:t>health</w:t>
      </w:r>
      <w:r>
        <w:rPr>
          <w:spacing w:val="-3"/>
        </w:rPr>
        <w:t xml:space="preserve"> </w:t>
      </w:r>
      <w:r>
        <w:t>information</w:t>
      </w:r>
      <w:r>
        <w:rPr>
          <w:spacing w:val="-3"/>
        </w:rPr>
        <w:t xml:space="preserve"> </w:t>
      </w:r>
      <w:r>
        <w:t>may</w:t>
      </w:r>
      <w:r>
        <w:rPr>
          <w:spacing w:val="-3"/>
        </w:rPr>
        <w:t xml:space="preserve"> </w:t>
      </w:r>
      <w:r>
        <w:t>feel</w:t>
      </w:r>
      <w:r>
        <w:rPr>
          <w:spacing w:val="-3"/>
        </w:rPr>
        <w:t xml:space="preserve"> </w:t>
      </w:r>
      <w:r>
        <w:t>more</w:t>
      </w:r>
      <w:r>
        <w:rPr>
          <w:spacing w:val="-3"/>
        </w:rPr>
        <w:t xml:space="preserve"> </w:t>
      </w:r>
      <w:r>
        <w:t>empowered</w:t>
      </w:r>
      <w:r>
        <w:rPr>
          <w:spacing w:val="-3"/>
        </w:rPr>
        <w:t xml:space="preserve"> </w:t>
      </w:r>
      <w:r>
        <w:t>to</w:t>
      </w:r>
      <w:r>
        <w:rPr>
          <w:spacing w:val="-3"/>
        </w:rPr>
        <w:t xml:space="preserve"> </w:t>
      </w:r>
      <w:r>
        <w:t>make</w:t>
      </w:r>
      <w:r>
        <w:rPr>
          <w:spacing w:val="-4"/>
        </w:rPr>
        <w:t xml:space="preserve"> </w:t>
      </w:r>
      <w:r>
        <w:t>informed decisions</w:t>
      </w:r>
      <w:r>
        <w:rPr>
          <w:spacing w:val="-1"/>
        </w:rPr>
        <w:t xml:space="preserve"> </w:t>
      </w:r>
      <w:r>
        <w:t>when discussing their health needs</w:t>
      </w:r>
      <w:r>
        <w:rPr>
          <w:spacing w:val="-1"/>
        </w:rPr>
        <w:t xml:space="preserve"> </w:t>
      </w:r>
      <w:r>
        <w:t>with providers, or when considering changing to</w:t>
      </w:r>
      <w:r>
        <w:rPr>
          <w:spacing w:val="-1"/>
        </w:rPr>
        <w:t xml:space="preserve"> </w:t>
      </w:r>
      <w:r>
        <w:t>a different health plan.</w:t>
      </w:r>
    </w:p>
    <w:p w:rsidR="006443DE" w14:paraId="274ADB7C" w14:textId="77777777">
      <w:pPr>
        <w:pStyle w:val="BodyText"/>
        <w:spacing w:before="0"/>
        <w:ind w:left="0"/>
        <w:rPr>
          <w:sz w:val="20"/>
        </w:rPr>
      </w:pPr>
    </w:p>
    <w:p w:rsidR="006443DE" w14:paraId="7DD2E3BC" w14:textId="77777777">
      <w:pPr>
        <w:pStyle w:val="BodyText"/>
        <w:spacing w:before="82"/>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213342</wp:posOffset>
                </wp:positionV>
                <wp:extent cx="1828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75pt;margin-top:16.8pt;margin-left:1in;mso-position-horizontal-relative:page;mso-wrap-distance-bottom:0;mso-wrap-distance-left:0;mso-wrap-distance-right:0;mso-wrap-distance-top:0;mso-wrap-style:square;position:absolute;visibility:visible;v-text-anchor:top;z-index:-251657216" coordsize="1828800,9525" path="m1828800,l,,,9144l1828800,9144l1828800,xe" fillcolor="black" stroked="f">
                <v:path arrowok="t"/>
                <w10:wrap type="topAndBottom"/>
              </v:shape>
            </w:pict>
          </mc:Fallback>
        </mc:AlternateContent>
      </w:r>
    </w:p>
    <w:p w:rsidR="006443DE" w14:paraId="1E778C46" w14:textId="77777777">
      <w:pPr>
        <w:spacing w:before="160"/>
        <w:ind w:left="119" w:right="357"/>
        <w:rPr>
          <w:sz w:val="20"/>
        </w:rPr>
      </w:pPr>
      <w:bookmarkStart w:id="2" w:name="_bookmark0"/>
      <w:bookmarkEnd w:id="2"/>
      <w:r>
        <w:rPr>
          <w:sz w:val="20"/>
          <w:vertAlign w:val="superscript"/>
        </w:rPr>
        <w:t>1</w:t>
      </w:r>
      <w:r>
        <w:rPr>
          <w:spacing w:val="-2"/>
          <w:sz w:val="20"/>
        </w:rPr>
        <w:t xml:space="preserve"> </w:t>
      </w:r>
      <w:r>
        <w:rPr>
          <w:sz w:val="20"/>
        </w:rPr>
        <w:t>Impacted</w:t>
      </w:r>
      <w:r>
        <w:rPr>
          <w:spacing w:val="-3"/>
          <w:sz w:val="20"/>
        </w:rPr>
        <w:t xml:space="preserve"> </w:t>
      </w:r>
      <w:r>
        <w:rPr>
          <w:sz w:val="20"/>
        </w:rPr>
        <w:t>payers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final</w:t>
      </w:r>
      <w:r>
        <w:rPr>
          <w:spacing w:val="-4"/>
          <w:sz w:val="20"/>
        </w:rPr>
        <w:t xml:space="preserve"> </w:t>
      </w:r>
      <w:r>
        <w:rPr>
          <w:sz w:val="20"/>
        </w:rPr>
        <w:t>rule</w:t>
      </w:r>
      <w:r>
        <w:rPr>
          <w:spacing w:val="-2"/>
          <w:sz w:val="20"/>
        </w:rPr>
        <w:t xml:space="preserve"> </w:t>
      </w:r>
      <w:r>
        <w:rPr>
          <w:sz w:val="20"/>
        </w:rPr>
        <w:t>include</w:t>
      </w:r>
      <w:r>
        <w:rPr>
          <w:spacing w:val="-3"/>
          <w:sz w:val="20"/>
        </w:rPr>
        <w:t xml:space="preserve"> </w:t>
      </w:r>
      <w:r>
        <w:rPr>
          <w:sz w:val="20"/>
        </w:rPr>
        <w:t>Medicare</w:t>
      </w:r>
      <w:r>
        <w:rPr>
          <w:spacing w:val="-3"/>
          <w:sz w:val="20"/>
        </w:rPr>
        <w:t xml:space="preserve"> </w:t>
      </w:r>
      <w:r>
        <w:rPr>
          <w:sz w:val="20"/>
        </w:rPr>
        <w:t>Advantage</w:t>
      </w:r>
      <w:r>
        <w:rPr>
          <w:spacing w:val="-3"/>
          <w:sz w:val="20"/>
        </w:rPr>
        <w:t xml:space="preserve"> </w:t>
      </w:r>
      <w:r>
        <w:rPr>
          <w:sz w:val="20"/>
        </w:rPr>
        <w:t>(MA)</w:t>
      </w:r>
      <w:r>
        <w:rPr>
          <w:spacing w:val="-3"/>
          <w:sz w:val="20"/>
        </w:rPr>
        <w:t xml:space="preserve"> </w:t>
      </w:r>
      <w:r>
        <w:rPr>
          <w:sz w:val="20"/>
        </w:rPr>
        <w:t>organizations,</w:t>
      </w:r>
      <w:r>
        <w:rPr>
          <w:spacing w:val="-2"/>
          <w:sz w:val="20"/>
        </w:rPr>
        <w:t xml:space="preserve"> </w:t>
      </w:r>
      <w:r>
        <w:rPr>
          <w:sz w:val="20"/>
        </w:rPr>
        <w:t>state</w:t>
      </w:r>
      <w:r>
        <w:rPr>
          <w:spacing w:val="-3"/>
          <w:sz w:val="20"/>
        </w:rPr>
        <w:t xml:space="preserve"> </w:t>
      </w:r>
      <w:r>
        <w:rPr>
          <w:sz w:val="20"/>
        </w:rPr>
        <w:t>Medicaid</w:t>
      </w:r>
      <w:r>
        <w:rPr>
          <w:spacing w:val="-1"/>
          <w:sz w:val="20"/>
        </w:rPr>
        <w:t xml:space="preserve"> </w:t>
      </w:r>
      <w:r>
        <w:rPr>
          <w:sz w:val="20"/>
        </w:rPr>
        <w:t>and</w:t>
      </w:r>
      <w:r>
        <w:rPr>
          <w:spacing w:val="-4"/>
          <w:sz w:val="20"/>
        </w:rPr>
        <w:t xml:space="preserve"> </w:t>
      </w:r>
      <w:r>
        <w:rPr>
          <w:sz w:val="20"/>
        </w:rPr>
        <w:t xml:space="preserve">Children's </w:t>
      </w:r>
      <w:r>
        <w:rPr>
          <w:sz w:val="20"/>
        </w:rPr>
        <w:t>Health Insurance Program (CHIP) fee-for-service (FFS) programs, Medicaid managed care plans, CHIP managed care entities, and Qualified Health Plan (QHP) issuers on the Federally-facilitated Exchanges (FFEs).</w:t>
      </w:r>
    </w:p>
    <w:p w:rsidR="006443DE" w14:paraId="6B4D1F56" w14:textId="77777777">
      <w:pPr>
        <w:rPr>
          <w:sz w:val="20"/>
        </w:rPr>
        <w:sectPr>
          <w:footerReference w:type="default" r:id="rId4"/>
          <w:type w:val="continuous"/>
          <w:pgSz w:w="12240" w:h="15840"/>
          <w:pgMar w:top="1380" w:right="1180" w:bottom="1080" w:left="1320" w:header="0" w:footer="884" w:gutter="0"/>
          <w:pgNumType w:start="1"/>
          <w:cols w:space="720"/>
        </w:sectPr>
      </w:pPr>
    </w:p>
    <w:p w:rsidR="006443DE" w14:paraId="08B81225" w14:textId="77777777">
      <w:pPr>
        <w:pStyle w:val="ListParagraph"/>
        <w:numPr>
          <w:ilvl w:val="0"/>
          <w:numId w:val="7"/>
        </w:numPr>
        <w:tabs>
          <w:tab w:val="left" w:pos="839"/>
        </w:tabs>
        <w:spacing w:before="79"/>
        <w:ind w:right="351"/>
      </w:pPr>
      <w:bookmarkStart w:id="3" w:name="Patient_Access_API_Data_Collection"/>
      <w:bookmarkEnd w:id="3"/>
      <w:r>
        <w:t>The final rule also requires certain payers</w:t>
      </w:r>
      <w:r>
        <w:rPr>
          <w:spacing w:val="-17"/>
        </w:rPr>
        <w:t xml:space="preserve"> </w:t>
      </w:r>
      <w:r>
        <w:t>to make standardized information about their provider networks</w:t>
      </w:r>
      <w:r>
        <w:rPr>
          <w:spacing w:val="-3"/>
        </w:rPr>
        <w:t xml:space="preserve"> </w:t>
      </w:r>
      <w:r>
        <w:t>available</w:t>
      </w:r>
      <w:r>
        <w:rPr>
          <w:spacing w:val="-3"/>
        </w:rPr>
        <w:t xml:space="preserve"> </w:t>
      </w:r>
      <w:r>
        <w:t>through</w:t>
      </w:r>
      <w:r>
        <w:rPr>
          <w:spacing w:val="-3"/>
        </w:rPr>
        <w:t xml:space="preserve"> </w:t>
      </w:r>
      <w:r>
        <w:t>a</w:t>
      </w:r>
      <w:r>
        <w:rPr>
          <w:spacing w:val="-3"/>
        </w:rPr>
        <w:t xml:space="preserve"> </w:t>
      </w:r>
      <w:r>
        <w:t>Provider</w:t>
      </w:r>
      <w:r>
        <w:rPr>
          <w:spacing w:val="-2"/>
        </w:rPr>
        <w:t xml:space="preserve"> </w:t>
      </w:r>
      <w:r>
        <w:t>Directory</w:t>
      </w:r>
      <w:r>
        <w:rPr>
          <w:spacing w:val="-2"/>
        </w:rPr>
        <w:t xml:space="preserve"> </w:t>
      </w:r>
      <w:r>
        <w:t>API.</w:t>
      </w:r>
      <w:hyperlink w:anchor="_bookmark1" w:history="1">
        <w:r>
          <w:rPr>
            <w:vertAlign w:val="superscript"/>
          </w:rPr>
          <w:t>2</w:t>
        </w:r>
      </w:hyperlink>
      <w:r>
        <w:rPr>
          <w:spacing w:val="32"/>
        </w:rPr>
        <w:t xml:space="preserve"> </w:t>
      </w:r>
      <w:r>
        <w:t>While</w:t>
      </w:r>
      <w:r>
        <w:rPr>
          <w:spacing w:val="-3"/>
        </w:rPr>
        <w:t xml:space="preserve"> </w:t>
      </w:r>
      <w:r>
        <w:t>existing</w:t>
      </w:r>
      <w:r>
        <w:rPr>
          <w:spacing w:val="-2"/>
        </w:rPr>
        <w:t xml:space="preserve"> </w:t>
      </w:r>
      <w:r>
        <w:t>statutes</w:t>
      </w:r>
      <w:r>
        <w:rPr>
          <w:spacing w:val="-3"/>
        </w:rPr>
        <w:t xml:space="preserve"> </w:t>
      </w:r>
      <w:r>
        <w:t>and</w:t>
      </w:r>
      <w:r>
        <w:rPr>
          <w:spacing w:val="-2"/>
        </w:rPr>
        <w:t xml:space="preserve"> </w:t>
      </w:r>
      <w:r>
        <w:t>implementing regulations require certain impacted payers to either publish a directory on their website (Medicare Advantage [MA] organizations, Medicaid FFS, and QHP issuers on the FFEs), or make a hard copy available to enrollees (Medicaid managed care plans and CHIP managed care entities), the Provider Directory API requirement may allow patients to more easily find a provider or compare provider networks while they are considering their options for selecting or changing health plans.</w:t>
      </w:r>
    </w:p>
    <w:p w:rsidR="006443DE" w14:paraId="189CB823" w14:textId="77777777">
      <w:pPr>
        <w:pStyle w:val="ListParagraph"/>
        <w:numPr>
          <w:ilvl w:val="0"/>
          <w:numId w:val="7"/>
        </w:numPr>
        <w:tabs>
          <w:tab w:val="left" w:pos="836"/>
          <w:tab w:val="left" w:pos="838"/>
        </w:tabs>
        <w:spacing w:before="120"/>
        <w:ind w:left="836" w:right="307" w:hanging="358"/>
      </w:pPr>
      <w:r>
        <w:tab/>
        <w:t>The final rule also revises an existing Medicaid requirement at 42 CFR 423.910 that requires states</w:t>
      </w:r>
      <w:r>
        <w:rPr>
          <w:spacing w:val="-1"/>
        </w:rPr>
        <w:t xml:space="preserve"> </w:t>
      </w:r>
      <w:r>
        <w:t>to transmit system</w:t>
      </w:r>
      <w:r>
        <w:rPr>
          <w:spacing w:val="-1"/>
        </w:rPr>
        <w:t xml:space="preserve"> </w:t>
      </w:r>
      <w:r>
        <w:t>generated data</w:t>
      </w:r>
      <w:r>
        <w:rPr>
          <w:spacing w:val="-1"/>
        </w:rPr>
        <w:t xml:space="preserve"> </w:t>
      </w:r>
      <w:r>
        <w:t>files</w:t>
      </w:r>
      <w:r>
        <w:rPr>
          <w:spacing w:val="-1"/>
        </w:rPr>
        <w:t xml:space="preserve"> </w:t>
      </w:r>
      <w:r>
        <w:t>(MMA</w:t>
      </w:r>
      <w:r>
        <w:rPr>
          <w:spacing w:val="-1"/>
        </w:rPr>
        <w:t xml:space="preserve"> </w:t>
      </w:r>
      <w:r>
        <w:t>files) at least monthly</w:t>
      </w:r>
      <w:r>
        <w:rPr>
          <w:spacing w:val="-1"/>
        </w:rPr>
        <w:t xml:space="preserve"> </w:t>
      </w:r>
      <w:r>
        <w:t>to CMS to identify</w:t>
      </w:r>
      <w:r>
        <w:rPr>
          <w:spacing w:val="-1"/>
        </w:rPr>
        <w:t xml:space="preserve"> </w:t>
      </w:r>
      <w:r>
        <w:t>all dual eligible individuals. This new provision requires that states participate in daily exchange of buy-in data, which includes both sending MMA data files to CMS and receiving responses from CMS (effective April 1, 2022). CMS expects this revised requirement to improve the experience of dually eligible individuals and the ability of providers and payers to coordinate eligibility, enrollment, benefits, and/or care for the dually eligible population. There are state, beneficiary, and provider benefits to this new policy. For states, there is a faster transition to Medicare drug coverage. The sooner a dual eligible beneficiary transitioning from Medicaid drug coverage to Medicare</w:t>
      </w:r>
      <w:r>
        <w:rPr>
          <w:spacing w:val="-3"/>
        </w:rPr>
        <w:t xml:space="preserve"> </w:t>
      </w:r>
      <w:r>
        <w:t>Part</w:t>
      </w:r>
      <w:r>
        <w:rPr>
          <w:spacing w:val="-2"/>
        </w:rPr>
        <w:t xml:space="preserve"> </w:t>
      </w:r>
      <w:r>
        <w:t>D</w:t>
      </w:r>
      <w:r>
        <w:rPr>
          <w:spacing w:val="-3"/>
        </w:rPr>
        <w:t xml:space="preserve"> </w:t>
      </w:r>
      <w:r>
        <w:t>drug</w:t>
      </w:r>
      <w:r>
        <w:rPr>
          <w:spacing w:val="-2"/>
        </w:rPr>
        <w:t xml:space="preserve"> </w:t>
      </w:r>
      <w:r>
        <w:t>coverage</w:t>
      </w:r>
      <w:r>
        <w:rPr>
          <w:spacing w:val="-3"/>
        </w:rPr>
        <w:t xml:space="preserve"> </w:t>
      </w:r>
      <w:r>
        <w:t>gets</w:t>
      </w:r>
      <w:r>
        <w:rPr>
          <w:spacing w:val="-3"/>
        </w:rPr>
        <w:t xml:space="preserve"> </w:t>
      </w:r>
      <w:r>
        <w:t>auto</w:t>
      </w:r>
      <w:r>
        <w:rPr>
          <w:spacing w:val="-2"/>
        </w:rPr>
        <w:t xml:space="preserve"> </w:t>
      </w:r>
      <w:r>
        <w:t>enrolled</w:t>
      </w:r>
      <w:r>
        <w:rPr>
          <w:spacing w:val="-2"/>
        </w:rPr>
        <w:t xml:space="preserve"> </w:t>
      </w:r>
      <w:r>
        <w:t>into</w:t>
      </w:r>
      <w:r>
        <w:rPr>
          <w:spacing w:val="-4"/>
        </w:rPr>
        <w:t xml:space="preserve"> </w:t>
      </w:r>
      <w:r>
        <w:t>a</w:t>
      </w:r>
      <w:r>
        <w:rPr>
          <w:spacing w:val="-3"/>
        </w:rPr>
        <w:t xml:space="preserve"> </w:t>
      </w:r>
      <w:r>
        <w:t>Medicare</w:t>
      </w:r>
      <w:r>
        <w:rPr>
          <w:spacing w:val="-3"/>
        </w:rPr>
        <w:t xml:space="preserve"> </w:t>
      </w:r>
      <w:r>
        <w:t>drug</w:t>
      </w:r>
      <w:r>
        <w:rPr>
          <w:spacing w:val="-2"/>
        </w:rPr>
        <w:t xml:space="preserve"> </w:t>
      </w:r>
      <w:r>
        <w:t>plan,</w:t>
      </w:r>
      <w:r>
        <w:rPr>
          <w:spacing w:val="-3"/>
        </w:rPr>
        <w:t xml:space="preserve"> </w:t>
      </w:r>
      <w:r>
        <w:t>the</w:t>
      </w:r>
      <w:r>
        <w:rPr>
          <w:spacing w:val="-3"/>
        </w:rPr>
        <w:t xml:space="preserve"> </w:t>
      </w:r>
      <w:r>
        <w:t>fewer</w:t>
      </w:r>
      <w:r>
        <w:rPr>
          <w:spacing w:val="-2"/>
        </w:rPr>
        <w:t xml:space="preserve"> </w:t>
      </w:r>
      <w:r>
        <w:t>claims</w:t>
      </w:r>
      <w:r>
        <w:rPr>
          <w:spacing w:val="-3"/>
        </w:rPr>
        <w:t xml:space="preserve"> </w:t>
      </w:r>
      <w:r>
        <w:t>get paid erroneously by the state. This, in turn, would mean that the state would not have to recoup funds from pharmacists, reducing the burden of reconciliation with new Part D plans. There is also a faster turnaround to Medicare as the primary payer for other services. More frequent file submission increases the speed of identifying new Medicare Parts A/B enrollment, so states can more quickly implement system edits, meaning the Medicaid program would pay for those Medicare</w:t>
      </w:r>
      <w:r>
        <w:rPr>
          <w:spacing w:val="-1"/>
        </w:rPr>
        <w:t xml:space="preserve"> </w:t>
      </w:r>
      <w:r>
        <w:t>services. This</w:t>
      </w:r>
      <w:r>
        <w:rPr>
          <w:spacing w:val="-1"/>
        </w:rPr>
        <w:t xml:space="preserve"> </w:t>
      </w:r>
      <w:r>
        <w:t>has</w:t>
      </w:r>
      <w:r>
        <w:rPr>
          <w:spacing w:val="-1"/>
        </w:rPr>
        <w:t xml:space="preserve"> </w:t>
      </w:r>
      <w:r>
        <w:t>the</w:t>
      </w:r>
      <w:r>
        <w:rPr>
          <w:spacing w:val="-1"/>
        </w:rPr>
        <w:t xml:space="preserve"> </w:t>
      </w:r>
      <w:r>
        <w:t>benefit of reducing</w:t>
      </w:r>
      <w:r>
        <w:rPr>
          <w:spacing w:val="-1"/>
        </w:rPr>
        <w:t xml:space="preserve"> </w:t>
      </w:r>
      <w:r>
        <w:t>oversight risks</w:t>
      </w:r>
      <w:r>
        <w:rPr>
          <w:spacing w:val="-1"/>
        </w:rPr>
        <w:t xml:space="preserve"> </w:t>
      </w:r>
      <w:r>
        <w:t>related to audits</w:t>
      </w:r>
      <w:r>
        <w:rPr>
          <w:spacing w:val="-1"/>
        </w:rPr>
        <w:t xml:space="preserve"> </w:t>
      </w:r>
      <w:r>
        <w:t>on third</w:t>
      </w:r>
      <w:r>
        <w:rPr>
          <w:spacing w:val="-1"/>
        </w:rPr>
        <w:t xml:space="preserve"> </w:t>
      </w:r>
      <w:r>
        <w:t>party liability. Beneficiaries benefit because they have faster access to Medicare subsidies. Dual status on the MMA file prompts CMS to deem individuals automatically eligible for the Medicare Part D low income subsidy (LIS), make changes to LIS status (e.g., prompted by a move to a nursing facility or use of home and community based services [HCBS]), and auto enroll patients into Medicare prescription drug coverage back to the start of dual status. This reduces beneficiary cost-sharing and improves access to Medicare-covered medications.</w:t>
      </w:r>
    </w:p>
    <w:p w:rsidR="006443DE" w14:paraId="4F50CE03" w14:textId="77777777">
      <w:pPr>
        <w:pStyle w:val="ListParagraph"/>
        <w:numPr>
          <w:ilvl w:val="0"/>
          <w:numId w:val="7"/>
        </w:numPr>
        <w:tabs>
          <w:tab w:val="left" w:pos="835"/>
        </w:tabs>
        <w:ind w:left="835" w:right="275" w:hanging="359"/>
      </w:pPr>
      <w:r>
        <w:t>Finally,</w:t>
      </w:r>
      <w:r>
        <w:rPr>
          <w:spacing w:val="-2"/>
        </w:rPr>
        <w:t xml:space="preserve"> </w:t>
      </w:r>
      <w:r>
        <w:t>the</w:t>
      </w:r>
      <w:r>
        <w:rPr>
          <w:spacing w:val="-3"/>
        </w:rPr>
        <w:t xml:space="preserve"> </w:t>
      </w:r>
      <w:r>
        <w:t>final</w:t>
      </w:r>
      <w:r>
        <w:rPr>
          <w:spacing w:val="-2"/>
        </w:rPr>
        <w:t xml:space="preserve"> </w:t>
      </w:r>
      <w:r>
        <w:t>rule</w:t>
      </w:r>
      <w:r>
        <w:rPr>
          <w:spacing w:val="-3"/>
        </w:rPr>
        <w:t xml:space="preserve"> </w:t>
      </w:r>
      <w:r>
        <w:t>requires</w:t>
      </w:r>
      <w:r>
        <w:rPr>
          <w:spacing w:val="-3"/>
        </w:rPr>
        <w:t xml:space="preserve"> </w:t>
      </w:r>
      <w:r>
        <w:t>that</w:t>
      </w:r>
      <w:r>
        <w:rPr>
          <w:spacing w:val="-2"/>
        </w:rPr>
        <w:t xml:space="preserve"> </w:t>
      </w:r>
      <w:r>
        <w:t>certain</w:t>
      </w:r>
      <w:r>
        <w:rPr>
          <w:spacing w:val="-2"/>
        </w:rPr>
        <w:t xml:space="preserve"> </w:t>
      </w:r>
      <w:r>
        <w:t>providers</w:t>
      </w:r>
      <w:r>
        <w:rPr>
          <w:spacing w:val="-3"/>
        </w:rPr>
        <w:t xml:space="preserve"> </w:t>
      </w:r>
      <w:r>
        <w:t>enter</w:t>
      </w:r>
      <w:r>
        <w:rPr>
          <w:spacing w:val="-3"/>
        </w:rPr>
        <w:t xml:space="preserve"> </w:t>
      </w:r>
      <w:r>
        <w:t>their</w:t>
      </w:r>
      <w:r>
        <w:rPr>
          <w:spacing w:val="-2"/>
        </w:rPr>
        <w:t xml:space="preserve"> </w:t>
      </w:r>
      <w:r>
        <w:t>digital</w:t>
      </w:r>
      <w:r>
        <w:rPr>
          <w:spacing w:val="-2"/>
        </w:rPr>
        <w:t xml:space="preserve"> </w:t>
      </w:r>
      <w:r>
        <w:t>contact</w:t>
      </w:r>
      <w:r>
        <w:rPr>
          <w:spacing w:val="-2"/>
        </w:rPr>
        <w:t xml:space="preserve"> </w:t>
      </w:r>
      <w:r>
        <w:t>information</w:t>
      </w:r>
      <w:r>
        <w:rPr>
          <w:spacing w:val="-2"/>
        </w:rPr>
        <w:t xml:space="preserve"> </w:t>
      </w:r>
      <w:r>
        <w:t>into</w:t>
      </w:r>
      <w:r>
        <w:rPr>
          <w:spacing w:val="-3"/>
        </w:rPr>
        <w:t xml:space="preserve"> </w:t>
      </w:r>
      <w:r>
        <w:t>the National Plan and Provider Enumeration System (NPPES), which was updated to capture this</w:t>
      </w:r>
      <w:r>
        <w:rPr>
          <w:spacing w:val="40"/>
        </w:rPr>
        <w:t xml:space="preserve"> </w:t>
      </w:r>
      <w:r>
        <w:t>data element. The digital contact information can be used to facilitate secure sharing of health information</w:t>
      </w:r>
      <w:r>
        <w:rPr>
          <w:spacing w:val="-1"/>
        </w:rPr>
        <w:t xml:space="preserve"> </w:t>
      </w:r>
      <w:r>
        <w:t>between</w:t>
      </w:r>
      <w:r>
        <w:rPr>
          <w:spacing w:val="-1"/>
        </w:rPr>
        <w:t xml:space="preserve"> </w:t>
      </w:r>
      <w:r>
        <w:t>providers</w:t>
      </w:r>
      <w:r>
        <w:rPr>
          <w:spacing w:val="-2"/>
        </w:rPr>
        <w:t xml:space="preserve"> </w:t>
      </w:r>
      <w:r>
        <w:t>and</w:t>
      </w:r>
      <w:r>
        <w:rPr>
          <w:spacing w:val="-1"/>
        </w:rPr>
        <w:t xml:space="preserve"> </w:t>
      </w:r>
      <w:r>
        <w:t>other</w:t>
      </w:r>
      <w:r>
        <w:rPr>
          <w:spacing w:val="-1"/>
        </w:rPr>
        <w:t xml:space="preserve"> </w:t>
      </w:r>
      <w:r>
        <w:t>health</w:t>
      </w:r>
      <w:r>
        <w:rPr>
          <w:spacing w:val="-1"/>
        </w:rPr>
        <w:t xml:space="preserve"> </w:t>
      </w:r>
      <w:r>
        <w:t>care organizations.</w:t>
      </w:r>
      <w:r>
        <w:rPr>
          <w:spacing w:val="-1"/>
        </w:rPr>
        <w:t xml:space="preserve"> </w:t>
      </w:r>
      <w:r>
        <w:t>CMS</w:t>
      </w:r>
      <w:r>
        <w:rPr>
          <w:spacing w:val="-2"/>
        </w:rPr>
        <w:t xml:space="preserve"> </w:t>
      </w:r>
      <w:r>
        <w:t>encouraged</w:t>
      </w:r>
      <w:r>
        <w:rPr>
          <w:spacing w:val="-1"/>
        </w:rPr>
        <w:t xml:space="preserve"> </w:t>
      </w:r>
      <w:r>
        <w:t>providers</w:t>
      </w:r>
      <w:r>
        <w:rPr>
          <w:spacing w:val="-2"/>
        </w:rPr>
        <w:t xml:space="preserve"> </w:t>
      </w:r>
      <w:r>
        <w:t>to update their NPPES records to add their digital contact information, and in the final rule, CMS stated</w:t>
      </w:r>
      <w:r>
        <w:rPr>
          <w:spacing w:val="-3"/>
        </w:rPr>
        <w:t xml:space="preserve"> </w:t>
      </w:r>
      <w:r>
        <w:t>that</w:t>
      </w:r>
      <w:r>
        <w:rPr>
          <w:spacing w:val="-3"/>
        </w:rPr>
        <w:t xml:space="preserve"> </w:t>
      </w:r>
      <w:r>
        <w:t>it</w:t>
      </w:r>
      <w:r>
        <w:rPr>
          <w:spacing w:val="-3"/>
        </w:rPr>
        <w:t xml:space="preserve"> </w:t>
      </w:r>
      <w:r>
        <w:t>would</w:t>
      </w:r>
      <w:r>
        <w:rPr>
          <w:spacing w:val="-3"/>
        </w:rPr>
        <w:t xml:space="preserve"> </w:t>
      </w:r>
      <w:r>
        <w:t>publicly</w:t>
      </w:r>
      <w:r>
        <w:rPr>
          <w:spacing w:val="-3"/>
        </w:rPr>
        <w:t xml:space="preserve"> </w:t>
      </w:r>
      <w:r>
        <w:t>report</w:t>
      </w:r>
      <w:r>
        <w:rPr>
          <w:spacing w:val="-3"/>
        </w:rPr>
        <w:t xml:space="preserve"> </w:t>
      </w:r>
      <w:r>
        <w:t>the</w:t>
      </w:r>
      <w:r>
        <w:rPr>
          <w:spacing w:val="-4"/>
        </w:rPr>
        <w:t xml:space="preserve"> </w:t>
      </w:r>
      <w:r>
        <w:t>names</w:t>
      </w:r>
      <w:r>
        <w:rPr>
          <w:spacing w:val="-4"/>
        </w:rPr>
        <w:t xml:space="preserve"> </w:t>
      </w:r>
      <w:r>
        <w:t>and</w:t>
      </w:r>
      <w:r>
        <w:rPr>
          <w:spacing w:val="-3"/>
        </w:rPr>
        <w:t xml:space="preserve"> </w:t>
      </w:r>
      <w:r>
        <w:t>national</w:t>
      </w:r>
      <w:r>
        <w:rPr>
          <w:spacing w:val="-3"/>
        </w:rPr>
        <w:t xml:space="preserve"> </w:t>
      </w:r>
      <w:r>
        <w:t>provider</w:t>
      </w:r>
      <w:r>
        <w:rPr>
          <w:spacing w:val="-3"/>
        </w:rPr>
        <w:t xml:space="preserve"> </w:t>
      </w:r>
      <w:r>
        <w:t>identifiers</w:t>
      </w:r>
      <w:r>
        <w:rPr>
          <w:spacing w:val="-4"/>
        </w:rPr>
        <w:t xml:space="preserve"> </w:t>
      </w:r>
      <w:r>
        <w:t>(NPIs)</w:t>
      </w:r>
      <w:r>
        <w:rPr>
          <w:spacing w:val="-3"/>
        </w:rPr>
        <w:t xml:space="preserve"> </w:t>
      </w:r>
      <w:r>
        <w:t>of</w:t>
      </w:r>
      <w:r>
        <w:rPr>
          <w:spacing w:val="-3"/>
        </w:rPr>
        <w:t xml:space="preserve"> </w:t>
      </w:r>
      <w:r>
        <w:t>providers who do not have digital contact information included in NPPES. Public reporting on cms.gov began in March 2022 and these reports are being updated quarterly.</w:t>
      </w:r>
    </w:p>
    <w:p w:rsidR="006443DE" w14:paraId="69FC24E0" w14:textId="77777777">
      <w:pPr>
        <w:pStyle w:val="BodyText"/>
        <w:spacing w:before="179"/>
        <w:ind w:left="115" w:right="357"/>
      </w:pPr>
      <w:r>
        <w:t>Additional</w:t>
      </w:r>
      <w:r>
        <w:rPr>
          <w:spacing w:val="-3"/>
        </w:rPr>
        <w:t xml:space="preserve"> </w:t>
      </w:r>
      <w:r>
        <w:t>details</w:t>
      </w:r>
      <w:r>
        <w:rPr>
          <w:spacing w:val="-4"/>
        </w:rPr>
        <w:t xml:space="preserve"> </w:t>
      </w:r>
      <w:r>
        <w:t>about</w:t>
      </w:r>
      <w:r>
        <w:rPr>
          <w:spacing w:val="-3"/>
        </w:rPr>
        <w:t xml:space="preserve"> </w:t>
      </w:r>
      <w:r>
        <w:t>the</w:t>
      </w:r>
      <w:r>
        <w:rPr>
          <w:spacing w:val="-4"/>
        </w:rPr>
        <w:t xml:space="preserve"> </w:t>
      </w:r>
      <w:r>
        <w:t>information</w:t>
      </w:r>
      <w:r>
        <w:rPr>
          <w:spacing w:val="-3"/>
        </w:rPr>
        <w:t xml:space="preserve"> </w:t>
      </w:r>
      <w:r>
        <w:t>collections</w:t>
      </w:r>
      <w:r>
        <w:rPr>
          <w:spacing w:val="-4"/>
        </w:rPr>
        <w:t xml:space="preserve"> </w:t>
      </w:r>
      <w:r>
        <w:t>CMS</w:t>
      </w:r>
      <w:r>
        <w:rPr>
          <w:spacing w:val="-3"/>
        </w:rPr>
        <w:t xml:space="preserve"> </w:t>
      </w:r>
      <w:r>
        <w:t>expects</w:t>
      </w:r>
      <w:r>
        <w:rPr>
          <w:spacing w:val="-4"/>
        </w:rPr>
        <w:t xml:space="preserve"> </w:t>
      </w:r>
      <w:r>
        <w:t>for</w:t>
      </w:r>
      <w:r>
        <w:rPr>
          <w:spacing w:val="-3"/>
        </w:rPr>
        <w:t xml:space="preserve"> </w:t>
      </w:r>
      <w:r>
        <w:t>the</w:t>
      </w:r>
      <w:r>
        <w:rPr>
          <w:spacing w:val="-4"/>
        </w:rPr>
        <w:t xml:space="preserve"> </w:t>
      </w:r>
      <w:r>
        <w:t>Patient</w:t>
      </w:r>
      <w:r>
        <w:rPr>
          <w:spacing w:val="-4"/>
        </w:rPr>
        <w:t xml:space="preserve"> </w:t>
      </w:r>
      <w:r>
        <w:t>Access</w:t>
      </w:r>
      <w:r>
        <w:rPr>
          <w:spacing w:val="-4"/>
        </w:rPr>
        <w:t xml:space="preserve"> </w:t>
      </w:r>
      <w:r>
        <w:t>API,</w:t>
      </w:r>
      <w:r>
        <w:rPr>
          <w:spacing w:val="-2"/>
        </w:rPr>
        <w:t xml:space="preserve"> </w:t>
      </w:r>
      <w:r>
        <w:t>Provider Directory API, exchange of state MMA files, and NPPES provider digital contact information are discussed below.</w:t>
      </w:r>
    </w:p>
    <w:p w:rsidR="006443DE" w14:paraId="091F92C6" w14:textId="77777777">
      <w:pPr>
        <w:pStyle w:val="Heading2"/>
        <w:spacing w:before="241"/>
      </w:pPr>
      <w:r>
        <w:t>Patient</w:t>
      </w:r>
      <w:r>
        <w:rPr>
          <w:spacing w:val="-2"/>
        </w:rPr>
        <w:t xml:space="preserve"> </w:t>
      </w:r>
      <w:r>
        <w:t>Access</w:t>
      </w:r>
      <w:r>
        <w:rPr>
          <w:spacing w:val="-2"/>
        </w:rPr>
        <w:t xml:space="preserve"> </w:t>
      </w:r>
      <w:r>
        <w:t>API</w:t>
      </w:r>
      <w:r>
        <w:rPr>
          <w:spacing w:val="-2"/>
        </w:rPr>
        <w:t xml:space="preserve"> </w:t>
      </w:r>
      <w:r>
        <w:t>Data</w:t>
      </w:r>
      <w:r>
        <w:rPr>
          <w:spacing w:val="-1"/>
        </w:rPr>
        <w:t xml:space="preserve"> </w:t>
      </w:r>
      <w:r>
        <w:rPr>
          <w:spacing w:val="-2"/>
        </w:rPr>
        <w:t>Collection</w:t>
      </w:r>
    </w:p>
    <w:p w:rsidR="006443DE" w14:paraId="1B4E70E7" w14:textId="77777777">
      <w:pPr>
        <w:pStyle w:val="BodyText"/>
        <w:spacing w:before="239"/>
        <w:ind w:left="120"/>
      </w:pPr>
      <w:r>
        <w:t>Payers</w:t>
      </w:r>
      <w:r>
        <w:rPr>
          <w:spacing w:val="-3"/>
        </w:rPr>
        <w:t xml:space="preserve"> </w:t>
      </w:r>
      <w:r>
        <w:t>impacted</w:t>
      </w:r>
      <w:r>
        <w:rPr>
          <w:spacing w:val="-2"/>
        </w:rPr>
        <w:t xml:space="preserve"> </w:t>
      </w:r>
      <w:r>
        <w:t>in</w:t>
      </w:r>
      <w:r>
        <w:rPr>
          <w:spacing w:val="-2"/>
        </w:rPr>
        <w:t xml:space="preserve"> </w:t>
      </w:r>
      <w:r>
        <w:t>the</w:t>
      </w:r>
      <w:r>
        <w:rPr>
          <w:spacing w:val="-3"/>
        </w:rPr>
        <w:t xml:space="preserve"> </w:t>
      </w:r>
      <w:r>
        <w:t>final</w:t>
      </w:r>
      <w:r>
        <w:rPr>
          <w:spacing w:val="-2"/>
        </w:rPr>
        <w:t xml:space="preserve"> </w:t>
      </w:r>
      <w:r>
        <w:t>rule</w:t>
      </w:r>
      <w:r>
        <w:rPr>
          <w:spacing w:val="-3"/>
        </w:rPr>
        <w:t xml:space="preserve"> </w:t>
      </w:r>
      <w:r>
        <w:t>are</w:t>
      </w:r>
      <w:r>
        <w:rPr>
          <w:spacing w:val="-3"/>
        </w:rPr>
        <w:t xml:space="preserve"> </w:t>
      </w:r>
      <w:r>
        <w:t>required</w:t>
      </w:r>
      <w:r>
        <w:rPr>
          <w:spacing w:val="-2"/>
        </w:rPr>
        <w:t xml:space="preserve"> </w:t>
      </w:r>
      <w:r>
        <w:t>to</w:t>
      </w:r>
      <w:r>
        <w:rPr>
          <w:spacing w:val="-2"/>
        </w:rPr>
        <w:t xml:space="preserve"> </w:t>
      </w:r>
      <w:r>
        <w:t>provide</w:t>
      </w:r>
      <w:r>
        <w:rPr>
          <w:spacing w:val="-3"/>
        </w:rPr>
        <w:t xml:space="preserve"> </w:t>
      </w:r>
      <w:r>
        <w:t>certain</w:t>
      </w:r>
      <w:r>
        <w:rPr>
          <w:spacing w:val="-2"/>
        </w:rPr>
        <w:t xml:space="preserve"> </w:t>
      </w:r>
      <w:r>
        <w:t>health</w:t>
      </w:r>
      <w:r>
        <w:rPr>
          <w:spacing w:val="-2"/>
        </w:rPr>
        <w:t xml:space="preserve"> </w:t>
      </w:r>
      <w:r>
        <w:t>data</w:t>
      </w:r>
      <w:r>
        <w:rPr>
          <w:spacing w:val="-3"/>
        </w:rPr>
        <w:t xml:space="preserve"> </w:t>
      </w:r>
      <w:r>
        <w:t>to</w:t>
      </w:r>
      <w:r>
        <w:rPr>
          <w:spacing w:val="-2"/>
        </w:rPr>
        <w:t xml:space="preserve"> </w:t>
      </w:r>
      <w:r>
        <w:t>patients</w:t>
      </w:r>
      <w:r>
        <w:rPr>
          <w:spacing w:val="-3"/>
        </w:rPr>
        <w:t xml:space="preserve"> </w:t>
      </w:r>
      <w:r>
        <w:t>through</w:t>
      </w:r>
      <w:r>
        <w:rPr>
          <w:spacing w:val="-2"/>
        </w:rPr>
        <w:t xml:space="preserve"> </w:t>
      </w:r>
      <w:r>
        <w:t>the</w:t>
      </w:r>
      <w:r>
        <w:rPr>
          <w:spacing w:val="-3"/>
        </w:rPr>
        <w:t xml:space="preserve"> </w:t>
      </w:r>
      <w:r>
        <w:t>Patient Access API if requested. This includes adjudicated claims data (including cost, specifically provider</w:t>
      </w:r>
    </w:p>
    <w:p w:rsidR="006443DE" w14:paraId="2B4DFF86" w14:textId="77777777">
      <w:pPr>
        <w:pStyle w:val="BodyText"/>
        <w:spacing w:before="6"/>
        <w:ind w:left="0"/>
        <w:rPr>
          <w:sz w:val="17"/>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143331</wp:posOffset>
                </wp:positionV>
                <wp:extent cx="182880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75pt;margin-top:11.3pt;margin-left:1in;mso-position-horizontal-relative:page;mso-wrap-distance-bottom:0;mso-wrap-distance-left:0;mso-wrap-distance-right:0;mso-wrap-distance-top:0;mso-wrap-style:square;position:absolute;visibility:visible;v-text-anchor:top;z-index:-251655168" coordsize="1828800,9525" path="m1828800,l,,,9143l1828800,9143l1828800,xe" fillcolor="black" stroked="f">
                <v:path arrowok="t"/>
                <w10:wrap type="topAndBottom"/>
              </v:shape>
            </w:pict>
          </mc:Fallback>
        </mc:AlternateContent>
      </w:r>
    </w:p>
    <w:p w:rsidR="006443DE" w14:paraId="6A507498" w14:textId="77777777">
      <w:pPr>
        <w:spacing w:before="159"/>
        <w:ind w:left="120" w:right="357" w:hanging="1"/>
        <w:rPr>
          <w:sz w:val="20"/>
        </w:rPr>
      </w:pPr>
      <w:bookmarkStart w:id="4" w:name="_bookmark1"/>
      <w:bookmarkEnd w:id="4"/>
      <w:r>
        <w:rPr>
          <w:sz w:val="20"/>
          <w:vertAlign w:val="superscript"/>
        </w:rPr>
        <w:t>2</w:t>
      </w:r>
      <w:r>
        <w:rPr>
          <w:spacing w:val="-2"/>
          <w:sz w:val="20"/>
        </w:rPr>
        <w:t xml:space="preserve"> </w:t>
      </w:r>
      <w:r>
        <w:rPr>
          <w:sz w:val="20"/>
        </w:rPr>
        <w:t>Impacted</w:t>
      </w:r>
      <w:r>
        <w:rPr>
          <w:spacing w:val="-3"/>
          <w:sz w:val="20"/>
        </w:rPr>
        <w:t xml:space="preserve"> </w:t>
      </w:r>
      <w:r>
        <w:rPr>
          <w:sz w:val="20"/>
        </w:rPr>
        <w:t>payers</w:t>
      </w:r>
      <w:r>
        <w:rPr>
          <w:spacing w:val="-2"/>
          <w:sz w:val="20"/>
        </w:rPr>
        <w:t xml:space="preserve"> </w:t>
      </w:r>
      <w:r>
        <w:rPr>
          <w:sz w:val="20"/>
        </w:rPr>
        <w:t>are</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2"/>
          <w:sz w:val="20"/>
        </w:rPr>
        <w:t xml:space="preserve"> </w:t>
      </w:r>
      <w:r>
        <w:rPr>
          <w:sz w:val="20"/>
        </w:rPr>
        <w:t>those</w:t>
      </w:r>
      <w:r>
        <w:rPr>
          <w:spacing w:val="-3"/>
          <w:sz w:val="20"/>
        </w:rPr>
        <w:t xml:space="preserve"> </w:t>
      </w:r>
      <w:r>
        <w:rPr>
          <w:sz w:val="20"/>
        </w:rPr>
        <w:t>payers</w:t>
      </w:r>
      <w:r>
        <w:rPr>
          <w:spacing w:val="-2"/>
          <w:sz w:val="20"/>
        </w:rPr>
        <w:t xml:space="preserve"> </w:t>
      </w:r>
      <w:r>
        <w:rPr>
          <w:sz w:val="20"/>
        </w:rPr>
        <w:t>identified</w:t>
      </w:r>
      <w:r>
        <w:rPr>
          <w:spacing w:val="-1"/>
          <w:sz w:val="20"/>
        </w:rPr>
        <w:t xml:space="preserve"> </w:t>
      </w:r>
      <w:r>
        <w:rPr>
          <w:sz w:val="20"/>
        </w:rPr>
        <w:t>in</w:t>
      </w:r>
      <w:r>
        <w:rPr>
          <w:spacing w:val="-1"/>
          <w:sz w:val="20"/>
        </w:rPr>
        <w:t xml:space="preserve"> </w:t>
      </w:r>
      <w:r>
        <w:rPr>
          <w:sz w:val="20"/>
        </w:rPr>
        <w:t>footnote</w:t>
      </w:r>
      <w:r>
        <w:rPr>
          <w:spacing w:val="-3"/>
          <w:sz w:val="20"/>
        </w:rPr>
        <w:t xml:space="preserve"> </w:t>
      </w:r>
      <w:r>
        <w:rPr>
          <w:sz w:val="20"/>
        </w:rPr>
        <w:t>1,</w:t>
      </w:r>
      <w:r>
        <w:rPr>
          <w:spacing w:val="-3"/>
          <w:sz w:val="20"/>
        </w:rPr>
        <w:t xml:space="preserve"> </w:t>
      </w:r>
      <w:r>
        <w:rPr>
          <w:sz w:val="20"/>
        </w:rPr>
        <w:t>except</w:t>
      </w:r>
      <w:r>
        <w:rPr>
          <w:spacing w:val="-3"/>
          <w:sz w:val="20"/>
        </w:rPr>
        <w:t xml:space="preserve"> </w:t>
      </w:r>
      <w:r>
        <w:rPr>
          <w:sz w:val="20"/>
        </w:rPr>
        <w:t>QHP</w:t>
      </w:r>
      <w:r>
        <w:rPr>
          <w:spacing w:val="-3"/>
          <w:sz w:val="20"/>
        </w:rPr>
        <w:t xml:space="preserve"> </w:t>
      </w:r>
      <w:r>
        <w:rPr>
          <w:sz w:val="20"/>
        </w:rPr>
        <w:t>issuers</w:t>
      </w:r>
      <w:r>
        <w:rPr>
          <w:spacing w:val="-3"/>
          <w:sz w:val="20"/>
        </w:rPr>
        <w:t xml:space="preserve"> </w:t>
      </w:r>
      <w:r>
        <w:rPr>
          <w:sz w:val="20"/>
        </w:rPr>
        <w:t>on</w:t>
      </w:r>
      <w:r>
        <w:rPr>
          <w:spacing w:val="-1"/>
          <w:sz w:val="20"/>
        </w:rPr>
        <w:t xml:space="preserve"> </w:t>
      </w:r>
      <w:r>
        <w:rPr>
          <w:sz w:val="20"/>
        </w:rPr>
        <w:t>the</w:t>
      </w:r>
      <w:r>
        <w:rPr>
          <w:spacing w:val="-3"/>
          <w:sz w:val="20"/>
        </w:rPr>
        <w:t xml:space="preserve"> </w:t>
      </w:r>
      <w:r>
        <w:rPr>
          <w:sz w:val="20"/>
        </w:rPr>
        <w:t>FFEs</w:t>
      </w:r>
      <w:r>
        <w:rPr>
          <w:spacing w:val="-2"/>
          <w:sz w:val="20"/>
        </w:rPr>
        <w:t xml:space="preserve"> </w:t>
      </w:r>
      <w:r>
        <w:rPr>
          <w:sz w:val="20"/>
        </w:rPr>
        <w:t>are excluded because there are existing requirements for online directories for QHP issuers.</w:t>
      </w:r>
    </w:p>
    <w:p w:rsidR="006443DE" w14:paraId="2B95DEE9" w14:textId="77777777">
      <w:pPr>
        <w:rPr>
          <w:sz w:val="20"/>
        </w:rPr>
        <w:sectPr>
          <w:pgSz w:w="12240" w:h="15840"/>
          <w:pgMar w:top="1360" w:right="1180" w:bottom="1080" w:left="1320" w:header="0" w:footer="884" w:gutter="0"/>
          <w:cols w:space="720"/>
        </w:sectPr>
      </w:pPr>
    </w:p>
    <w:p w:rsidR="006443DE" w14:paraId="2F955581" w14:textId="77777777">
      <w:pPr>
        <w:pStyle w:val="BodyText"/>
        <w:spacing w:before="79"/>
        <w:ind w:left="119" w:right="301"/>
      </w:pPr>
      <w:bookmarkStart w:id="5" w:name="Provider_Directory_API_Data_Collection"/>
      <w:bookmarkStart w:id="6" w:name="Exchange_of_State_MMA_Data_Files"/>
      <w:bookmarkStart w:id="7" w:name="NPPES_Provider_Digital_Contact_Informati"/>
      <w:bookmarkEnd w:id="5"/>
      <w:bookmarkEnd w:id="6"/>
      <w:bookmarkEnd w:id="7"/>
      <w:r>
        <w:t>remittances and enrollee cost-sharing), encounter data, and all data classes and data elements included in</w:t>
      </w:r>
      <w:r>
        <w:rPr>
          <w:spacing w:val="40"/>
        </w:rPr>
        <w:t xml:space="preserve"> </w:t>
      </w:r>
      <w:r>
        <w:t>a content standard at 45 CFR 170.213 (USCDI), if available and maintained by the payer. In addition,</w:t>
      </w:r>
      <w:r>
        <w:rPr>
          <w:spacing w:val="40"/>
        </w:rPr>
        <w:t xml:space="preserve"> </w:t>
      </w:r>
      <w:r>
        <w:t>MA organizations that offer a Medicare Advantage prescription drug (MA-PA) plan are required to include formulary data, including covered Part D drugs and any tiered formulary structure or utilization management</w:t>
      </w:r>
      <w:r>
        <w:rPr>
          <w:spacing w:val="-3"/>
        </w:rPr>
        <w:t xml:space="preserve"> </w:t>
      </w:r>
      <w:r>
        <w:t>procedure</w:t>
      </w:r>
      <w:r>
        <w:rPr>
          <w:spacing w:val="-4"/>
        </w:rPr>
        <w:t xml:space="preserve"> </w:t>
      </w:r>
      <w:r>
        <w:t>which</w:t>
      </w:r>
      <w:r>
        <w:rPr>
          <w:spacing w:val="-3"/>
        </w:rPr>
        <w:t xml:space="preserve"> </w:t>
      </w:r>
      <w:r>
        <w:t>pertains</w:t>
      </w:r>
      <w:r>
        <w:rPr>
          <w:spacing w:val="-4"/>
        </w:rPr>
        <w:t xml:space="preserve"> </w:t>
      </w:r>
      <w:r>
        <w:t>to</w:t>
      </w:r>
      <w:r>
        <w:rPr>
          <w:spacing w:val="-3"/>
        </w:rPr>
        <w:t xml:space="preserve"> </w:t>
      </w:r>
      <w:r>
        <w:t>those</w:t>
      </w:r>
      <w:r>
        <w:rPr>
          <w:spacing w:val="-4"/>
        </w:rPr>
        <w:t xml:space="preserve"> </w:t>
      </w:r>
      <w:r>
        <w:t>drugs.</w:t>
      </w:r>
      <w:r>
        <w:rPr>
          <w:spacing w:val="-3"/>
        </w:rPr>
        <w:t xml:space="preserve"> </w:t>
      </w:r>
      <w:r>
        <w:t>State</w:t>
      </w:r>
      <w:r>
        <w:rPr>
          <w:spacing w:val="-4"/>
        </w:rPr>
        <w:t xml:space="preserve"> </w:t>
      </w:r>
      <w:r>
        <w:t>Medicaid</w:t>
      </w:r>
      <w:r>
        <w:rPr>
          <w:spacing w:val="-3"/>
        </w:rPr>
        <w:t xml:space="preserve"> </w:t>
      </w:r>
      <w:r>
        <w:t>and</w:t>
      </w:r>
      <w:r>
        <w:rPr>
          <w:spacing w:val="-3"/>
        </w:rPr>
        <w:t xml:space="preserve"> </w:t>
      </w:r>
      <w:r>
        <w:t>CHIP</w:t>
      </w:r>
      <w:r>
        <w:rPr>
          <w:spacing w:val="-3"/>
        </w:rPr>
        <w:t xml:space="preserve"> </w:t>
      </w:r>
      <w:r>
        <w:t>FFS</w:t>
      </w:r>
      <w:r>
        <w:rPr>
          <w:spacing w:val="-3"/>
        </w:rPr>
        <w:t xml:space="preserve"> </w:t>
      </w:r>
      <w:r>
        <w:t>programs,</w:t>
      </w:r>
      <w:r>
        <w:rPr>
          <w:spacing w:val="-3"/>
        </w:rPr>
        <w:t xml:space="preserve"> </w:t>
      </w:r>
      <w:r>
        <w:t>as</w:t>
      </w:r>
      <w:r>
        <w:rPr>
          <w:spacing w:val="-4"/>
        </w:rPr>
        <w:t xml:space="preserve"> </w:t>
      </w:r>
      <w:r>
        <w:t>well</w:t>
      </w:r>
      <w:r>
        <w:rPr>
          <w:spacing w:val="-3"/>
        </w:rPr>
        <w:t xml:space="preserve"> </w:t>
      </w:r>
      <w:r>
        <w:t>as Medicaid managed care plans and CHIP managed care entities are required to include information about covered outpatient drugs and updates to that information including preferred drug list information.</w:t>
      </w:r>
    </w:p>
    <w:p w:rsidR="006443DE" w14:paraId="0EFE0CEF" w14:textId="77777777">
      <w:pPr>
        <w:pStyle w:val="BodyText"/>
        <w:spacing w:before="1"/>
        <w:ind w:left="119" w:right="357"/>
      </w:pPr>
      <w:r>
        <w:t>Though</w:t>
      </w:r>
      <w:r>
        <w:rPr>
          <w:spacing w:val="-3"/>
        </w:rPr>
        <w:t xml:space="preserve"> </w:t>
      </w:r>
      <w:r>
        <w:t>CMS</w:t>
      </w:r>
      <w:r>
        <w:rPr>
          <w:spacing w:val="-4"/>
        </w:rPr>
        <w:t xml:space="preserve"> </w:t>
      </w:r>
      <w:r>
        <w:t>does</w:t>
      </w:r>
      <w:r>
        <w:rPr>
          <w:spacing w:val="-4"/>
        </w:rPr>
        <w:t xml:space="preserve"> </w:t>
      </w:r>
      <w:r>
        <w:t>not</w:t>
      </w:r>
      <w:r>
        <w:rPr>
          <w:spacing w:val="-3"/>
        </w:rPr>
        <w:t xml:space="preserve"> </w:t>
      </w:r>
      <w:r>
        <w:t>collect</w:t>
      </w:r>
      <w:r>
        <w:rPr>
          <w:spacing w:val="-3"/>
        </w:rPr>
        <w:t xml:space="preserve"> </w:t>
      </w:r>
      <w:r>
        <w:t>this</w:t>
      </w:r>
      <w:r>
        <w:rPr>
          <w:spacing w:val="-4"/>
        </w:rPr>
        <w:t xml:space="preserve"> </w:t>
      </w:r>
      <w:r>
        <w:t>information,</w:t>
      </w:r>
      <w:r>
        <w:rPr>
          <w:spacing w:val="-3"/>
        </w:rPr>
        <w:t xml:space="preserve"> </w:t>
      </w:r>
      <w:r>
        <w:t>it</w:t>
      </w:r>
      <w:r>
        <w:rPr>
          <w:spacing w:val="-3"/>
        </w:rPr>
        <w:t xml:space="preserve"> </w:t>
      </w:r>
      <w:r>
        <w:t>is</w:t>
      </w:r>
      <w:r>
        <w:rPr>
          <w:spacing w:val="-4"/>
        </w:rPr>
        <w:t xml:space="preserve"> </w:t>
      </w:r>
      <w:r>
        <w:t>considered</w:t>
      </w:r>
      <w:r>
        <w:rPr>
          <w:spacing w:val="-3"/>
        </w:rPr>
        <w:t xml:space="preserve"> </w:t>
      </w:r>
      <w:r>
        <w:t>an</w:t>
      </w:r>
      <w:r>
        <w:rPr>
          <w:spacing w:val="-4"/>
        </w:rPr>
        <w:t xml:space="preserve"> </w:t>
      </w:r>
      <w:r>
        <w:t>information</w:t>
      </w:r>
      <w:r>
        <w:rPr>
          <w:spacing w:val="-3"/>
        </w:rPr>
        <w:t xml:space="preserve"> </w:t>
      </w:r>
      <w:r>
        <w:t>collection</w:t>
      </w:r>
      <w:r>
        <w:rPr>
          <w:spacing w:val="-3"/>
        </w:rPr>
        <w:t xml:space="preserve"> </w:t>
      </w:r>
      <w:r>
        <w:t>activity</w:t>
      </w:r>
      <w:r>
        <w:rPr>
          <w:spacing w:val="-3"/>
        </w:rPr>
        <w:t xml:space="preserve"> </w:t>
      </w:r>
      <w:r>
        <w:t>under the PRA because our rule requires the disclosure of this information by a third party (the payer) to someone else (a health app).</w:t>
      </w:r>
    </w:p>
    <w:p w:rsidR="006443DE" w14:paraId="4342E2D9" w14:textId="77777777">
      <w:pPr>
        <w:pStyle w:val="Heading2"/>
      </w:pPr>
      <w:r>
        <w:t>Provider</w:t>
      </w:r>
      <w:r>
        <w:rPr>
          <w:spacing w:val="-2"/>
        </w:rPr>
        <w:t xml:space="preserve"> </w:t>
      </w:r>
      <w:r>
        <w:t>Directory</w:t>
      </w:r>
      <w:r>
        <w:rPr>
          <w:spacing w:val="-2"/>
        </w:rPr>
        <w:t xml:space="preserve"> </w:t>
      </w:r>
      <w:r>
        <w:t>API</w:t>
      </w:r>
      <w:r>
        <w:rPr>
          <w:spacing w:val="-3"/>
        </w:rPr>
        <w:t xml:space="preserve"> </w:t>
      </w:r>
      <w:r>
        <w:t>Data</w:t>
      </w:r>
      <w:r>
        <w:rPr>
          <w:spacing w:val="-1"/>
        </w:rPr>
        <w:t xml:space="preserve"> </w:t>
      </w:r>
      <w:r>
        <w:rPr>
          <w:spacing w:val="-2"/>
        </w:rPr>
        <w:t>Collection</w:t>
      </w:r>
    </w:p>
    <w:p w:rsidR="006443DE" w14:paraId="7805773F" w14:textId="77777777">
      <w:pPr>
        <w:pStyle w:val="BodyText"/>
        <w:spacing w:before="239"/>
        <w:ind w:left="118" w:right="231" w:firstLine="1"/>
      </w:pPr>
      <w:r>
        <w:t>MA organizations, state Medicaid and CHIP FFS programs, Medicaid managed care plans, and CHIP managed care entities are required to enable access to certain provider directory information to patients through the Provider Directory API. MA organizations must provide a complete and accurate directory of the MA organization’s network of contracted providers, including names, addresses, phone numbers, and specialties. Similarly, state Medicaid and CHIP FFS programs, Medicaid managed care plans, and CHIP managed care entities must provide a complete and accurate directory of the state’s provider directory information specified in section 1902(a)(83) of the Social Security Act (the Act). In addition, MA-PD plans</w:t>
      </w:r>
      <w:r>
        <w:rPr>
          <w:spacing w:val="-1"/>
        </w:rPr>
        <w:t xml:space="preserve"> </w:t>
      </w:r>
      <w:r>
        <w:t>must provide</w:t>
      </w:r>
      <w:r>
        <w:rPr>
          <w:spacing w:val="-1"/>
        </w:rPr>
        <w:t xml:space="preserve"> </w:t>
      </w:r>
      <w:r>
        <w:t>the</w:t>
      </w:r>
      <w:r>
        <w:rPr>
          <w:spacing w:val="-1"/>
        </w:rPr>
        <w:t xml:space="preserve"> </w:t>
      </w:r>
      <w:r>
        <w:t>MA-PD</w:t>
      </w:r>
      <w:r>
        <w:rPr>
          <w:spacing w:val="-1"/>
        </w:rPr>
        <w:t xml:space="preserve"> </w:t>
      </w:r>
      <w:r>
        <w:t>pharmacy directory, including</w:t>
      </w:r>
      <w:r>
        <w:rPr>
          <w:spacing w:val="-1"/>
        </w:rPr>
        <w:t xml:space="preserve"> </w:t>
      </w:r>
      <w:r>
        <w:t>pharmacy name, phone</w:t>
      </w:r>
      <w:r>
        <w:rPr>
          <w:spacing w:val="-1"/>
        </w:rPr>
        <w:t xml:space="preserve"> </w:t>
      </w:r>
      <w:r>
        <w:t>number,</w:t>
      </w:r>
      <w:r>
        <w:rPr>
          <w:spacing w:val="-1"/>
        </w:rPr>
        <w:t xml:space="preserve"> </w:t>
      </w:r>
      <w:r>
        <w:t>number of pharmacies in the network, and mix (e.g., type of pharmacy, such as “retail pharmacy”). Again, though CMS does not collect this information, it is considered an information collection activity under the PRA because</w:t>
      </w:r>
      <w:r>
        <w:rPr>
          <w:spacing w:val="-3"/>
        </w:rPr>
        <w:t xml:space="preserve"> </w:t>
      </w:r>
      <w:r>
        <w:t>the</w:t>
      </w:r>
      <w:r>
        <w:rPr>
          <w:spacing w:val="-3"/>
        </w:rPr>
        <w:t xml:space="preserve"> </w:t>
      </w:r>
      <w:r>
        <w:t>final</w:t>
      </w:r>
      <w:r>
        <w:rPr>
          <w:spacing w:val="-2"/>
        </w:rPr>
        <w:t xml:space="preserve"> </w:t>
      </w:r>
      <w:r>
        <w:t>rule</w:t>
      </w:r>
      <w:r>
        <w:rPr>
          <w:spacing w:val="-3"/>
        </w:rPr>
        <w:t xml:space="preserve"> </w:t>
      </w:r>
      <w:r>
        <w:t>requires</w:t>
      </w:r>
      <w:r>
        <w:rPr>
          <w:spacing w:val="-3"/>
        </w:rPr>
        <w:t xml:space="preserve"> </w:t>
      </w:r>
      <w:r>
        <w:t>the</w:t>
      </w:r>
      <w:r>
        <w:rPr>
          <w:spacing w:val="-3"/>
        </w:rPr>
        <w:t xml:space="preserve"> </w:t>
      </w:r>
      <w:r>
        <w:t>disclosure</w:t>
      </w:r>
      <w:r>
        <w:rPr>
          <w:spacing w:val="-3"/>
        </w:rPr>
        <w:t xml:space="preserve"> </w:t>
      </w:r>
      <w:r>
        <w:t>of</w:t>
      </w:r>
      <w:r>
        <w:rPr>
          <w:spacing w:val="-2"/>
        </w:rPr>
        <w:t xml:space="preserve"> </w:t>
      </w:r>
      <w:r>
        <w:t>this</w:t>
      </w:r>
      <w:r>
        <w:rPr>
          <w:spacing w:val="-3"/>
        </w:rPr>
        <w:t xml:space="preserve"> </w:t>
      </w:r>
      <w:r>
        <w:t>information</w:t>
      </w:r>
      <w:r>
        <w:rPr>
          <w:spacing w:val="-2"/>
        </w:rPr>
        <w:t xml:space="preserve"> </w:t>
      </w:r>
      <w:r>
        <w:t>by</w:t>
      </w:r>
      <w:r>
        <w:rPr>
          <w:spacing w:val="-3"/>
        </w:rPr>
        <w:t xml:space="preserve"> </w:t>
      </w:r>
      <w:r>
        <w:t>a</w:t>
      </w:r>
      <w:r>
        <w:rPr>
          <w:spacing w:val="-3"/>
        </w:rPr>
        <w:t xml:space="preserve"> </w:t>
      </w:r>
      <w:r>
        <w:t>third</w:t>
      </w:r>
      <w:r>
        <w:rPr>
          <w:spacing w:val="-2"/>
        </w:rPr>
        <w:t xml:space="preserve"> </w:t>
      </w:r>
      <w:r>
        <w:t>party</w:t>
      </w:r>
      <w:r>
        <w:rPr>
          <w:spacing w:val="-2"/>
        </w:rPr>
        <w:t xml:space="preserve"> </w:t>
      </w:r>
      <w:r>
        <w:t>(the</w:t>
      </w:r>
      <w:r>
        <w:rPr>
          <w:spacing w:val="-3"/>
        </w:rPr>
        <w:t xml:space="preserve"> </w:t>
      </w:r>
      <w:r>
        <w:t>payer</w:t>
      </w:r>
      <w:r>
        <w:rPr>
          <w:spacing w:val="-2"/>
        </w:rPr>
        <w:t xml:space="preserve"> </w:t>
      </w:r>
      <w:r>
        <w:t>or</w:t>
      </w:r>
      <w:r>
        <w:rPr>
          <w:spacing w:val="-2"/>
        </w:rPr>
        <w:t xml:space="preserve"> </w:t>
      </w:r>
      <w:r>
        <w:t>developer</w:t>
      </w:r>
      <w:r>
        <w:rPr>
          <w:spacing w:val="-2"/>
        </w:rPr>
        <w:t xml:space="preserve"> </w:t>
      </w:r>
      <w:r>
        <w:t>of a directory), and then the release of this information to others (the public).</w:t>
      </w:r>
    </w:p>
    <w:p w:rsidR="006443DE" w14:paraId="04BC929E" w14:textId="77777777">
      <w:pPr>
        <w:pStyle w:val="Heading2"/>
        <w:spacing w:before="241"/>
      </w:pPr>
      <w:r>
        <w:t>Exchange</w:t>
      </w:r>
      <w:r>
        <w:rPr>
          <w:spacing w:val="-2"/>
        </w:rPr>
        <w:t xml:space="preserve"> </w:t>
      </w:r>
      <w:r>
        <w:t>of</w:t>
      </w:r>
      <w:r>
        <w:rPr>
          <w:spacing w:val="-2"/>
        </w:rPr>
        <w:t xml:space="preserve"> </w:t>
      </w:r>
      <w:r>
        <w:t>State</w:t>
      </w:r>
      <w:r>
        <w:rPr>
          <w:spacing w:val="-1"/>
        </w:rPr>
        <w:t xml:space="preserve"> </w:t>
      </w:r>
      <w:r>
        <w:t>MMA</w:t>
      </w:r>
      <w:r>
        <w:rPr>
          <w:spacing w:val="-3"/>
        </w:rPr>
        <w:t xml:space="preserve"> </w:t>
      </w:r>
      <w:r>
        <w:t>Data</w:t>
      </w:r>
      <w:r>
        <w:rPr>
          <w:spacing w:val="-1"/>
        </w:rPr>
        <w:t xml:space="preserve"> </w:t>
      </w:r>
      <w:r>
        <w:rPr>
          <w:spacing w:val="-2"/>
        </w:rPr>
        <w:t>Files</w:t>
      </w:r>
    </w:p>
    <w:p w:rsidR="006443DE" w14:paraId="51516C13" w14:textId="77777777">
      <w:pPr>
        <w:pStyle w:val="BodyText"/>
        <w:ind w:left="119" w:right="281"/>
      </w:pPr>
      <w:r>
        <w:t>States</w:t>
      </w:r>
      <w:r>
        <w:rPr>
          <w:spacing w:val="-3"/>
        </w:rPr>
        <w:t xml:space="preserve"> </w:t>
      </w:r>
      <w:r>
        <w:t>are</w:t>
      </w:r>
      <w:r>
        <w:rPr>
          <w:spacing w:val="-3"/>
        </w:rPr>
        <w:t xml:space="preserve"> </w:t>
      </w:r>
      <w:r>
        <w:t>required</w:t>
      </w:r>
      <w:r>
        <w:rPr>
          <w:spacing w:val="-2"/>
        </w:rPr>
        <w:t xml:space="preserve"> </w:t>
      </w:r>
      <w:r>
        <w:t>to</w:t>
      </w:r>
      <w:r>
        <w:rPr>
          <w:spacing w:val="-2"/>
        </w:rPr>
        <w:t xml:space="preserve"> </w:t>
      </w:r>
      <w:r>
        <w:t>send</w:t>
      </w:r>
      <w:r>
        <w:rPr>
          <w:spacing w:val="-3"/>
        </w:rPr>
        <w:t xml:space="preserve"> </w:t>
      </w:r>
      <w:r>
        <w:t>MMA</w:t>
      </w:r>
      <w:r>
        <w:rPr>
          <w:spacing w:val="-3"/>
        </w:rPr>
        <w:t xml:space="preserve"> </w:t>
      </w:r>
      <w:r>
        <w:t>file</w:t>
      </w:r>
      <w:r>
        <w:rPr>
          <w:spacing w:val="-3"/>
        </w:rPr>
        <w:t xml:space="preserve"> </w:t>
      </w:r>
      <w:r>
        <w:t>data</w:t>
      </w:r>
      <w:r>
        <w:rPr>
          <w:spacing w:val="-2"/>
        </w:rPr>
        <w:t xml:space="preserve"> </w:t>
      </w:r>
      <w:r>
        <w:t>identifying</w:t>
      </w:r>
      <w:r>
        <w:rPr>
          <w:spacing w:val="-3"/>
        </w:rPr>
        <w:t xml:space="preserve"> </w:t>
      </w:r>
      <w:r>
        <w:t>all</w:t>
      </w:r>
      <w:r>
        <w:rPr>
          <w:spacing w:val="-2"/>
        </w:rPr>
        <w:t xml:space="preserve"> </w:t>
      </w:r>
      <w:r>
        <w:t>dual</w:t>
      </w:r>
      <w:r>
        <w:rPr>
          <w:spacing w:val="-2"/>
        </w:rPr>
        <w:t xml:space="preserve"> </w:t>
      </w:r>
      <w:r>
        <w:t>eligible</w:t>
      </w:r>
      <w:r>
        <w:rPr>
          <w:spacing w:val="-3"/>
        </w:rPr>
        <w:t xml:space="preserve"> </w:t>
      </w:r>
      <w:r>
        <w:t>individuals</w:t>
      </w:r>
      <w:r>
        <w:rPr>
          <w:spacing w:val="-3"/>
        </w:rPr>
        <w:t xml:space="preserve"> </w:t>
      </w:r>
      <w:r>
        <w:t>to</w:t>
      </w:r>
      <w:r>
        <w:rPr>
          <w:spacing w:val="-2"/>
        </w:rPr>
        <w:t xml:space="preserve"> </w:t>
      </w:r>
      <w:r>
        <w:t>CMS</w:t>
      </w:r>
      <w:r>
        <w:rPr>
          <w:spacing w:val="-2"/>
        </w:rPr>
        <w:t xml:space="preserve"> </w:t>
      </w:r>
      <w:r>
        <w:t>daily.</w:t>
      </w:r>
      <w:r>
        <w:rPr>
          <w:spacing w:val="-2"/>
        </w:rPr>
        <w:t xml:space="preserve"> </w:t>
      </w:r>
      <w:r>
        <w:t>This</w:t>
      </w:r>
      <w:r>
        <w:rPr>
          <w:spacing w:val="-3"/>
        </w:rPr>
        <w:t xml:space="preserve"> </w:t>
      </w:r>
      <w:r>
        <w:t>data is being collected by CMS and is an OMB-approved information collection under OMB control number 0938-0958 (CMS-10143). According to this PRA package, states have been required to submit at least one file per month since 2005 (42 CFR 423.910). However, states have the option to submit multiple MMA files throughout the month (up to one per day). Until the compliance date of the final rule, most states submitted data at least weekly. Ensuring that the information on dual eligibility status is accurate and up to date by increasing the frequency of federal-state data exchange is an important step in the path to improving the efficiency of state and federal operations. This action supports access to drug coverage for beneficiaries, reducing the potential for claim errors, and improving the enrollment processes for Medicare Part A and Part B. Effective April 1, 2022, CMS required states to update the frequency at 42 CFR 423.910(d) for the daily submission of required MMA files. Conforming edits were made to the CMS regulations at 42 CFR 423.910(b)(1). Daily means every business day, but if no new transactions</w:t>
      </w:r>
      <w:r>
        <w:rPr>
          <w:spacing w:val="40"/>
        </w:rPr>
        <w:t xml:space="preserve"> </w:t>
      </w:r>
      <w:r>
        <w:t>are available to transmit, data would not need to be submitted on that day.</w:t>
      </w:r>
    </w:p>
    <w:p w:rsidR="006443DE" w14:paraId="3BABE2FA" w14:textId="77777777">
      <w:pPr>
        <w:pStyle w:val="Heading2"/>
        <w:spacing w:before="241"/>
      </w:pPr>
      <w:r>
        <w:t>NPPES</w:t>
      </w:r>
      <w:r>
        <w:rPr>
          <w:spacing w:val="-5"/>
        </w:rPr>
        <w:t xml:space="preserve"> </w:t>
      </w:r>
      <w:r>
        <w:t>Provider</w:t>
      </w:r>
      <w:r>
        <w:rPr>
          <w:spacing w:val="-3"/>
        </w:rPr>
        <w:t xml:space="preserve"> </w:t>
      </w:r>
      <w:r>
        <w:t>Digital</w:t>
      </w:r>
      <w:r>
        <w:rPr>
          <w:spacing w:val="-3"/>
        </w:rPr>
        <w:t xml:space="preserve"> </w:t>
      </w:r>
      <w:r>
        <w:t>Contact</w:t>
      </w:r>
      <w:r>
        <w:rPr>
          <w:spacing w:val="-2"/>
        </w:rPr>
        <w:t xml:space="preserve"> </w:t>
      </w:r>
      <w:r>
        <w:t>Information</w:t>
      </w:r>
      <w:r>
        <w:rPr>
          <w:spacing w:val="-4"/>
        </w:rPr>
        <w:t xml:space="preserve"> </w:t>
      </w:r>
      <w:r>
        <w:t>Data</w:t>
      </w:r>
      <w:r>
        <w:rPr>
          <w:spacing w:val="-2"/>
        </w:rPr>
        <w:t xml:space="preserve"> Collection</w:t>
      </w:r>
    </w:p>
    <w:p w:rsidR="006443DE" w14:paraId="4C2F7500" w14:textId="77777777">
      <w:pPr>
        <w:pStyle w:val="BodyText"/>
        <w:spacing w:before="238"/>
        <w:ind w:left="119" w:right="357"/>
      </w:pPr>
      <w:r>
        <w:t>The Secretary of the Department of Health and Human Services (HHS) adopted the standard unique health identifier for health care providers as a requirement of HIPAA. The HIPAA Administrative Simplification: Standard Unique Health Identifier for Health Care Providers final rule, published on January 23, 2004, adopted the NPI as the standard unique health identifier for health care providers. Health</w:t>
      </w:r>
      <w:r>
        <w:rPr>
          <w:spacing w:val="-2"/>
        </w:rPr>
        <w:t xml:space="preserve"> </w:t>
      </w:r>
      <w:r>
        <w:t>care</w:t>
      </w:r>
      <w:r>
        <w:rPr>
          <w:spacing w:val="-3"/>
        </w:rPr>
        <w:t xml:space="preserve"> </w:t>
      </w:r>
      <w:r>
        <w:t>providers</w:t>
      </w:r>
      <w:r>
        <w:rPr>
          <w:spacing w:val="-3"/>
        </w:rPr>
        <w:t xml:space="preserve"> </w:t>
      </w:r>
      <w:r>
        <w:t>that</w:t>
      </w:r>
      <w:r>
        <w:rPr>
          <w:spacing w:val="-3"/>
        </w:rPr>
        <w:t xml:space="preserve"> </w:t>
      </w:r>
      <w:r>
        <w:t>are</w:t>
      </w:r>
      <w:r>
        <w:rPr>
          <w:spacing w:val="-3"/>
        </w:rPr>
        <w:t xml:space="preserve"> </w:t>
      </w:r>
      <w:r>
        <w:t>covered</w:t>
      </w:r>
      <w:r>
        <w:rPr>
          <w:spacing w:val="-2"/>
        </w:rPr>
        <w:t xml:space="preserve"> </w:t>
      </w:r>
      <w:r>
        <w:t>entities</w:t>
      </w:r>
      <w:r>
        <w:rPr>
          <w:spacing w:val="-3"/>
        </w:rPr>
        <w:t xml:space="preserve"> </w:t>
      </w:r>
      <w:r>
        <w:t>under</w:t>
      </w:r>
      <w:r>
        <w:rPr>
          <w:spacing w:val="-4"/>
        </w:rPr>
        <w:t xml:space="preserve"> </w:t>
      </w:r>
      <w:r>
        <w:t>HIPAA</w:t>
      </w:r>
      <w:r>
        <w:rPr>
          <w:spacing w:val="-3"/>
        </w:rPr>
        <w:t xml:space="preserve"> </w:t>
      </w:r>
      <w:r>
        <w:t>must</w:t>
      </w:r>
      <w:r>
        <w:rPr>
          <w:spacing w:val="-1"/>
        </w:rPr>
        <w:t xml:space="preserve"> </w:t>
      </w:r>
      <w:r>
        <w:t>apply</w:t>
      </w:r>
      <w:r>
        <w:rPr>
          <w:spacing w:val="-9"/>
        </w:rPr>
        <w:t xml:space="preserve"> </w:t>
      </w:r>
      <w:r>
        <w:t>for</w:t>
      </w:r>
      <w:r>
        <w:rPr>
          <w:spacing w:val="-2"/>
        </w:rPr>
        <w:t xml:space="preserve"> </w:t>
      </w:r>
      <w:r>
        <w:t>and</w:t>
      </w:r>
      <w:r>
        <w:rPr>
          <w:spacing w:val="-4"/>
        </w:rPr>
        <w:t xml:space="preserve"> </w:t>
      </w:r>
      <w:r>
        <w:t>use</w:t>
      </w:r>
      <w:r>
        <w:rPr>
          <w:spacing w:val="-3"/>
        </w:rPr>
        <w:t xml:space="preserve"> </w:t>
      </w:r>
      <w:r>
        <w:t>NPIs</w:t>
      </w:r>
      <w:r>
        <w:rPr>
          <w:spacing w:val="-3"/>
        </w:rPr>
        <w:t xml:space="preserve"> </w:t>
      </w:r>
      <w:r>
        <w:t>in</w:t>
      </w:r>
      <w:r>
        <w:rPr>
          <w:spacing w:val="-2"/>
        </w:rPr>
        <w:t xml:space="preserve"> </w:t>
      </w:r>
      <w:r>
        <w:t>the</w:t>
      </w:r>
      <w:r>
        <w:rPr>
          <w:spacing w:val="-2"/>
        </w:rPr>
        <w:t xml:space="preserve"> </w:t>
      </w:r>
      <w:r>
        <w:t>standard transactions</w:t>
      </w:r>
      <w:r>
        <w:rPr>
          <w:spacing w:val="-4"/>
        </w:rPr>
        <w:t xml:space="preserve"> </w:t>
      </w:r>
      <w:r>
        <w:t>adopted</w:t>
      </w:r>
      <w:r>
        <w:rPr>
          <w:spacing w:val="-4"/>
        </w:rPr>
        <w:t xml:space="preserve"> </w:t>
      </w:r>
      <w:r>
        <w:t>under</w:t>
      </w:r>
      <w:r>
        <w:rPr>
          <w:spacing w:val="-4"/>
        </w:rPr>
        <w:t xml:space="preserve"> </w:t>
      </w:r>
      <w:r>
        <w:t>HIPAA.</w:t>
      </w:r>
      <w:r>
        <w:rPr>
          <w:spacing w:val="-3"/>
        </w:rPr>
        <w:t xml:space="preserve"> </w:t>
      </w:r>
      <w:r>
        <w:t>Other</w:t>
      </w:r>
      <w:r>
        <w:rPr>
          <w:spacing w:val="-3"/>
        </w:rPr>
        <w:t xml:space="preserve"> </w:t>
      </w:r>
      <w:r>
        <w:t>health</w:t>
      </w:r>
      <w:r>
        <w:rPr>
          <w:spacing w:val="-3"/>
        </w:rPr>
        <w:t xml:space="preserve"> </w:t>
      </w:r>
      <w:r>
        <w:t>care</w:t>
      </w:r>
      <w:r>
        <w:rPr>
          <w:spacing w:val="-2"/>
        </w:rPr>
        <w:t xml:space="preserve"> </w:t>
      </w:r>
      <w:r>
        <w:t>providers</w:t>
      </w:r>
      <w:r>
        <w:rPr>
          <w:spacing w:val="-4"/>
        </w:rPr>
        <w:t xml:space="preserve"> </w:t>
      </w:r>
      <w:r>
        <w:t>are</w:t>
      </w:r>
      <w:r>
        <w:rPr>
          <w:spacing w:val="-4"/>
        </w:rPr>
        <w:t xml:space="preserve"> </w:t>
      </w:r>
      <w:r>
        <w:t>eligible</w:t>
      </w:r>
      <w:r>
        <w:rPr>
          <w:spacing w:val="-4"/>
        </w:rPr>
        <w:t xml:space="preserve"> </w:t>
      </w:r>
      <w:r>
        <w:t>for</w:t>
      </w:r>
      <w:r>
        <w:rPr>
          <w:spacing w:val="-3"/>
        </w:rPr>
        <w:t xml:space="preserve"> </w:t>
      </w:r>
      <w:r>
        <w:t>NPIs</w:t>
      </w:r>
      <w:r>
        <w:rPr>
          <w:spacing w:val="-4"/>
        </w:rPr>
        <w:t xml:space="preserve"> </w:t>
      </w:r>
      <w:r>
        <w:t>but</w:t>
      </w:r>
      <w:r>
        <w:rPr>
          <w:spacing w:val="-3"/>
        </w:rPr>
        <w:t xml:space="preserve"> </w:t>
      </w:r>
      <w:r>
        <w:t>are</w:t>
      </w:r>
      <w:r>
        <w:rPr>
          <w:spacing w:val="-4"/>
        </w:rPr>
        <w:t xml:space="preserve"> </w:t>
      </w:r>
      <w:r>
        <w:t>not</w:t>
      </w:r>
      <w:r>
        <w:rPr>
          <w:spacing w:val="-3"/>
        </w:rPr>
        <w:t xml:space="preserve"> </w:t>
      </w:r>
      <w:r>
        <w:t>required by</w:t>
      </w:r>
      <w:r>
        <w:rPr>
          <w:spacing w:val="-2"/>
        </w:rPr>
        <w:t xml:space="preserve"> </w:t>
      </w:r>
      <w:r>
        <w:t>regulation to apply</w:t>
      </w:r>
      <w:r>
        <w:rPr>
          <w:spacing w:val="-2"/>
        </w:rPr>
        <w:t xml:space="preserve"> </w:t>
      </w:r>
      <w:r>
        <w:t>for them or use them. Health care providers began applying for NPIs on May</w:t>
      </w:r>
      <w:r>
        <w:rPr>
          <w:spacing w:val="-2"/>
        </w:rPr>
        <w:t xml:space="preserve"> </w:t>
      </w:r>
      <w:r>
        <w:t>23,</w:t>
      </w:r>
    </w:p>
    <w:p w:rsidR="006443DE" w14:paraId="53A85538" w14:textId="77777777">
      <w:pPr>
        <w:sectPr>
          <w:pgSz w:w="12240" w:h="15840"/>
          <w:pgMar w:top="1360" w:right="1180" w:bottom="1080" w:left="1320" w:header="0" w:footer="884" w:gutter="0"/>
          <w:cols w:space="720"/>
        </w:sectPr>
      </w:pPr>
    </w:p>
    <w:p w:rsidR="006443DE" w14:paraId="7BDA2579" w14:textId="77777777">
      <w:pPr>
        <w:pStyle w:val="BodyText"/>
        <w:spacing w:before="79"/>
        <w:ind w:left="119" w:right="357"/>
      </w:pPr>
      <w:bookmarkStart w:id="8" w:name="A._Justification"/>
      <w:bookmarkStart w:id="9" w:name="1._Need_and_Legal_Basis"/>
      <w:bookmarkEnd w:id="8"/>
      <w:bookmarkEnd w:id="9"/>
      <w:r>
        <w:t>2005, which were included in the NPPES. An NPI</w:t>
      </w:r>
      <w:r>
        <w:rPr>
          <w:spacing w:val="-1"/>
        </w:rPr>
        <w:t xml:space="preserve"> </w:t>
      </w:r>
      <w:r>
        <w:t>is expected to last for the “life” of the health care provider (i.e., until the death of an individual or until the dissolution of an organization); therefore, a health care provider applies for an NPI</w:t>
      </w:r>
      <w:r>
        <w:rPr>
          <w:spacing w:val="-5"/>
        </w:rPr>
        <w:t xml:space="preserve"> </w:t>
      </w:r>
      <w:r>
        <w:t>only</w:t>
      </w:r>
      <w:r>
        <w:rPr>
          <w:spacing w:val="-6"/>
        </w:rPr>
        <w:t xml:space="preserve"> </w:t>
      </w:r>
      <w:r>
        <w:t>one time. In addition, the 21st Century Cures Act final rule required</w:t>
      </w:r>
      <w:r>
        <w:rPr>
          <w:spacing w:val="-3"/>
        </w:rPr>
        <w:t xml:space="preserve"> </w:t>
      </w:r>
      <w:r>
        <w:t>providers</w:t>
      </w:r>
      <w:r>
        <w:rPr>
          <w:spacing w:val="-4"/>
        </w:rPr>
        <w:t xml:space="preserve"> </w:t>
      </w:r>
      <w:r>
        <w:t>to</w:t>
      </w:r>
      <w:r>
        <w:rPr>
          <w:spacing w:val="-3"/>
        </w:rPr>
        <w:t xml:space="preserve"> </w:t>
      </w:r>
      <w:r>
        <w:t>include</w:t>
      </w:r>
      <w:r>
        <w:rPr>
          <w:spacing w:val="-4"/>
        </w:rPr>
        <w:t xml:space="preserve"> </w:t>
      </w:r>
      <w:r>
        <w:t>certain</w:t>
      </w:r>
      <w:r>
        <w:rPr>
          <w:spacing w:val="-3"/>
        </w:rPr>
        <w:t xml:space="preserve"> </w:t>
      </w:r>
      <w:r>
        <w:t>additional</w:t>
      </w:r>
      <w:r>
        <w:rPr>
          <w:spacing w:val="-3"/>
        </w:rPr>
        <w:t xml:space="preserve"> </w:t>
      </w:r>
      <w:r>
        <w:t>data</w:t>
      </w:r>
      <w:r>
        <w:rPr>
          <w:spacing w:val="-4"/>
        </w:rPr>
        <w:t xml:space="preserve"> </w:t>
      </w:r>
      <w:r>
        <w:t>in</w:t>
      </w:r>
      <w:r>
        <w:rPr>
          <w:spacing w:val="-3"/>
        </w:rPr>
        <w:t xml:space="preserve"> </w:t>
      </w:r>
      <w:r>
        <w:t>NPPES</w:t>
      </w:r>
      <w:r>
        <w:rPr>
          <w:spacing w:val="-3"/>
        </w:rPr>
        <w:t xml:space="preserve"> </w:t>
      </w:r>
      <w:r>
        <w:t>for</w:t>
      </w:r>
      <w:r>
        <w:rPr>
          <w:spacing w:val="-4"/>
        </w:rPr>
        <w:t xml:space="preserve"> </w:t>
      </w:r>
      <w:r>
        <w:t>purposes</w:t>
      </w:r>
      <w:r>
        <w:rPr>
          <w:spacing w:val="-4"/>
        </w:rPr>
        <w:t xml:space="preserve"> </w:t>
      </w:r>
      <w:r>
        <w:t>of</w:t>
      </w:r>
      <w:r>
        <w:rPr>
          <w:spacing w:val="-3"/>
        </w:rPr>
        <w:t xml:space="preserve"> </w:t>
      </w:r>
      <w:r>
        <w:t>improving</w:t>
      </w:r>
      <w:r>
        <w:rPr>
          <w:spacing w:val="-4"/>
        </w:rPr>
        <w:t xml:space="preserve"> </w:t>
      </w:r>
      <w:r>
        <w:t>data</w:t>
      </w:r>
      <w:r>
        <w:rPr>
          <w:spacing w:val="-4"/>
        </w:rPr>
        <w:t xml:space="preserve"> </w:t>
      </w:r>
      <w:r>
        <w:t>exchange and interoperability, including endpoint information such as:</w:t>
      </w:r>
    </w:p>
    <w:p w:rsidR="006443DE" w14:paraId="7ADC94E1" w14:textId="77777777">
      <w:pPr>
        <w:pStyle w:val="ListParagraph"/>
        <w:numPr>
          <w:ilvl w:val="0"/>
          <w:numId w:val="6"/>
        </w:numPr>
        <w:tabs>
          <w:tab w:val="left" w:pos="1559"/>
        </w:tabs>
        <w:spacing w:before="240"/>
      </w:pPr>
      <w:r>
        <w:t>Endpoint</w:t>
      </w:r>
      <w:r>
        <w:rPr>
          <w:spacing w:val="-11"/>
        </w:rPr>
        <w:t xml:space="preserve"> </w:t>
      </w:r>
      <w:r>
        <w:rPr>
          <w:spacing w:val="-4"/>
        </w:rPr>
        <w:t>Type</w:t>
      </w:r>
    </w:p>
    <w:p w:rsidR="006443DE" w14:paraId="7B487ABD" w14:textId="77777777">
      <w:pPr>
        <w:pStyle w:val="ListParagraph"/>
        <w:numPr>
          <w:ilvl w:val="0"/>
          <w:numId w:val="6"/>
        </w:numPr>
        <w:tabs>
          <w:tab w:val="left" w:pos="1557"/>
        </w:tabs>
        <w:spacing w:before="1"/>
        <w:ind w:left="1557" w:hanging="358"/>
      </w:pPr>
      <w:r>
        <w:rPr>
          <w:spacing w:val="-2"/>
        </w:rPr>
        <w:t>Endpoint</w:t>
      </w:r>
    </w:p>
    <w:p w:rsidR="006443DE" w14:paraId="2699A05E" w14:textId="77777777">
      <w:pPr>
        <w:pStyle w:val="ListParagraph"/>
        <w:numPr>
          <w:ilvl w:val="0"/>
          <w:numId w:val="6"/>
        </w:numPr>
        <w:tabs>
          <w:tab w:val="left" w:pos="1559"/>
        </w:tabs>
        <w:spacing w:before="0" w:line="253" w:lineRule="exact"/>
      </w:pPr>
      <w:r>
        <w:t>Endpoint</w:t>
      </w:r>
      <w:r>
        <w:rPr>
          <w:spacing w:val="-11"/>
        </w:rPr>
        <w:t xml:space="preserve"> </w:t>
      </w:r>
      <w:r>
        <w:rPr>
          <w:spacing w:val="-2"/>
        </w:rPr>
        <w:t>description</w:t>
      </w:r>
    </w:p>
    <w:p w:rsidR="006443DE" w14:paraId="6EAA0BCA" w14:textId="77777777">
      <w:pPr>
        <w:pStyle w:val="ListParagraph"/>
        <w:numPr>
          <w:ilvl w:val="0"/>
          <w:numId w:val="6"/>
        </w:numPr>
        <w:tabs>
          <w:tab w:val="left" w:pos="1557"/>
        </w:tabs>
        <w:spacing w:before="0" w:line="253" w:lineRule="exact"/>
        <w:ind w:left="1557" w:hanging="358"/>
      </w:pPr>
      <w:r>
        <w:t>Endpoint</w:t>
      </w:r>
      <w:r>
        <w:rPr>
          <w:spacing w:val="-11"/>
        </w:rPr>
        <w:t xml:space="preserve"> </w:t>
      </w:r>
      <w:r>
        <w:rPr>
          <w:spacing w:val="-5"/>
        </w:rPr>
        <w:t>Use</w:t>
      </w:r>
    </w:p>
    <w:p w:rsidR="006443DE" w14:paraId="0C9335D4" w14:textId="77777777">
      <w:pPr>
        <w:pStyle w:val="ListParagraph"/>
        <w:numPr>
          <w:ilvl w:val="0"/>
          <w:numId w:val="6"/>
        </w:numPr>
        <w:tabs>
          <w:tab w:val="left" w:pos="1559"/>
        </w:tabs>
        <w:spacing w:before="0"/>
      </w:pPr>
      <w:r>
        <w:t>Endpoint</w:t>
      </w:r>
      <w:r>
        <w:rPr>
          <w:spacing w:val="-11"/>
        </w:rPr>
        <w:t xml:space="preserve"> </w:t>
      </w:r>
      <w:r>
        <w:t>Content</w:t>
      </w:r>
      <w:r>
        <w:rPr>
          <w:spacing w:val="-10"/>
        </w:rPr>
        <w:t xml:space="preserve"> </w:t>
      </w:r>
      <w:r>
        <w:rPr>
          <w:spacing w:val="-4"/>
        </w:rPr>
        <w:t>Type</w:t>
      </w:r>
    </w:p>
    <w:p w:rsidR="006443DE" w14:paraId="0684B9CB" w14:textId="77777777">
      <w:pPr>
        <w:pStyle w:val="ListParagraph"/>
        <w:numPr>
          <w:ilvl w:val="0"/>
          <w:numId w:val="6"/>
        </w:numPr>
        <w:tabs>
          <w:tab w:val="left" w:pos="1559"/>
        </w:tabs>
        <w:spacing w:before="0"/>
      </w:pPr>
      <w:r>
        <w:t>Is</w:t>
      </w:r>
      <w:r>
        <w:rPr>
          <w:spacing w:val="-7"/>
        </w:rPr>
        <w:t xml:space="preserve"> </w:t>
      </w:r>
      <w:r>
        <w:t>the</w:t>
      </w:r>
      <w:r>
        <w:rPr>
          <w:spacing w:val="-7"/>
        </w:rPr>
        <w:t xml:space="preserve"> </w:t>
      </w:r>
      <w:r>
        <w:t>Endpoint</w:t>
      </w:r>
      <w:r>
        <w:rPr>
          <w:spacing w:val="-6"/>
        </w:rPr>
        <w:t xml:space="preserve"> </w:t>
      </w:r>
      <w:r>
        <w:t>affiliated</w:t>
      </w:r>
      <w:r>
        <w:rPr>
          <w:spacing w:val="-6"/>
        </w:rPr>
        <w:t xml:space="preserve"> </w:t>
      </w:r>
      <w:r>
        <w:t>to</w:t>
      </w:r>
      <w:r>
        <w:rPr>
          <w:spacing w:val="-6"/>
        </w:rPr>
        <w:t xml:space="preserve"> </w:t>
      </w:r>
      <w:r>
        <w:t>another</w:t>
      </w:r>
      <w:r>
        <w:rPr>
          <w:spacing w:val="-6"/>
        </w:rPr>
        <w:t xml:space="preserve"> </w:t>
      </w:r>
      <w:r>
        <w:rPr>
          <w:spacing w:val="-2"/>
        </w:rPr>
        <w:t>Organization?</w:t>
      </w:r>
    </w:p>
    <w:p w:rsidR="006443DE" w14:paraId="2CD867EE" w14:textId="77777777">
      <w:pPr>
        <w:pStyle w:val="ListParagraph"/>
        <w:numPr>
          <w:ilvl w:val="0"/>
          <w:numId w:val="6"/>
        </w:numPr>
        <w:tabs>
          <w:tab w:val="left" w:pos="1557"/>
        </w:tabs>
        <w:spacing w:before="1"/>
        <w:ind w:left="1557" w:hanging="358"/>
      </w:pPr>
      <w:r>
        <w:t>Endpoint</w:t>
      </w:r>
      <w:r>
        <w:rPr>
          <w:spacing w:val="-11"/>
        </w:rPr>
        <w:t xml:space="preserve"> </w:t>
      </w:r>
      <w:r>
        <w:rPr>
          <w:spacing w:val="-2"/>
        </w:rPr>
        <w:t>Location</w:t>
      </w:r>
    </w:p>
    <w:p w:rsidR="006443DE" w14:paraId="0517DE5F" w14:textId="77777777">
      <w:pPr>
        <w:pStyle w:val="BodyText"/>
        <w:ind w:left="120" w:right="281"/>
      </w:pPr>
      <w:r>
        <w:t>The</w:t>
      </w:r>
      <w:r>
        <w:rPr>
          <w:spacing w:val="-3"/>
        </w:rPr>
        <w:t xml:space="preserve"> </w:t>
      </w:r>
      <w:r>
        <w:t>May</w:t>
      </w:r>
      <w:r>
        <w:rPr>
          <w:spacing w:val="-3"/>
        </w:rPr>
        <w:t xml:space="preserve"> </w:t>
      </w:r>
      <w:r>
        <w:t>2020</w:t>
      </w:r>
      <w:r>
        <w:rPr>
          <w:spacing w:val="-3"/>
        </w:rPr>
        <w:t xml:space="preserve"> </w:t>
      </w:r>
      <w:r>
        <w:t>CMS</w:t>
      </w:r>
      <w:r>
        <w:rPr>
          <w:spacing w:val="-3"/>
        </w:rPr>
        <w:t xml:space="preserve"> </w:t>
      </w:r>
      <w:r>
        <w:t>Interoperability</w:t>
      </w:r>
      <w:r>
        <w:rPr>
          <w:spacing w:val="-3"/>
        </w:rPr>
        <w:t xml:space="preserve"> </w:t>
      </w:r>
      <w:r>
        <w:t>and</w:t>
      </w:r>
      <w:r>
        <w:rPr>
          <w:spacing w:val="-3"/>
        </w:rPr>
        <w:t xml:space="preserve"> </w:t>
      </w:r>
      <w:r>
        <w:t>Patient</w:t>
      </w:r>
      <w:r>
        <w:rPr>
          <w:spacing w:val="-3"/>
        </w:rPr>
        <w:t xml:space="preserve"> </w:t>
      </w:r>
      <w:r>
        <w:t>Access</w:t>
      </w:r>
      <w:r>
        <w:rPr>
          <w:spacing w:val="-3"/>
        </w:rPr>
        <w:t xml:space="preserve"> </w:t>
      </w:r>
      <w:r>
        <w:t>final</w:t>
      </w:r>
      <w:r>
        <w:rPr>
          <w:spacing w:val="-3"/>
        </w:rPr>
        <w:t xml:space="preserve"> </w:t>
      </w:r>
      <w:r>
        <w:t>rule</w:t>
      </w:r>
      <w:r>
        <w:rPr>
          <w:spacing w:val="-3"/>
        </w:rPr>
        <w:t xml:space="preserve"> </w:t>
      </w:r>
      <w:r>
        <w:t>noted</w:t>
      </w:r>
      <w:r>
        <w:rPr>
          <w:spacing w:val="-3"/>
        </w:rPr>
        <w:t xml:space="preserve"> </w:t>
      </w:r>
      <w:r>
        <w:t>that</w:t>
      </w:r>
      <w:r>
        <w:rPr>
          <w:spacing w:val="-3"/>
        </w:rPr>
        <w:t xml:space="preserve"> </w:t>
      </w:r>
      <w:r>
        <w:t>CMS</w:t>
      </w:r>
      <w:r>
        <w:rPr>
          <w:spacing w:val="-3"/>
        </w:rPr>
        <w:t xml:space="preserve"> </w:t>
      </w:r>
      <w:r>
        <w:t>will</w:t>
      </w:r>
      <w:r>
        <w:rPr>
          <w:spacing w:val="-3"/>
        </w:rPr>
        <w:t xml:space="preserve"> </w:t>
      </w:r>
      <w:r>
        <w:t>publicly</w:t>
      </w:r>
      <w:r>
        <w:rPr>
          <w:spacing w:val="-3"/>
        </w:rPr>
        <w:t xml:space="preserve"> </w:t>
      </w:r>
      <w:r>
        <w:t>report</w:t>
      </w:r>
      <w:r>
        <w:rPr>
          <w:spacing w:val="-3"/>
        </w:rPr>
        <w:t xml:space="preserve"> </w:t>
      </w:r>
      <w:r>
        <w:t>the names and NPIs of those providers who do not have digital contact information included in the NPPES. This system was updated to accommodate the digital contact information in 2018. The PRA packages for this information collection are approved under OMB control numbers 0938-0931 (CMS-10114) and</w:t>
      </w:r>
    </w:p>
    <w:p w:rsidR="006443DE" w14:paraId="7FBA8BDE" w14:textId="77777777">
      <w:pPr>
        <w:pStyle w:val="BodyText"/>
        <w:spacing w:before="0" w:line="253" w:lineRule="exact"/>
        <w:ind w:left="120"/>
      </w:pPr>
      <w:r>
        <w:rPr>
          <w:spacing w:val="-2"/>
        </w:rPr>
        <w:t>0938-1427</w:t>
      </w:r>
      <w:r>
        <w:rPr>
          <w:spacing w:val="6"/>
        </w:rPr>
        <w:t xml:space="preserve"> </w:t>
      </w:r>
      <w:r>
        <w:rPr>
          <w:spacing w:val="-2"/>
        </w:rPr>
        <w:t>(CMS-10749).</w:t>
      </w:r>
    </w:p>
    <w:p w:rsidR="006443DE" w14:paraId="3294CE0B" w14:textId="77777777">
      <w:pPr>
        <w:pStyle w:val="Heading1"/>
        <w:spacing w:before="240"/>
        <w:ind w:left="120"/>
        <w:jc w:val="left"/>
      </w:pPr>
      <w:r>
        <w:t>A.</w:t>
      </w:r>
      <w:r>
        <w:rPr>
          <w:spacing w:val="66"/>
        </w:rPr>
        <w:t xml:space="preserve"> </w:t>
      </w:r>
      <w:r>
        <w:rPr>
          <w:spacing w:val="-2"/>
          <w:u w:val="single"/>
        </w:rPr>
        <w:t>Justification</w:t>
      </w:r>
    </w:p>
    <w:p w:rsidR="006443DE" w14:paraId="11B1425B" w14:textId="77777777">
      <w:pPr>
        <w:pStyle w:val="Heading3"/>
        <w:numPr>
          <w:ilvl w:val="0"/>
          <w:numId w:val="5"/>
        </w:numPr>
        <w:tabs>
          <w:tab w:val="left" w:pos="480"/>
        </w:tabs>
        <w:spacing w:before="240"/>
        <w:rPr>
          <w:u w:val="none"/>
        </w:rPr>
      </w:pPr>
      <w:r>
        <w:t>Need</w:t>
      </w:r>
      <w:r>
        <w:rPr>
          <w:spacing w:val="-1"/>
        </w:rPr>
        <w:t xml:space="preserve"> </w:t>
      </w:r>
      <w:r>
        <w:t>and</w:t>
      </w:r>
      <w:r>
        <w:rPr>
          <w:spacing w:val="-1"/>
        </w:rPr>
        <w:t xml:space="preserve"> </w:t>
      </w:r>
      <w:r>
        <w:t xml:space="preserve">Legal </w:t>
      </w:r>
      <w:r>
        <w:rPr>
          <w:spacing w:val="-2"/>
        </w:rPr>
        <w:t>Basis</w:t>
      </w:r>
    </w:p>
    <w:p w:rsidR="006443DE" w14:paraId="584B660A" w14:textId="77777777">
      <w:pPr>
        <w:pStyle w:val="BodyText"/>
        <w:ind w:right="357"/>
      </w:pPr>
      <w:r>
        <w:t>As</w:t>
      </w:r>
      <w:r>
        <w:rPr>
          <w:spacing w:val="-3"/>
        </w:rPr>
        <w:t xml:space="preserve"> </w:t>
      </w:r>
      <w:r>
        <w:t>described</w:t>
      </w:r>
      <w:r>
        <w:rPr>
          <w:spacing w:val="-1"/>
        </w:rPr>
        <w:t xml:space="preserve"> </w:t>
      </w:r>
      <w:r>
        <w:t>in</w:t>
      </w:r>
      <w:r>
        <w:rPr>
          <w:spacing w:val="-2"/>
        </w:rPr>
        <w:t xml:space="preserve"> </w:t>
      </w:r>
      <w:r>
        <w:t>the</w:t>
      </w:r>
      <w:r>
        <w:rPr>
          <w:spacing w:val="-3"/>
        </w:rPr>
        <w:t xml:space="preserve"> </w:t>
      </w:r>
      <w:r>
        <w:rPr>
          <w:b/>
          <w:u w:val="single"/>
        </w:rPr>
        <w:t>Background</w:t>
      </w:r>
      <w:r>
        <w:rPr>
          <w:b/>
          <w:spacing w:val="-2"/>
        </w:rPr>
        <w:t xml:space="preserve"> </w:t>
      </w:r>
      <w:r>
        <w:t>section</w:t>
      </w:r>
      <w:r>
        <w:rPr>
          <w:spacing w:val="-2"/>
        </w:rPr>
        <w:t xml:space="preserve"> </w:t>
      </w:r>
      <w:r>
        <w:t>above,</w:t>
      </w:r>
      <w:r>
        <w:rPr>
          <w:spacing w:val="-2"/>
        </w:rPr>
        <w:t xml:space="preserve"> </w:t>
      </w:r>
      <w:r>
        <w:t>CMS</w:t>
      </w:r>
      <w:r>
        <w:rPr>
          <w:spacing w:val="-2"/>
        </w:rPr>
        <w:t xml:space="preserve"> </w:t>
      </w:r>
      <w:r>
        <w:t>is</w:t>
      </w:r>
      <w:r>
        <w:rPr>
          <w:spacing w:val="-3"/>
        </w:rPr>
        <w:t xml:space="preserve"> </w:t>
      </w:r>
      <w:r>
        <w:t>requiring</w:t>
      </w:r>
      <w:r>
        <w:rPr>
          <w:spacing w:val="-3"/>
        </w:rPr>
        <w:t xml:space="preserve"> </w:t>
      </w:r>
      <w:r>
        <w:t>impacted</w:t>
      </w:r>
      <w:r>
        <w:rPr>
          <w:spacing w:val="-2"/>
        </w:rPr>
        <w:t xml:space="preserve"> </w:t>
      </w:r>
      <w:r>
        <w:t>payers</w:t>
      </w:r>
      <w:r>
        <w:rPr>
          <w:spacing w:val="-3"/>
        </w:rPr>
        <w:t xml:space="preserve"> </w:t>
      </w:r>
      <w:r>
        <w:t>to</w:t>
      </w:r>
      <w:r>
        <w:rPr>
          <w:spacing w:val="-2"/>
        </w:rPr>
        <w:t xml:space="preserve"> </w:t>
      </w:r>
      <w:r>
        <w:t>both</w:t>
      </w:r>
      <w:r>
        <w:rPr>
          <w:spacing w:val="-3"/>
        </w:rPr>
        <w:t xml:space="preserve"> </w:t>
      </w:r>
      <w:r>
        <w:t>collect, maintain, and share information with patients (beneficiaries and enrollees), while also collecting certain information in the normal course of business to improve services to certain beneficiaries. These actions support CMS and other federal initiatives to advance interoperability and improve patient access to health information, in alignment with goals to improve health care. CMS is not collecting the information from the APIs and will not have access to any of the information. This requirement</w:t>
      </w:r>
      <w:r>
        <w:rPr>
          <w:spacing w:val="-2"/>
        </w:rPr>
        <w:t xml:space="preserve"> </w:t>
      </w:r>
      <w:r>
        <w:t>falls</w:t>
      </w:r>
      <w:r>
        <w:rPr>
          <w:spacing w:val="-3"/>
        </w:rPr>
        <w:t xml:space="preserve"> </w:t>
      </w:r>
      <w:r>
        <w:t>under</w:t>
      </w:r>
      <w:r>
        <w:rPr>
          <w:spacing w:val="-2"/>
        </w:rPr>
        <w:t xml:space="preserve"> </w:t>
      </w:r>
      <w:r>
        <w:t>the</w:t>
      </w:r>
      <w:r>
        <w:rPr>
          <w:spacing w:val="-3"/>
        </w:rPr>
        <w:t xml:space="preserve"> </w:t>
      </w:r>
      <w:r>
        <w:t>PRA</w:t>
      </w:r>
      <w:r>
        <w:rPr>
          <w:spacing w:val="-3"/>
        </w:rPr>
        <w:t xml:space="preserve"> </w:t>
      </w:r>
      <w:r>
        <w:t>because</w:t>
      </w:r>
      <w:r>
        <w:rPr>
          <w:spacing w:val="-3"/>
        </w:rPr>
        <w:t xml:space="preserve"> </w:t>
      </w:r>
      <w:r>
        <w:t>the</w:t>
      </w:r>
      <w:r>
        <w:rPr>
          <w:spacing w:val="-3"/>
        </w:rPr>
        <w:t xml:space="preserve"> </w:t>
      </w:r>
      <w:r>
        <w:t>final</w:t>
      </w:r>
      <w:r>
        <w:rPr>
          <w:spacing w:val="-2"/>
        </w:rPr>
        <w:t xml:space="preserve"> </w:t>
      </w:r>
      <w:r>
        <w:t>rule</w:t>
      </w:r>
      <w:r>
        <w:rPr>
          <w:spacing w:val="-3"/>
        </w:rPr>
        <w:t xml:space="preserve"> </w:t>
      </w:r>
      <w:r>
        <w:t>requires</w:t>
      </w:r>
      <w:r>
        <w:rPr>
          <w:spacing w:val="-3"/>
        </w:rPr>
        <w:t xml:space="preserve"> </w:t>
      </w:r>
      <w:r>
        <w:t>disclosure</w:t>
      </w:r>
      <w:r>
        <w:rPr>
          <w:spacing w:val="-3"/>
        </w:rPr>
        <w:t xml:space="preserve"> </w:t>
      </w:r>
      <w:r>
        <w:t>by</w:t>
      </w:r>
      <w:r>
        <w:rPr>
          <w:spacing w:val="-2"/>
        </w:rPr>
        <w:t xml:space="preserve"> </w:t>
      </w:r>
      <w:r>
        <w:t>the</w:t>
      </w:r>
      <w:r>
        <w:rPr>
          <w:spacing w:val="-3"/>
        </w:rPr>
        <w:t xml:space="preserve"> </w:t>
      </w:r>
      <w:r>
        <w:t>payer</w:t>
      </w:r>
      <w:r>
        <w:rPr>
          <w:spacing w:val="-2"/>
        </w:rPr>
        <w:t xml:space="preserve"> </w:t>
      </w:r>
      <w:r>
        <w:t>as</w:t>
      </w:r>
      <w:r>
        <w:rPr>
          <w:spacing w:val="-3"/>
        </w:rPr>
        <w:t xml:space="preserve"> </w:t>
      </w:r>
      <w:r>
        <w:t>the</w:t>
      </w:r>
      <w:r>
        <w:rPr>
          <w:spacing w:val="-2"/>
        </w:rPr>
        <w:t xml:space="preserve"> </w:t>
      </w:r>
      <w:r>
        <w:t>third party to the enrollee or beneficiary.</w:t>
      </w:r>
    </w:p>
    <w:p w:rsidR="006443DE" w14:paraId="5F966453" w14:textId="77777777">
      <w:pPr>
        <w:pStyle w:val="BodyText"/>
        <w:spacing w:before="239"/>
        <w:ind w:right="357"/>
      </w:pPr>
      <w:r>
        <w:t>There is an established legal basis for the collection of information payers must provide via the Patient</w:t>
      </w:r>
      <w:r>
        <w:rPr>
          <w:spacing w:val="-2"/>
        </w:rPr>
        <w:t xml:space="preserve"> </w:t>
      </w:r>
      <w:r>
        <w:t>Access</w:t>
      </w:r>
      <w:r>
        <w:rPr>
          <w:spacing w:val="-3"/>
        </w:rPr>
        <w:t xml:space="preserve"> </w:t>
      </w:r>
      <w:r>
        <w:t>and</w:t>
      </w:r>
      <w:r>
        <w:rPr>
          <w:spacing w:val="-2"/>
        </w:rPr>
        <w:t xml:space="preserve"> </w:t>
      </w:r>
      <w:r>
        <w:t>the</w:t>
      </w:r>
      <w:r>
        <w:rPr>
          <w:spacing w:val="-3"/>
        </w:rPr>
        <w:t xml:space="preserve"> </w:t>
      </w:r>
      <w:r>
        <w:t>Provider</w:t>
      </w:r>
      <w:r>
        <w:rPr>
          <w:spacing w:val="-2"/>
        </w:rPr>
        <w:t xml:space="preserve"> </w:t>
      </w:r>
      <w:r>
        <w:t>Directory</w:t>
      </w:r>
      <w:r>
        <w:rPr>
          <w:spacing w:val="-2"/>
        </w:rPr>
        <w:t xml:space="preserve"> </w:t>
      </w:r>
      <w:r>
        <w:t>APIs</w:t>
      </w:r>
      <w:r>
        <w:rPr>
          <w:spacing w:val="-3"/>
        </w:rPr>
        <w:t xml:space="preserve"> </w:t>
      </w:r>
      <w:r>
        <w:t>for</w:t>
      </w:r>
      <w:r>
        <w:rPr>
          <w:spacing w:val="-2"/>
        </w:rPr>
        <w:t xml:space="preserve"> </w:t>
      </w:r>
      <w:r>
        <w:t>some</w:t>
      </w:r>
      <w:r>
        <w:rPr>
          <w:spacing w:val="-3"/>
        </w:rPr>
        <w:t xml:space="preserve"> </w:t>
      </w:r>
      <w:r>
        <w:t>of</w:t>
      </w:r>
      <w:r>
        <w:rPr>
          <w:spacing w:val="-2"/>
        </w:rPr>
        <w:t xml:space="preserve"> </w:t>
      </w:r>
      <w:r>
        <w:t>the</w:t>
      </w:r>
      <w:r>
        <w:rPr>
          <w:spacing w:val="-3"/>
        </w:rPr>
        <w:t xml:space="preserve"> </w:t>
      </w:r>
      <w:r>
        <w:t>impacted</w:t>
      </w:r>
      <w:r>
        <w:rPr>
          <w:spacing w:val="-2"/>
        </w:rPr>
        <w:t xml:space="preserve"> </w:t>
      </w:r>
      <w:r>
        <w:t>payers.</w:t>
      </w:r>
      <w:r>
        <w:rPr>
          <w:spacing w:val="-2"/>
        </w:rPr>
        <w:t xml:space="preserve"> </w:t>
      </w:r>
      <w:r>
        <w:t>With</w:t>
      </w:r>
      <w:r>
        <w:rPr>
          <w:spacing w:val="-2"/>
        </w:rPr>
        <w:t xml:space="preserve"> </w:t>
      </w:r>
      <w:r>
        <w:t>respect</w:t>
      </w:r>
      <w:r>
        <w:rPr>
          <w:spacing w:val="-2"/>
        </w:rPr>
        <w:t xml:space="preserve"> </w:t>
      </w:r>
      <w:r>
        <w:t>to</w:t>
      </w:r>
      <w:r>
        <w:rPr>
          <w:spacing w:val="-2"/>
        </w:rPr>
        <w:t xml:space="preserve"> </w:t>
      </w:r>
      <w:r>
        <w:t>the collection of information via the Patient Access API, Section 1853(h) of the Act mandates that MA organizations provide patients timely access to their medical records and information.</w:t>
      </w:r>
    </w:p>
    <w:p w:rsidR="006443DE" w14:paraId="2793A410" w14:textId="77777777">
      <w:pPr>
        <w:pStyle w:val="BodyText"/>
        <w:ind w:right="286"/>
      </w:pPr>
      <w:r>
        <w:t>The</w:t>
      </w:r>
      <w:r>
        <w:rPr>
          <w:spacing w:val="-3"/>
        </w:rPr>
        <w:t xml:space="preserve"> </w:t>
      </w:r>
      <w:r>
        <w:t>following</w:t>
      </w:r>
      <w:r>
        <w:rPr>
          <w:spacing w:val="-2"/>
        </w:rPr>
        <w:t xml:space="preserve"> </w:t>
      </w:r>
      <w:r>
        <w:t>provisions</w:t>
      </w:r>
      <w:r>
        <w:rPr>
          <w:spacing w:val="-4"/>
        </w:rPr>
        <w:t xml:space="preserve"> </w:t>
      </w:r>
      <w:r>
        <w:t>of</w:t>
      </w:r>
      <w:r>
        <w:rPr>
          <w:spacing w:val="-2"/>
        </w:rPr>
        <w:t xml:space="preserve"> </w:t>
      </w:r>
      <w:r>
        <w:t>the</w:t>
      </w:r>
      <w:r>
        <w:rPr>
          <w:spacing w:val="-3"/>
        </w:rPr>
        <w:t xml:space="preserve"> </w:t>
      </w:r>
      <w:r>
        <w:t>Act</w:t>
      </w:r>
      <w:r>
        <w:rPr>
          <w:spacing w:val="-2"/>
        </w:rPr>
        <w:t xml:space="preserve"> </w:t>
      </w:r>
      <w:r>
        <w:t>mandate</w:t>
      </w:r>
      <w:r>
        <w:rPr>
          <w:spacing w:val="-3"/>
        </w:rPr>
        <w:t xml:space="preserve"> </w:t>
      </w:r>
      <w:r>
        <w:t>the</w:t>
      </w:r>
      <w:r>
        <w:rPr>
          <w:spacing w:val="-3"/>
        </w:rPr>
        <w:t xml:space="preserve"> </w:t>
      </w:r>
      <w:r>
        <w:t>collection</w:t>
      </w:r>
      <w:r>
        <w:rPr>
          <w:spacing w:val="-2"/>
        </w:rPr>
        <w:t xml:space="preserve"> </w:t>
      </w:r>
      <w:r>
        <w:t>of</w:t>
      </w:r>
      <w:r>
        <w:rPr>
          <w:spacing w:val="-2"/>
        </w:rPr>
        <w:t xml:space="preserve"> </w:t>
      </w:r>
      <w:r>
        <w:t>information</w:t>
      </w:r>
      <w:r>
        <w:rPr>
          <w:spacing w:val="-2"/>
        </w:rPr>
        <w:t xml:space="preserve"> </w:t>
      </w:r>
      <w:r>
        <w:t>that</w:t>
      </w:r>
      <w:r>
        <w:rPr>
          <w:spacing w:val="-2"/>
        </w:rPr>
        <w:t xml:space="preserve"> </w:t>
      </w:r>
      <w:r>
        <w:t>payers</w:t>
      </w:r>
      <w:r>
        <w:rPr>
          <w:spacing w:val="-3"/>
        </w:rPr>
        <w:t xml:space="preserve"> </w:t>
      </w:r>
      <w:r>
        <w:t>must</w:t>
      </w:r>
      <w:r>
        <w:rPr>
          <w:spacing w:val="-2"/>
        </w:rPr>
        <w:t xml:space="preserve"> </w:t>
      </w:r>
      <w:r>
        <w:t>provide via the Provider Directory API pursuant to this final rule:</w:t>
      </w:r>
    </w:p>
    <w:p w:rsidR="006443DE" w14:paraId="6609C078" w14:textId="77777777">
      <w:pPr>
        <w:pStyle w:val="ListParagraph"/>
        <w:numPr>
          <w:ilvl w:val="0"/>
          <w:numId w:val="3"/>
        </w:numPr>
        <w:tabs>
          <w:tab w:val="left" w:pos="1199"/>
        </w:tabs>
        <w:spacing w:before="180"/>
        <w:ind w:right="472"/>
        <w:rPr>
          <w:rFonts w:ascii="Symbol" w:hAnsi="Symbol"/>
        </w:rPr>
      </w:pPr>
      <w:r>
        <w:t>Section</w:t>
      </w:r>
      <w:r>
        <w:rPr>
          <w:spacing w:val="-3"/>
        </w:rPr>
        <w:t xml:space="preserve"> </w:t>
      </w:r>
      <w:r>
        <w:t>1852(c)</w:t>
      </w:r>
      <w:r>
        <w:rPr>
          <w:spacing w:val="-3"/>
        </w:rPr>
        <w:t xml:space="preserve"> </w:t>
      </w:r>
      <w:r>
        <w:t>(requires</w:t>
      </w:r>
      <w:r>
        <w:rPr>
          <w:spacing w:val="-2"/>
        </w:rPr>
        <w:t xml:space="preserve"> </w:t>
      </w:r>
      <w:r>
        <w:t>MA</w:t>
      </w:r>
      <w:r>
        <w:rPr>
          <w:spacing w:val="-4"/>
        </w:rPr>
        <w:t xml:space="preserve"> </w:t>
      </w:r>
      <w:r>
        <w:t>organizations</w:t>
      </w:r>
      <w:r>
        <w:rPr>
          <w:spacing w:val="-4"/>
        </w:rPr>
        <w:t xml:space="preserve"> </w:t>
      </w:r>
      <w:r>
        <w:t>to</w:t>
      </w:r>
      <w:r>
        <w:rPr>
          <w:spacing w:val="-3"/>
        </w:rPr>
        <w:t xml:space="preserve"> </w:t>
      </w:r>
      <w:r>
        <w:t>disclose</w:t>
      </w:r>
      <w:r>
        <w:rPr>
          <w:spacing w:val="-4"/>
        </w:rPr>
        <w:t xml:space="preserve"> </w:t>
      </w:r>
      <w:r>
        <w:t>specific</w:t>
      </w:r>
      <w:r>
        <w:rPr>
          <w:spacing w:val="-4"/>
        </w:rPr>
        <w:t xml:space="preserve"> </w:t>
      </w:r>
      <w:r>
        <w:t>information</w:t>
      </w:r>
      <w:r>
        <w:rPr>
          <w:spacing w:val="-3"/>
        </w:rPr>
        <w:t xml:space="preserve"> </w:t>
      </w:r>
      <w:r>
        <w:t>about</w:t>
      </w:r>
      <w:r>
        <w:rPr>
          <w:spacing w:val="-3"/>
        </w:rPr>
        <w:t xml:space="preserve"> </w:t>
      </w:r>
      <w:r>
        <w:t>the</w:t>
      </w:r>
      <w:r>
        <w:rPr>
          <w:spacing w:val="-4"/>
        </w:rPr>
        <w:t xml:space="preserve"> </w:t>
      </w:r>
      <w:r>
        <w:t>plan, covered benefits, and the network of providers)</w:t>
      </w:r>
    </w:p>
    <w:p w:rsidR="006443DE" w14:paraId="1F29A073" w14:textId="77777777">
      <w:pPr>
        <w:pStyle w:val="ListParagraph"/>
        <w:numPr>
          <w:ilvl w:val="0"/>
          <w:numId w:val="3"/>
        </w:numPr>
        <w:tabs>
          <w:tab w:val="left" w:pos="1199"/>
        </w:tabs>
        <w:ind w:right="372"/>
        <w:rPr>
          <w:rFonts w:ascii="Symbol" w:hAnsi="Symbol"/>
        </w:rPr>
      </w:pPr>
      <w:r>
        <w:t>Section</w:t>
      </w:r>
      <w:r>
        <w:rPr>
          <w:spacing w:val="-3"/>
        </w:rPr>
        <w:t xml:space="preserve"> </w:t>
      </w:r>
      <w:r>
        <w:t>1860D-4(a)</w:t>
      </w:r>
      <w:r>
        <w:rPr>
          <w:spacing w:val="-3"/>
        </w:rPr>
        <w:t xml:space="preserve"> </w:t>
      </w:r>
      <w:r>
        <w:t>(requires</w:t>
      </w:r>
      <w:r>
        <w:rPr>
          <w:spacing w:val="-4"/>
        </w:rPr>
        <w:t xml:space="preserve"> </w:t>
      </w:r>
      <w:r>
        <w:t>MA</w:t>
      </w:r>
      <w:r>
        <w:rPr>
          <w:spacing w:val="-4"/>
        </w:rPr>
        <w:t xml:space="preserve"> </w:t>
      </w:r>
      <w:r>
        <w:t>organizations</w:t>
      </w:r>
      <w:r>
        <w:rPr>
          <w:spacing w:val="-4"/>
        </w:rPr>
        <w:t xml:space="preserve"> </w:t>
      </w:r>
      <w:r>
        <w:t>that</w:t>
      </w:r>
      <w:r>
        <w:rPr>
          <w:spacing w:val="-3"/>
        </w:rPr>
        <w:t xml:space="preserve"> </w:t>
      </w:r>
      <w:r>
        <w:t>offer</w:t>
      </w:r>
      <w:r>
        <w:rPr>
          <w:spacing w:val="-3"/>
        </w:rPr>
        <w:t xml:space="preserve"> </w:t>
      </w:r>
      <w:r>
        <w:t>an</w:t>
      </w:r>
      <w:r>
        <w:rPr>
          <w:spacing w:val="-3"/>
        </w:rPr>
        <w:t xml:space="preserve"> </w:t>
      </w:r>
      <w:r>
        <w:t>MA-PD</w:t>
      </w:r>
      <w:r>
        <w:rPr>
          <w:spacing w:val="-4"/>
        </w:rPr>
        <w:t xml:space="preserve"> </w:t>
      </w:r>
      <w:r>
        <w:t>plan</w:t>
      </w:r>
      <w:r>
        <w:rPr>
          <w:spacing w:val="-3"/>
        </w:rPr>
        <w:t xml:space="preserve"> </w:t>
      </w:r>
      <w:r>
        <w:t>to</w:t>
      </w:r>
      <w:r>
        <w:rPr>
          <w:spacing w:val="-3"/>
        </w:rPr>
        <w:t xml:space="preserve"> </w:t>
      </w:r>
      <w:r>
        <w:t>disclose</w:t>
      </w:r>
      <w:r>
        <w:rPr>
          <w:spacing w:val="-4"/>
        </w:rPr>
        <w:t xml:space="preserve"> </w:t>
      </w:r>
      <w:r>
        <w:t>Part</w:t>
      </w:r>
      <w:r>
        <w:rPr>
          <w:spacing w:val="-3"/>
        </w:rPr>
        <w:t xml:space="preserve"> </w:t>
      </w:r>
      <w:r>
        <w:t>D claims, pharmacy directory information, and formulary information)</w:t>
      </w:r>
    </w:p>
    <w:p w:rsidR="006443DE" w14:paraId="1AFD21FD" w14:textId="77777777">
      <w:pPr>
        <w:pStyle w:val="ListParagraph"/>
        <w:numPr>
          <w:ilvl w:val="0"/>
          <w:numId w:val="3"/>
        </w:numPr>
        <w:tabs>
          <w:tab w:val="left" w:pos="1199"/>
        </w:tabs>
        <w:spacing w:before="120"/>
        <w:ind w:right="448"/>
        <w:rPr>
          <w:rFonts w:ascii="Symbol" w:hAnsi="Symbol"/>
        </w:rPr>
      </w:pPr>
      <w:r>
        <w:t>Section</w:t>
      </w:r>
      <w:r>
        <w:rPr>
          <w:spacing w:val="-3"/>
        </w:rPr>
        <w:t xml:space="preserve"> </w:t>
      </w:r>
      <w:r>
        <w:t>1902(a)(83)</w:t>
      </w:r>
      <w:r>
        <w:rPr>
          <w:spacing w:val="-3"/>
        </w:rPr>
        <w:t xml:space="preserve"> </w:t>
      </w:r>
      <w:r>
        <w:t>(requires</w:t>
      </w:r>
      <w:r>
        <w:rPr>
          <w:spacing w:val="-4"/>
        </w:rPr>
        <w:t xml:space="preserve"> </w:t>
      </w:r>
      <w:r>
        <w:t>Medicaid</w:t>
      </w:r>
      <w:r>
        <w:rPr>
          <w:spacing w:val="-3"/>
        </w:rPr>
        <w:t xml:space="preserve"> </w:t>
      </w:r>
      <w:r>
        <w:t>state</w:t>
      </w:r>
      <w:r>
        <w:rPr>
          <w:spacing w:val="-4"/>
        </w:rPr>
        <w:t xml:space="preserve"> </w:t>
      </w:r>
      <w:r>
        <w:t>agencies</w:t>
      </w:r>
      <w:r>
        <w:rPr>
          <w:spacing w:val="-4"/>
        </w:rPr>
        <w:t xml:space="preserve"> </w:t>
      </w:r>
      <w:r>
        <w:t>to</w:t>
      </w:r>
      <w:r>
        <w:rPr>
          <w:spacing w:val="-3"/>
        </w:rPr>
        <w:t xml:space="preserve"> </w:t>
      </w:r>
      <w:r>
        <w:t>publish</w:t>
      </w:r>
      <w:r>
        <w:rPr>
          <w:spacing w:val="-3"/>
        </w:rPr>
        <w:t xml:space="preserve"> </w:t>
      </w:r>
      <w:r>
        <w:t>a</w:t>
      </w:r>
      <w:r>
        <w:rPr>
          <w:spacing w:val="-4"/>
        </w:rPr>
        <w:t xml:space="preserve"> </w:t>
      </w:r>
      <w:r>
        <w:t>provider</w:t>
      </w:r>
      <w:r>
        <w:rPr>
          <w:spacing w:val="-3"/>
        </w:rPr>
        <w:t xml:space="preserve"> </w:t>
      </w:r>
      <w:r>
        <w:t>directory</w:t>
      </w:r>
      <w:r>
        <w:rPr>
          <w:spacing w:val="-3"/>
        </w:rPr>
        <w:t xml:space="preserve"> </w:t>
      </w:r>
      <w:r>
        <w:t>on</w:t>
      </w:r>
      <w:r>
        <w:rPr>
          <w:spacing w:val="-4"/>
        </w:rPr>
        <w:t xml:space="preserve"> </w:t>
      </w:r>
      <w:r>
        <w:t>the state’s public website)</w:t>
      </w:r>
    </w:p>
    <w:p w:rsidR="006443DE" w14:paraId="7C0DA1F3" w14:textId="77777777">
      <w:pPr>
        <w:pStyle w:val="ListParagraph"/>
        <w:numPr>
          <w:ilvl w:val="0"/>
          <w:numId w:val="3"/>
        </w:numPr>
        <w:tabs>
          <w:tab w:val="left" w:pos="1199"/>
        </w:tabs>
        <w:ind w:right="937"/>
        <w:rPr>
          <w:rFonts w:ascii="Symbol" w:hAnsi="Symbol"/>
        </w:rPr>
      </w:pPr>
      <w:r>
        <w:t>Section</w:t>
      </w:r>
      <w:r>
        <w:rPr>
          <w:spacing w:val="-4"/>
        </w:rPr>
        <w:t xml:space="preserve"> </w:t>
      </w:r>
      <w:r>
        <w:t>1932(a)(6)</w:t>
      </w:r>
      <w:r>
        <w:rPr>
          <w:spacing w:val="-4"/>
        </w:rPr>
        <w:t xml:space="preserve"> </w:t>
      </w:r>
      <w:r>
        <w:t>(requires</w:t>
      </w:r>
      <w:r>
        <w:rPr>
          <w:spacing w:val="-5"/>
        </w:rPr>
        <w:t xml:space="preserve"> </w:t>
      </w:r>
      <w:r>
        <w:t>that</w:t>
      </w:r>
      <w:r>
        <w:rPr>
          <w:spacing w:val="-4"/>
        </w:rPr>
        <w:t xml:space="preserve"> </w:t>
      </w:r>
      <w:r>
        <w:t>Medicaid</w:t>
      </w:r>
      <w:r>
        <w:rPr>
          <w:spacing w:val="-4"/>
        </w:rPr>
        <w:t xml:space="preserve"> </w:t>
      </w:r>
      <w:r>
        <w:t>managed</w:t>
      </w:r>
      <w:r>
        <w:rPr>
          <w:spacing w:val="-4"/>
        </w:rPr>
        <w:t xml:space="preserve"> </w:t>
      </w:r>
      <w:r>
        <w:t>care</w:t>
      </w:r>
      <w:r>
        <w:rPr>
          <w:spacing w:val="-5"/>
        </w:rPr>
        <w:t xml:space="preserve"> </w:t>
      </w:r>
      <w:r>
        <w:t>plans</w:t>
      </w:r>
      <w:r>
        <w:rPr>
          <w:spacing w:val="-5"/>
        </w:rPr>
        <w:t xml:space="preserve"> </w:t>
      </w:r>
      <w:r>
        <w:t>provide</w:t>
      </w:r>
      <w:r>
        <w:rPr>
          <w:spacing w:val="-5"/>
        </w:rPr>
        <w:t xml:space="preserve"> </w:t>
      </w:r>
      <w:r>
        <w:t>information</w:t>
      </w:r>
      <w:r>
        <w:rPr>
          <w:spacing w:val="-4"/>
        </w:rPr>
        <w:t xml:space="preserve"> </w:t>
      </w:r>
      <w:r>
        <w:t>to patients about providers)</w:t>
      </w:r>
    </w:p>
    <w:p w:rsidR="006443DE" w14:paraId="320AEC93" w14:textId="77777777">
      <w:pPr>
        <w:rPr>
          <w:rFonts w:ascii="Symbol" w:hAnsi="Symbol"/>
        </w:rPr>
        <w:sectPr>
          <w:pgSz w:w="12240" w:h="15840"/>
          <w:pgMar w:top="1360" w:right="1180" w:bottom="1080" w:left="1320" w:header="0" w:footer="884" w:gutter="0"/>
          <w:cols w:space="720"/>
        </w:sectPr>
      </w:pPr>
    </w:p>
    <w:p w:rsidR="006443DE" w14:paraId="6822A2A2" w14:textId="77777777">
      <w:pPr>
        <w:pStyle w:val="ListParagraph"/>
        <w:numPr>
          <w:ilvl w:val="0"/>
          <w:numId w:val="3"/>
        </w:numPr>
        <w:tabs>
          <w:tab w:val="left" w:pos="1199"/>
        </w:tabs>
        <w:spacing w:before="80"/>
        <w:ind w:right="266"/>
        <w:rPr>
          <w:rFonts w:ascii="Symbol" w:hAnsi="Symbol"/>
          <w:sz w:val="24"/>
        </w:rPr>
      </w:pPr>
      <w:bookmarkStart w:id="10" w:name="2._Information_Users"/>
      <w:bookmarkStart w:id="11" w:name="Patient_Access_API_and_Provider_Director"/>
      <w:bookmarkStart w:id="12" w:name="Dual_Eligible_Files"/>
      <w:bookmarkEnd w:id="10"/>
      <w:bookmarkEnd w:id="11"/>
      <w:bookmarkEnd w:id="12"/>
      <w:r>
        <w:t>QHP</w:t>
      </w:r>
      <w:r>
        <w:rPr>
          <w:spacing w:val="-3"/>
        </w:rPr>
        <w:t xml:space="preserve"> </w:t>
      </w:r>
      <w:r>
        <w:t>issuers</w:t>
      </w:r>
      <w:r>
        <w:rPr>
          <w:spacing w:val="-4"/>
        </w:rPr>
        <w:t xml:space="preserve"> </w:t>
      </w:r>
      <w:r>
        <w:t>on</w:t>
      </w:r>
      <w:r>
        <w:rPr>
          <w:spacing w:val="-3"/>
        </w:rPr>
        <w:t xml:space="preserve"> </w:t>
      </w:r>
      <w:r>
        <w:t>the</w:t>
      </w:r>
      <w:r>
        <w:rPr>
          <w:spacing w:val="-4"/>
        </w:rPr>
        <w:t xml:space="preserve"> </w:t>
      </w:r>
      <w:r>
        <w:t>FFEs</w:t>
      </w:r>
      <w:r>
        <w:rPr>
          <w:spacing w:val="-5"/>
        </w:rPr>
        <w:t xml:space="preserve"> </w:t>
      </w:r>
      <w:r>
        <w:t>must</w:t>
      </w:r>
      <w:r>
        <w:rPr>
          <w:spacing w:val="-3"/>
        </w:rPr>
        <w:t xml:space="preserve"> </w:t>
      </w:r>
      <w:r>
        <w:t>meet</w:t>
      </w:r>
      <w:r>
        <w:rPr>
          <w:spacing w:val="-3"/>
        </w:rPr>
        <w:t xml:space="preserve"> </w:t>
      </w:r>
      <w:r>
        <w:t>certain</w:t>
      </w:r>
      <w:r>
        <w:rPr>
          <w:spacing w:val="-3"/>
        </w:rPr>
        <w:t xml:space="preserve"> </w:t>
      </w:r>
      <w:r>
        <w:t>minimum</w:t>
      </w:r>
      <w:r>
        <w:rPr>
          <w:spacing w:val="-4"/>
        </w:rPr>
        <w:t xml:space="preserve"> </w:t>
      </w:r>
      <w:r>
        <w:t>certification</w:t>
      </w:r>
      <w:r>
        <w:rPr>
          <w:spacing w:val="-3"/>
        </w:rPr>
        <w:t xml:space="preserve"> </w:t>
      </w:r>
      <w:r>
        <w:t>standards,</w:t>
      </w:r>
      <w:r>
        <w:rPr>
          <w:spacing w:val="-3"/>
        </w:rPr>
        <w:t xml:space="preserve"> </w:t>
      </w:r>
      <w:r>
        <w:t>such</w:t>
      </w:r>
      <w:r>
        <w:rPr>
          <w:spacing w:val="-3"/>
        </w:rPr>
        <w:t xml:space="preserve"> </w:t>
      </w:r>
      <w:r>
        <w:t>as</w:t>
      </w:r>
      <w:r>
        <w:rPr>
          <w:spacing w:val="-4"/>
        </w:rPr>
        <w:t xml:space="preserve"> </w:t>
      </w:r>
      <w:r>
        <w:t xml:space="preserve">network adequacy, inclusion of Essential Community Providers, and non-discrimination. These standards are described under 45 CFR Parts 155 and 156. Specifically, at 45 CFR 156.230, a QHP issuer on the FFEs must make its provider directory for a QHP available to the Exchange for publication online in accordance with guidance from HHS and to potential enrollees in hard copy upon request. </w:t>
      </w:r>
      <w:r>
        <w:rPr>
          <w:color w:val="333333"/>
        </w:rPr>
        <w:t>The general public is able to view all of the current providers for a plan in the provider directory on the QHP issuer on the FFEs’ public website through a clearly identifiable link or tab and without creating or accessing an account or entering a policy number.</w:t>
      </w:r>
    </w:p>
    <w:p w:rsidR="006443DE" w14:paraId="13C61BE3" w14:textId="77777777">
      <w:pPr>
        <w:pStyle w:val="ListParagraph"/>
        <w:numPr>
          <w:ilvl w:val="0"/>
          <w:numId w:val="5"/>
        </w:numPr>
        <w:tabs>
          <w:tab w:val="left" w:pos="480"/>
        </w:tabs>
        <w:spacing w:before="175"/>
        <w:rPr>
          <w:sz w:val="24"/>
        </w:rPr>
      </w:pPr>
      <w:r>
        <w:rPr>
          <w:sz w:val="24"/>
          <w:u w:val="single"/>
        </w:rPr>
        <w:t>Information</w:t>
      </w:r>
      <w:r>
        <w:rPr>
          <w:spacing w:val="-4"/>
          <w:sz w:val="24"/>
          <w:u w:val="single"/>
        </w:rPr>
        <w:t xml:space="preserve"> </w:t>
      </w:r>
      <w:r>
        <w:rPr>
          <w:spacing w:val="-2"/>
          <w:sz w:val="24"/>
          <w:u w:val="single"/>
        </w:rPr>
        <w:t>Users</w:t>
      </w:r>
    </w:p>
    <w:p w:rsidR="006443DE" w14:paraId="322890AF" w14:textId="77777777">
      <w:pPr>
        <w:pStyle w:val="Heading2"/>
        <w:ind w:left="480"/>
      </w:pPr>
      <w:r>
        <w:t>Patient</w:t>
      </w:r>
      <w:r>
        <w:rPr>
          <w:spacing w:val="-2"/>
        </w:rPr>
        <w:t xml:space="preserve"> </w:t>
      </w:r>
      <w:r>
        <w:t>Access</w:t>
      </w:r>
      <w:r>
        <w:rPr>
          <w:spacing w:val="-2"/>
        </w:rPr>
        <w:t xml:space="preserve"> </w:t>
      </w:r>
      <w:r>
        <w:t>API</w:t>
      </w:r>
      <w:r>
        <w:rPr>
          <w:spacing w:val="-2"/>
        </w:rPr>
        <w:t xml:space="preserve"> </w:t>
      </w:r>
      <w:r>
        <w:t>and</w:t>
      </w:r>
      <w:r>
        <w:rPr>
          <w:spacing w:val="-2"/>
        </w:rPr>
        <w:t xml:space="preserve"> </w:t>
      </w:r>
      <w:r>
        <w:t>Provider</w:t>
      </w:r>
      <w:r>
        <w:rPr>
          <w:spacing w:val="-2"/>
        </w:rPr>
        <w:t xml:space="preserve"> </w:t>
      </w:r>
      <w:r>
        <w:t>Directory</w:t>
      </w:r>
      <w:r>
        <w:rPr>
          <w:spacing w:val="-1"/>
        </w:rPr>
        <w:t xml:space="preserve"> </w:t>
      </w:r>
      <w:r>
        <w:rPr>
          <w:spacing w:val="-5"/>
        </w:rPr>
        <w:t>API</w:t>
      </w:r>
    </w:p>
    <w:p w:rsidR="006443DE" w14:paraId="59434C69" w14:textId="77777777">
      <w:pPr>
        <w:pStyle w:val="BodyText"/>
        <w:spacing w:before="239"/>
        <w:ind w:right="265"/>
      </w:pPr>
      <w:r>
        <w:t>According</w:t>
      </w:r>
      <w:r>
        <w:rPr>
          <w:spacing w:val="-1"/>
        </w:rPr>
        <w:t xml:space="preserve"> </w:t>
      </w:r>
      <w:r>
        <w:t>to</w:t>
      </w:r>
      <w:r>
        <w:rPr>
          <w:spacing w:val="-2"/>
        </w:rPr>
        <w:t xml:space="preserve"> </w:t>
      </w:r>
      <w:r>
        <w:t>5</w:t>
      </w:r>
      <w:r>
        <w:rPr>
          <w:spacing w:val="-1"/>
        </w:rPr>
        <w:t xml:space="preserve"> </w:t>
      </w:r>
      <w:r>
        <w:t>CFR</w:t>
      </w:r>
      <w:r>
        <w:rPr>
          <w:spacing w:val="-1"/>
        </w:rPr>
        <w:t xml:space="preserve"> </w:t>
      </w:r>
      <w:r>
        <w:t>1320.3(c),</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means</w:t>
      </w:r>
      <w:r>
        <w:rPr>
          <w:spacing w:val="-2"/>
        </w:rPr>
        <w:t xml:space="preserve"> </w:t>
      </w:r>
      <w:r>
        <w:t>the</w:t>
      </w:r>
      <w:r>
        <w:rPr>
          <w:spacing w:val="-2"/>
        </w:rPr>
        <w:t xml:space="preserve"> </w:t>
      </w:r>
      <w:r>
        <w:t>obtaining,</w:t>
      </w:r>
      <w:r>
        <w:rPr>
          <w:spacing w:val="-1"/>
        </w:rPr>
        <w:t xml:space="preserve"> </w:t>
      </w:r>
      <w:r>
        <w:t>causing</w:t>
      </w:r>
      <w:r>
        <w:rPr>
          <w:spacing w:val="-1"/>
        </w:rPr>
        <w:t xml:space="preserve"> </w:t>
      </w:r>
      <w:r>
        <w:t>to</w:t>
      </w:r>
      <w:r>
        <w:rPr>
          <w:spacing w:val="-2"/>
        </w:rPr>
        <w:t xml:space="preserve"> </w:t>
      </w:r>
      <w:r>
        <w:t>be</w:t>
      </w:r>
      <w:r>
        <w:rPr>
          <w:spacing w:val="-2"/>
        </w:rPr>
        <w:t xml:space="preserve"> </w:t>
      </w:r>
      <w:r>
        <w:t>obtained, soliciting, or</w:t>
      </w:r>
      <w:r>
        <w:rPr>
          <w:spacing w:val="-1"/>
        </w:rPr>
        <w:t xml:space="preserve"> </w:t>
      </w:r>
      <w:r>
        <w:t>requiring the</w:t>
      </w:r>
      <w:r>
        <w:rPr>
          <w:spacing w:val="-1"/>
        </w:rPr>
        <w:t xml:space="preserve"> </w:t>
      </w:r>
      <w:r>
        <w:t>disclosure</w:t>
      </w:r>
      <w:r>
        <w:rPr>
          <w:spacing w:val="-1"/>
        </w:rPr>
        <w:t xml:space="preserve"> </w:t>
      </w:r>
      <w:r>
        <w:t>to an agency, third parties, or</w:t>
      </w:r>
      <w:r>
        <w:rPr>
          <w:spacing w:val="-1"/>
        </w:rPr>
        <w:t xml:space="preserve"> </w:t>
      </w:r>
      <w:r>
        <w:t>the</w:t>
      </w:r>
      <w:r>
        <w:rPr>
          <w:spacing w:val="-1"/>
        </w:rPr>
        <w:t xml:space="preserve"> </w:t>
      </w:r>
      <w:r>
        <w:t>public</w:t>
      </w:r>
      <w:r>
        <w:rPr>
          <w:spacing w:val="-1"/>
        </w:rPr>
        <w:t xml:space="preserve"> </w:t>
      </w:r>
      <w:r>
        <w:t>of</w:t>
      </w:r>
      <w:r>
        <w:rPr>
          <w:spacing w:val="-2"/>
        </w:rPr>
        <w:t xml:space="preserve"> </w:t>
      </w:r>
      <w:r>
        <w:t>information by or for an agency by means of identical questions posed to, or identical reporting, recordkeeping, or disclosure requirements imposed on, ten or more persons, whether such collection of information is mandatory, voluntary, or required to obtain or retain a benefit. “Collection of information” includes any requirement or request for persons to obtain, maintain, retain, report, or publicly disclose information. Requirements by an agency for a person to obtain or compile information for the</w:t>
      </w:r>
      <w:r>
        <w:rPr>
          <w:spacing w:val="40"/>
        </w:rPr>
        <w:t xml:space="preserve"> </w:t>
      </w:r>
      <w:r>
        <w:t>purpose of disclosure to members of the public or the public at large, through posting, notification, labeling</w:t>
      </w:r>
      <w:r>
        <w:rPr>
          <w:spacing w:val="-3"/>
        </w:rPr>
        <w:t xml:space="preserve"> </w:t>
      </w:r>
      <w:r>
        <w:t>or</w:t>
      </w:r>
      <w:r>
        <w:rPr>
          <w:spacing w:val="-3"/>
        </w:rPr>
        <w:t xml:space="preserve"> </w:t>
      </w:r>
      <w:r>
        <w:t>similar</w:t>
      </w:r>
      <w:r>
        <w:rPr>
          <w:spacing w:val="-3"/>
        </w:rPr>
        <w:t xml:space="preserve"> </w:t>
      </w:r>
      <w:r>
        <w:t>disclosure</w:t>
      </w:r>
      <w:r>
        <w:rPr>
          <w:spacing w:val="-4"/>
        </w:rPr>
        <w:t xml:space="preserve"> </w:t>
      </w:r>
      <w:r>
        <w:t>requirements</w:t>
      </w:r>
      <w:r>
        <w:rPr>
          <w:spacing w:val="-4"/>
        </w:rPr>
        <w:t xml:space="preserve"> </w:t>
      </w:r>
      <w:r>
        <w:t>constitute</w:t>
      </w:r>
      <w:r>
        <w:rPr>
          <w:spacing w:val="-5"/>
        </w:rPr>
        <w:t xml:space="preserve"> </w:t>
      </w:r>
      <w:r>
        <w:t>the</w:t>
      </w:r>
      <w:r>
        <w:rPr>
          <w:spacing w:val="-4"/>
        </w:rPr>
        <w:t xml:space="preserve"> </w:t>
      </w:r>
      <w:r>
        <w:t>collection</w:t>
      </w:r>
      <w:r>
        <w:rPr>
          <w:spacing w:val="-3"/>
        </w:rPr>
        <w:t xml:space="preserve"> </w:t>
      </w:r>
      <w:r>
        <w:t>of</w:t>
      </w:r>
      <w:r>
        <w:rPr>
          <w:spacing w:val="-3"/>
        </w:rPr>
        <w:t xml:space="preserve"> </w:t>
      </w:r>
      <w:r>
        <w:t>information</w:t>
      </w:r>
      <w:r>
        <w:rPr>
          <w:spacing w:val="-3"/>
        </w:rPr>
        <w:t xml:space="preserve"> </w:t>
      </w:r>
      <w:r>
        <w:t>whenever</w:t>
      </w:r>
      <w:r>
        <w:rPr>
          <w:spacing w:val="-3"/>
        </w:rPr>
        <w:t xml:space="preserve"> </w:t>
      </w:r>
      <w:r>
        <w:t>the</w:t>
      </w:r>
      <w:r>
        <w:rPr>
          <w:spacing w:val="-4"/>
        </w:rPr>
        <w:t xml:space="preserve"> </w:t>
      </w:r>
      <w:r>
        <w:t>same requirement to obtain or compile information would be a collection of information if the information were directly provided to the agency.</w:t>
      </w:r>
    </w:p>
    <w:p w:rsidR="006443DE" w14:paraId="05D732E3" w14:textId="77777777">
      <w:pPr>
        <w:pStyle w:val="BodyText"/>
        <w:ind w:right="281"/>
      </w:pPr>
      <w:r>
        <w:t>The</w:t>
      </w:r>
      <w:r>
        <w:rPr>
          <w:spacing w:val="-2"/>
        </w:rPr>
        <w:t xml:space="preserve"> </w:t>
      </w:r>
      <w:r>
        <w:t>information</w:t>
      </w:r>
      <w:r>
        <w:rPr>
          <w:spacing w:val="-2"/>
        </w:rPr>
        <w:t xml:space="preserve"> </w:t>
      </w:r>
      <w:r>
        <w:t>users</w:t>
      </w:r>
      <w:r>
        <w:rPr>
          <w:spacing w:val="-2"/>
        </w:rPr>
        <w:t xml:space="preserve"> </w:t>
      </w:r>
      <w:r>
        <w:t>are</w:t>
      </w:r>
      <w:r>
        <w:rPr>
          <w:spacing w:val="-3"/>
        </w:rPr>
        <w:t xml:space="preserve"> </w:t>
      </w:r>
      <w:r>
        <w:t>enrollees</w:t>
      </w:r>
      <w:r>
        <w:rPr>
          <w:spacing w:val="-2"/>
        </w:rPr>
        <w:t xml:space="preserve"> </w:t>
      </w:r>
      <w:r>
        <w:t>and</w:t>
      </w:r>
      <w:r>
        <w:rPr>
          <w:spacing w:val="-2"/>
        </w:rPr>
        <w:t xml:space="preserve"> </w:t>
      </w:r>
      <w:r>
        <w:t>patients</w:t>
      </w:r>
      <w:r>
        <w:rPr>
          <w:spacing w:val="-2"/>
        </w:rPr>
        <w:t xml:space="preserve"> </w:t>
      </w:r>
      <w:r>
        <w:t>–</w:t>
      </w:r>
      <w:r>
        <w:rPr>
          <w:spacing w:val="-2"/>
        </w:rPr>
        <w:t xml:space="preserve"> </w:t>
      </w:r>
      <w:r>
        <w:t>specifically</w:t>
      </w:r>
      <w:r>
        <w:rPr>
          <w:spacing w:val="-2"/>
        </w:rPr>
        <w:t xml:space="preserve"> </w:t>
      </w:r>
      <w:r>
        <w:t>those</w:t>
      </w:r>
      <w:r>
        <w:rPr>
          <w:spacing w:val="-2"/>
        </w:rPr>
        <w:t xml:space="preserve"> </w:t>
      </w:r>
      <w:r>
        <w:t>who</w:t>
      </w:r>
      <w:r>
        <w:rPr>
          <w:spacing w:val="-2"/>
        </w:rPr>
        <w:t xml:space="preserve"> </w:t>
      </w:r>
      <w:r>
        <w:t>are</w:t>
      </w:r>
      <w:r>
        <w:rPr>
          <w:spacing w:val="-2"/>
        </w:rPr>
        <w:t xml:space="preserve"> </w:t>
      </w:r>
      <w:r>
        <w:t>enrolled</w:t>
      </w:r>
      <w:r>
        <w:rPr>
          <w:spacing w:val="-2"/>
        </w:rPr>
        <w:t xml:space="preserve"> </w:t>
      </w:r>
      <w:r>
        <w:t>with</w:t>
      </w:r>
      <w:r>
        <w:rPr>
          <w:spacing w:val="-2"/>
        </w:rPr>
        <w:t xml:space="preserve"> </w:t>
      </w:r>
      <w:r>
        <w:t>the</w:t>
      </w:r>
      <w:r>
        <w:rPr>
          <w:spacing w:val="-3"/>
        </w:rPr>
        <w:t xml:space="preserve"> </w:t>
      </w:r>
      <w:r>
        <w:t>payers required to comply with the provisions in the final rule. Payers must provide access to the specified data</w:t>
      </w:r>
      <w:r>
        <w:rPr>
          <w:spacing w:val="-3"/>
        </w:rPr>
        <w:t xml:space="preserve"> </w:t>
      </w:r>
      <w:r>
        <w:t>through</w:t>
      </w:r>
      <w:r>
        <w:rPr>
          <w:spacing w:val="-2"/>
        </w:rPr>
        <w:t xml:space="preserve"> </w:t>
      </w:r>
      <w:r>
        <w:t>the</w:t>
      </w:r>
      <w:r>
        <w:rPr>
          <w:spacing w:val="-3"/>
        </w:rPr>
        <w:t xml:space="preserve"> </w:t>
      </w:r>
      <w:r>
        <w:t>Patient</w:t>
      </w:r>
      <w:r>
        <w:rPr>
          <w:spacing w:val="-2"/>
        </w:rPr>
        <w:t xml:space="preserve"> </w:t>
      </w:r>
      <w:r>
        <w:t>Access</w:t>
      </w:r>
      <w:r>
        <w:rPr>
          <w:spacing w:val="-2"/>
        </w:rPr>
        <w:t xml:space="preserve"> </w:t>
      </w:r>
      <w:r>
        <w:t>API</w:t>
      </w:r>
      <w:r>
        <w:rPr>
          <w:spacing w:val="-2"/>
        </w:rPr>
        <w:t xml:space="preserve"> </w:t>
      </w:r>
      <w:r>
        <w:t>to</w:t>
      </w:r>
      <w:r>
        <w:rPr>
          <w:spacing w:val="-2"/>
        </w:rPr>
        <w:t xml:space="preserve"> </w:t>
      </w:r>
      <w:r>
        <w:t>a</w:t>
      </w:r>
      <w:r>
        <w:rPr>
          <w:spacing w:val="-3"/>
        </w:rPr>
        <w:t xml:space="preserve"> </w:t>
      </w:r>
      <w:r>
        <w:t>health</w:t>
      </w:r>
      <w:r>
        <w:rPr>
          <w:spacing w:val="-2"/>
        </w:rPr>
        <w:t xml:space="preserve"> </w:t>
      </w:r>
      <w:r>
        <w:t>app</w:t>
      </w:r>
      <w:r>
        <w:rPr>
          <w:spacing w:val="-2"/>
        </w:rPr>
        <w:t xml:space="preserve"> </w:t>
      </w:r>
      <w:r>
        <w:t>at</w:t>
      </w:r>
      <w:r>
        <w:rPr>
          <w:spacing w:val="-3"/>
        </w:rPr>
        <w:t xml:space="preserve"> </w:t>
      </w:r>
      <w:r>
        <w:t>the</w:t>
      </w:r>
      <w:r>
        <w:rPr>
          <w:spacing w:val="-3"/>
        </w:rPr>
        <w:t xml:space="preserve"> </w:t>
      </w:r>
      <w:r>
        <w:t>direction</w:t>
      </w:r>
      <w:r>
        <w:rPr>
          <w:spacing w:val="-3"/>
        </w:rPr>
        <w:t xml:space="preserve"> </w:t>
      </w:r>
      <w:r>
        <w:t>of</w:t>
      </w:r>
      <w:r>
        <w:rPr>
          <w:spacing w:val="-2"/>
        </w:rPr>
        <w:t xml:space="preserve"> </w:t>
      </w:r>
      <w:r>
        <w:t>an</w:t>
      </w:r>
      <w:r>
        <w:rPr>
          <w:spacing w:val="-2"/>
        </w:rPr>
        <w:t xml:space="preserve"> </w:t>
      </w:r>
      <w:r>
        <w:t>enrollee,</w:t>
      </w:r>
      <w:r>
        <w:rPr>
          <w:spacing w:val="-2"/>
        </w:rPr>
        <w:t xml:space="preserve"> </w:t>
      </w:r>
      <w:r>
        <w:t>and</w:t>
      </w:r>
      <w:r>
        <w:rPr>
          <w:spacing w:val="-2"/>
        </w:rPr>
        <w:t xml:space="preserve"> </w:t>
      </w:r>
      <w:r>
        <w:t>make</w:t>
      </w:r>
      <w:r>
        <w:rPr>
          <w:spacing w:val="-3"/>
        </w:rPr>
        <w:t xml:space="preserve"> </w:t>
      </w:r>
      <w:r>
        <w:t>provider directory information publicly accessible through their Provider Directory API.</w:t>
      </w:r>
    </w:p>
    <w:p w:rsidR="006443DE" w14:paraId="2BC7E0AB" w14:textId="77777777">
      <w:pPr>
        <w:pStyle w:val="BodyText"/>
        <w:ind w:right="231"/>
      </w:pPr>
      <w:r>
        <w:t>Under</w:t>
      </w:r>
      <w:r>
        <w:rPr>
          <w:spacing w:val="-2"/>
        </w:rPr>
        <w:t xml:space="preserve"> </w:t>
      </w:r>
      <w:r>
        <w:t>either</w:t>
      </w:r>
      <w:r>
        <w:rPr>
          <w:spacing w:val="-2"/>
        </w:rPr>
        <w:t xml:space="preserve"> </w:t>
      </w:r>
      <w:r>
        <w:t>scenario,</w:t>
      </w:r>
      <w:r>
        <w:rPr>
          <w:spacing w:val="-2"/>
        </w:rPr>
        <w:t xml:space="preserve"> </w:t>
      </w:r>
      <w:r>
        <w:t>the</w:t>
      </w:r>
      <w:r>
        <w:rPr>
          <w:spacing w:val="-3"/>
        </w:rPr>
        <w:t xml:space="preserve"> </w:t>
      </w:r>
      <w:r>
        <w:t>information</w:t>
      </w:r>
      <w:r>
        <w:rPr>
          <w:spacing w:val="-2"/>
        </w:rPr>
        <w:t xml:space="preserve"> </w:t>
      </w:r>
      <w:r>
        <w:t>will</w:t>
      </w:r>
      <w:r>
        <w:rPr>
          <w:spacing w:val="-2"/>
        </w:rPr>
        <w:t xml:space="preserve"> </w:t>
      </w:r>
      <w:r>
        <w:t>be</w:t>
      </w:r>
      <w:r>
        <w:rPr>
          <w:spacing w:val="-3"/>
        </w:rPr>
        <w:t xml:space="preserve"> </w:t>
      </w:r>
      <w:r>
        <w:t>used</w:t>
      </w:r>
      <w:r>
        <w:rPr>
          <w:spacing w:val="-2"/>
        </w:rPr>
        <w:t xml:space="preserve"> </w:t>
      </w:r>
      <w:r>
        <w:t>only</w:t>
      </w:r>
      <w:r>
        <w:rPr>
          <w:spacing w:val="-2"/>
        </w:rPr>
        <w:t xml:space="preserve"> </w:t>
      </w:r>
      <w:r>
        <w:t>for</w:t>
      </w:r>
      <w:r>
        <w:rPr>
          <w:spacing w:val="-2"/>
        </w:rPr>
        <w:t xml:space="preserve"> </w:t>
      </w:r>
      <w:r>
        <w:t>the</w:t>
      </w:r>
      <w:r>
        <w:rPr>
          <w:spacing w:val="-4"/>
        </w:rPr>
        <w:t xml:space="preserve"> </w:t>
      </w:r>
      <w:r>
        <w:t>purposes</w:t>
      </w:r>
      <w:r>
        <w:rPr>
          <w:spacing w:val="-3"/>
        </w:rPr>
        <w:t xml:space="preserve"> </w:t>
      </w:r>
      <w:r>
        <w:t>listed</w:t>
      </w:r>
      <w:r>
        <w:rPr>
          <w:spacing w:val="-2"/>
        </w:rPr>
        <w:t xml:space="preserve"> </w:t>
      </w:r>
      <w:r>
        <w:t>in</w:t>
      </w:r>
      <w:r>
        <w:rPr>
          <w:spacing w:val="-2"/>
        </w:rPr>
        <w:t xml:space="preserve"> </w:t>
      </w:r>
      <w:r>
        <w:t>the</w:t>
      </w:r>
      <w:r>
        <w:rPr>
          <w:spacing w:val="-3"/>
        </w:rPr>
        <w:t xml:space="preserve"> </w:t>
      </w:r>
      <w:r>
        <w:t>final</w:t>
      </w:r>
      <w:r>
        <w:rPr>
          <w:spacing w:val="-2"/>
        </w:rPr>
        <w:t xml:space="preserve"> </w:t>
      </w:r>
      <w:r>
        <w:t>rule.</w:t>
      </w:r>
      <w:r>
        <w:rPr>
          <w:spacing w:val="-2"/>
        </w:rPr>
        <w:t xml:space="preserve"> </w:t>
      </w:r>
      <w:r>
        <w:t>CMS will not be an information user of either API, and does not intend to conduct any quantitative or qualitative analysis of the information or to use it for informing future policy decisions. For this reason, no statistical analysis has been provided as part of this information collection request.</w:t>
      </w:r>
    </w:p>
    <w:p w:rsidR="006443DE" w14:paraId="2E02CE6C" w14:textId="77777777">
      <w:pPr>
        <w:pStyle w:val="BodyText"/>
        <w:spacing w:before="241"/>
        <w:ind w:right="357"/>
      </w:pPr>
      <w:r>
        <w:t>To reiterate, CMS will not be accessing or using the information referenced in this information collection. Patients may use the information payers provide via the Patient Access API to facilitate communication with their care teams, coordinate their care, make informed decisions about their health</w:t>
      </w:r>
      <w:r>
        <w:rPr>
          <w:spacing w:val="-3"/>
        </w:rPr>
        <w:t xml:space="preserve"> </w:t>
      </w:r>
      <w:r>
        <w:t>care</w:t>
      </w:r>
      <w:r>
        <w:rPr>
          <w:spacing w:val="-4"/>
        </w:rPr>
        <w:t xml:space="preserve"> </w:t>
      </w:r>
      <w:r>
        <w:t>needs,</w:t>
      </w:r>
      <w:r>
        <w:rPr>
          <w:spacing w:val="-3"/>
        </w:rPr>
        <w:t xml:space="preserve"> </w:t>
      </w:r>
      <w:r>
        <w:t>and</w:t>
      </w:r>
      <w:r>
        <w:rPr>
          <w:spacing w:val="-3"/>
        </w:rPr>
        <w:t xml:space="preserve"> </w:t>
      </w:r>
      <w:r>
        <w:t>make</w:t>
      </w:r>
      <w:r>
        <w:rPr>
          <w:spacing w:val="-4"/>
        </w:rPr>
        <w:t xml:space="preserve"> </w:t>
      </w:r>
      <w:r>
        <w:t>decisions</w:t>
      </w:r>
      <w:r>
        <w:rPr>
          <w:spacing w:val="-4"/>
        </w:rPr>
        <w:t xml:space="preserve"> </w:t>
      </w:r>
      <w:r>
        <w:t>regarding</w:t>
      </w:r>
      <w:r>
        <w:rPr>
          <w:spacing w:val="-3"/>
        </w:rPr>
        <w:t xml:space="preserve"> </w:t>
      </w:r>
      <w:r>
        <w:t>changing</w:t>
      </w:r>
      <w:r>
        <w:rPr>
          <w:spacing w:val="-3"/>
        </w:rPr>
        <w:t xml:space="preserve"> </w:t>
      </w:r>
      <w:r>
        <w:t>to</w:t>
      </w:r>
      <w:r>
        <w:rPr>
          <w:spacing w:val="-3"/>
        </w:rPr>
        <w:t xml:space="preserve"> </w:t>
      </w:r>
      <w:r>
        <w:t>a</w:t>
      </w:r>
      <w:r>
        <w:rPr>
          <w:spacing w:val="-4"/>
        </w:rPr>
        <w:t xml:space="preserve"> </w:t>
      </w:r>
      <w:r>
        <w:t>different</w:t>
      </w:r>
      <w:r>
        <w:rPr>
          <w:spacing w:val="-3"/>
        </w:rPr>
        <w:t xml:space="preserve"> </w:t>
      </w:r>
      <w:r>
        <w:t>health</w:t>
      </w:r>
      <w:r>
        <w:rPr>
          <w:spacing w:val="-3"/>
        </w:rPr>
        <w:t xml:space="preserve"> </w:t>
      </w:r>
      <w:r>
        <w:t>plan.</w:t>
      </w:r>
      <w:r>
        <w:rPr>
          <w:spacing w:val="-3"/>
        </w:rPr>
        <w:t xml:space="preserve"> </w:t>
      </w:r>
      <w:r>
        <w:t>Patients</w:t>
      </w:r>
      <w:r>
        <w:rPr>
          <w:spacing w:val="-5"/>
        </w:rPr>
        <w:t xml:space="preserve"> </w:t>
      </w:r>
      <w:r>
        <w:t>may</w:t>
      </w:r>
      <w:r>
        <w:rPr>
          <w:spacing w:val="-3"/>
        </w:rPr>
        <w:t xml:space="preserve"> </w:t>
      </w:r>
      <w:r>
        <w:t>use the information payers provide via the Provider Directory API to compare provider networks.</w:t>
      </w:r>
    </w:p>
    <w:p w:rsidR="006443DE" w14:paraId="3CB5D7F5" w14:textId="77777777">
      <w:pPr>
        <w:pStyle w:val="BodyText"/>
        <w:spacing w:before="0"/>
      </w:pPr>
      <w:r>
        <w:t>Providers</w:t>
      </w:r>
      <w:r>
        <w:rPr>
          <w:spacing w:val="-8"/>
        </w:rPr>
        <w:t xml:space="preserve"> </w:t>
      </w:r>
      <w:r>
        <w:t>may</w:t>
      </w:r>
      <w:r>
        <w:rPr>
          <w:spacing w:val="-6"/>
        </w:rPr>
        <w:t xml:space="preserve"> </w:t>
      </w:r>
      <w:r>
        <w:t>also</w:t>
      </w:r>
      <w:r>
        <w:rPr>
          <w:spacing w:val="-6"/>
        </w:rPr>
        <w:t xml:space="preserve"> </w:t>
      </w:r>
      <w:r>
        <w:t>use</w:t>
      </w:r>
      <w:r>
        <w:rPr>
          <w:spacing w:val="-7"/>
        </w:rPr>
        <w:t xml:space="preserve"> </w:t>
      </w:r>
      <w:r>
        <w:t>this</w:t>
      </w:r>
      <w:r>
        <w:rPr>
          <w:spacing w:val="-7"/>
        </w:rPr>
        <w:t xml:space="preserve"> </w:t>
      </w:r>
      <w:r>
        <w:t>information</w:t>
      </w:r>
      <w:r>
        <w:rPr>
          <w:spacing w:val="-7"/>
        </w:rPr>
        <w:t xml:space="preserve"> </w:t>
      </w:r>
      <w:r>
        <w:t>to</w:t>
      </w:r>
      <w:r>
        <w:rPr>
          <w:spacing w:val="-6"/>
        </w:rPr>
        <w:t xml:space="preserve"> </w:t>
      </w:r>
      <w:r>
        <w:t>learn</w:t>
      </w:r>
      <w:r>
        <w:rPr>
          <w:spacing w:val="-6"/>
        </w:rPr>
        <w:t xml:space="preserve"> </w:t>
      </w:r>
      <w:r>
        <w:t>about</w:t>
      </w:r>
      <w:r>
        <w:rPr>
          <w:spacing w:val="-6"/>
        </w:rPr>
        <w:t xml:space="preserve"> </w:t>
      </w:r>
      <w:r>
        <w:t>other</w:t>
      </w:r>
      <w:r>
        <w:rPr>
          <w:spacing w:val="-7"/>
        </w:rPr>
        <w:t xml:space="preserve"> </w:t>
      </w:r>
      <w:r>
        <w:t>providers</w:t>
      </w:r>
      <w:r>
        <w:rPr>
          <w:spacing w:val="-7"/>
        </w:rPr>
        <w:t xml:space="preserve"> </w:t>
      </w:r>
      <w:r>
        <w:t>in</w:t>
      </w:r>
      <w:r>
        <w:rPr>
          <w:spacing w:val="-6"/>
        </w:rPr>
        <w:t xml:space="preserve"> </w:t>
      </w:r>
      <w:r>
        <w:t>their</w:t>
      </w:r>
      <w:r>
        <w:rPr>
          <w:spacing w:val="-6"/>
        </w:rPr>
        <w:t xml:space="preserve"> </w:t>
      </w:r>
      <w:r>
        <w:rPr>
          <w:spacing w:val="-2"/>
        </w:rPr>
        <w:t>network.</w:t>
      </w:r>
    </w:p>
    <w:p w:rsidR="006443DE" w14:paraId="272A99DD" w14:textId="77777777">
      <w:pPr>
        <w:pStyle w:val="Heading2"/>
        <w:ind w:left="480"/>
      </w:pPr>
      <w:r>
        <w:t>Dual</w:t>
      </w:r>
      <w:r>
        <w:rPr>
          <w:spacing w:val="-2"/>
        </w:rPr>
        <w:t xml:space="preserve"> </w:t>
      </w:r>
      <w:r>
        <w:t>Eligible</w:t>
      </w:r>
      <w:r>
        <w:rPr>
          <w:spacing w:val="-2"/>
        </w:rPr>
        <w:t xml:space="preserve"> Files</w:t>
      </w:r>
    </w:p>
    <w:p w:rsidR="006443DE" w14:paraId="285D6E2E" w14:textId="77777777">
      <w:pPr>
        <w:pStyle w:val="BodyText"/>
        <w:spacing w:before="239"/>
        <w:ind w:right="317"/>
      </w:pPr>
      <w:r>
        <w:t>In</w:t>
      </w:r>
      <w:r>
        <w:rPr>
          <w:spacing w:val="-3"/>
        </w:rPr>
        <w:t xml:space="preserve"> </w:t>
      </w:r>
      <w:r>
        <w:t>the</w:t>
      </w:r>
      <w:r>
        <w:rPr>
          <w:spacing w:val="-4"/>
        </w:rPr>
        <w:t xml:space="preserve"> </w:t>
      </w:r>
      <w:r>
        <w:t>PRA</w:t>
      </w:r>
      <w:r>
        <w:rPr>
          <w:spacing w:val="-4"/>
        </w:rPr>
        <w:t xml:space="preserve"> </w:t>
      </w:r>
      <w:r>
        <w:t>package</w:t>
      </w:r>
      <w:r>
        <w:rPr>
          <w:spacing w:val="-4"/>
        </w:rPr>
        <w:t xml:space="preserve"> </w:t>
      </w:r>
      <w:r>
        <w:t>currently</w:t>
      </w:r>
      <w:r>
        <w:rPr>
          <w:spacing w:val="-3"/>
        </w:rPr>
        <w:t xml:space="preserve"> </w:t>
      </w:r>
      <w:r>
        <w:t>approved</w:t>
      </w:r>
      <w:r>
        <w:rPr>
          <w:spacing w:val="-4"/>
        </w:rPr>
        <w:t xml:space="preserve"> </w:t>
      </w:r>
      <w:r>
        <w:t>under</w:t>
      </w:r>
      <w:r>
        <w:rPr>
          <w:spacing w:val="-3"/>
        </w:rPr>
        <w:t xml:space="preserve"> </w:t>
      </w:r>
      <w:r>
        <w:t>OMB</w:t>
      </w:r>
      <w:r>
        <w:rPr>
          <w:spacing w:val="-3"/>
        </w:rPr>
        <w:t xml:space="preserve"> </w:t>
      </w:r>
      <w:r>
        <w:t>control</w:t>
      </w:r>
      <w:r>
        <w:rPr>
          <w:spacing w:val="-4"/>
        </w:rPr>
        <w:t xml:space="preserve"> </w:t>
      </w:r>
      <w:r>
        <w:t>number</w:t>
      </w:r>
      <w:r>
        <w:rPr>
          <w:spacing w:val="-3"/>
        </w:rPr>
        <w:t xml:space="preserve"> </w:t>
      </w:r>
      <w:r>
        <w:t>0938-0958</w:t>
      </w:r>
      <w:r>
        <w:rPr>
          <w:spacing w:val="-3"/>
        </w:rPr>
        <w:t xml:space="preserve"> </w:t>
      </w:r>
      <w:r>
        <w:t>(CMS-10143)</w:t>
      </w:r>
      <w:r>
        <w:rPr>
          <w:spacing w:val="-6"/>
        </w:rPr>
        <w:t xml:space="preserve"> </w:t>
      </w:r>
      <w:r>
        <w:t>for</w:t>
      </w:r>
      <w:r>
        <w:rPr>
          <w:spacing w:val="-3"/>
        </w:rPr>
        <w:t xml:space="preserve"> </w:t>
      </w:r>
      <w:r>
        <w:t>the dual eligible transmission, the data file to be provided by states identifying all dual eligible individuals is to be sent to CMS daily. The new process requires a count of all full benefit dual eligible beneficiaries with an active Part D plan enrollment in a given month. CMS will make this selection of records using dual eligibility status codes contained in the person-month record to identify all full-benefit dual eligible</w:t>
      </w:r>
      <w:r>
        <w:rPr>
          <w:spacing w:val="-1"/>
        </w:rPr>
        <w:t xml:space="preserve"> </w:t>
      </w:r>
      <w:r>
        <w:t>beneficiaries</w:t>
      </w:r>
      <w:r>
        <w:rPr>
          <w:spacing w:val="-1"/>
        </w:rPr>
        <w:t xml:space="preserve"> </w:t>
      </w:r>
      <w:r>
        <w:t>(codes</w:t>
      </w:r>
      <w:r>
        <w:rPr>
          <w:spacing w:val="-1"/>
        </w:rPr>
        <w:t xml:space="preserve"> </w:t>
      </w:r>
      <w:r>
        <w:t>02, 04, and 08). In the</w:t>
      </w:r>
      <w:r>
        <w:rPr>
          <w:spacing w:val="-1"/>
        </w:rPr>
        <w:t xml:space="preserve"> </w:t>
      </w:r>
      <w:r>
        <w:t>case</w:t>
      </w:r>
      <w:r>
        <w:rPr>
          <w:spacing w:val="-1"/>
        </w:rPr>
        <w:t xml:space="preserve"> </w:t>
      </w:r>
      <w:r>
        <w:t>where</w:t>
      </w:r>
      <w:r>
        <w:rPr>
          <w:spacing w:val="-1"/>
        </w:rPr>
        <w:t xml:space="preserve"> </w:t>
      </w:r>
      <w:r>
        <w:t>in a</w:t>
      </w:r>
      <w:r>
        <w:rPr>
          <w:spacing w:val="-1"/>
        </w:rPr>
        <w:t xml:space="preserve"> </w:t>
      </w:r>
      <w:r>
        <w:t>given</w:t>
      </w:r>
    </w:p>
    <w:p w:rsidR="006443DE" w14:paraId="2358ABB6" w14:textId="77777777">
      <w:pPr>
        <w:sectPr>
          <w:pgSz w:w="12240" w:h="15840"/>
          <w:pgMar w:top="1360" w:right="1180" w:bottom="1080" w:left="1320" w:header="0" w:footer="884" w:gutter="0"/>
          <w:cols w:space="720"/>
        </w:sectPr>
      </w:pPr>
    </w:p>
    <w:p w:rsidR="006443DE" w14:paraId="1BC02628" w14:textId="77777777">
      <w:pPr>
        <w:pStyle w:val="BodyText"/>
        <w:spacing w:before="79"/>
        <w:ind w:right="357"/>
      </w:pPr>
      <w:bookmarkStart w:id="13" w:name="NPPES_Digital_End_Point"/>
      <w:bookmarkStart w:id="14" w:name="3._Use_of_Information_Technology"/>
      <w:bookmarkStart w:id="15" w:name="4._Duplication_of_Efforts"/>
      <w:bookmarkEnd w:id="13"/>
      <w:bookmarkEnd w:id="14"/>
      <w:bookmarkEnd w:id="15"/>
      <w:r>
        <w:t>month,</w:t>
      </w:r>
      <w:r>
        <w:rPr>
          <w:spacing w:val="-2"/>
        </w:rPr>
        <w:t xml:space="preserve"> </w:t>
      </w:r>
      <w:r>
        <w:t>multiple</w:t>
      </w:r>
      <w:r>
        <w:rPr>
          <w:spacing w:val="-3"/>
        </w:rPr>
        <w:t xml:space="preserve"> </w:t>
      </w:r>
      <w:r>
        <w:t>records</w:t>
      </w:r>
      <w:r>
        <w:rPr>
          <w:spacing w:val="-3"/>
        </w:rPr>
        <w:t xml:space="preserve"> </w:t>
      </w:r>
      <w:r>
        <w:t>were</w:t>
      </w:r>
      <w:r>
        <w:rPr>
          <w:spacing w:val="-3"/>
        </w:rPr>
        <w:t xml:space="preserve"> </w:t>
      </w:r>
      <w:r>
        <w:t>submitted</w:t>
      </w:r>
      <w:r>
        <w:rPr>
          <w:spacing w:val="-1"/>
        </w:rPr>
        <w:t xml:space="preserve"> </w:t>
      </w:r>
      <w:r>
        <w:t>for</w:t>
      </w:r>
      <w:r>
        <w:rPr>
          <w:spacing w:val="-2"/>
        </w:rPr>
        <w:t xml:space="preserve"> </w:t>
      </w:r>
      <w:r>
        <w:t>the</w:t>
      </w:r>
      <w:r>
        <w:rPr>
          <w:spacing w:val="-3"/>
        </w:rPr>
        <w:t xml:space="preserve"> </w:t>
      </w:r>
      <w:r>
        <w:t>same</w:t>
      </w:r>
      <w:r>
        <w:rPr>
          <w:spacing w:val="-1"/>
        </w:rPr>
        <w:t xml:space="preserve"> </w:t>
      </w:r>
      <w:r>
        <w:t>beneficiary</w:t>
      </w:r>
      <w:r>
        <w:rPr>
          <w:spacing w:val="-2"/>
        </w:rPr>
        <w:t xml:space="preserve"> </w:t>
      </w:r>
      <w:r>
        <w:t>in</w:t>
      </w:r>
      <w:r>
        <w:rPr>
          <w:spacing w:val="-2"/>
        </w:rPr>
        <w:t xml:space="preserve"> </w:t>
      </w:r>
      <w:r>
        <w:t>multiple</w:t>
      </w:r>
      <w:r>
        <w:rPr>
          <w:spacing w:val="-3"/>
        </w:rPr>
        <w:t xml:space="preserve"> </w:t>
      </w:r>
      <w:r>
        <w:t>file</w:t>
      </w:r>
      <w:r>
        <w:rPr>
          <w:spacing w:val="-3"/>
        </w:rPr>
        <w:t xml:space="preserve"> </w:t>
      </w:r>
      <w:r>
        <w:t>submittals,</w:t>
      </w:r>
      <w:r>
        <w:rPr>
          <w:spacing w:val="-2"/>
        </w:rPr>
        <w:t xml:space="preserve"> </w:t>
      </w:r>
      <w:r>
        <w:t>the</w:t>
      </w:r>
      <w:r>
        <w:rPr>
          <w:spacing w:val="-3"/>
        </w:rPr>
        <w:t xml:space="preserve"> </w:t>
      </w:r>
      <w:r>
        <w:t>last record submitted for that beneficiary shall be used to determine the final effect on the phase-down count.</w:t>
      </w:r>
      <w:r>
        <w:rPr>
          <w:spacing w:val="-3"/>
        </w:rPr>
        <w:t xml:space="preserve"> </w:t>
      </w:r>
      <w:r>
        <w:t>Risk</w:t>
      </w:r>
      <w:r>
        <w:rPr>
          <w:spacing w:val="-3"/>
        </w:rPr>
        <w:t xml:space="preserve"> </w:t>
      </w:r>
      <w:r>
        <w:t>adjustment</w:t>
      </w:r>
      <w:r>
        <w:rPr>
          <w:spacing w:val="-3"/>
        </w:rPr>
        <w:t xml:space="preserve"> </w:t>
      </w:r>
      <w:r>
        <w:t>for</w:t>
      </w:r>
      <w:r>
        <w:rPr>
          <w:spacing w:val="-3"/>
        </w:rPr>
        <w:t xml:space="preserve"> </w:t>
      </w:r>
      <w:r>
        <w:t>Medicare</w:t>
      </w:r>
      <w:r>
        <w:rPr>
          <w:spacing w:val="-4"/>
        </w:rPr>
        <w:t xml:space="preserve"> </w:t>
      </w:r>
      <w:r>
        <w:t>Part</w:t>
      </w:r>
      <w:r>
        <w:rPr>
          <w:spacing w:val="-3"/>
        </w:rPr>
        <w:t xml:space="preserve"> </w:t>
      </w:r>
      <w:r>
        <w:t>C</w:t>
      </w:r>
      <w:r>
        <w:rPr>
          <w:spacing w:val="-3"/>
        </w:rPr>
        <w:t xml:space="preserve"> </w:t>
      </w:r>
      <w:r>
        <w:t>payments</w:t>
      </w:r>
      <w:r>
        <w:rPr>
          <w:spacing w:val="-4"/>
        </w:rPr>
        <w:t xml:space="preserve"> </w:t>
      </w:r>
      <w:r>
        <w:t>to</w:t>
      </w:r>
      <w:r>
        <w:rPr>
          <w:spacing w:val="-3"/>
        </w:rPr>
        <w:t xml:space="preserve"> </w:t>
      </w:r>
      <w:r>
        <w:t>MA</w:t>
      </w:r>
      <w:r>
        <w:rPr>
          <w:spacing w:val="-3"/>
        </w:rPr>
        <w:t xml:space="preserve"> </w:t>
      </w:r>
      <w:r>
        <w:t>plans</w:t>
      </w:r>
      <w:r>
        <w:rPr>
          <w:spacing w:val="-4"/>
        </w:rPr>
        <w:t xml:space="preserve"> </w:t>
      </w:r>
      <w:r>
        <w:t>is</w:t>
      </w:r>
      <w:r>
        <w:rPr>
          <w:spacing w:val="-4"/>
        </w:rPr>
        <w:t xml:space="preserve"> </w:t>
      </w:r>
      <w:r>
        <w:t>also</w:t>
      </w:r>
      <w:r>
        <w:rPr>
          <w:spacing w:val="-3"/>
        </w:rPr>
        <w:t xml:space="preserve"> </w:t>
      </w:r>
      <w:r>
        <w:t>monthly.</w:t>
      </w:r>
      <w:r>
        <w:rPr>
          <w:spacing w:val="-3"/>
        </w:rPr>
        <w:t xml:space="preserve"> </w:t>
      </w:r>
      <w:r>
        <w:t>However,</w:t>
      </w:r>
      <w:r>
        <w:rPr>
          <w:spacing w:val="-3"/>
        </w:rPr>
        <w:t xml:space="preserve"> </w:t>
      </w:r>
      <w:r>
        <w:t>CMS daily</w:t>
      </w:r>
      <w:r>
        <w:rPr>
          <w:spacing w:val="-1"/>
        </w:rPr>
        <w:t xml:space="preserve"> </w:t>
      </w:r>
      <w:r>
        <w:t>auto</w:t>
      </w:r>
      <w:r>
        <w:rPr>
          <w:spacing w:val="-1"/>
        </w:rPr>
        <w:t xml:space="preserve"> </w:t>
      </w:r>
      <w:r>
        <w:t>enrolls</w:t>
      </w:r>
      <w:r>
        <w:rPr>
          <w:spacing w:val="-2"/>
        </w:rPr>
        <w:t xml:space="preserve"> </w:t>
      </w:r>
      <w:r>
        <w:t>individuals</w:t>
      </w:r>
      <w:r>
        <w:rPr>
          <w:spacing w:val="-2"/>
        </w:rPr>
        <w:t xml:space="preserve"> </w:t>
      </w:r>
      <w:r>
        <w:t>into</w:t>
      </w:r>
      <w:r>
        <w:rPr>
          <w:spacing w:val="-1"/>
        </w:rPr>
        <w:t xml:space="preserve"> </w:t>
      </w:r>
      <w:r>
        <w:t>Medicare</w:t>
      </w:r>
      <w:r>
        <w:rPr>
          <w:spacing w:val="-2"/>
        </w:rPr>
        <w:t xml:space="preserve"> </w:t>
      </w:r>
      <w:r>
        <w:t>Part</w:t>
      </w:r>
      <w:r>
        <w:rPr>
          <w:spacing w:val="-1"/>
        </w:rPr>
        <w:t xml:space="preserve"> </w:t>
      </w:r>
      <w:r>
        <w:t>D</w:t>
      </w:r>
      <w:r>
        <w:rPr>
          <w:spacing w:val="-2"/>
        </w:rPr>
        <w:t xml:space="preserve"> </w:t>
      </w:r>
      <w:r>
        <w:t>plans,</w:t>
      </w:r>
      <w:r>
        <w:rPr>
          <w:spacing w:val="-1"/>
        </w:rPr>
        <w:t xml:space="preserve"> </w:t>
      </w:r>
      <w:r>
        <w:t>deems</w:t>
      </w:r>
      <w:r>
        <w:rPr>
          <w:spacing w:val="-2"/>
        </w:rPr>
        <w:t xml:space="preserve"> </w:t>
      </w:r>
      <w:r>
        <w:t>them</w:t>
      </w:r>
      <w:r>
        <w:rPr>
          <w:spacing w:val="-2"/>
        </w:rPr>
        <w:t xml:space="preserve"> </w:t>
      </w:r>
      <w:r>
        <w:t>automatically</w:t>
      </w:r>
      <w:r>
        <w:rPr>
          <w:spacing w:val="-1"/>
        </w:rPr>
        <w:t xml:space="preserve"> </w:t>
      </w:r>
      <w:r>
        <w:t>eligible</w:t>
      </w:r>
      <w:r>
        <w:rPr>
          <w:spacing w:val="-2"/>
        </w:rPr>
        <w:t xml:space="preserve"> </w:t>
      </w:r>
      <w:r>
        <w:t>for</w:t>
      </w:r>
      <w:r>
        <w:rPr>
          <w:spacing w:val="-1"/>
        </w:rPr>
        <w:t xml:space="preserve"> </w:t>
      </w:r>
      <w:r>
        <w:t>the Medicare Part D low income subsidy, and provides dual status on provider eligibility queries on Medicare</w:t>
      </w:r>
      <w:r>
        <w:rPr>
          <w:spacing w:val="-1"/>
        </w:rPr>
        <w:t xml:space="preserve"> </w:t>
      </w:r>
      <w:r>
        <w:t>Parts</w:t>
      </w:r>
      <w:r>
        <w:rPr>
          <w:spacing w:val="-1"/>
        </w:rPr>
        <w:t xml:space="preserve"> </w:t>
      </w:r>
      <w:r>
        <w:t>A/B eligibility. As</w:t>
      </w:r>
      <w:r>
        <w:rPr>
          <w:spacing w:val="-1"/>
        </w:rPr>
        <w:t xml:space="preserve"> </w:t>
      </w:r>
      <w:r>
        <w:t>described above, effective</w:t>
      </w:r>
      <w:r>
        <w:rPr>
          <w:spacing w:val="-1"/>
        </w:rPr>
        <w:t xml:space="preserve"> </w:t>
      </w:r>
      <w:r>
        <w:t>April 1, 2022, CMS required states</w:t>
      </w:r>
      <w:r>
        <w:rPr>
          <w:spacing w:val="-1"/>
        </w:rPr>
        <w:t xml:space="preserve"> </w:t>
      </w:r>
      <w:r>
        <w:t>to update the frequency of transmissions to CMS at 42 CFR 423.910(d), for the daily submission of required MMA files.</w:t>
      </w:r>
    </w:p>
    <w:p w:rsidR="006443DE" w14:paraId="3584997C" w14:textId="77777777">
      <w:pPr>
        <w:pStyle w:val="Heading2"/>
        <w:spacing w:before="242"/>
        <w:ind w:left="480"/>
      </w:pPr>
      <w:r>
        <w:t>NPPES</w:t>
      </w:r>
      <w:r>
        <w:rPr>
          <w:spacing w:val="-5"/>
        </w:rPr>
        <w:t xml:space="preserve"> </w:t>
      </w:r>
      <w:r>
        <w:t>Digital</w:t>
      </w:r>
      <w:r>
        <w:rPr>
          <w:spacing w:val="-2"/>
        </w:rPr>
        <w:t xml:space="preserve"> </w:t>
      </w:r>
      <w:r>
        <w:t>End</w:t>
      </w:r>
      <w:r>
        <w:rPr>
          <w:spacing w:val="-2"/>
        </w:rPr>
        <w:t xml:space="preserve"> </w:t>
      </w:r>
      <w:r>
        <w:rPr>
          <w:spacing w:val="-4"/>
        </w:rPr>
        <w:t>Point</w:t>
      </w:r>
    </w:p>
    <w:p w:rsidR="006443DE" w14:paraId="3B00F26E" w14:textId="77777777">
      <w:pPr>
        <w:pStyle w:val="BodyText"/>
        <w:spacing w:before="238"/>
        <w:ind w:right="357"/>
      </w:pPr>
      <w:r>
        <w:t>The NPPES website is a secure, intelligent, and interactive national data storage system maintained and</w:t>
      </w:r>
      <w:r>
        <w:rPr>
          <w:spacing w:val="-3"/>
        </w:rPr>
        <w:t xml:space="preserve"> </w:t>
      </w:r>
      <w:r>
        <w:t>housed</w:t>
      </w:r>
      <w:r>
        <w:rPr>
          <w:spacing w:val="-3"/>
        </w:rPr>
        <w:t xml:space="preserve"> </w:t>
      </w:r>
      <w:r>
        <w:t>at</w:t>
      </w:r>
      <w:r>
        <w:rPr>
          <w:spacing w:val="-4"/>
        </w:rPr>
        <w:t xml:space="preserve"> </w:t>
      </w:r>
      <w:r>
        <w:t>the</w:t>
      </w:r>
      <w:r>
        <w:rPr>
          <w:spacing w:val="-4"/>
        </w:rPr>
        <w:t xml:space="preserve"> </w:t>
      </w:r>
      <w:r>
        <w:t>Virtual</w:t>
      </w:r>
      <w:r>
        <w:rPr>
          <w:spacing w:val="-3"/>
        </w:rPr>
        <w:t xml:space="preserve"> </w:t>
      </w:r>
      <w:r>
        <w:t>Data</w:t>
      </w:r>
      <w:r>
        <w:rPr>
          <w:spacing w:val="-4"/>
        </w:rPr>
        <w:t xml:space="preserve"> </w:t>
      </w:r>
      <w:r>
        <w:t>Center</w:t>
      </w:r>
      <w:r>
        <w:rPr>
          <w:spacing w:val="-3"/>
        </w:rPr>
        <w:t xml:space="preserve"> </w:t>
      </w:r>
      <w:r>
        <w:t>(VDC)</w:t>
      </w:r>
      <w:r>
        <w:rPr>
          <w:spacing w:val="-3"/>
        </w:rPr>
        <w:t xml:space="preserve"> </w:t>
      </w:r>
      <w:r>
        <w:t>hosted</w:t>
      </w:r>
      <w:r>
        <w:rPr>
          <w:spacing w:val="-3"/>
        </w:rPr>
        <w:t xml:space="preserve"> </w:t>
      </w:r>
      <w:r>
        <w:t>by</w:t>
      </w:r>
      <w:r>
        <w:rPr>
          <w:spacing w:val="-3"/>
        </w:rPr>
        <w:t xml:space="preserve"> </w:t>
      </w:r>
      <w:r>
        <w:t>the</w:t>
      </w:r>
      <w:r>
        <w:rPr>
          <w:spacing w:val="-4"/>
        </w:rPr>
        <w:t xml:space="preserve"> </w:t>
      </w:r>
      <w:r>
        <w:t>Companion</w:t>
      </w:r>
      <w:r>
        <w:rPr>
          <w:spacing w:val="-3"/>
        </w:rPr>
        <w:t xml:space="preserve"> </w:t>
      </w:r>
      <w:r>
        <w:t>Data</w:t>
      </w:r>
      <w:r>
        <w:rPr>
          <w:spacing w:val="-4"/>
        </w:rPr>
        <w:t xml:space="preserve"> </w:t>
      </w:r>
      <w:r>
        <w:t>Services</w:t>
      </w:r>
      <w:r>
        <w:rPr>
          <w:spacing w:val="-4"/>
        </w:rPr>
        <w:t xml:space="preserve"> </w:t>
      </w:r>
      <w:r>
        <w:t>(CDS),</w:t>
      </w:r>
      <w:r>
        <w:rPr>
          <w:spacing w:val="-2"/>
        </w:rPr>
        <w:t xml:space="preserve"> </w:t>
      </w:r>
      <w:r>
        <w:t>which is the company that maintains CMS’s Data Centers. It has limited user access through strict CMS systems access protocols. Access to the data maintained in NPPES is limited to CMS, NPPES contractor</w:t>
      </w:r>
      <w:r>
        <w:rPr>
          <w:spacing w:val="-3"/>
        </w:rPr>
        <w:t xml:space="preserve"> </w:t>
      </w:r>
      <w:r>
        <w:t>employees</w:t>
      </w:r>
      <w:r>
        <w:rPr>
          <w:spacing w:val="-4"/>
        </w:rPr>
        <w:t xml:space="preserve"> </w:t>
      </w:r>
      <w:r>
        <w:t>responsible</w:t>
      </w:r>
      <w:r>
        <w:rPr>
          <w:spacing w:val="-4"/>
        </w:rPr>
        <w:t xml:space="preserve"> </w:t>
      </w:r>
      <w:r>
        <w:t>for</w:t>
      </w:r>
      <w:r>
        <w:rPr>
          <w:spacing w:val="-3"/>
        </w:rPr>
        <w:t xml:space="preserve"> </w:t>
      </w:r>
      <w:r>
        <w:t>provider</w:t>
      </w:r>
      <w:r>
        <w:rPr>
          <w:spacing w:val="-3"/>
        </w:rPr>
        <w:t xml:space="preserve"> </w:t>
      </w:r>
      <w:r>
        <w:t>NPI</w:t>
      </w:r>
      <w:r>
        <w:rPr>
          <w:spacing w:val="-3"/>
        </w:rPr>
        <w:t xml:space="preserve"> </w:t>
      </w:r>
      <w:r>
        <w:t>processing,</w:t>
      </w:r>
      <w:r>
        <w:rPr>
          <w:spacing w:val="-3"/>
        </w:rPr>
        <w:t xml:space="preserve"> </w:t>
      </w:r>
      <w:r>
        <w:t>and</w:t>
      </w:r>
      <w:r>
        <w:rPr>
          <w:spacing w:val="-3"/>
        </w:rPr>
        <w:t xml:space="preserve"> </w:t>
      </w:r>
      <w:r>
        <w:t>the</w:t>
      </w:r>
      <w:r>
        <w:rPr>
          <w:spacing w:val="-4"/>
        </w:rPr>
        <w:t xml:space="preserve"> </w:t>
      </w:r>
      <w:r>
        <w:t>providers</w:t>
      </w:r>
      <w:r>
        <w:rPr>
          <w:spacing w:val="-4"/>
        </w:rPr>
        <w:t xml:space="preserve"> </w:t>
      </w:r>
      <w:r>
        <w:t>who</w:t>
      </w:r>
      <w:r>
        <w:rPr>
          <w:spacing w:val="-3"/>
        </w:rPr>
        <w:t xml:space="preserve"> </w:t>
      </w:r>
      <w:r>
        <w:t>have</w:t>
      </w:r>
      <w:r>
        <w:rPr>
          <w:spacing w:val="-4"/>
        </w:rPr>
        <w:t xml:space="preserve"> </w:t>
      </w:r>
      <w:r>
        <w:t>NPI</w:t>
      </w:r>
      <w:r>
        <w:rPr>
          <w:spacing w:val="-3"/>
        </w:rPr>
        <w:t xml:space="preserve"> </w:t>
      </w:r>
      <w:r>
        <w:t>files in the NPPES. Providers or</w:t>
      </w:r>
      <w:r>
        <w:rPr>
          <w:spacing w:val="-1"/>
        </w:rPr>
        <w:t xml:space="preserve"> </w:t>
      </w:r>
      <w:r>
        <w:t>their authorized representative enter their digital end point on this</w:t>
      </w:r>
      <w:r>
        <w:rPr>
          <w:spacing w:val="-1"/>
        </w:rPr>
        <w:t xml:space="preserve"> </w:t>
      </w:r>
      <w:r>
        <w:t>portal in the same way they enter an initial NPI application or any update to their NPI record.</w:t>
      </w:r>
    </w:p>
    <w:p w:rsidR="006443DE" w14:paraId="2E612B45" w14:textId="77777777">
      <w:pPr>
        <w:pStyle w:val="Heading3"/>
        <w:numPr>
          <w:ilvl w:val="0"/>
          <w:numId w:val="5"/>
        </w:numPr>
        <w:tabs>
          <w:tab w:val="left" w:pos="479"/>
        </w:tabs>
        <w:ind w:left="479"/>
        <w:rPr>
          <w:u w:val="none"/>
        </w:rPr>
      </w:pPr>
      <w:r>
        <w:t>Use</w:t>
      </w:r>
      <w:r>
        <w:rPr>
          <w:spacing w:val="-2"/>
        </w:rPr>
        <w:t xml:space="preserve"> </w:t>
      </w:r>
      <w:r>
        <w:t>of</w:t>
      </w:r>
      <w:r>
        <w:rPr>
          <w:spacing w:val="-2"/>
        </w:rPr>
        <w:t xml:space="preserve"> </w:t>
      </w:r>
      <w:r>
        <w:t>Information</w:t>
      </w:r>
      <w:r>
        <w:rPr>
          <w:spacing w:val="-1"/>
        </w:rPr>
        <w:t xml:space="preserve"> </w:t>
      </w:r>
      <w:r>
        <w:rPr>
          <w:spacing w:val="-2"/>
        </w:rPr>
        <w:t>Technology</w:t>
      </w:r>
    </w:p>
    <w:p w:rsidR="006443DE" w14:paraId="60C5D094" w14:textId="77777777">
      <w:pPr>
        <w:pStyle w:val="BodyText"/>
        <w:spacing w:before="239"/>
        <w:ind w:left="478" w:right="281" w:firstLine="1"/>
      </w:pPr>
      <w:r>
        <w:t>This</w:t>
      </w:r>
      <w:r>
        <w:rPr>
          <w:spacing w:val="-1"/>
        </w:rPr>
        <w:t xml:space="preserve"> </w:t>
      </w:r>
      <w:r>
        <w:t>information collection</w:t>
      </w:r>
      <w:r>
        <w:rPr>
          <w:spacing w:val="-1"/>
        </w:rPr>
        <w:t xml:space="preserve"> </w:t>
      </w:r>
      <w:r>
        <w:t>involves</w:t>
      </w:r>
      <w:r>
        <w:rPr>
          <w:spacing w:val="-1"/>
        </w:rPr>
        <w:t xml:space="preserve"> </w:t>
      </w:r>
      <w:r>
        <w:t>the</w:t>
      </w:r>
      <w:r>
        <w:rPr>
          <w:spacing w:val="-1"/>
        </w:rPr>
        <w:t xml:space="preserve"> </w:t>
      </w:r>
      <w:r>
        <w:t>development of Patient Access and Provider Directory</w:t>
      </w:r>
      <w:r>
        <w:rPr>
          <w:spacing w:val="-1"/>
        </w:rPr>
        <w:t xml:space="preserve"> </w:t>
      </w:r>
      <w:r>
        <w:t>APIs, which are automated tools, similar to an application, which enable electronic access to health care and/or related health information for patients. As previously discussed, CMS finalized new policies for certain payers to implement Patient Access and Provider Directory APIs. APIs are created by IT software</w:t>
      </w:r>
      <w:r>
        <w:rPr>
          <w:spacing w:val="-3"/>
        </w:rPr>
        <w:t xml:space="preserve"> </w:t>
      </w:r>
      <w:r>
        <w:t>developers</w:t>
      </w:r>
      <w:r>
        <w:rPr>
          <w:spacing w:val="-3"/>
        </w:rPr>
        <w:t xml:space="preserve"> </w:t>
      </w:r>
      <w:r>
        <w:t>and</w:t>
      </w:r>
      <w:r>
        <w:rPr>
          <w:spacing w:val="-3"/>
        </w:rPr>
        <w:t xml:space="preserve"> </w:t>
      </w:r>
      <w:r>
        <w:t>enable</w:t>
      </w:r>
      <w:r>
        <w:rPr>
          <w:spacing w:val="-3"/>
        </w:rPr>
        <w:t xml:space="preserve"> </w:t>
      </w:r>
      <w:r>
        <w:t>other</w:t>
      </w:r>
      <w:r>
        <w:rPr>
          <w:spacing w:val="-3"/>
        </w:rPr>
        <w:t xml:space="preserve"> </w:t>
      </w:r>
      <w:r>
        <w:t>developers</w:t>
      </w:r>
      <w:r>
        <w:rPr>
          <w:spacing w:val="-3"/>
        </w:rPr>
        <w:t xml:space="preserve"> </w:t>
      </w:r>
      <w:r>
        <w:t>to</w:t>
      </w:r>
      <w:r>
        <w:rPr>
          <w:spacing w:val="-3"/>
        </w:rPr>
        <w:t xml:space="preserve"> </w:t>
      </w:r>
      <w:r>
        <w:t>create</w:t>
      </w:r>
      <w:r>
        <w:rPr>
          <w:spacing w:val="-3"/>
        </w:rPr>
        <w:t xml:space="preserve"> </w:t>
      </w:r>
      <w:r>
        <w:t>apps</w:t>
      </w:r>
      <w:r>
        <w:rPr>
          <w:spacing w:val="-3"/>
        </w:rPr>
        <w:t xml:space="preserve"> </w:t>
      </w:r>
      <w:r>
        <w:t>that</w:t>
      </w:r>
      <w:r>
        <w:rPr>
          <w:spacing w:val="-2"/>
        </w:rPr>
        <w:t xml:space="preserve"> </w:t>
      </w:r>
      <w:r>
        <w:t>can</w:t>
      </w:r>
      <w:r>
        <w:rPr>
          <w:spacing w:val="-3"/>
        </w:rPr>
        <w:t xml:space="preserve"> </w:t>
      </w:r>
      <w:r>
        <w:t>interact</w:t>
      </w:r>
      <w:r>
        <w:rPr>
          <w:spacing w:val="-2"/>
        </w:rPr>
        <w:t xml:space="preserve"> </w:t>
      </w:r>
      <w:r>
        <w:t>with</w:t>
      </w:r>
      <w:r>
        <w:rPr>
          <w:spacing w:val="-3"/>
        </w:rPr>
        <w:t xml:space="preserve"> </w:t>
      </w:r>
      <w:r>
        <w:t>that</w:t>
      </w:r>
      <w:r>
        <w:rPr>
          <w:spacing w:val="-3"/>
        </w:rPr>
        <w:t xml:space="preserve"> </w:t>
      </w:r>
      <w:r>
        <w:t>API</w:t>
      </w:r>
      <w:r>
        <w:rPr>
          <w:spacing w:val="-3"/>
        </w:rPr>
        <w:t xml:space="preserve"> </w:t>
      </w:r>
      <w:r>
        <w:t>without needing to know the internal workings of the initial developer’s software.</w:t>
      </w:r>
    </w:p>
    <w:p w:rsidR="006443DE" w14:paraId="1FDFA7CB" w14:textId="77777777">
      <w:pPr>
        <w:pStyle w:val="BodyText"/>
        <w:spacing w:before="241"/>
        <w:ind w:left="478" w:right="370"/>
      </w:pPr>
      <w:r>
        <w:t>The Patient Access API enables a payer to exchange data with a third-party app so patients can download their data to a mobile device and have access to the data at any time. The Provider Directory</w:t>
      </w:r>
      <w:r>
        <w:rPr>
          <w:spacing w:val="-1"/>
        </w:rPr>
        <w:t xml:space="preserve"> </w:t>
      </w:r>
      <w:r>
        <w:t>API</w:t>
      </w:r>
      <w:r>
        <w:rPr>
          <w:spacing w:val="-1"/>
        </w:rPr>
        <w:t xml:space="preserve"> </w:t>
      </w:r>
      <w:r>
        <w:t>enables</w:t>
      </w:r>
      <w:r>
        <w:rPr>
          <w:spacing w:val="-2"/>
        </w:rPr>
        <w:t xml:space="preserve"> </w:t>
      </w:r>
      <w:r>
        <w:t>patients</w:t>
      </w:r>
      <w:r>
        <w:rPr>
          <w:spacing w:val="-2"/>
        </w:rPr>
        <w:t xml:space="preserve"> </w:t>
      </w:r>
      <w:r>
        <w:t>to</w:t>
      </w:r>
      <w:r>
        <w:rPr>
          <w:spacing w:val="-1"/>
        </w:rPr>
        <w:t xml:space="preserve"> </w:t>
      </w:r>
      <w:r>
        <w:t>electronically</w:t>
      </w:r>
      <w:r>
        <w:rPr>
          <w:spacing w:val="-1"/>
        </w:rPr>
        <w:t xml:space="preserve"> </w:t>
      </w:r>
      <w:r>
        <w:t>access</w:t>
      </w:r>
      <w:r>
        <w:rPr>
          <w:spacing w:val="-2"/>
        </w:rPr>
        <w:t xml:space="preserve"> </w:t>
      </w:r>
      <w:r>
        <w:t>provider</w:t>
      </w:r>
      <w:r>
        <w:rPr>
          <w:spacing w:val="-1"/>
        </w:rPr>
        <w:t xml:space="preserve"> </w:t>
      </w:r>
      <w:r>
        <w:t>information</w:t>
      </w:r>
      <w:r>
        <w:rPr>
          <w:spacing w:val="-1"/>
        </w:rPr>
        <w:t xml:space="preserve"> </w:t>
      </w:r>
      <w:r>
        <w:t>on</w:t>
      </w:r>
      <w:r>
        <w:rPr>
          <w:spacing w:val="-2"/>
        </w:rPr>
        <w:t xml:space="preserve"> </w:t>
      </w:r>
      <w:r>
        <w:t>a</w:t>
      </w:r>
      <w:r>
        <w:rPr>
          <w:spacing w:val="-2"/>
        </w:rPr>
        <w:t xml:space="preserve"> </w:t>
      </w:r>
      <w:r>
        <w:t>website</w:t>
      </w:r>
      <w:r>
        <w:rPr>
          <w:spacing w:val="-2"/>
        </w:rPr>
        <w:t xml:space="preserve"> </w:t>
      </w:r>
      <w:r>
        <w:t>or mobile device</w:t>
      </w:r>
      <w:r>
        <w:rPr>
          <w:spacing w:val="-4"/>
        </w:rPr>
        <w:t xml:space="preserve"> </w:t>
      </w:r>
      <w:r>
        <w:t>to</w:t>
      </w:r>
      <w:r>
        <w:rPr>
          <w:spacing w:val="-3"/>
        </w:rPr>
        <w:t xml:space="preserve"> </w:t>
      </w:r>
      <w:r>
        <w:t>locate</w:t>
      </w:r>
      <w:r>
        <w:rPr>
          <w:spacing w:val="-4"/>
        </w:rPr>
        <w:t xml:space="preserve"> </w:t>
      </w:r>
      <w:r>
        <w:t>specific</w:t>
      </w:r>
      <w:r>
        <w:rPr>
          <w:spacing w:val="-4"/>
        </w:rPr>
        <w:t xml:space="preserve"> </w:t>
      </w:r>
      <w:r>
        <w:t>information</w:t>
      </w:r>
      <w:r>
        <w:rPr>
          <w:spacing w:val="-3"/>
        </w:rPr>
        <w:t xml:space="preserve"> </w:t>
      </w:r>
      <w:r>
        <w:t>about</w:t>
      </w:r>
      <w:r>
        <w:rPr>
          <w:spacing w:val="-3"/>
        </w:rPr>
        <w:t xml:space="preserve"> </w:t>
      </w:r>
      <w:r>
        <w:t>providers,</w:t>
      </w:r>
      <w:r>
        <w:rPr>
          <w:spacing w:val="-4"/>
        </w:rPr>
        <w:t xml:space="preserve"> </w:t>
      </w:r>
      <w:r>
        <w:t>enabling</w:t>
      </w:r>
      <w:r>
        <w:rPr>
          <w:spacing w:val="-3"/>
        </w:rPr>
        <w:t xml:space="preserve"> </w:t>
      </w:r>
      <w:r>
        <w:t>them</w:t>
      </w:r>
      <w:r>
        <w:rPr>
          <w:spacing w:val="-4"/>
        </w:rPr>
        <w:t xml:space="preserve"> </w:t>
      </w:r>
      <w:r>
        <w:t>to</w:t>
      </w:r>
      <w:r>
        <w:rPr>
          <w:spacing w:val="-3"/>
        </w:rPr>
        <w:t xml:space="preserve"> </w:t>
      </w:r>
      <w:r>
        <w:t>make</w:t>
      </w:r>
      <w:r>
        <w:rPr>
          <w:spacing w:val="-4"/>
        </w:rPr>
        <w:t xml:space="preserve"> </w:t>
      </w:r>
      <w:r>
        <w:t>selections</w:t>
      </w:r>
      <w:r>
        <w:rPr>
          <w:spacing w:val="-4"/>
        </w:rPr>
        <w:t xml:space="preserve"> </w:t>
      </w:r>
      <w:r>
        <w:t>on</w:t>
      </w:r>
      <w:r>
        <w:rPr>
          <w:spacing w:val="-3"/>
        </w:rPr>
        <w:t xml:space="preserve"> </w:t>
      </w:r>
      <w:r>
        <w:t>a</w:t>
      </w:r>
      <w:r>
        <w:rPr>
          <w:spacing w:val="-4"/>
        </w:rPr>
        <w:t xml:space="preserve"> </w:t>
      </w:r>
      <w:r>
        <w:t>variety of factors.</w:t>
      </w:r>
    </w:p>
    <w:p w:rsidR="006443DE" w14:paraId="6234CB0B" w14:textId="77777777">
      <w:pPr>
        <w:pStyle w:val="BodyText"/>
        <w:ind w:left="478" w:right="231"/>
      </w:pPr>
      <w:r>
        <w:t>The</w:t>
      </w:r>
      <w:r>
        <w:rPr>
          <w:spacing w:val="-4"/>
        </w:rPr>
        <w:t xml:space="preserve"> </w:t>
      </w:r>
      <w:r>
        <w:t>dual</w:t>
      </w:r>
      <w:r>
        <w:rPr>
          <w:spacing w:val="-3"/>
        </w:rPr>
        <w:t xml:space="preserve"> </w:t>
      </w:r>
      <w:r>
        <w:t>eligible</w:t>
      </w:r>
      <w:r>
        <w:rPr>
          <w:spacing w:val="-4"/>
        </w:rPr>
        <w:t xml:space="preserve"> </w:t>
      </w:r>
      <w:r>
        <w:t>data</w:t>
      </w:r>
      <w:r>
        <w:rPr>
          <w:spacing w:val="-4"/>
        </w:rPr>
        <w:t xml:space="preserve"> </w:t>
      </w:r>
      <w:r>
        <w:t>files</w:t>
      </w:r>
      <w:r>
        <w:rPr>
          <w:spacing w:val="-4"/>
        </w:rPr>
        <w:t xml:space="preserve"> </w:t>
      </w:r>
      <w:r>
        <w:t>are</w:t>
      </w:r>
      <w:r>
        <w:rPr>
          <w:spacing w:val="-4"/>
        </w:rPr>
        <w:t xml:space="preserve"> </w:t>
      </w:r>
      <w:r>
        <w:t>created</w:t>
      </w:r>
      <w:r>
        <w:rPr>
          <w:spacing w:val="-3"/>
        </w:rPr>
        <w:t xml:space="preserve"> </w:t>
      </w:r>
      <w:r>
        <w:t>electronically</w:t>
      </w:r>
      <w:r>
        <w:rPr>
          <w:spacing w:val="-3"/>
        </w:rPr>
        <w:t xml:space="preserve"> </w:t>
      </w:r>
      <w:r>
        <w:t>from</w:t>
      </w:r>
      <w:r>
        <w:rPr>
          <w:spacing w:val="-4"/>
        </w:rPr>
        <w:t xml:space="preserve"> </w:t>
      </w:r>
      <w:r>
        <w:t>each</w:t>
      </w:r>
      <w:r>
        <w:rPr>
          <w:spacing w:val="-3"/>
        </w:rPr>
        <w:t xml:space="preserve"> </w:t>
      </w:r>
      <w:r>
        <w:t>state</w:t>
      </w:r>
      <w:r>
        <w:rPr>
          <w:spacing w:val="-4"/>
        </w:rPr>
        <w:t xml:space="preserve"> </w:t>
      </w:r>
      <w:r>
        <w:t>eligibility</w:t>
      </w:r>
      <w:r>
        <w:rPr>
          <w:spacing w:val="-3"/>
        </w:rPr>
        <w:t xml:space="preserve"> </w:t>
      </w:r>
      <w:r>
        <w:t>system</w:t>
      </w:r>
      <w:r>
        <w:rPr>
          <w:spacing w:val="-4"/>
        </w:rPr>
        <w:t xml:space="preserve"> </w:t>
      </w:r>
      <w:r>
        <w:t>and</w:t>
      </w:r>
      <w:r>
        <w:rPr>
          <w:spacing w:val="-3"/>
        </w:rPr>
        <w:t xml:space="preserve"> </w:t>
      </w:r>
      <w:r>
        <w:t>transferred electronically using: Managed File transfer (MFT) Internet Server MFT Platform, Connect:Direct, Gentran, or Cyberfusion infrastructure. The files will be used by state and federal staff.</w:t>
      </w:r>
    </w:p>
    <w:p w:rsidR="006443DE" w14:paraId="1E5E5CF5" w14:textId="77777777">
      <w:pPr>
        <w:pStyle w:val="BodyText"/>
        <w:spacing w:before="239"/>
        <w:ind w:left="478"/>
      </w:pPr>
      <w:r>
        <w:t>The NPPES system has been in place since 2007, and no new technology was developed to enable submission</w:t>
      </w:r>
      <w:r>
        <w:rPr>
          <w:spacing w:val="-2"/>
        </w:rPr>
        <w:t xml:space="preserve"> </w:t>
      </w:r>
      <w:r>
        <w:t>of</w:t>
      </w:r>
      <w:r>
        <w:rPr>
          <w:spacing w:val="-2"/>
        </w:rPr>
        <w:t xml:space="preserve"> </w:t>
      </w:r>
      <w:r>
        <w:t>the</w:t>
      </w:r>
      <w:r>
        <w:rPr>
          <w:spacing w:val="-3"/>
        </w:rPr>
        <w:t xml:space="preserve"> </w:t>
      </w:r>
      <w:r>
        <w:t>digital</w:t>
      </w:r>
      <w:r>
        <w:rPr>
          <w:spacing w:val="-2"/>
        </w:rPr>
        <w:t xml:space="preserve"> </w:t>
      </w:r>
      <w:r>
        <w:t>end</w:t>
      </w:r>
      <w:r>
        <w:rPr>
          <w:spacing w:val="-2"/>
        </w:rPr>
        <w:t xml:space="preserve"> </w:t>
      </w:r>
      <w:r>
        <w:t>point</w:t>
      </w:r>
      <w:r>
        <w:rPr>
          <w:spacing w:val="-2"/>
        </w:rPr>
        <w:t xml:space="preserve"> </w:t>
      </w:r>
      <w:r>
        <w:t>by</w:t>
      </w:r>
      <w:r>
        <w:rPr>
          <w:spacing w:val="-2"/>
        </w:rPr>
        <w:t xml:space="preserve"> </w:t>
      </w:r>
      <w:r>
        <w:t>providers.</w:t>
      </w:r>
      <w:r>
        <w:rPr>
          <w:spacing w:val="-2"/>
        </w:rPr>
        <w:t xml:space="preserve"> </w:t>
      </w:r>
      <w:r>
        <w:t>The</w:t>
      </w:r>
      <w:r>
        <w:rPr>
          <w:spacing w:val="-4"/>
        </w:rPr>
        <w:t xml:space="preserve"> </w:t>
      </w:r>
      <w:r>
        <w:t>field</w:t>
      </w:r>
      <w:r>
        <w:rPr>
          <w:spacing w:val="-2"/>
        </w:rPr>
        <w:t xml:space="preserve"> </w:t>
      </w:r>
      <w:r>
        <w:t>for</w:t>
      </w:r>
      <w:r>
        <w:rPr>
          <w:spacing w:val="-2"/>
        </w:rPr>
        <w:t xml:space="preserve"> </w:t>
      </w:r>
      <w:r>
        <w:t>this</w:t>
      </w:r>
      <w:r>
        <w:rPr>
          <w:spacing w:val="-4"/>
        </w:rPr>
        <w:t xml:space="preserve"> </w:t>
      </w:r>
      <w:r>
        <w:t>data</w:t>
      </w:r>
      <w:r>
        <w:rPr>
          <w:spacing w:val="-3"/>
        </w:rPr>
        <w:t xml:space="preserve"> </w:t>
      </w:r>
      <w:r>
        <w:t>point</w:t>
      </w:r>
      <w:r>
        <w:rPr>
          <w:spacing w:val="-2"/>
        </w:rPr>
        <w:t xml:space="preserve"> </w:t>
      </w:r>
      <w:r>
        <w:t>has</w:t>
      </w:r>
      <w:r>
        <w:rPr>
          <w:spacing w:val="-4"/>
        </w:rPr>
        <w:t xml:space="preserve"> </w:t>
      </w:r>
      <w:r>
        <w:t>been</w:t>
      </w:r>
      <w:r>
        <w:rPr>
          <w:spacing w:val="-2"/>
        </w:rPr>
        <w:t xml:space="preserve"> </w:t>
      </w:r>
      <w:r>
        <w:t>available</w:t>
      </w:r>
      <w:r>
        <w:rPr>
          <w:spacing w:val="-3"/>
        </w:rPr>
        <w:t xml:space="preserve"> </w:t>
      </w:r>
      <w:r>
        <w:t xml:space="preserve">since </w:t>
      </w:r>
      <w:r>
        <w:rPr>
          <w:spacing w:val="-2"/>
        </w:rPr>
        <w:t>2018.</w:t>
      </w:r>
    </w:p>
    <w:p w:rsidR="006443DE" w14:paraId="2520F56D" w14:textId="77777777">
      <w:pPr>
        <w:pStyle w:val="Heading3"/>
        <w:numPr>
          <w:ilvl w:val="0"/>
          <w:numId w:val="5"/>
        </w:numPr>
        <w:tabs>
          <w:tab w:val="left" w:pos="480"/>
        </w:tabs>
        <w:rPr>
          <w:u w:val="none"/>
        </w:rPr>
      </w:pPr>
      <w:r>
        <w:t>Duplication</w:t>
      </w:r>
      <w:r>
        <w:rPr>
          <w:spacing w:val="-3"/>
        </w:rPr>
        <w:t xml:space="preserve"> </w:t>
      </w:r>
      <w:r>
        <w:t>of</w:t>
      </w:r>
      <w:r>
        <w:rPr>
          <w:spacing w:val="-1"/>
        </w:rPr>
        <w:t xml:space="preserve"> </w:t>
      </w:r>
      <w:r>
        <w:rPr>
          <w:spacing w:val="-2"/>
        </w:rPr>
        <w:t>Efforts</w:t>
      </w:r>
    </w:p>
    <w:p w:rsidR="006443DE" w14:paraId="7C7428F1" w14:textId="77777777">
      <w:pPr>
        <w:pStyle w:val="BodyText"/>
        <w:spacing w:before="239"/>
        <w:ind w:right="357"/>
      </w:pPr>
      <w:r>
        <w:t>For the Patient Access and Provider Directory APIs, the information in this information collection document</w:t>
      </w:r>
      <w:r>
        <w:rPr>
          <w:spacing w:val="-2"/>
        </w:rPr>
        <w:t xml:space="preserve"> </w:t>
      </w:r>
      <w:r>
        <w:t>does</w:t>
      </w:r>
      <w:r>
        <w:rPr>
          <w:spacing w:val="-3"/>
        </w:rPr>
        <w:t xml:space="preserve"> </w:t>
      </w:r>
      <w:r>
        <w:t>not</w:t>
      </w:r>
      <w:r>
        <w:rPr>
          <w:spacing w:val="-2"/>
        </w:rPr>
        <w:t xml:space="preserve"> </w:t>
      </w:r>
      <w:r>
        <w:t>duplicate</w:t>
      </w:r>
      <w:r>
        <w:rPr>
          <w:spacing w:val="-3"/>
        </w:rPr>
        <w:t xml:space="preserve"> </w:t>
      </w:r>
      <w:r>
        <w:t>any</w:t>
      </w:r>
      <w:r>
        <w:rPr>
          <w:spacing w:val="-2"/>
        </w:rPr>
        <w:t xml:space="preserve"> </w:t>
      </w:r>
      <w:r>
        <w:t>other</w:t>
      </w:r>
      <w:r>
        <w:rPr>
          <w:spacing w:val="-2"/>
        </w:rPr>
        <w:t xml:space="preserve"> </w:t>
      </w:r>
      <w:r>
        <w:t>effort</w:t>
      </w:r>
      <w:r>
        <w:rPr>
          <w:spacing w:val="-2"/>
        </w:rPr>
        <w:t xml:space="preserve"> </w:t>
      </w:r>
      <w:r>
        <w:t>and</w:t>
      </w:r>
      <w:r>
        <w:rPr>
          <w:spacing w:val="-2"/>
        </w:rPr>
        <w:t xml:space="preserve"> </w:t>
      </w:r>
      <w:r>
        <w:t>the</w:t>
      </w:r>
      <w:r>
        <w:rPr>
          <w:spacing w:val="-3"/>
        </w:rPr>
        <w:t xml:space="preserve"> </w:t>
      </w:r>
      <w:r>
        <w:t>information</w:t>
      </w:r>
      <w:r>
        <w:rPr>
          <w:spacing w:val="-2"/>
        </w:rPr>
        <w:t xml:space="preserve"> </w:t>
      </w:r>
      <w:r>
        <w:t>cannot</w:t>
      </w:r>
      <w:r>
        <w:rPr>
          <w:spacing w:val="-3"/>
        </w:rPr>
        <w:t xml:space="preserve"> </w:t>
      </w:r>
      <w:r>
        <w:t>be</w:t>
      </w:r>
      <w:r>
        <w:rPr>
          <w:spacing w:val="-3"/>
        </w:rPr>
        <w:t xml:space="preserve"> </w:t>
      </w:r>
      <w:r>
        <w:t>obtained</w:t>
      </w:r>
      <w:r>
        <w:rPr>
          <w:spacing w:val="-2"/>
        </w:rPr>
        <w:t xml:space="preserve"> </w:t>
      </w:r>
      <w:r>
        <w:t>from</w:t>
      </w:r>
      <w:r>
        <w:rPr>
          <w:spacing w:val="-3"/>
        </w:rPr>
        <w:t xml:space="preserve"> </w:t>
      </w:r>
      <w:r>
        <w:t>any</w:t>
      </w:r>
      <w:r>
        <w:rPr>
          <w:spacing w:val="-3"/>
        </w:rPr>
        <w:t xml:space="preserve"> </w:t>
      </w:r>
      <w:r>
        <w:t xml:space="preserve">other source. The payers are the recipients and maintainers of this information on behalf of the </w:t>
      </w:r>
      <w:r>
        <w:rPr>
          <w:spacing w:val="-2"/>
        </w:rPr>
        <w:t>beneficiaries.</w:t>
      </w:r>
    </w:p>
    <w:p w:rsidR="006443DE" w14:paraId="0F53974C" w14:textId="77777777">
      <w:pPr>
        <w:pStyle w:val="BodyText"/>
        <w:ind w:right="80"/>
      </w:pPr>
      <w:r>
        <w:t>For</w:t>
      </w:r>
      <w:r>
        <w:rPr>
          <w:spacing w:val="-2"/>
        </w:rPr>
        <w:t xml:space="preserve"> </w:t>
      </w:r>
      <w:r>
        <w:t>the</w:t>
      </w:r>
      <w:r>
        <w:rPr>
          <w:spacing w:val="-3"/>
        </w:rPr>
        <w:t xml:space="preserve"> </w:t>
      </w:r>
      <w:r>
        <w:t>dual</w:t>
      </w:r>
      <w:r>
        <w:rPr>
          <w:spacing w:val="-2"/>
        </w:rPr>
        <w:t xml:space="preserve"> </w:t>
      </w:r>
      <w:r>
        <w:t>eligible</w:t>
      </w:r>
      <w:r>
        <w:rPr>
          <w:spacing w:val="-3"/>
        </w:rPr>
        <w:t xml:space="preserve"> </w:t>
      </w:r>
      <w:r>
        <w:t>data</w:t>
      </w:r>
      <w:r>
        <w:rPr>
          <w:spacing w:val="-3"/>
        </w:rPr>
        <w:t xml:space="preserve"> </w:t>
      </w:r>
      <w:r>
        <w:t>files,</w:t>
      </w:r>
      <w:r>
        <w:rPr>
          <w:spacing w:val="-2"/>
        </w:rPr>
        <w:t xml:space="preserve"> </w:t>
      </w:r>
      <w:r>
        <w:t>there</w:t>
      </w:r>
      <w:r>
        <w:rPr>
          <w:spacing w:val="-3"/>
        </w:rPr>
        <w:t xml:space="preserve"> </w:t>
      </w:r>
      <w:r>
        <w:t>is</w:t>
      </w:r>
      <w:r>
        <w:rPr>
          <w:spacing w:val="-3"/>
        </w:rPr>
        <w:t xml:space="preserve"> </w:t>
      </w:r>
      <w:r>
        <w:t>no</w:t>
      </w:r>
      <w:r>
        <w:rPr>
          <w:spacing w:val="-2"/>
        </w:rPr>
        <w:t xml:space="preserve"> </w:t>
      </w:r>
      <w:r>
        <w:t>duplication</w:t>
      </w:r>
      <w:r>
        <w:rPr>
          <w:spacing w:val="-3"/>
        </w:rPr>
        <w:t xml:space="preserve"> </w:t>
      </w:r>
      <w:r>
        <w:t>of</w:t>
      </w:r>
      <w:r>
        <w:rPr>
          <w:spacing w:val="-3"/>
        </w:rPr>
        <w:t xml:space="preserve"> </w:t>
      </w:r>
      <w:r>
        <w:t>effort</w:t>
      </w:r>
      <w:r>
        <w:rPr>
          <w:spacing w:val="-2"/>
        </w:rPr>
        <w:t xml:space="preserve"> </w:t>
      </w:r>
      <w:r>
        <w:t>or</w:t>
      </w:r>
      <w:r>
        <w:rPr>
          <w:spacing w:val="-2"/>
        </w:rPr>
        <w:t xml:space="preserve"> </w:t>
      </w:r>
      <w:r>
        <w:t>information</w:t>
      </w:r>
      <w:r>
        <w:rPr>
          <w:spacing w:val="-2"/>
        </w:rPr>
        <w:t xml:space="preserve"> </w:t>
      </w:r>
      <w:r>
        <w:t>associated</w:t>
      </w:r>
      <w:r>
        <w:rPr>
          <w:spacing w:val="-2"/>
        </w:rPr>
        <w:t xml:space="preserve"> </w:t>
      </w:r>
      <w:r>
        <w:t>with</w:t>
      </w:r>
      <w:r>
        <w:rPr>
          <w:spacing w:val="-2"/>
        </w:rPr>
        <w:t xml:space="preserve"> </w:t>
      </w:r>
      <w:r>
        <w:t>this request. The Medicaid eligibility data are submitted to CMS through the Transformed Medicaid</w:t>
      </w:r>
    </w:p>
    <w:p w:rsidR="006443DE" w14:paraId="14DFE7E6" w14:textId="77777777">
      <w:pPr>
        <w:sectPr>
          <w:pgSz w:w="12240" w:h="15840"/>
          <w:pgMar w:top="1360" w:right="1180" w:bottom="1080" w:left="1320" w:header="0" w:footer="884" w:gutter="0"/>
          <w:cols w:space="720"/>
        </w:sectPr>
      </w:pPr>
    </w:p>
    <w:p w:rsidR="006443DE" w14:paraId="6CD01940" w14:textId="77777777">
      <w:pPr>
        <w:pStyle w:val="BodyText"/>
        <w:spacing w:before="79"/>
        <w:ind w:right="317"/>
      </w:pPr>
      <w:bookmarkStart w:id="16" w:name="5._Small_Businesses"/>
      <w:bookmarkStart w:id="17" w:name="6._Less_Frequent_Collection"/>
      <w:bookmarkEnd w:id="16"/>
      <w:bookmarkEnd w:id="17"/>
      <w:r>
        <w:t>Statistical Information System (T-MSIS) on a daily basis under the updated regulations, as the monthly files were not timely enough for the purposes for which we require the MMA file submission.</w:t>
      </w:r>
      <w:r>
        <w:rPr>
          <w:spacing w:val="-3"/>
        </w:rPr>
        <w:t xml:space="preserve"> </w:t>
      </w:r>
      <w:r>
        <w:t>States</w:t>
      </w:r>
      <w:r>
        <w:rPr>
          <w:spacing w:val="-3"/>
        </w:rPr>
        <w:t xml:space="preserve"> </w:t>
      </w:r>
      <w:r>
        <w:t>had</w:t>
      </w:r>
      <w:r>
        <w:rPr>
          <w:spacing w:val="-3"/>
        </w:rPr>
        <w:t xml:space="preserve"> </w:t>
      </w:r>
      <w:r>
        <w:t>been</w:t>
      </w:r>
      <w:r>
        <w:rPr>
          <w:spacing w:val="-3"/>
        </w:rPr>
        <w:t xml:space="preserve"> </w:t>
      </w:r>
      <w:r>
        <w:t>submitting</w:t>
      </w:r>
      <w:r>
        <w:rPr>
          <w:spacing w:val="-3"/>
        </w:rPr>
        <w:t xml:space="preserve"> </w:t>
      </w:r>
      <w:r>
        <w:t>files</w:t>
      </w:r>
      <w:r>
        <w:rPr>
          <w:spacing w:val="-3"/>
        </w:rPr>
        <w:t xml:space="preserve"> </w:t>
      </w:r>
      <w:r>
        <w:t>at</w:t>
      </w:r>
      <w:r>
        <w:rPr>
          <w:spacing w:val="-3"/>
        </w:rPr>
        <w:t xml:space="preserve"> </w:t>
      </w:r>
      <w:r>
        <w:t>least</w:t>
      </w:r>
      <w:r>
        <w:rPr>
          <w:spacing w:val="-3"/>
        </w:rPr>
        <w:t xml:space="preserve"> </w:t>
      </w:r>
      <w:r>
        <w:t>monthly</w:t>
      </w:r>
      <w:r>
        <w:rPr>
          <w:spacing w:val="-3"/>
        </w:rPr>
        <w:t xml:space="preserve"> </w:t>
      </w:r>
      <w:r>
        <w:t>to</w:t>
      </w:r>
      <w:r>
        <w:rPr>
          <w:spacing w:val="-3"/>
        </w:rPr>
        <w:t xml:space="preserve"> </w:t>
      </w:r>
      <w:r>
        <w:t>pay</w:t>
      </w:r>
      <w:r>
        <w:rPr>
          <w:spacing w:val="-3"/>
        </w:rPr>
        <w:t xml:space="preserve"> </w:t>
      </w:r>
      <w:r>
        <w:t>for</w:t>
      </w:r>
      <w:r>
        <w:rPr>
          <w:spacing w:val="-3"/>
        </w:rPr>
        <w:t xml:space="preserve"> </w:t>
      </w:r>
      <w:r>
        <w:t>the</w:t>
      </w:r>
      <w:r>
        <w:rPr>
          <w:spacing w:val="-3"/>
        </w:rPr>
        <w:t xml:space="preserve"> </w:t>
      </w:r>
      <w:r>
        <w:t>Medicare</w:t>
      </w:r>
      <w:r>
        <w:rPr>
          <w:spacing w:val="-3"/>
        </w:rPr>
        <w:t xml:space="preserve"> </w:t>
      </w:r>
      <w:r>
        <w:t>Part</w:t>
      </w:r>
      <w:r>
        <w:rPr>
          <w:spacing w:val="-3"/>
        </w:rPr>
        <w:t xml:space="preserve"> </w:t>
      </w:r>
      <w:r>
        <w:t>B</w:t>
      </w:r>
      <w:r>
        <w:rPr>
          <w:spacing w:val="-3"/>
        </w:rPr>
        <w:t xml:space="preserve"> </w:t>
      </w:r>
      <w:r>
        <w:t>premium for many – but not all – dually eligible beneficiaries; those files’ data were not complete enough for the purposes for which we require MMA file submission. To ensure information on dual eligibility status</w:t>
      </w:r>
      <w:r>
        <w:rPr>
          <w:spacing w:val="-2"/>
        </w:rPr>
        <w:t xml:space="preserve"> </w:t>
      </w:r>
      <w:r>
        <w:t>is</w:t>
      </w:r>
      <w:r>
        <w:rPr>
          <w:spacing w:val="-2"/>
        </w:rPr>
        <w:t xml:space="preserve"> </w:t>
      </w:r>
      <w:r>
        <w:t>accurate</w:t>
      </w:r>
      <w:r>
        <w:rPr>
          <w:spacing w:val="-2"/>
        </w:rPr>
        <w:t xml:space="preserve"> </w:t>
      </w:r>
      <w:r>
        <w:t>and</w:t>
      </w:r>
      <w:r>
        <w:rPr>
          <w:spacing w:val="-1"/>
        </w:rPr>
        <w:t xml:space="preserve"> </w:t>
      </w:r>
      <w:r>
        <w:t>up</w:t>
      </w:r>
      <w:r>
        <w:rPr>
          <w:spacing w:val="-2"/>
        </w:rPr>
        <w:t xml:space="preserve"> </w:t>
      </w:r>
      <w:r>
        <w:t>to</w:t>
      </w:r>
      <w:r>
        <w:rPr>
          <w:spacing w:val="-2"/>
        </w:rPr>
        <w:t xml:space="preserve"> </w:t>
      </w:r>
      <w:r>
        <w:t>date,</w:t>
      </w:r>
      <w:r>
        <w:rPr>
          <w:spacing w:val="-1"/>
        </w:rPr>
        <w:t xml:space="preserve"> </w:t>
      </w:r>
      <w:r>
        <w:t>starting</w:t>
      </w:r>
      <w:r>
        <w:rPr>
          <w:spacing w:val="-2"/>
        </w:rPr>
        <w:t xml:space="preserve"> </w:t>
      </w:r>
      <w:r>
        <w:t>April</w:t>
      </w:r>
      <w:r>
        <w:rPr>
          <w:spacing w:val="-1"/>
        </w:rPr>
        <w:t xml:space="preserve"> </w:t>
      </w:r>
      <w:r>
        <w:t>1,</w:t>
      </w:r>
      <w:r>
        <w:rPr>
          <w:spacing w:val="-2"/>
        </w:rPr>
        <w:t xml:space="preserve"> </w:t>
      </w:r>
      <w:r>
        <w:t>2022,</w:t>
      </w:r>
      <w:r>
        <w:rPr>
          <w:spacing w:val="-1"/>
        </w:rPr>
        <w:t xml:space="preserve"> </w:t>
      </w:r>
      <w:r>
        <w:t>all</w:t>
      </w:r>
      <w:r>
        <w:rPr>
          <w:spacing w:val="-2"/>
        </w:rPr>
        <w:t xml:space="preserve"> </w:t>
      </w:r>
      <w:r>
        <w:t>states</w:t>
      </w:r>
      <w:r>
        <w:rPr>
          <w:spacing w:val="-2"/>
        </w:rPr>
        <w:t xml:space="preserve"> </w:t>
      </w:r>
      <w:r>
        <w:t>were</w:t>
      </w:r>
      <w:r>
        <w:rPr>
          <w:spacing w:val="-2"/>
        </w:rPr>
        <w:t xml:space="preserve"> </w:t>
      </w:r>
      <w:r>
        <w:t>required</w:t>
      </w:r>
      <w:r>
        <w:rPr>
          <w:spacing w:val="-1"/>
        </w:rPr>
        <w:t xml:space="preserve"> </w:t>
      </w:r>
      <w:r>
        <w:t>to</w:t>
      </w:r>
      <w:r>
        <w:rPr>
          <w:spacing w:val="-2"/>
        </w:rPr>
        <w:t xml:space="preserve"> </w:t>
      </w:r>
      <w:r>
        <w:t>submit</w:t>
      </w:r>
      <w:r>
        <w:rPr>
          <w:spacing w:val="-1"/>
        </w:rPr>
        <w:t xml:space="preserve"> </w:t>
      </w:r>
      <w:r>
        <w:t>the</w:t>
      </w:r>
      <w:r>
        <w:rPr>
          <w:spacing w:val="-2"/>
        </w:rPr>
        <w:t xml:space="preserve"> </w:t>
      </w:r>
      <w:r>
        <w:t>required MMA file data to CMS daily.</w:t>
      </w:r>
    </w:p>
    <w:p w:rsidR="006443DE" w14:paraId="06659D05" w14:textId="77777777">
      <w:pPr>
        <w:pStyle w:val="Heading3"/>
        <w:numPr>
          <w:ilvl w:val="0"/>
          <w:numId w:val="5"/>
        </w:numPr>
        <w:tabs>
          <w:tab w:val="left" w:pos="480"/>
        </w:tabs>
        <w:rPr>
          <w:u w:val="none"/>
        </w:rPr>
      </w:pPr>
      <w:r>
        <w:t>Small</w:t>
      </w:r>
      <w:r>
        <w:rPr>
          <w:spacing w:val="-1"/>
        </w:rPr>
        <w:t xml:space="preserve"> </w:t>
      </w:r>
      <w:r>
        <w:rPr>
          <w:spacing w:val="-2"/>
        </w:rPr>
        <w:t>Businesses</w:t>
      </w:r>
    </w:p>
    <w:p w:rsidR="006443DE" w14:paraId="03458A88" w14:textId="77777777">
      <w:pPr>
        <w:pStyle w:val="BodyText"/>
        <w:ind w:right="348"/>
      </w:pPr>
      <w:r>
        <w:t>While a significant number (more than five percent) of not-for-profit organizations and small businesses are affected by this final rule, the impact is not significant. To assess impact, we used the data</w:t>
      </w:r>
      <w:r>
        <w:rPr>
          <w:spacing w:val="-3"/>
        </w:rPr>
        <w:t xml:space="preserve"> </w:t>
      </w:r>
      <w:r>
        <w:t>in</w:t>
      </w:r>
      <w:r>
        <w:rPr>
          <w:spacing w:val="-2"/>
        </w:rPr>
        <w:t xml:space="preserve"> </w:t>
      </w:r>
      <w:r>
        <w:t>Table</w:t>
      </w:r>
      <w:r>
        <w:rPr>
          <w:spacing w:val="-3"/>
        </w:rPr>
        <w:t xml:space="preserve"> </w:t>
      </w:r>
      <w:r>
        <w:t>5</w:t>
      </w:r>
      <w:r>
        <w:rPr>
          <w:spacing w:val="-2"/>
        </w:rPr>
        <w:t xml:space="preserve"> </w:t>
      </w:r>
      <w:r>
        <w:t>(85</w:t>
      </w:r>
      <w:r>
        <w:rPr>
          <w:spacing w:val="-2"/>
        </w:rPr>
        <w:t xml:space="preserve"> </w:t>
      </w:r>
      <w:r>
        <w:t>FR</w:t>
      </w:r>
      <w:r>
        <w:rPr>
          <w:spacing w:val="-4"/>
        </w:rPr>
        <w:t xml:space="preserve"> </w:t>
      </w:r>
      <w:r>
        <w:t>25612),</w:t>
      </w:r>
      <w:r>
        <w:rPr>
          <w:spacing w:val="-2"/>
        </w:rPr>
        <w:t xml:space="preserve"> </w:t>
      </w:r>
      <w:r>
        <w:t>which</w:t>
      </w:r>
      <w:r>
        <w:rPr>
          <w:spacing w:val="-2"/>
        </w:rPr>
        <w:t xml:space="preserve"> </w:t>
      </w:r>
      <w:r>
        <w:t>shows</w:t>
      </w:r>
      <w:r>
        <w:rPr>
          <w:spacing w:val="-3"/>
        </w:rPr>
        <w:t xml:space="preserve"> </w:t>
      </w:r>
      <w:r>
        <w:t>that</w:t>
      </w:r>
      <w:r>
        <w:rPr>
          <w:spacing w:val="-2"/>
        </w:rPr>
        <w:t xml:space="preserve"> </w:t>
      </w:r>
      <w:r>
        <w:t>the</w:t>
      </w:r>
      <w:r>
        <w:rPr>
          <w:spacing w:val="-3"/>
        </w:rPr>
        <w:t xml:space="preserve"> </w:t>
      </w:r>
      <w:r>
        <w:t>total</w:t>
      </w:r>
      <w:r>
        <w:rPr>
          <w:spacing w:val="-2"/>
        </w:rPr>
        <w:t xml:space="preserve"> </w:t>
      </w:r>
      <w:r>
        <w:t>(not</w:t>
      </w:r>
      <w:r>
        <w:rPr>
          <w:spacing w:val="-2"/>
        </w:rPr>
        <w:t xml:space="preserve"> </w:t>
      </w:r>
      <w:r>
        <w:t>discounted)</w:t>
      </w:r>
      <w:r>
        <w:rPr>
          <w:spacing w:val="-3"/>
        </w:rPr>
        <w:t xml:space="preserve"> </w:t>
      </w:r>
      <w:r>
        <w:t>net</w:t>
      </w:r>
      <w:r>
        <w:rPr>
          <w:spacing w:val="-2"/>
        </w:rPr>
        <w:t xml:space="preserve"> </w:t>
      </w:r>
      <w:r>
        <w:t>effect</w:t>
      </w:r>
      <w:r>
        <w:rPr>
          <w:spacing w:val="-2"/>
        </w:rPr>
        <w:t xml:space="preserve"> </w:t>
      </w:r>
      <w:r>
        <w:t>of</w:t>
      </w:r>
      <w:r>
        <w:rPr>
          <w:spacing w:val="-2"/>
        </w:rPr>
        <w:t xml:space="preserve"> </w:t>
      </w:r>
      <w:r>
        <w:t>this</w:t>
      </w:r>
      <w:r>
        <w:rPr>
          <w:spacing w:val="-3"/>
        </w:rPr>
        <w:t xml:space="preserve"> </w:t>
      </w:r>
      <w:r>
        <w:t>final</w:t>
      </w:r>
      <w:r>
        <w:rPr>
          <w:spacing w:val="-2"/>
        </w:rPr>
        <w:t xml:space="preserve"> </w:t>
      </w:r>
      <w:r>
        <w:t>rule over 10 years would be $714 million. The API requirements in this final rule affect: 1) QHP issuers on the FFEs (excluding the Provider Directory API requirement); 2) MA organizations, including those that are also Part D sponsors of MA-PD plans; and 3) Medicaid managed care plans with a minimum threshold for small business size of $41.5 million (</w:t>
      </w:r>
      <w:hyperlink r:id="rId5">
        <w:r>
          <w:rPr>
            <w:color w:val="0000FF"/>
            <w:u w:val="single" w:color="0000FF"/>
          </w:rPr>
          <w:t>https://www.sba.gov/federal-</w:t>
        </w:r>
      </w:hyperlink>
      <w:r>
        <w:rPr>
          <w:color w:val="0000FF"/>
        </w:rPr>
        <w:t xml:space="preserve"> </w:t>
      </w:r>
      <w:hyperlink r:id="rId5">
        <w:r>
          <w:rPr>
            <w:color w:val="0000FF"/>
            <w:spacing w:val="-2"/>
            <w:u w:val="single" w:color="0000FF"/>
          </w:rPr>
          <w:t>contracting/contracting-guide/size-standards</w:t>
        </w:r>
      </w:hyperlink>
      <w:r>
        <w:rPr>
          <w:spacing w:val="-2"/>
        </w:rPr>
        <w:t>).</w:t>
      </w:r>
    </w:p>
    <w:p w:rsidR="006443DE" w14:paraId="1DE04259" w14:textId="77777777">
      <w:pPr>
        <w:pStyle w:val="BodyText"/>
        <w:spacing w:before="239"/>
        <w:ind w:right="317"/>
      </w:pPr>
      <w:r>
        <w:t>In</w:t>
      </w:r>
      <w:r>
        <w:rPr>
          <w:spacing w:val="-2"/>
        </w:rPr>
        <w:t xml:space="preserve"> </w:t>
      </w:r>
      <w:r>
        <w:t>the</w:t>
      </w:r>
      <w:r>
        <w:rPr>
          <w:spacing w:val="-3"/>
        </w:rPr>
        <w:t xml:space="preserve"> </w:t>
      </w:r>
      <w:r>
        <w:t>final</w:t>
      </w:r>
      <w:r>
        <w:rPr>
          <w:spacing w:val="-2"/>
        </w:rPr>
        <w:t xml:space="preserve"> </w:t>
      </w:r>
      <w:r>
        <w:t>rule,</w:t>
      </w:r>
      <w:r>
        <w:rPr>
          <w:spacing w:val="-2"/>
        </w:rPr>
        <w:t xml:space="preserve"> </w:t>
      </w:r>
      <w:r>
        <w:t>we</w:t>
      </w:r>
      <w:r>
        <w:rPr>
          <w:spacing w:val="-3"/>
        </w:rPr>
        <w:t xml:space="preserve"> </w:t>
      </w:r>
      <w:r>
        <w:t>determined</w:t>
      </w:r>
      <w:r>
        <w:rPr>
          <w:spacing w:val="-2"/>
        </w:rPr>
        <w:t xml:space="preserve"> </w:t>
      </w:r>
      <w:r>
        <w:t>that</w:t>
      </w:r>
      <w:r>
        <w:rPr>
          <w:spacing w:val="-2"/>
        </w:rPr>
        <w:t xml:space="preserve"> </w:t>
      </w:r>
      <w:r>
        <w:t>there</w:t>
      </w:r>
      <w:r>
        <w:rPr>
          <w:spacing w:val="-3"/>
        </w:rPr>
        <w:t xml:space="preserve"> </w:t>
      </w:r>
      <w:r>
        <w:t>were</w:t>
      </w:r>
      <w:r>
        <w:rPr>
          <w:spacing w:val="-2"/>
        </w:rPr>
        <w:t xml:space="preserve"> </w:t>
      </w:r>
      <w:r>
        <w:t>several</w:t>
      </w:r>
      <w:r>
        <w:rPr>
          <w:spacing w:val="-2"/>
        </w:rPr>
        <w:t xml:space="preserve"> </w:t>
      </w:r>
      <w:r>
        <w:t>ways</w:t>
      </w:r>
      <w:r>
        <w:rPr>
          <w:spacing w:val="-3"/>
        </w:rPr>
        <w:t xml:space="preserve"> </w:t>
      </w:r>
      <w:r>
        <w:t>to</w:t>
      </w:r>
      <w:r>
        <w:rPr>
          <w:spacing w:val="-2"/>
        </w:rPr>
        <w:t xml:space="preserve"> </w:t>
      </w:r>
      <w:r>
        <w:t>assess</w:t>
      </w:r>
      <w:r>
        <w:rPr>
          <w:spacing w:val="-3"/>
        </w:rPr>
        <w:t xml:space="preserve"> </w:t>
      </w:r>
      <w:r>
        <w:t>whether</w:t>
      </w:r>
      <w:r>
        <w:rPr>
          <w:spacing w:val="-2"/>
        </w:rPr>
        <w:t xml:space="preserve"> </w:t>
      </w:r>
      <w:r>
        <w:t>MA</w:t>
      </w:r>
      <w:r>
        <w:rPr>
          <w:spacing w:val="-3"/>
        </w:rPr>
        <w:t xml:space="preserve"> </w:t>
      </w:r>
      <w:r>
        <w:t>organizations</w:t>
      </w:r>
      <w:r>
        <w:rPr>
          <w:spacing w:val="-3"/>
        </w:rPr>
        <w:t xml:space="preserve"> </w:t>
      </w:r>
      <w:r>
        <w:t>met the $41.5 million threshold for small businesses. Using projected monetary requirements and projected enrollment for 2018 from submitted bids, we determined that approximately 30 percent of the MA organizations fell below the $41.5 million threshold for small businesses. Because Medicaid managed care plans receive 100 percent capitation from the state, we expected that the costs associated with the API provisions of the final rule would be included in their capitation rates and may be reasonable, appropriate, and attainable costs whether or not they are a small business.</w:t>
      </w:r>
    </w:p>
    <w:p w:rsidR="006443DE" w14:paraId="3F5E19FD" w14:textId="77777777">
      <w:pPr>
        <w:pStyle w:val="BodyText"/>
        <w:spacing w:before="241"/>
        <w:ind w:right="277"/>
      </w:pPr>
      <w:r>
        <w:t>For the assessment of the impact on QHP issuers on the FFEs, based on data in the public CMS Medical Loss Ratio (MLR) files, commercial health insurance issuers had premium revenue of $77 billion</w:t>
      </w:r>
      <w:r>
        <w:rPr>
          <w:spacing w:val="-2"/>
        </w:rPr>
        <w:t xml:space="preserve"> </w:t>
      </w:r>
      <w:r>
        <w:t>for</w:t>
      </w:r>
      <w:r>
        <w:rPr>
          <w:spacing w:val="-2"/>
        </w:rPr>
        <w:t xml:space="preserve"> </w:t>
      </w:r>
      <w:r>
        <w:t>individual</w:t>
      </w:r>
      <w:r>
        <w:rPr>
          <w:spacing w:val="-2"/>
        </w:rPr>
        <w:t xml:space="preserve"> </w:t>
      </w:r>
      <w:r>
        <w:t>market</w:t>
      </w:r>
      <w:r>
        <w:rPr>
          <w:spacing w:val="-2"/>
        </w:rPr>
        <w:t xml:space="preserve"> </w:t>
      </w:r>
      <w:r>
        <w:t>plan</w:t>
      </w:r>
      <w:r>
        <w:rPr>
          <w:spacing w:val="-2"/>
        </w:rPr>
        <w:t xml:space="preserve"> </w:t>
      </w:r>
      <w:r>
        <w:t>coverage</w:t>
      </w:r>
      <w:r>
        <w:rPr>
          <w:spacing w:val="-3"/>
        </w:rPr>
        <w:t xml:space="preserve"> </w:t>
      </w:r>
      <w:r>
        <w:t>in</w:t>
      </w:r>
      <w:r>
        <w:rPr>
          <w:spacing w:val="-2"/>
        </w:rPr>
        <w:t xml:space="preserve"> </w:t>
      </w:r>
      <w:r>
        <w:t>2016.</w:t>
      </w:r>
      <w:r>
        <w:rPr>
          <w:spacing w:val="-2"/>
        </w:rPr>
        <w:t xml:space="preserve"> </w:t>
      </w:r>
      <w:r>
        <w:t>Therefore,</w:t>
      </w:r>
      <w:r>
        <w:rPr>
          <w:spacing w:val="-2"/>
        </w:rPr>
        <w:t xml:space="preserve"> </w:t>
      </w:r>
      <w:r>
        <w:t>the</w:t>
      </w:r>
      <w:r>
        <w:rPr>
          <w:spacing w:val="-3"/>
        </w:rPr>
        <w:t xml:space="preserve"> </w:t>
      </w:r>
      <w:r>
        <w:t>aggregate</w:t>
      </w:r>
      <w:r>
        <w:rPr>
          <w:spacing w:val="-3"/>
        </w:rPr>
        <w:t xml:space="preserve"> </w:t>
      </w:r>
      <w:r>
        <w:t>raw</w:t>
      </w:r>
      <w:r>
        <w:rPr>
          <w:spacing w:val="-3"/>
        </w:rPr>
        <w:t xml:space="preserve"> </w:t>
      </w:r>
      <w:r>
        <w:t>cost</w:t>
      </w:r>
      <w:r>
        <w:rPr>
          <w:spacing w:val="-2"/>
        </w:rPr>
        <w:t xml:space="preserve"> </w:t>
      </w:r>
      <w:r>
        <w:t>of</w:t>
      </w:r>
      <w:r>
        <w:rPr>
          <w:spacing w:val="-2"/>
        </w:rPr>
        <w:t xml:space="preserve"> </w:t>
      </w:r>
      <w:r>
        <w:t>the</w:t>
      </w:r>
      <w:r>
        <w:rPr>
          <w:spacing w:val="-2"/>
        </w:rPr>
        <w:t xml:space="preserve"> </w:t>
      </w:r>
      <w:r>
        <w:t>final</w:t>
      </w:r>
      <w:r>
        <w:rPr>
          <w:spacing w:val="-2"/>
        </w:rPr>
        <w:t xml:space="preserve"> </w:t>
      </w:r>
      <w:r>
        <w:t>rule over 10 years, $762 million (low estimate) and $1.3 billion (high estimate), is significantly below the three to five percent threshold for significant impact to commercial plans. We determined that although a number of small plans under each program are affected by this rule, on average, this impact was not significant. Additionally, for QHP issuers on the FFEs, an exceptions process is provided for in the final rule.</w:t>
      </w:r>
    </w:p>
    <w:p w:rsidR="006443DE" w14:paraId="1817DE99" w14:textId="77777777">
      <w:pPr>
        <w:pStyle w:val="BodyText"/>
        <w:spacing w:before="239"/>
        <w:ind w:right="231"/>
      </w:pPr>
      <w:r>
        <w:t>For</w:t>
      </w:r>
      <w:r>
        <w:rPr>
          <w:spacing w:val="-2"/>
        </w:rPr>
        <w:t xml:space="preserve"> </w:t>
      </w:r>
      <w:r>
        <w:t>the</w:t>
      </w:r>
      <w:r>
        <w:rPr>
          <w:spacing w:val="-3"/>
        </w:rPr>
        <w:t xml:space="preserve"> </w:t>
      </w:r>
      <w:r>
        <w:t>dual</w:t>
      </w:r>
      <w:r>
        <w:rPr>
          <w:spacing w:val="-2"/>
        </w:rPr>
        <w:t xml:space="preserve"> </w:t>
      </w:r>
      <w:r>
        <w:t>eligible</w:t>
      </w:r>
      <w:r>
        <w:rPr>
          <w:spacing w:val="-3"/>
        </w:rPr>
        <w:t xml:space="preserve"> </w:t>
      </w:r>
      <w:r>
        <w:t>data</w:t>
      </w:r>
      <w:r>
        <w:rPr>
          <w:spacing w:val="-3"/>
        </w:rPr>
        <w:t xml:space="preserve"> </w:t>
      </w:r>
      <w:r>
        <w:t>collection,</w:t>
      </w:r>
      <w:r>
        <w:rPr>
          <w:spacing w:val="-2"/>
        </w:rPr>
        <w:t xml:space="preserve"> </w:t>
      </w:r>
      <w:r>
        <w:t>this</w:t>
      </w:r>
      <w:r>
        <w:rPr>
          <w:spacing w:val="-4"/>
        </w:rPr>
        <w:t xml:space="preserve"> </w:t>
      </w:r>
      <w:r>
        <w:t>information</w:t>
      </w:r>
      <w:r>
        <w:rPr>
          <w:spacing w:val="-3"/>
        </w:rPr>
        <w:t xml:space="preserve"> </w:t>
      </w:r>
      <w:r>
        <w:t>collection</w:t>
      </w:r>
      <w:r>
        <w:rPr>
          <w:spacing w:val="-2"/>
        </w:rPr>
        <w:t xml:space="preserve"> </w:t>
      </w:r>
      <w:r>
        <w:t>affects</w:t>
      </w:r>
      <w:r>
        <w:rPr>
          <w:spacing w:val="-3"/>
        </w:rPr>
        <w:t xml:space="preserve"> </w:t>
      </w:r>
      <w:r>
        <w:t>state</w:t>
      </w:r>
      <w:r>
        <w:rPr>
          <w:spacing w:val="-3"/>
        </w:rPr>
        <w:t xml:space="preserve"> </w:t>
      </w:r>
      <w:r>
        <w:t>staff</w:t>
      </w:r>
      <w:r>
        <w:rPr>
          <w:spacing w:val="-2"/>
        </w:rPr>
        <w:t xml:space="preserve"> </w:t>
      </w:r>
      <w:r>
        <w:t>only</w:t>
      </w:r>
      <w:r>
        <w:rPr>
          <w:spacing w:val="-2"/>
        </w:rPr>
        <w:t xml:space="preserve"> </w:t>
      </w:r>
      <w:r>
        <w:t>and</w:t>
      </w:r>
      <w:r>
        <w:rPr>
          <w:spacing w:val="-2"/>
        </w:rPr>
        <w:t xml:space="preserve"> </w:t>
      </w:r>
      <w:r>
        <w:t>does</w:t>
      </w:r>
      <w:r>
        <w:rPr>
          <w:spacing w:val="-3"/>
        </w:rPr>
        <w:t xml:space="preserve"> </w:t>
      </w:r>
      <w:r>
        <w:t>not impact any small businesses or other small entities.</w:t>
      </w:r>
    </w:p>
    <w:p w:rsidR="006443DE" w14:paraId="66C34555" w14:textId="77777777">
      <w:pPr>
        <w:pStyle w:val="BodyText"/>
        <w:ind w:right="317"/>
      </w:pPr>
      <w:r>
        <w:t>For NPPES, there will be minimal impact on small businesses for the length of time to read, complete,</w:t>
      </w:r>
      <w:r>
        <w:rPr>
          <w:spacing w:val="-2"/>
        </w:rPr>
        <w:t xml:space="preserve"> </w:t>
      </w:r>
      <w:r>
        <w:t>and</w:t>
      </w:r>
      <w:r>
        <w:rPr>
          <w:spacing w:val="-2"/>
        </w:rPr>
        <w:t xml:space="preserve"> </w:t>
      </w:r>
      <w:r>
        <w:t>submit</w:t>
      </w:r>
      <w:r>
        <w:rPr>
          <w:spacing w:val="-2"/>
        </w:rPr>
        <w:t xml:space="preserve"> </w:t>
      </w:r>
      <w:r>
        <w:t>the</w:t>
      </w:r>
      <w:r>
        <w:rPr>
          <w:spacing w:val="-4"/>
        </w:rPr>
        <w:t xml:space="preserve"> </w:t>
      </w:r>
      <w:r>
        <w:t>online</w:t>
      </w:r>
      <w:r>
        <w:rPr>
          <w:spacing w:val="-3"/>
        </w:rPr>
        <w:t xml:space="preserve"> </w:t>
      </w:r>
      <w:r>
        <w:t>form;</w:t>
      </w:r>
      <w:r>
        <w:rPr>
          <w:spacing w:val="-3"/>
        </w:rPr>
        <w:t xml:space="preserve"> </w:t>
      </w:r>
      <w:r>
        <w:t>we</w:t>
      </w:r>
      <w:r>
        <w:rPr>
          <w:spacing w:val="-3"/>
        </w:rPr>
        <w:t xml:space="preserve"> </w:t>
      </w:r>
      <w:r>
        <w:t>expect</w:t>
      </w:r>
      <w:r>
        <w:rPr>
          <w:spacing w:val="-2"/>
        </w:rPr>
        <w:t xml:space="preserve"> </w:t>
      </w:r>
      <w:r>
        <w:t>the</w:t>
      </w:r>
      <w:r>
        <w:rPr>
          <w:spacing w:val="-1"/>
        </w:rPr>
        <w:t xml:space="preserve"> </w:t>
      </w:r>
      <w:r>
        <w:t>time</w:t>
      </w:r>
      <w:r>
        <w:rPr>
          <w:spacing w:val="-3"/>
        </w:rPr>
        <w:t xml:space="preserve"> </w:t>
      </w:r>
      <w:r>
        <w:t>to</w:t>
      </w:r>
      <w:r>
        <w:rPr>
          <w:spacing w:val="-2"/>
        </w:rPr>
        <w:t xml:space="preserve"> </w:t>
      </w:r>
      <w:r>
        <w:t>complete</w:t>
      </w:r>
      <w:r>
        <w:rPr>
          <w:spacing w:val="-3"/>
        </w:rPr>
        <w:t xml:space="preserve"> </w:t>
      </w:r>
      <w:r>
        <w:t>this</w:t>
      </w:r>
      <w:r>
        <w:rPr>
          <w:spacing w:val="-3"/>
        </w:rPr>
        <w:t xml:space="preserve"> </w:t>
      </w:r>
      <w:r>
        <w:t>process</w:t>
      </w:r>
      <w:r>
        <w:rPr>
          <w:spacing w:val="-3"/>
        </w:rPr>
        <w:t xml:space="preserve"> </w:t>
      </w:r>
      <w:r>
        <w:t>would</w:t>
      </w:r>
      <w:r>
        <w:rPr>
          <w:spacing w:val="-2"/>
        </w:rPr>
        <w:t xml:space="preserve"> </w:t>
      </w:r>
      <w:r>
        <w:t>be</w:t>
      </w:r>
      <w:r>
        <w:rPr>
          <w:spacing w:val="-3"/>
        </w:rPr>
        <w:t xml:space="preserve"> </w:t>
      </w:r>
      <w:r>
        <w:t>less</w:t>
      </w:r>
      <w:r>
        <w:rPr>
          <w:spacing w:val="-3"/>
        </w:rPr>
        <w:t xml:space="preserve"> </w:t>
      </w:r>
      <w:r>
        <w:t>than ten minutes.</w:t>
      </w:r>
    </w:p>
    <w:p w:rsidR="006443DE" w14:paraId="6C47BF18" w14:textId="77777777">
      <w:pPr>
        <w:pStyle w:val="Heading3"/>
        <w:numPr>
          <w:ilvl w:val="0"/>
          <w:numId w:val="5"/>
        </w:numPr>
        <w:tabs>
          <w:tab w:val="left" w:pos="480"/>
        </w:tabs>
        <w:spacing w:before="242"/>
        <w:rPr>
          <w:u w:val="none"/>
        </w:rPr>
      </w:pPr>
      <w:r>
        <w:t>Less</w:t>
      </w:r>
      <w:r>
        <w:rPr>
          <w:spacing w:val="-2"/>
        </w:rPr>
        <w:t xml:space="preserve"> </w:t>
      </w:r>
      <w:r>
        <w:t>Frequent</w:t>
      </w:r>
      <w:r>
        <w:rPr>
          <w:spacing w:val="-1"/>
        </w:rPr>
        <w:t xml:space="preserve"> </w:t>
      </w:r>
      <w:r>
        <w:rPr>
          <w:spacing w:val="-2"/>
        </w:rPr>
        <w:t>Collection</w:t>
      </w:r>
    </w:p>
    <w:p w:rsidR="006443DE" w14:paraId="177AE72B" w14:textId="77777777">
      <w:pPr>
        <w:pStyle w:val="BodyText"/>
        <w:spacing w:before="238"/>
        <w:ind w:left="480" w:right="80"/>
      </w:pPr>
      <w:r>
        <w:t>For the two APIs, the disclosure of information to the patient is driven directly by the requests made from</w:t>
      </w:r>
      <w:r>
        <w:rPr>
          <w:spacing w:val="-2"/>
        </w:rPr>
        <w:t xml:space="preserve"> </w:t>
      </w:r>
      <w:r>
        <w:t>the</w:t>
      </w:r>
      <w:r>
        <w:rPr>
          <w:spacing w:val="-2"/>
        </w:rPr>
        <w:t xml:space="preserve"> </w:t>
      </w:r>
      <w:r>
        <w:t>patient</w:t>
      </w:r>
      <w:r>
        <w:rPr>
          <w:spacing w:val="-1"/>
        </w:rPr>
        <w:t xml:space="preserve"> </w:t>
      </w:r>
      <w:r>
        <w:t>to</w:t>
      </w:r>
      <w:r>
        <w:rPr>
          <w:spacing w:val="-1"/>
        </w:rPr>
        <w:t xml:space="preserve"> </w:t>
      </w:r>
      <w:r>
        <w:t>the</w:t>
      </w:r>
      <w:r>
        <w:rPr>
          <w:spacing w:val="-2"/>
        </w:rPr>
        <w:t xml:space="preserve"> </w:t>
      </w:r>
      <w:r>
        <w:t>payer</w:t>
      </w:r>
      <w:r>
        <w:rPr>
          <w:spacing w:val="-1"/>
        </w:rPr>
        <w:t xml:space="preserve"> </w:t>
      </w:r>
      <w:r>
        <w:t>(the</w:t>
      </w:r>
      <w:r>
        <w:rPr>
          <w:spacing w:val="-2"/>
        </w:rPr>
        <w:t xml:space="preserve"> </w:t>
      </w:r>
      <w:r>
        <w:t>rule</w:t>
      </w:r>
      <w:r>
        <w:rPr>
          <w:spacing w:val="-2"/>
        </w:rPr>
        <w:t xml:space="preserve"> </w:t>
      </w:r>
      <w:r>
        <w:t>is</w:t>
      </w:r>
      <w:r>
        <w:rPr>
          <w:spacing w:val="-2"/>
        </w:rPr>
        <w:t xml:space="preserve"> </w:t>
      </w:r>
      <w:r>
        <w:t>explicit</w:t>
      </w:r>
      <w:r>
        <w:rPr>
          <w:spacing w:val="-1"/>
        </w:rPr>
        <w:t xml:space="preserve"> </w:t>
      </w:r>
      <w:r>
        <w:t>for</w:t>
      </w:r>
      <w:r>
        <w:rPr>
          <w:spacing w:val="-1"/>
        </w:rPr>
        <w:t xml:space="preserve"> </w:t>
      </w:r>
      <w:r>
        <w:t>the</w:t>
      </w:r>
      <w:r>
        <w:rPr>
          <w:spacing w:val="-2"/>
        </w:rPr>
        <w:t xml:space="preserve"> </w:t>
      </w:r>
      <w:r>
        <w:t>Patient</w:t>
      </w:r>
      <w:r>
        <w:rPr>
          <w:spacing w:val="-1"/>
        </w:rPr>
        <w:t xml:space="preserve"> </w:t>
      </w:r>
      <w:r>
        <w:t>Access</w:t>
      </w:r>
      <w:r>
        <w:rPr>
          <w:spacing w:val="-2"/>
        </w:rPr>
        <w:t xml:space="preserve"> </w:t>
      </w:r>
      <w:r>
        <w:t>API</w:t>
      </w:r>
      <w:r>
        <w:rPr>
          <w:spacing w:val="-1"/>
        </w:rPr>
        <w:t xml:space="preserve"> </w:t>
      </w:r>
      <w:r>
        <w:t>that</w:t>
      </w:r>
      <w:r>
        <w:rPr>
          <w:spacing w:val="-1"/>
        </w:rPr>
        <w:t xml:space="preserve"> </w:t>
      </w:r>
      <w:r>
        <w:t>the</w:t>
      </w:r>
      <w:r>
        <w:rPr>
          <w:spacing w:val="-2"/>
        </w:rPr>
        <w:t xml:space="preserve"> </w:t>
      </w:r>
      <w:r>
        <w:t>payer</w:t>
      </w:r>
      <w:r>
        <w:rPr>
          <w:spacing w:val="-1"/>
        </w:rPr>
        <w:t xml:space="preserve"> </w:t>
      </w:r>
      <w:r>
        <w:t>only</w:t>
      </w:r>
      <w:r>
        <w:rPr>
          <w:spacing w:val="-2"/>
        </w:rPr>
        <w:t xml:space="preserve"> </w:t>
      </w:r>
      <w:r>
        <w:t>release data</w:t>
      </w:r>
      <w:r>
        <w:rPr>
          <w:spacing w:val="-3"/>
        </w:rPr>
        <w:t xml:space="preserve"> </w:t>
      </w:r>
      <w:r>
        <w:t>to</w:t>
      </w:r>
      <w:r>
        <w:rPr>
          <w:spacing w:val="-2"/>
        </w:rPr>
        <w:t xml:space="preserve"> </w:t>
      </w:r>
      <w:r>
        <w:t>the</w:t>
      </w:r>
      <w:r>
        <w:rPr>
          <w:spacing w:val="-3"/>
        </w:rPr>
        <w:t xml:space="preserve"> </w:t>
      </w:r>
      <w:r>
        <w:t>health</w:t>
      </w:r>
      <w:r>
        <w:rPr>
          <w:spacing w:val="-2"/>
        </w:rPr>
        <w:t xml:space="preserve"> </w:t>
      </w:r>
      <w:r>
        <w:t>app</w:t>
      </w:r>
      <w:r>
        <w:rPr>
          <w:spacing w:val="-2"/>
        </w:rPr>
        <w:t xml:space="preserve"> </w:t>
      </w:r>
      <w:r>
        <w:t>at</w:t>
      </w:r>
      <w:r>
        <w:rPr>
          <w:spacing w:val="-2"/>
        </w:rPr>
        <w:t xml:space="preserve"> </w:t>
      </w:r>
      <w:r>
        <w:t>the</w:t>
      </w:r>
      <w:r>
        <w:rPr>
          <w:spacing w:val="-3"/>
        </w:rPr>
        <w:t xml:space="preserve"> </w:t>
      </w:r>
      <w:r>
        <w:t>request</w:t>
      </w:r>
      <w:r>
        <w:rPr>
          <w:spacing w:val="-2"/>
        </w:rPr>
        <w:t xml:space="preserve"> </w:t>
      </w:r>
      <w:r>
        <w:t>of</w:t>
      </w:r>
      <w:r>
        <w:rPr>
          <w:spacing w:val="-2"/>
        </w:rPr>
        <w:t xml:space="preserve"> </w:t>
      </w:r>
      <w:r>
        <w:t>the</w:t>
      </w:r>
      <w:r>
        <w:rPr>
          <w:spacing w:val="-3"/>
        </w:rPr>
        <w:t xml:space="preserve"> </w:t>
      </w:r>
      <w:r>
        <w:t>patient).</w:t>
      </w:r>
      <w:r>
        <w:rPr>
          <w:spacing w:val="-2"/>
        </w:rPr>
        <w:t xml:space="preserve"> </w:t>
      </w:r>
      <w:r>
        <w:t>Thus,</w:t>
      </w:r>
      <w:r>
        <w:rPr>
          <w:spacing w:val="-2"/>
        </w:rPr>
        <w:t xml:space="preserve"> </w:t>
      </w:r>
      <w:r>
        <w:t>the</w:t>
      </w:r>
      <w:r>
        <w:rPr>
          <w:spacing w:val="-3"/>
        </w:rPr>
        <w:t xml:space="preserve"> </w:t>
      </w:r>
      <w:r>
        <w:t>disclosure</w:t>
      </w:r>
      <w:r>
        <w:rPr>
          <w:spacing w:val="-3"/>
        </w:rPr>
        <w:t xml:space="preserve"> </w:t>
      </w:r>
      <w:r>
        <w:t>could</w:t>
      </w:r>
      <w:r>
        <w:rPr>
          <w:spacing w:val="-2"/>
        </w:rPr>
        <w:t xml:space="preserve"> </w:t>
      </w:r>
      <w:r>
        <w:t>be</w:t>
      </w:r>
      <w:r>
        <w:rPr>
          <w:spacing w:val="-3"/>
        </w:rPr>
        <w:t xml:space="preserve"> </w:t>
      </w:r>
      <w:r>
        <w:t>once,</w:t>
      </w:r>
      <w:r>
        <w:rPr>
          <w:spacing w:val="-2"/>
        </w:rPr>
        <w:t xml:space="preserve"> </w:t>
      </w:r>
      <w:r>
        <w:t>to</w:t>
      </w:r>
      <w:r>
        <w:rPr>
          <w:spacing w:val="-2"/>
        </w:rPr>
        <w:t xml:space="preserve"> </w:t>
      </w:r>
      <w:r>
        <w:t>establish</w:t>
      </w:r>
      <w:r>
        <w:rPr>
          <w:spacing w:val="-2"/>
        </w:rPr>
        <w:t xml:space="preserve"> </w:t>
      </w:r>
      <w:r>
        <w:t>the data in the app, and then on a regular cadence based on the availability of new data if the patient uses services. For the Provider Directory API, disclosure of information again is based on patient use of</w:t>
      </w:r>
    </w:p>
    <w:p w:rsidR="006443DE" w14:paraId="61032261" w14:textId="77777777">
      <w:pPr>
        <w:sectPr>
          <w:pgSz w:w="12240" w:h="15840"/>
          <w:pgMar w:top="1360" w:right="1180" w:bottom="1080" w:left="1320" w:header="0" w:footer="884" w:gutter="0"/>
          <w:cols w:space="720"/>
        </w:sectPr>
      </w:pPr>
    </w:p>
    <w:p w:rsidR="006443DE" w14:paraId="504AC133" w14:textId="77777777">
      <w:pPr>
        <w:pStyle w:val="BodyText"/>
        <w:spacing w:before="79"/>
        <w:ind w:right="231"/>
      </w:pPr>
      <w:bookmarkStart w:id="18" w:name="7._Special_Circumstances"/>
      <w:bookmarkStart w:id="19" w:name="8._Federal_Register/Outside_Consultation"/>
      <w:bookmarkStart w:id="20" w:name="9._Payments/Gifts_to_Respondents"/>
      <w:bookmarkStart w:id="21" w:name="10._Confidentiality"/>
      <w:bookmarkEnd w:id="18"/>
      <w:bookmarkEnd w:id="19"/>
      <w:bookmarkEnd w:id="20"/>
      <w:bookmarkEnd w:id="21"/>
      <w:r>
        <w:t>the</w:t>
      </w:r>
      <w:r>
        <w:rPr>
          <w:spacing w:val="-4"/>
        </w:rPr>
        <w:t xml:space="preserve"> </w:t>
      </w:r>
      <w:r>
        <w:t>API,</w:t>
      </w:r>
      <w:r>
        <w:rPr>
          <w:spacing w:val="-3"/>
        </w:rPr>
        <w:t xml:space="preserve"> </w:t>
      </w:r>
      <w:r>
        <w:t>as</w:t>
      </w:r>
      <w:r>
        <w:rPr>
          <w:spacing w:val="-4"/>
        </w:rPr>
        <w:t xml:space="preserve"> </w:t>
      </w:r>
      <w:r>
        <w:t>patients</w:t>
      </w:r>
      <w:r>
        <w:rPr>
          <w:spacing w:val="-4"/>
        </w:rPr>
        <w:t xml:space="preserve"> </w:t>
      </w:r>
      <w:r>
        <w:t>or</w:t>
      </w:r>
      <w:r>
        <w:rPr>
          <w:spacing w:val="-3"/>
        </w:rPr>
        <w:t xml:space="preserve"> </w:t>
      </w:r>
      <w:r>
        <w:t>other</w:t>
      </w:r>
      <w:r>
        <w:rPr>
          <w:spacing w:val="-3"/>
        </w:rPr>
        <w:t xml:space="preserve"> </w:t>
      </w:r>
      <w:r>
        <w:t>providers</w:t>
      </w:r>
      <w:r>
        <w:rPr>
          <w:spacing w:val="-4"/>
        </w:rPr>
        <w:t xml:space="preserve"> </w:t>
      </w:r>
      <w:r>
        <w:t>search</w:t>
      </w:r>
      <w:r>
        <w:rPr>
          <w:spacing w:val="-3"/>
        </w:rPr>
        <w:t xml:space="preserve"> </w:t>
      </w:r>
      <w:r>
        <w:t>for</w:t>
      </w:r>
      <w:r>
        <w:rPr>
          <w:spacing w:val="-3"/>
        </w:rPr>
        <w:t xml:space="preserve"> </w:t>
      </w:r>
      <w:r>
        <w:t>information</w:t>
      </w:r>
      <w:r>
        <w:rPr>
          <w:spacing w:val="-3"/>
        </w:rPr>
        <w:t xml:space="preserve"> </w:t>
      </w:r>
      <w:r>
        <w:t>about</w:t>
      </w:r>
      <w:r>
        <w:rPr>
          <w:spacing w:val="-4"/>
        </w:rPr>
        <w:t xml:space="preserve"> </w:t>
      </w:r>
      <w:r>
        <w:t>provider</w:t>
      </w:r>
      <w:r>
        <w:rPr>
          <w:spacing w:val="-3"/>
        </w:rPr>
        <w:t xml:space="preserve"> </w:t>
      </w:r>
      <w:r>
        <w:t>locations,</w:t>
      </w:r>
      <w:r>
        <w:rPr>
          <w:spacing w:val="-3"/>
        </w:rPr>
        <w:t xml:space="preserve"> </w:t>
      </w:r>
      <w:r>
        <w:t>availability</w:t>
      </w:r>
      <w:r>
        <w:rPr>
          <w:spacing w:val="-3"/>
        </w:rPr>
        <w:t xml:space="preserve"> </w:t>
      </w:r>
      <w:r>
        <w:t>or comparisons. This frequency is not predictable.</w:t>
      </w:r>
    </w:p>
    <w:p w:rsidR="006443DE" w14:paraId="5EE292D3" w14:textId="77777777">
      <w:pPr>
        <w:pStyle w:val="BodyText"/>
        <w:ind w:left="551" w:right="281"/>
      </w:pPr>
      <w:r>
        <w:t>This</w:t>
      </w:r>
      <w:r>
        <w:rPr>
          <w:spacing w:val="-3"/>
        </w:rPr>
        <w:t xml:space="preserve"> </w:t>
      </w:r>
      <w:r>
        <w:t>final</w:t>
      </w:r>
      <w:r>
        <w:rPr>
          <w:spacing w:val="-2"/>
        </w:rPr>
        <w:t xml:space="preserve"> </w:t>
      </w:r>
      <w:r>
        <w:t>rule</w:t>
      </w:r>
      <w:r>
        <w:rPr>
          <w:spacing w:val="-3"/>
        </w:rPr>
        <w:t xml:space="preserve"> </w:t>
      </w:r>
      <w:r>
        <w:t>requires</w:t>
      </w:r>
      <w:r>
        <w:rPr>
          <w:spacing w:val="-3"/>
        </w:rPr>
        <w:t xml:space="preserve"> </w:t>
      </w:r>
      <w:r>
        <w:t>states</w:t>
      </w:r>
      <w:r>
        <w:rPr>
          <w:spacing w:val="-3"/>
        </w:rPr>
        <w:t xml:space="preserve"> </w:t>
      </w:r>
      <w:r>
        <w:t>to</w:t>
      </w:r>
      <w:r>
        <w:rPr>
          <w:spacing w:val="-2"/>
        </w:rPr>
        <w:t xml:space="preserve"> </w:t>
      </w:r>
      <w:r>
        <w:t>send</w:t>
      </w:r>
      <w:r>
        <w:rPr>
          <w:spacing w:val="-2"/>
        </w:rPr>
        <w:t xml:space="preserve"> </w:t>
      </w:r>
      <w:r>
        <w:t>MMA</w:t>
      </w:r>
      <w:r>
        <w:rPr>
          <w:spacing w:val="-3"/>
        </w:rPr>
        <w:t xml:space="preserve"> </w:t>
      </w:r>
      <w:r>
        <w:t>file</w:t>
      </w:r>
      <w:r>
        <w:rPr>
          <w:spacing w:val="-3"/>
        </w:rPr>
        <w:t xml:space="preserve"> </w:t>
      </w:r>
      <w:r>
        <w:t>data</w:t>
      </w:r>
      <w:r>
        <w:rPr>
          <w:spacing w:val="-1"/>
        </w:rPr>
        <w:t xml:space="preserve"> </w:t>
      </w:r>
      <w:r>
        <w:t>identifying</w:t>
      </w:r>
      <w:r>
        <w:rPr>
          <w:spacing w:val="-2"/>
        </w:rPr>
        <w:t xml:space="preserve"> </w:t>
      </w:r>
      <w:r>
        <w:t>all</w:t>
      </w:r>
      <w:r>
        <w:rPr>
          <w:spacing w:val="-2"/>
        </w:rPr>
        <w:t xml:space="preserve"> </w:t>
      </w:r>
      <w:r>
        <w:t>dual</w:t>
      </w:r>
      <w:r>
        <w:rPr>
          <w:spacing w:val="-2"/>
        </w:rPr>
        <w:t xml:space="preserve"> </w:t>
      </w:r>
      <w:r>
        <w:t>eligible</w:t>
      </w:r>
      <w:r>
        <w:rPr>
          <w:spacing w:val="-4"/>
        </w:rPr>
        <w:t xml:space="preserve"> </w:t>
      </w:r>
      <w:r>
        <w:t>individuals</w:t>
      </w:r>
      <w:r>
        <w:rPr>
          <w:spacing w:val="-3"/>
        </w:rPr>
        <w:t xml:space="preserve"> </w:t>
      </w:r>
      <w:r>
        <w:t>to</w:t>
      </w:r>
      <w:r>
        <w:rPr>
          <w:spacing w:val="-2"/>
        </w:rPr>
        <w:t xml:space="preserve"> </w:t>
      </w:r>
      <w:r>
        <w:t>CMS daily. CMS leverages MMA data on dual eligibility status into systems supporting all four parts of the Medicare program. Accordingly, it is essential that dual eligibility status is collected daily to ensure that it is accurate and up to date. Given that dual eligibility status can change at any time, collecting MMA data less frequently than daily may negatively impact access to the correct level of benefit at the correct level of payment.</w:t>
      </w:r>
    </w:p>
    <w:p w:rsidR="006443DE" w14:paraId="35278590" w14:textId="77777777">
      <w:pPr>
        <w:pStyle w:val="Heading3"/>
        <w:numPr>
          <w:ilvl w:val="0"/>
          <w:numId w:val="5"/>
        </w:numPr>
        <w:tabs>
          <w:tab w:val="left" w:pos="480"/>
        </w:tabs>
        <w:spacing w:before="242"/>
        <w:rPr>
          <w:u w:val="none"/>
        </w:rPr>
      </w:pPr>
      <w:r>
        <w:t>Special</w:t>
      </w:r>
      <w:r>
        <w:rPr>
          <w:spacing w:val="-1"/>
        </w:rPr>
        <w:t xml:space="preserve"> </w:t>
      </w:r>
      <w:r>
        <w:rPr>
          <w:spacing w:val="-2"/>
        </w:rPr>
        <w:t>Circumstances</w:t>
      </w:r>
    </w:p>
    <w:p w:rsidR="006443DE" w14:paraId="483BC825" w14:textId="77777777">
      <w:pPr>
        <w:pStyle w:val="BodyText"/>
        <w:spacing w:before="238"/>
        <w:ind w:left="480" w:right="231"/>
      </w:pPr>
      <w:r>
        <w:t>There</w:t>
      </w:r>
      <w:r>
        <w:rPr>
          <w:spacing w:val="-4"/>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4"/>
        </w:rPr>
        <w:t xml:space="preserve"> </w:t>
      </w:r>
      <w:r>
        <w:t>that</w:t>
      </w:r>
      <w:r>
        <w:rPr>
          <w:spacing w:val="-2"/>
        </w:rPr>
        <w:t xml:space="preserve"> </w:t>
      </w:r>
      <w:r>
        <w:t>would</w:t>
      </w:r>
      <w:r>
        <w:rPr>
          <w:spacing w:val="-3"/>
        </w:rPr>
        <w:t xml:space="preserve"> </w:t>
      </w:r>
      <w:r>
        <w:t>require</w:t>
      </w:r>
      <w:r>
        <w:rPr>
          <w:spacing w:val="-4"/>
        </w:rPr>
        <w:t xml:space="preserve"> </w:t>
      </w:r>
      <w:r>
        <w:t>an</w:t>
      </w:r>
      <w:r>
        <w:rPr>
          <w:spacing w:val="-3"/>
        </w:rPr>
        <w:t xml:space="preserve"> </w:t>
      </w:r>
      <w:r>
        <w:t>information</w:t>
      </w:r>
      <w:r>
        <w:rPr>
          <w:spacing w:val="-3"/>
        </w:rPr>
        <w:t xml:space="preserve"> </w:t>
      </w:r>
      <w:r>
        <w:t>collection</w:t>
      </w:r>
      <w:r>
        <w:rPr>
          <w:spacing w:val="-4"/>
        </w:rPr>
        <w:t xml:space="preserve"> </w:t>
      </w:r>
      <w:r>
        <w:t>to</w:t>
      </w:r>
      <w:r>
        <w:rPr>
          <w:spacing w:val="-3"/>
        </w:rPr>
        <w:t xml:space="preserve"> </w:t>
      </w:r>
      <w:r>
        <w:t>be</w:t>
      </w:r>
      <w:r>
        <w:rPr>
          <w:spacing w:val="-4"/>
        </w:rPr>
        <w:t xml:space="preserve"> </w:t>
      </w:r>
      <w:r>
        <w:t>conducted</w:t>
      </w:r>
      <w:r>
        <w:rPr>
          <w:spacing w:val="-3"/>
        </w:rPr>
        <w:t xml:space="preserve"> </w:t>
      </w:r>
      <w:r>
        <w:t>in</w:t>
      </w:r>
      <w:r>
        <w:rPr>
          <w:spacing w:val="-3"/>
        </w:rPr>
        <w:t xml:space="preserve"> </w:t>
      </w:r>
      <w:r>
        <w:t>a manner that requires respondents to:</w:t>
      </w:r>
    </w:p>
    <w:p w:rsidR="006443DE" w14:paraId="3879FD52" w14:textId="77777777">
      <w:pPr>
        <w:pStyle w:val="ListParagraph"/>
        <w:numPr>
          <w:ilvl w:val="0"/>
          <w:numId w:val="4"/>
        </w:numPr>
        <w:tabs>
          <w:tab w:val="left" w:pos="1199"/>
        </w:tabs>
        <w:spacing w:before="180"/>
        <w:ind w:hanging="359"/>
        <w:rPr>
          <w:rFonts w:ascii="Symbol" w:hAnsi="Symbol"/>
        </w:rPr>
      </w:pPr>
      <w:r>
        <w:t>Report</w:t>
      </w:r>
      <w:r>
        <w:rPr>
          <w:spacing w:val="-7"/>
        </w:rPr>
        <w:t xml:space="preserve"> </w:t>
      </w:r>
      <w:r>
        <w:t>information</w:t>
      </w:r>
      <w:r>
        <w:rPr>
          <w:spacing w:val="-6"/>
        </w:rPr>
        <w:t xml:space="preserve"> </w:t>
      </w:r>
      <w:r>
        <w:t>to</w:t>
      </w:r>
      <w:r>
        <w:rPr>
          <w:spacing w:val="-7"/>
        </w:rPr>
        <w:t xml:space="preserve"> </w:t>
      </w:r>
      <w:r>
        <w:t>the</w:t>
      </w:r>
      <w:r>
        <w:rPr>
          <w:spacing w:val="-8"/>
        </w:rPr>
        <w:t xml:space="preserve"> </w:t>
      </w:r>
      <w:r>
        <w:t>agency</w:t>
      </w:r>
      <w:r>
        <w:rPr>
          <w:spacing w:val="-6"/>
        </w:rPr>
        <w:t xml:space="preserve"> </w:t>
      </w:r>
      <w:r>
        <w:t>more</w:t>
      </w:r>
      <w:r>
        <w:rPr>
          <w:spacing w:val="-8"/>
        </w:rPr>
        <w:t xml:space="preserve"> </w:t>
      </w:r>
      <w:r>
        <w:t>often</w:t>
      </w:r>
      <w:r>
        <w:rPr>
          <w:spacing w:val="-6"/>
        </w:rPr>
        <w:t xml:space="preserve"> </w:t>
      </w:r>
      <w:r>
        <w:t>than</w:t>
      </w:r>
      <w:r>
        <w:rPr>
          <w:spacing w:val="-6"/>
        </w:rPr>
        <w:t xml:space="preserve"> </w:t>
      </w:r>
      <w:r>
        <w:rPr>
          <w:spacing w:val="-2"/>
        </w:rPr>
        <w:t>quarterly</w:t>
      </w:r>
    </w:p>
    <w:p w:rsidR="006443DE" w14:paraId="3AF81060" w14:textId="77777777">
      <w:pPr>
        <w:pStyle w:val="ListParagraph"/>
        <w:numPr>
          <w:ilvl w:val="0"/>
          <w:numId w:val="4"/>
        </w:numPr>
        <w:tabs>
          <w:tab w:val="left" w:pos="1199"/>
        </w:tabs>
        <w:ind w:hanging="359"/>
        <w:rPr>
          <w:rFonts w:ascii="Symbol" w:hAnsi="Symbol"/>
        </w:rPr>
      </w:pPr>
      <w:r>
        <w:t>Prepare</w:t>
      </w:r>
      <w:r>
        <w:rPr>
          <w:spacing w:val="-7"/>
        </w:rPr>
        <w:t xml:space="preserve"> </w:t>
      </w:r>
      <w:r>
        <w:t>a</w:t>
      </w:r>
      <w:r>
        <w:rPr>
          <w:spacing w:val="-7"/>
        </w:rPr>
        <w:t xml:space="preserve"> </w:t>
      </w:r>
      <w:r>
        <w:t>written</w:t>
      </w:r>
      <w:r>
        <w:rPr>
          <w:spacing w:val="-6"/>
        </w:rPr>
        <w:t xml:space="preserve"> </w:t>
      </w:r>
      <w:r>
        <w:t>response</w:t>
      </w:r>
      <w:r>
        <w:rPr>
          <w:spacing w:val="-7"/>
        </w:rPr>
        <w:t xml:space="preserve"> </w:t>
      </w:r>
      <w:r>
        <w:t>to</w:t>
      </w:r>
      <w:r>
        <w:rPr>
          <w:spacing w:val="-6"/>
        </w:rPr>
        <w:t xml:space="preserve"> </w:t>
      </w:r>
      <w:r>
        <w:t>a</w:t>
      </w:r>
      <w:r>
        <w:rPr>
          <w:spacing w:val="-6"/>
        </w:rPr>
        <w:t xml:space="preserve"> </w:t>
      </w:r>
      <w:r>
        <w:t>collection</w:t>
      </w:r>
      <w:r>
        <w:rPr>
          <w:spacing w:val="-6"/>
        </w:rPr>
        <w:t xml:space="preserve"> </w:t>
      </w:r>
      <w:r>
        <w:t>of</w:t>
      </w:r>
      <w:r>
        <w:rPr>
          <w:spacing w:val="-6"/>
        </w:rPr>
        <w:t xml:space="preserve"> </w:t>
      </w:r>
      <w:r>
        <w:t>information</w:t>
      </w:r>
      <w:r>
        <w:rPr>
          <w:spacing w:val="-6"/>
        </w:rPr>
        <w:t xml:space="preserve"> </w:t>
      </w:r>
      <w:r>
        <w:t>in</w:t>
      </w:r>
      <w:r>
        <w:rPr>
          <w:spacing w:val="-6"/>
        </w:rPr>
        <w:t xml:space="preserve"> </w:t>
      </w:r>
      <w:r>
        <w:t>fewer</w:t>
      </w:r>
      <w:r>
        <w:rPr>
          <w:spacing w:val="-6"/>
        </w:rPr>
        <w:t xml:space="preserve"> </w:t>
      </w:r>
      <w:r>
        <w:t>than</w:t>
      </w:r>
      <w:r>
        <w:rPr>
          <w:spacing w:val="-6"/>
        </w:rPr>
        <w:t xml:space="preserve"> </w:t>
      </w:r>
      <w:r>
        <w:t>30</w:t>
      </w:r>
      <w:r>
        <w:rPr>
          <w:spacing w:val="-6"/>
        </w:rPr>
        <w:t xml:space="preserve"> </w:t>
      </w:r>
      <w:r>
        <w:t>days</w:t>
      </w:r>
      <w:r>
        <w:rPr>
          <w:spacing w:val="-7"/>
        </w:rPr>
        <w:t xml:space="preserve"> </w:t>
      </w:r>
      <w:r>
        <w:t>after</w:t>
      </w:r>
      <w:r>
        <w:rPr>
          <w:spacing w:val="-5"/>
        </w:rPr>
        <w:t xml:space="preserve"> </w:t>
      </w:r>
      <w:r>
        <w:rPr>
          <w:spacing w:val="-2"/>
        </w:rPr>
        <w:t>receipt</w:t>
      </w:r>
    </w:p>
    <w:p w:rsidR="006443DE" w14:paraId="599907B1" w14:textId="77777777">
      <w:pPr>
        <w:pStyle w:val="ListParagraph"/>
        <w:numPr>
          <w:ilvl w:val="0"/>
          <w:numId w:val="4"/>
        </w:numPr>
        <w:tabs>
          <w:tab w:val="left" w:pos="1199"/>
        </w:tabs>
        <w:spacing w:before="120"/>
        <w:rPr>
          <w:rFonts w:ascii="Symbol" w:hAnsi="Symbol"/>
        </w:rPr>
      </w:pPr>
      <w:r>
        <w:t>Submit</w:t>
      </w:r>
      <w:r>
        <w:rPr>
          <w:spacing w:val="-6"/>
        </w:rPr>
        <w:t xml:space="preserve"> </w:t>
      </w:r>
      <w:r>
        <w:t>more</w:t>
      </w:r>
      <w:r>
        <w:rPr>
          <w:spacing w:val="-6"/>
        </w:rPr>
        <w:t xml:space="preserve"> </w:t>
      </w:r>
      <w:r>
        <w:t>than</w:t>
      </w:r>
      <w:r>
        <w:rPr>
          <w:spacing w:val="-6"/>
        </w:rPr>
        <w:t xml:space="preserve"> </w:t>
      </w:r>
      <w:r>
        <w:t>an</w:t>
      </w:r>
      <w:r>
        <w:rPr>
          <w:spacing w:val="-5"/>
        </w:rPr>
        <w:t xml:space="preserve"> </w:t>
      </w:r>
      <w:r>
        <w:t>original</w:t>
      </w:r>
      <w:r>
        <w:rPr>
          <w:spacing w:val="-5"/>
        </w:rPr>
        <w:t xml:space="preserve"> </w:t>
      </w:r>
      <w:r>
        <w:t>and</w:t>
      </w:r>
      <w:r>
        <w:rPr>
          <w:spacing w:val="-6"/>
        </w:rPr>
        <w:t xml:space="preserve"> </w:t>
      </w:r>
      <w:r>
        <w:t>two</w:t>
      </w:r>
      <w:r>
        <w:rPr>
          <w:spacing w:val="-5"/>
        </w:rPr>
        <w:t xml:space="preserve"> </w:t>
      </w:r>
      <w:r>
        <w:t>copies</w:t>
      </w:r>
      <w:r>
        <w:rPr>
          <w:spacing w:val="-6"/>
        </w:rPr>
        <w:t xml:space="preserve"> </w:t>
      </w:r>
      <w:r>
        <w:t>of</w:t>
      </w:r>
      <w:r>
        <w:rPr>
          <w:spacing w:val="-6"/>
        </w:rPr>
        <w:t xml:space="preserve"> </w:t>
      </w:r>
      <w:r>
        <w:t>any</w:t>
      </w:r>
      <w:r>
        <w:rPr>
          <w:spacing w:val="-5"/>
        </w:rPr>
        <w:t xml:space="preserve"> </w:t>
      </w:r>
      <w:r>
        <w:rPr>
          <w:spacing w:val="-2"/>
        </w:rPr>
        <w:t>document</w:t>
      </w:r>
    </w:p>
    <w:p w:rsidR="006443DE" w14:paraId="5EC902D1" w14:textId="77777777">
      <w:pPr>
        <w:pStyle w:val="ListParagraph"/>
        <w:numPr>
          <w:ilvl w:val="0"/>
          <w:numId w:val="4"/>
        </w:numPr>
        <w:tabs>
          <w:tab w:val="left" w:pos="1199"/>
        </w:tabs>
        <w:ind w:right="474" w:hanging="361"/>
        <w:rPr>
          <w:rFonts w:ascii="Symbol" w:hAnsi="Symbol"/>
        </w:rPr>
      </w:pPr>
      <w:r>
        <w:t>Retain</w:t>
      </w:r>
      <w:r>
        <w:rPr>
          <w:spacing w:val="-4"/>
        </w:rPr>
        <w:t xml:space="preserve"> </w:t>
      </w:r>
      <w:r>
        <w:t>records,</w:t>
      </w:r>
      <w:r>
        <w:rPr>
          <w:spacing w:val="-4"/>
        </w:rPr>
        <w:t xml:space="preserve"> </w:t>
      </w:r>
      <w:r>
        <w:t>other</w:t>
      </w:r>
      <w:r>
        <w:rPr>
          <w:spacing w:val="-4"/>
        </w:rPr>
        <w:t xml:space="preserve"> </w:t>
      </w:r>
      <w:r>
        <w:t>than</w:t>
      </w:r>
      <w:r>
        <w:rPr>
          <w:spacing w:val="-5"/>
        </w:rPr>
        <w:t xml:space="preserve"> </w:t>
      </w:r>
      <w:r>
        <w:t>health,</w:t>
      </w:r>
      <w:r>
        <w:rPr>
          <w:spacing w:val="-4"/>
        </w:rPr>
        <w:t xml:space="preserve"> </w:t>
      </w:r>
      <w:r>
        <w:t>medical,</w:t>
      </w:r>
      <w:r>
        <w:rPr>
          <w:spacing w:val="-4"/>
        </w:rPr>
        <w:t xml:space="preserve"> </w:t>
      </w:r>
      <w:r>
        <w:t>government</w:t>
      </w:r>
      <w:r>
        <w:rPr>
          <w:spacing w:val="-4"/>
        </w:rPr>
        <w:t xml:space="preserve"> </w:t>
      </w:r>
      <w:r>
        <w:t>contract,</w:t>
      </w:r>
      <w:r>
        <w:rPr>
          <w:spacing w:val="-4"/>
        </w:rPr>
        <w:t xml:space="preserve"> </w:t>
      </w:r>
      <w:r>
        <w:t>grant-in-aid,</w:t>
      </w:r>
      <w:r>
        <w:rPr>
          <w:spacing w:val="-4"/>
        </w:rPr>
        <w:t xml:space="preserve"> </w:t>
      </w:r>
      <w:r>
        <w:t>or</w:t>
      </w:r>
      <w:r>
        <w:rPr>
          <w:spacing w:val="-5"/>
        </w:rPr>
        <w:t xml:space="preserve"> </w:t>
      </w:r>
      <w:r>
        <w:t>tax</w:t>
      </w:r>
      <w:r>
        <w:rPr>
          <w:spacing w:val="-4"/>
        </w:rPr>
        <w:t xml:space="preserve"> </w:t>
      </w:r>
      <w:r>
        <w:t>records for more than three years</w:t>
      </w:r>
    </w:p>
    <w:p w:rsidR="006443DE" w14:paraId="607DECE2" w14:textId="77777777">
      <w:pPr>
        <w:pStyle w:val="ListParagraph"/>
        <w:numPr>
          <w:ilvl w:val="0"/>
          <w:numId w:val="4"/>
        </w:numPr>
        <w:tabs>
          <w:tab w:val="left" w:pos="1199"/>
        </w:tabs>
        <w:ind w:right="489"/>
        <w:rPr>
          <w:rFonts w:ascii="Symbol" w:hAnsi="Symbol"/>
        </w:rPr>
      </w:pPr>
      <w:r>
        <w:t>Collect</w:t>
      </w:r>
      <w:r>
        <w:rPr>
          <w:spacing w:val="-2"/>
        </w:rPr>
        <w:t xml:space="preserve"> </w:t>
      </w:r>
      <w:r>
        <w:t>data</w:t>
      </w:r>
      <w:r>
        <w:rPr>
          <w:spacing w:val="-3"/>
        </w:rPr>
        <w:t xml:space="preserve"> </w:t>
      </w:r>
      <w:r>
        <w:t>in</w:t>
      </w:r>
      <w:r>
        <w:rPr>
          <w:spacing w:val="-2"/>
        </w:rPr>
        <w:t xml:space="preserve"> </w:t>
      </w:r>
      <w:r>
        <w:t>connection</w:t>
      </w:r>
      <w:r>
        <w:rPr>
          <w:spacing w:val="-3"/>
        </w:rPr>
        <w:t xml:space="preserve"> </w:t>
      </w:r>
      <w:r>
        <w:t>with</w:t>
      </w:r>
      <w:r>
        <w:rPr>
          <w:spacing w:val="-2"/>
        </w:rPr>
        <w:t xml:space="preserve"> </w:t>
      </w:r>
      <w:r>
        <w:t>a</w:t>
      </w:r>
      <w:r>
        <w:rPr>
          <w:spacing w:val="-3"/>
        </w:rPr>
        <w:t xml:space="preserve"> </w:t>
      </w:r>
      <w:r>
        <w:t>statistical</w:t>
      </w:r>
      <w:r>
        <w:rPr>
          <w:spacing w:val="-2"/>
        </w:rPr>
        <w:t xml:space="preserve"> </w:t>
      </w:r>
      <w:r>
        <w:t>survey</w:t>
      </w:r>
      <w:r>
        <w:rPr>
          <w:spacing w:val="-2"/>
        </w:rPr>
        <w:t xml:space="preserve"> </w:t>
      </w:r>
      <w:r>
        <w:t>that</w:t>
      </w:r>
      <w:r>
        <w:rPr>
          <w:spacing w:val="-2"/>
        </w:rPr>
        <w:t xml:space="preserve"> </w:t>
      </w:r>
      <w:r>
        <w:t>is</w:t>
      </w:r>
      <w:r>
        <w:rPr>
          <w:spacing w:val="-3"/>
        </w:rPr>
        <w:t xml:space="preserve"> </w:t>
      </w:r>
      <w:r>
        <w:t>not</w:t>
      </w:r>
      <w:r>
        <w:rPr>
          <w:spacing w:val="-2"/>
        </w:rPr>
        <w:t xml:space="preserve"> </w:t>
      </w:r>
      <w:r>
        <w:t>designed</w:t>
      </w:r>
      <w:r>
        <w:rPr>
          <w:spacing w:val="-2"/>
        </w:rPr>
        <w:t xml:space="preserve"> </w:t>
      </w:r>
      <w:r>
        <w:t>to</w:t>
      </w:r>
      <w:r>
        <w:rPr>
          <w:spacing w:val="-2"/>
        </w:rPr>
        <w:t xml:space="preserve"> </w:t>
      </w:r>
      <w:r>
        <w:t>produce</w:t>
      </w:r>
      <w:r>
        <w:rPr>
          <w:spacing w:val="-3"/>
        </w:rPr>
        <w:t xml:space="preserve"> </w:t>
      </w:r>
      <w:r>
        <w:t>valid</w:t>
      </w:r>
      <w:r>
        <w:rPr>
          <w:spacing w:val="-2"/>
        </w:rPr>
        <w:t xml:space="preserve"> </w:t>
      </w:r>
      <w:r>
        <w:t>and reliable results that can be generalized to the universe of study</w:t>
      </w:r>
    </w:p>
    <w:p w:rsidR="006443DE" w14:paraId="59F57596" w14:textId="77777777">
      <w:pPr>
        <w:pStyle w:val="ListParagraph"/>
        <w:numPr>
          <w:ilvl w:val="0"/>
          <w:numId w:val="4"/>
        </w:numPr>
        <w:tabs>
          <w:tab w:val="left" w:pos="1199"/>
        </w:tabs>
        <w:spacing w:before="120"/>
        <w:rPr>
          <w:rFonts w:ascii="Symbol" w:hAnsi="Symbol"/>
        </w:rPr>
      </w:pPr>
      <w:r>
        <w:t>Use</w:t>
      </w:r>
      <w:r>
        <w:rPr>
          <w:spacing w:val="-8"/>
        </w:rPr>
        <w:t xml:space="preserve"> </w:t>
      </w:r>
      <w:r>
        <w:t>a</w:t>
      </w:r>
      <w:r>
        <w:rPr>
          <w:spacing w:val="-8"/>
        </w:rPr>
        <w:t xml:space="preserve"> </w:t>
      </w:r>
      <w:r>
        <w:t>statistical</w:t>
      </w:r>
      <w:r>
        <w:rPr>
          <w:spacing w:val="-6"/>
        </w:rPr>
        <w:t xml:space="preserve"> </w:t>
      </w:r>
      <w:r>
        <w:t>data</w:t>
      </w:r>
      <w:r>
        <w:rPr>
          <w:spacing w:val="-8"/>
        </w:rPr>
        <w:t xml:space="preserve"> </w:t>
      </w:r>
      <w:r>
        <w:t>classification</w:t>
      </w:r>
      <w:r>
        <w:rPr>
          <w:spacing w:val="-6"/>
        </w:rPr>
        <w:t xml:space="preserve"> </w:t>
      </w:r>
      <w:r>
        <w:t>that</w:t>
      </w:r>
      <w:r>
        <w:rPr>
          <w:spacing w:val="-7"/>
        </w:rPr>
        <w:t xml:space="preserve"> </w:t>
      </w:r>
      <w:r>
        <w:t>has</w:t>
      </w:r>
      <w:r>
        <w:rPr>
          <w:spacing w:val="-8"/>
        </w:rPr>
        <w:t xml:space="preserve"> </w:t>
      </w:r>
      <w:r>
        <w:t>not</w:t>
      </w:r>
      <w:r>
        <w:rPr>
          <w:spacing w:val="-6"/>
        </w:rPr>
        <w:t xml:space="preserve"> </w:t>
      </w:r>
      <w:r>
        <w:t>been</w:t>
      </w:r>
      <w:r>
        <w:rPr>
          <w:spacing w:val="-7"/>
        </w:rPr>
        <w:t xml:space="preserve"> </w:t>
      </w:r>
      <w:r>
        <w:t>reviewed</w:t>
      </w:r>
      <w:r>
        <w:rPr>
          <w:spacing w:val="-6"/>
        </w:rPr>
        <w:t xml:space="preserve"> </w:t>
      </w:r>
      <w:r>
        <w:t>and</w:t>
      </w:r>
      <w:r>
        <w:rPr>
          <w:spacing w:val="-7"/>
        </w:rPr>
        <w:t xml:space="preserve"> </w:t>
      </w:r>
      <w:r>
        <w:t>approved</w:t>
      </w:r>
      <w:r>
        <w:rPr>
          <w:spacing w:val="-8"/>
        </w:rPr>
        <w:t xml:space="preserve"> </w:t>
      </w:r>
      <w:r>
        <w:t>by</w:t>
      </w:r>
      <w:r>
        <w:rPr>
          <w:spacing w:val="-6"/>
        </w:rPr>
        <w:t xml:space="preserve"> </w:t>
      </w:r>
      <w:r>
        <w:rPr>
          <w:spacing w:val="-5"/>
        </w:rPr>
        <w:t>OMB</w:t>
      </w:r>
    </w:p>
    <w:p w:rsidR="006443DE" w14:paraId="38ACF361" w14:textId="77777777">
      <w:pPr>
        <w:pStyle w:val="ListParagraph"/>
        <w:numPr>
          <w:ilvl w:val="0"/>
          <w:numId w:val="4"/>
        </w:numPr>
        <w:tabs>
          <w:tab w:val="left" w:pos="1199"/>
        </w:tabs>
        <w:ind w:right="473"/>
        <w:rPr>
          <w:rFonts w:ascii="Symbol" w:hAnsi="Symbol"/>
        </w:rPr>
      </w:pPr>
      <w:r>
        <w:t>Include</w:t>
      </w:r>
      <w:r>
        <w:rPr>
          <w:spacing w:val="-4"/>
        </w:rPr>
        <w:t xml:space="preserve"> </w:t>
      </w:r>
      <w:r>
        <w:t>a</w:t>
      </w:r>
      <w:r>
        <w:rPr>
          <w:spacing w:val="-4"/>
        </w:rPr>
        <w:t xml:space="preserve"> </w:t>
      </w:r>
      <w:r>
        <w:t>pledge</w:t>
      </w:r>
      <w:r>
        <w:rPr>
          <w:spacing w:val="-4"/>
        </w:rPr>
        <w:t xml:space="preserve"> </w:t>
      </w:r>
      <w:r>
        <w:t>of</w:t>
      </w:r>
      <w:r>
        <w:rPr>
          <w:spacing w:val="-3"/>
        </w:rPr>
        <w:t xml:space="preserve"> </w:t>
      </w:r>
      <w:r>
        <w:t>confidentiality</w:t>
      </w:r>
      <w:r>
        <w:rPr>
          <w:spacing w:val="-3"/>
        </w:rPr>
        <w:t xml:space="preserve"> </w:t>
      </w:r>
      <w:r>
        <w:t>that</w:t>
      </w:r>
      <w:r>
        <w:rPr>
          <w:spacing w:val="-3"/>
        </w:rPr>
        <w:t xml:space="preserve"> </w:t>
      </w:r>
      <w:r>
        <w:t>is</w:t>
      </w:r>
      <w:r>
        <w:rPr>
          <w:spacing w:val="-4"/>
        </w:rPr>
        <w:t xml:space="preserve"> </w:t>
      </w:r>
      <w:r>
        <w:t>not</w:t>
      </w:r>
      <w:r>
        <w:rPr>
          <w:spacing w:val="-3"/>
        </w:rPr>
        <w:t xml:space="preserve"> </w:t>
      </w:r>
      <w:r>
        <w:t>supported</w:t>
      </w:r>
      <w:r>
        <w:rPr>
          <w:spacing w:val="-3"/>
        </w:rPr>
        <w:t xml:space="preserve"> </w:t>
      </w:r>
      <w:r>
        <w:t>by</w:t>
      </w:r>
      <w:r>
        <w:rPr>
          <w:spacing w:val="-3"/>
        </w:rPr>
        <w:t xml:space="preserve"> </w:t>
      </w:r>
      <w:r>
        <w:t>authority</w:t>
      </w:r>
      <w:r>
        <w:rPr>
          <w:spacing w:val="-3"/>
        </w:rPr>
        <w:t xml:space="preserve"> </w:t>
      </w:r>
      <w:r>
        <w:t>established</w:t>
      </w:r>
      <w:r>
        <w:rPr>
          <w:spacing w:val="-3"/>
        </w:rPr>
        <w:t xml:space="preserve"> </w:t>
      </w:r>
      <w:r>
        <w:t>in</w:t>
      </w:r>
      <w:r>
        <w:rPr>
          <w:spacing w:val="-3"/>
        </w:rPr>
        <w:t xml:space="preserve"> </w:t>
      </w:r>
      <w:r>
        <w:t>statue</w:t>
      </w:r>
      <w:r>
        <w:rPr>
          <w:spacing w:val="-4"/>
        </w:rPr>
        <w:t xml:space="preserve"> </w:t>
      </w:r>
      <w:r>
        <w:t>or regulation, that is not supported by disclosure and data security policies that are consistent with the pledge, or which unnecessarily impedes sharing of data with other agencies for compatible confidential use</w:t>
      </w:r>
    </w:p>
    <w:p w:rsidR="006443DE" w14:paraId="5E019BB1" w14:textId="77777777">
      <w:pPr>
        <w:pStyle w:val="ListParagraph"/>
        <w:numPr>
          <w:ilvl w:val="0"/>
          <w:numId w:val="4"/>
        </w:numPr>
        <w:tabs>
          <w:tab w:val="left" w:pos="1199"/>
        </w:tabs>
        <w:spacing w:before="118"/>
        <w:ind w:right="334"/>
        <w:rPr>
          <w:rFonts w:ascii="Symbol" w:hAnsi="Symbol"/>
        </w:rPr>
      </w:pPr>
      <w:r>
        <w:t>Submit proprietary trade secret, or other confidential information unless the agency can demonstrate</w:t>
      </w:r>
      <w:r>
        <w:rPr>
          <w:spacing w:val="-4"/>
        </w:rPr>
        <w:t xml:space="preserve"> </w:t>
      </w:r>
      <w:r>
        <w:t>that</w:t>
      </w:r>
      <w:r>
        <w:rPr>
          <w:spacing w:val="-3"/>
        </w:rPr>
        <w:t xml:space="preserve"> </w:t>
      </w:r>
      <w:r>
        <w:t>it</w:t>
      </w:r>
      <w:r>
        <w:rPr>
          <w:spacing w:val="-3"/>
        </w:rPr>
        <w:t xml:space="preserve"> </w:t>
      </w:r>
      <w:r>
        <w:t>has</w:t>
      </w:r>
      <w:r>
        <w:rPr>
          <w:spacing w:val="-4"/>
        </w:rPr>
        <w:t xml:space="preserve"> </w:t>
      </w:r>
      <w:r>
        <w:t>instituted</w:t>
      </w:r>
      <w:r>
        <w:rPr>
          <w:spacing w:val="-3"/>
        </w:rPr>
        <w:t xml:space="preserve"> </w:t>
      </w:r>
      <w:r>
        <w:t>procedures</w:t>
      </w:r>
      <w:r>
        <w:rPr>
          <w:spacing w:val="-4"/>
        </w:rPr>
        <w:t xml:space="preserve"> </w:t>
      </w:r>
      <w:r>
        <w:t>to</w:t>
      </w:r>
      <w:r>
        <w:rPr>
          <w:spacing w:val="-3"/>
        </w:rPr>
        <w:t xml:space="preserve"> </w:t>
      </w:r>
      <w:r>
        <w:t>protect</w:t>
      </w:r>
      <w:r>
        <w:rPr>
          <w:spacing w:val="-3"/>
        </w:rPr>
        <w:t xml:space="preserve"> </w:t>
      </w:r>
      <w:r>
        <w:t>the</w:t>
      </w:r>
      <w:r>
        <w:rPr>
          <w:spacing w:val="-4"/>
        </w:rPr>
        <w:t xml:space="preserve"> </w:t>
      </w:r>
      <w:r>
        <w:t>information's</w:t>
      </w:r>
      <w:r>
        <w:rPr>
          <w:spacing w:val="-4"/>
        </w:rPr>
        <w:t xml:space="preserve"> </w:t>
      </w:r>
      <w:r>
        <w:t>confidentiality</w:t>
      </w:r>
      <w:r>
        <w:rPr>
          <w:spacing w:val="-3"/>
        </w:rPr>
        <w:t xml:space="preserve"> </w:t>
      </w:r>
      <w:r>
        <w:t>to</w:t>
      </w:r>
      <w:r>
        <w:rPr>
          <w:spacing w:val="-3"/>
        </w:rPr>
        <w:t xml:space="preserve"> </w:t>
      </w:r>
      <w:r>
        <w:t>the extent permitted by law</w:t>
      </w:r>
    </w:p>
    <w:p w:rsidR="006443DE" w14:paraId="7EBEABC4" w14:textId="77777777">
      <w:pPr>
        <w:pStyle w:val="Heading3"/>
        <w:numPr>
          <w:ilvl w:val="0"/>
          <w:numId w:val="5"/>
        </w:numPr>
        <w:tabs>
          <w:tab w:val="left" w:pos="480"/>
        </w:tabs>
        <w:spacing w:before="181"/>
        <w:rPr>
          <w:u w:val="none"/>
        </w:rPr>
      </w:pPr>
      <w:r>
        <w:t>Federal</w:t>
      </w:r>
      <w:r>
        <w:rPr>
          <w:spacing w:val="-4"/>
        </w:rPr>
        <w:t xml:space="preserve"> </w:t>
      </w:r>
      <w:r>
        <w:t>Register/Outside</w:t>
      </w:r>
      <w:r>
        <w:rPr>
          <w:spacing w:val="-4"/>
        </w:rPr>
        <w:t xml:space="preserve"> </w:t>
      </w:r>
      <w:r>
        <w:rPr>
          <w:spacing w:val="-2"/>
        </w:rPr>
        <w:t>Consultation</w:t>
      </w:r>
    </w:p>
    <w:p w:rsidR="006443DE" w14:paraId="73D06F91" w14:textId="53245D8C">
      <w:pPr>
        <w:pStyle w:val="BodyText"/>
        <w:spacing w:before="239"/>
        <w:ind w:right="602"/>
        <w:jc w:val="both"/>
      </w:pPr>
      <w:r>
        <w:t>The</w:t>
      </w:r>
      <w:r>
        <w:rPr>
          <w:spacing w:val="-3"/>
        </w:rPr>
        <w:t xml:space="preserve"> </w:t>
      </w:r>
      <w:r w:rsidR="007F4E29">
        <w:t>60-day notice published in the Federal Register on May 10, 2024 (89 FR 40</w:t>
      </w:r>
      <w:r w:rsidR="009A38A1">
        <w:t>4</w:t>
      </w:r>
      <w:r w:rsidR="007F4E29">
        <w:t>84)</w:t>
      </w:r>
      <w:r>
        <w:t>.</w:t>
      </w:r>
      <w:r w:rsidR="009A38A1">
        <w:t xml:space="preserve"> No comments were received. </w:t>
      </w:r>
    </w:p>
    <w:p w:rsidR="009A38A1" w14:paraId="0F7B8D90" w14:textId="3468146D">
      <w:pPr>
        <w:pStyle w:val="BodyText"/>
        <w:spacing w:before="239"/>
        <w:ind w:right="602"/>
        <w:jc w:val="both"/>
      </w:pPr>
      <w:r>
        <w:t>The 30-day notice published in the Federal Register on December 6, 2024 (89 FR 97009).</w:t>
      </w:r>
    </w:p>
    <w:p w:rsidR="006443DE" w14:paraId="1E550723" w14:textId="77777777">
      <w:pPr>
        <w:pStyle w:val="Heading3"/>
        <w:numPr>
          <w:ilvl w:val="0"/>
          <w:numId w:val="5"/>
        </w:numPr>
        <w:tabs>
          <w:tab w:val="left" w:pos="480"/>
        </w:tabs>
        <w:rPr>
          <w:u w:val="none"/>
        </w:rPr>
      </w:pPr>
      <w:r>
        <w:t>Payments/Gifts</w:t>
      </w:r>
      <w:r>
        <w:rPr>
          <w:spacing w:val="-3"/>
        </w:rPr>
        <w:t xml:space="preserve"> </w:t>
      </w:r>
      <w:r>
        <w:t>to</w:t>
      </w:r>
      <w:r>
        <w:rPr>
          <w:spacing w:val="-1"/>
        </w:rPr>
        <w:t xml:space="preserve"> </w:t>
      </w:r>
      <w:r>
        <w:rPr>
          <w:spacing w:val="-2"/>
        </w:rPr>
        <w:t>Respondents</w:t>
      </w:r>
    </w:p>
    <w:p w:rsidR="006443DE" w14:paraId="3EFF8E20" w14:textId="77777777">
      <w:pPr>
        <w:pStyle w:val="BodyText"/>
        <w:spacing w:before="239"/>
        <w:ind w:left="480" w:right="357" w:hanging="1"/>
      </w:pPr>
      <w:r>
        <w:t>There will be no payment or gifts of any kind given to participants under this PRA. Payments pertaining</w:t>
      </w:r>
      <w:r>
        <w:rPr>
          <w:spacing w:val="-2"/>
        </w:rPr>
        <w:t xml:space="preserve"> </w:t>
      </w:r>
      <w:r>
        <w:t>to</w:t>
      </w:r>
      <w:r>
        <w:rPr>
          <w:spacing w:val="-3"/>
        </w:rPr>
        <w:t xml:space="preserve"> </w:t>
      </w:r>
      <w:r>
        <w:t>participation</w:t>
      </w:r>
      <w:r>
        <w:rPr>
          <w:spacing w:val="-2"/>
        </w:rPr>
        <w:t xml:space="preserve"> </w:t>
      </w:r>
      <w:r>
        <w:t>in</w:t>
      </w:r>
      <w:r>
        <w:rPr>
          <w:spacing w:val="-2"/>
        </w:rPr>
        <w:t xml:space="preserve"> </w:t>
      </w:r>
      <w:r>
        <w:t>the</w:t>
      </w:r>
      <w:r>
        <w:rPr>
          <w:spacing w:val="-3"/>
        </w:rPr>
        <w:t xml:space="preserve"> </w:t>
      </w:r>
      <w:r>
        <w:t>programs</w:t>
      </w:r>
      <w:r>
        <w:rPr>
          <w:spacing w:val="-3"/>
        </w:rPr>
        <w:t xml:space="preserve"> </w:t>
      </w:r>
      <w:r>
        <w:t>in</w:t>
      </w:r>
      <w:r>
        <w:rPr>
          <w:spacing w:val="-2"/>
        </w:rPr>
        <w:t xml:space="preserve"> </w:t>
      </w:r>
      <w:r>
        <w:t>which</w:t>
      </w:r>
      <w:r>
        <w:rPr>
          <w:spacing w:val="-2"/>
        </w:rPr>
        <w:t xml:space="preserve"> </w:t>
      </w:r>
      <w:r>
        <w:t>the</w:t>
      </w:r>
      <w:r>
        <w:rPr>
          <w:spacing w:val="-3"/>
        </w:rPr>
        <w:t xml:space="preserve"> </w:t>
      </w:r>
      <w:r>
        <w:t>health</w:t>
      </w:r>
      <w:r>
        <w:rPr>
          <w:spacing w:val="-2"/>
        </w:rPr>
        <w:t xml:space="preserve"> </w:t>
      </w:r>
      <w:r>
        <w:t>plans</w:t>
      </w:r>
      <w:r>
        <w:rPr>
          <w:spacing w:val="-3"/>
        </w:rPr>
        <w:t xml:space="preserve"> </w:t>
      </w:r>
      <w:r>
        <w:t>are</w:t>
      </w:r>
      <w:r>
        <w:rPr>
          <w:spacing w:val="-3"/>
        </w:rPr>
        <w:t xml:space="preserve"> </w:t>
      </w:r>
      <w:r>
        <w:t>contracted</w:t>
      </w:r>
      <w:r>
        <w:rPr>
          <w:spacing w:val="-2"/>
        </w:rPr>
        <w:t xml:space="preserve"> </w:t>
      </w:r>
      <w:r>
        <w:t>are</w:t>
      </w:r>
      <w:r>
        <w:rPr>
          <w:spacing w:val="-3"/>
        </w:rPr>
        <w:t xml:space="preserve"> </w:t>
      </w:r>
      <w:r>
        <w:t>not</w:t>
      </w:r>
      <w:r>
        <w:rPr>
          <w:spacing w:val="-2"/>
        </w:rPr>
        <w:t xml:space="preserve"> </w:t>
      </w:r>
      <w:r>
        <w:t>directly connected to this PRA package, as compliance is managed under separate program requirements.</w:t>
      </w:r>
    </w:p>
    <w:p w:rsidR="006443DE" w14:paraId="6CFC353E" w14:textId="77777777">
      <w:pPr>
        <w:pStyle w:val="Heading3"/>
        <w:numPr>
          <w:ilvl w:val="0"/>
          <w:numId w:val="5"/>
        </w:numPr>
        <w:tabs>
          <w:tab w:val="left" w:pos="480"/>
        </w:tabs>
        <w:spacing w:before="240"/>
        <w:rPr>
          <w:u w:val="none"/>
        </w:rPr>
      </w:pPr>
      <w:r>
        <w:rPr>
          <w:spacing w:val="-2"/>
        </w:rPr>
        <w:t>Confidentiality</w:t>
      </w:r>
    </w:p>
    <w:p w:rsidR="006443DE" w14:paraId="229380A3" w14:textId="77777777">
      <w:pPr>
        <w:pStyle w:val="BodyText"/>
        <w:ind w:left="480" w:right="357"/>
      </w:pPr>
      <w:r>
        <w:t>All</w:t>
      </w:r>
      <w:r>
        <w:rPr>
          <w:spacing w:val="-3"/>
        </w:rPr>
        <w:t xml:space="preserve"> </w:t>
      </w:r>
      <w:r>
        <w:t>information</w:t>
      </w:r>
      <w:r>
        <w:rPr>
          <w:spacing w:val="-3"/>
        </w:rPr>
        <w:t xml:space="preserve"> </w:t>
      </w:r>
      <w:r>
        <w:t>collection</w:t>
      </w:r>
      <w:r>
        <w:rPr>
          <w:spacing w:val="-4"/>
        </w:rPr>
        <w:t xml:space="preserve"> </w:t>
      </w:r>
      <w:r>
        <w:t>under</w:t>
      </w:r>
      <w:r>
        <w:rPr>
          <w:spacing w:val="-3"/>
        </w:rPr>
        <w:t xml:space="preserve"> </w:t>
      </w:r>
      <w:r>
        <w:t>this</w:t>
      </w:r>
      <w:r>
        <w:rPr>
          <w:spacing w:val="-4"/>
        </w:rPr>
        <w:t xml:space="preserve"> </w:t>
      </w:r>
      <w:r>
        <w:t>initiative</w:t>
      </w:r>
      <w:r>
        <w:rPr>
          <w:spacing w:val="-4"/>
        </w:rPr>
        <w:t xml:space="preserve"> </w:t>
      </w:r>
      <w:r>
        <w:t>will</w:t>
      </w:r>
      <w:r>
        <w:rPr>
          <w:spacing w:val="-3"/>
        </w:rPr>
        <w:t xml:space="preserve"> </w:t>
      </w:r>
      <w:r>
        <w:t>be</w:t>
      </w:r>
      <w:r>
        <w:rPr>
          <w:spacing w:val="-4"/>
        </w:rPr>
        <w:t xml:space="preserve"> </w:t>
      </w:r>
      <w:r>
        <w:t>maintained</w:t>
      </w:r>
      <w:r>
        <w:rPr>
          <w:spacing w:val="-3"/>
        </w:rPr>
        <w:t xml:space="preserve"> </w:t>
      </w:r>
      <w:r>
        <w:t>in</w:t>
      </w:r>
      <w:r>
        <w:rPr>
          <w:spacing w:val="-3"/>
        </w:rPr>
        <w:t xml:space="preserve"> </w:t>
      </w:r>
      <w:r>
        <w:t>strict</w:t>
      </w:r>
      <w:r>
        <w:rPr>
          <w:spacing w:val="-3"/>
        </w:rPr>
        <w:t xml:space="preserve"> </w:t>
      </w:r>
      <w:r>
        <w:t>accordance</w:t>
      </w:r>
      <w:r>
        <w:rPr>
          <w:spacing w:val="-4"/>
        </w:rPr>
        <w:t xml:space="preserve"> </w:t>
      </w:r>
      <w:r>
        <w:t>with</w:t>
      </w:r>
      <w:r>
        <w:rPr>
          <w:spacing w:val="-3"/>
        </w:rPr>
        <w:t xml:space="preserve"> </w:t>
      </w:r>
      <w:r>
        <w:t>statutes and regulations governing confidentiality requirements. HIPAA-covered entities subject to information collection under this final rule, and their business associates will be responsible for</w:t>
      </w:r>
    </w:p>
    <w:p w:rsidR="006443DE" w14:paraId="0FBAC376" w14:textId="77777777">
      <w:pPr>
        <w:sectPr>
          <w:pgSz w:w="12240" w:h="15840"/>
          <w:pgMar w:top="1360" w:right="1180" w:bottom="1080" w:left="1320" w:header="0" w:footer="884" w:gutter="0"/>
          <w:cols w:space="720"/>
        </w:sectPr>
      </w:pPr>
    </w:p>
    <w:p w:rsidR="006443DE" w14:paraId="0AE93BF8" w14:textId="77777777">
      <w:pPr>
        <w:pStyle w:val="BodyText"/>
        <w:spacing w:before="79"/>
        <w:ind w:right="357"/>
      </w:pPr>
      <w:bookmarkStart w:id="22" w:name="11._Sensitive_Questions"/>
      <w:bookmarkStart w:id="23" w:name="12._Burden_Estimates_(Hours_&amp;_Wages)"/>
      <w:bookmarkStart w:id="24" w:name="12.1_Wages"/>
      <w:bookmarkEnd w:id="22"/>
      <w:bookmarkEnd w:id="23"/>
      <w:bookmarkEnd w:id="24"/>
      <w:r>
        <w:t>compliance with the HIPAA Privacy and Security Rules, the Federal Trade Commission Act (FTC Act),</w:t>
      </w:r>
      <w:r>
        <w:rPr>
          <w:spacing w:val="-3"/>
        </w:rPr>
        <w:t xml:space="preserve"> </w:t>
      </w:r>
      <w:r>
        <w:t>regulations</w:t>
      </w:r>
      <w:r>
        <w:rPr>
          <w:spacing w:val="-4"/>
        </w:rPr>
        <w:t xml:space="preserve"> </w:t>
      </w:r>
      <w:r>
        <w:t>protecting</w:t>
      </w:r>
      <w:r>
        <w:rPr>
          <w:spacing w:val="-3"/>
        </w:rPr>
        <w:t xml:space="preserve"> </w:t>
      </w:r>
      <w:r>
        <w:t>sensitive</w:t>
      </w:r>
      <w:r>
        <w:rPr>
          <w:spacing w:val="-4"/>
        </w:rPr>
        <w:t xml:space="preserve"> </w:t>
      </w:r>
      <w:r>
        <w:t>information</w:t>
      </w:r>
      <w:r>
        <w:rPr>
          <w:spacing w:val="-3"/>
        </w:rPr>
        <w:t xml:space="preserve"> </w:t>
      </w:r>
      <w:r>
        <w:t>under</w:t>
      </w:r>
      <w:r>
        <w:rPr>
          <w:spacing w:val="-3"/>
        </w:rPr>
        <w:t xml:space="preserve"> </w:t>
      </w:r>
      <w:r>
        <w:t>Part</w:t>
      </w:r>
      <w:r>
        <w:rPr>
          <w:spacing w:val="-3"/>
        </w:rPr>
        <w:t xml:space="preserve"> </w:t>
      </w:r>
      <w:r>
        <w:t>II,</w:t>
      </w:r>
      <w:r>
        <w:rPr>
          <w:spacing w:val="-3"/>
        </w:rPr>
        <w:t xml:space="preserve"> </w:t>
      </w:r>
      <w:r>
        <w:t>and</w:t>
      </w:r>
      <w:r>
        <w:rPr>
          <w:spacing w:val="-3"/>
        </w:rPr>
        <w:t xml:space="preserve"> </w:t>
      </w:r>
      <w:r>
        <w:t>any</w:t>
      </w:r>
      <w:r>
        <w:rPr>
          <w:spacing w:val="-3"/>
        </w:rPr>
        <w:t xml:space="preserve"> </w:t>
      </w:r>
      <w:r>
        <w:t>state</w:t>
      </w:r>
      <w:r>
        <w:rPr>
          <w:spacing w:val="-4"/>
        </w:rPr>
        <w:t xml:space="preserve"> </w:t>
      </w:r>
      <w:r>
        <w:t>laws</w:t>
      </w:r>
      <w:r>
        <w:rPr>
          <w:spacing w:val="-4"/>
        </w:rPr>
        <w:t xml:space="preserve"> </w:t>
      </w:r>
      <w:r>
        <w:t>applicable</w:t>
      </w:r>
      <w:r>
        <w:rPr>
          <w:spacing w:val="-2"/>
        </w:rPr>
        <w:t xml:space="preserve"> </w:t>
      </w:r>
      <w:r>
        <w:t>to</w:t>
      </w:r>
      <w:r>
        <w:rPr>
          <w:spacing w:val="-3"/>
        </w:rPr>
        <w:t xml:space="preserve"> </w:t>
      </w:r>
      <w:r>
        <w:t>their business activities including, but not limited to, their handling of enrollees’ Protected Health Information (PHI) and other data. CMS maintains responsibility for the data.</w:t>
      </w:r>
    </w:p>
    <w:p w:rsidR="006443DE" w14:paraId="30AE521E" w14:textId="77777777">
      <w:pPr>
        <w:pStyle w:val="BodyText"/>
        <w:ind w:right="317"/>
      </w:pPr>
      <w:r>
        <w:t>CMS will comply with all Privacy Act, Freedom of Information laws, and regulations that apply to the</w:t>
      </w:r>
      <w:r>
        <w:rPr>
          <w:spacing w:val="-5"/>
        </w:rPr>
        <w:t xml:space="preserve"> </w:t>
      </w:r>
      <w:r>
        <w:t>collection</w:t>
      </w:r>
      <w:r>
        <w:rPr>
          <w:spacing w:val="-4"/>
        </w:rPr>
        <w:t xml:space="preserve"> </w:t>
      </w:r>
      <w:r>
        <w:t>of</w:t>
      </w:r>
      <w:r>
        <w:rPr>
          <w:spacing w:val="-4"/>
        </w:rPr>
        <w:t xml:space="preserve"> </w:t>
      </w:r>
      <w:r>
        <w:t>provider</w:t>
      </w:r>
      <w:r>
        <w:rPr>
          <w:spacing w:val="-4"/>
        </w:rPr>
        <w:t xml:space="preserve"> </w:t>
      </w:r>
      <w:r>
        <w:t>information.</w:t>
      </w:r>
      <w:r>
        <w:rPr>
          <w:spacing w:val="-4"/>
        </w:rPr>
        <w:t xml:space="preserve"> </w:t>
      </w:r>
      <w:r>
        <w:t>Privileged</w:t>
      </w:r>
      <w:r>
        <w:rPr>
          <w:spacing w:val="-4"/>
        </w:rPr>
        <w:t xml:space="preserve"> </w:t>
      </w:r>
      <w:r>
        <w:t>or</w:t>
      </w:r>
      <w:r>
        <w:rPr>
          <w:spacing w:val="-4"/>
        </w:rPr>
        <w:t xml:space="preserve"> </w:t>
      </w:r>
      <w:r>
        <w:t>confidential</w:t>
      </w:r>
      <w:r>
        <w:rPr>
          <w:spacing w:val="-4"/>
        </w:rPr>
        <w:t xml:space="preserve"> </w:t>
      </w:r>
      <w:r>
        <w:t>commercial</w:t>
      </w:r>
      <w:r>
        <w:rPr>
          <w:spacing w:val="-4"/>
        </w:rPr>
        <w:t xml:space="preserve"> </w:t>
      </w:r>
      <w:r>
        <w:t>or</w:t>
      </w:r>
      <w:r>
        <w:rPr>
          <w:spacing w:val="-4"/>
        </w:rPr>
        <w:t xml:space="preserve"> </w:t>
      </w:r>
      <w:r>
        <w:t>financial</w:t>
      </w:r>
      <w:r>
        <w:rPr>
          <w:spacing w:val="-4"/>
        </w:rPr>
        <w:t xml:space="preserve"> </w:t>
      </w:r>
      <w:r>
        <w:t>information is protected from public disclosure by Federal law 5 U.S.C. 522(b)(4) and Executive Order 12600.</w:t>
      </w:r>
    </w:p>
    <w:p w:rsidR="006443DE" w14:paraId="2A910524" w14:textId="77777777">
      <w:pPr>
        <w:pStyle w:val="Heading3"/>
        <w:numPr>
          <w:ilvl w:val="0"/>
          <w:numId w:val="5"/>
        </w:numPr>
        <w:tabs>
          <w:tab w:val="left" w:pos="480"/>
        </w:tabs>
        <w:rPr>
          <w:u w:val="none"/>
        </w:rPr>
      </w:pPr>
      <w:r>
        <w:t>Sensitive</w:t>
      </w:r>
      <w:r>
        <w:rPr>
          <w:spacing w:val="-3"/>
        </w:rPr>
        <w:t xml:space="preserve"> </w:t>
      </w:r>
      <w:r>
        <w:rPr>
          <w:spacing w:val="-2"/>
        </w:rPr>
        <w:t>Questions</w:t>
      </w:r>
    </w:p>
    <w:p w:rsidR="006443DE" w14:paraId="187F116B" w14:textId="77777777">
      <w:pPr>
        <w:pStyle w:val="BodyText"/>
        <w:ind w:left="480" w:right="357"/>
      </w:pPr>
      <w:r>
        <w:t>There</w:t>
      </w:r>
      <w:r>
        <w:rPr>
          <w:spacing w:val="-4"/>
        </w:rPr>
        <w:t xml:space="preserve"> </w:t>
      </w:r>
      <w:r>
        <w:t>are</w:t>
      </w:r>
      <w:r>
        <w:rPr>
          <w:spacing w:val="-4"/>
        </w:rPr>
        <w:t xml:space="preserve"> </w:t>
      </w:r>
      <w:r>
        <w:t>no</w:t>
      </w:r>
      <w:r>
        <w:rPr>
          <w:spacing w:val="-3"/>
        </w:rPr>
        <w:t xml:space="preserve"> </w:t>
      </w:r>
      <w:r>
        <w:t>sensitive</w:t>
      </w:r>
      <w:r>
        <w:rPr>
          <w:spacing w:val="-4"/>
        </w:rPr>
        <w:t xml:space="preserve"> </w:t>
      </w:r>
      <w:r>
        <w:t>questions</w:t>
      </w:r>
      <w:r>
        <w:rPr>
          <w:spacing w:val="-4"/>
        </w:rPr>
        <w:t xml:space="preserve"> </w:t>
      </w:r>
      <w:r>
        <w:t>associated</w:t>
      </w:r>
      <w:r>
        <w:rPr>
          <w:spacing w:val="-3"/>
        </w:rPr>
        <w:t xml:space="preserve"> </w:t>
      </w:r>
      <w:r>
        <w:t>with</w:t>
      </w:r>
      <w:r>
        <w:rPr>
          <w:spacing w:val="-3"/>
        </w:rPr>
        <w:t xml:space="preserve"> </w:t>
      </w:r>
      <w:r>
        <w:t>this</w:t>
      </w:r>
      <w:r>
        <w:rPr>
          <w:spacing w:val="-4"/>
        </w:rPr>
        <w:t xml:space="preserve"> </w:t>
      </w:r>
      <w:r>
        <w:t>collection.</w:t>
      </w:r>
      <w:r>
        <w:rPr>
          <w:spacing w:val="-3"/>
        </w:rPr>
        <w:t xml:space="preserve"> </w:t>
      </w:r>
      <w:r>
        <w:t>Specifically,</w:t>
      </w:r>
      <w:r>
        <w:rPr>
          <w:spacing w:val="-3"/>
        </w:rPr>
        <w:t xml:space="preserve"> </w:t>
      </w:r>
      <w:r>
        <w:t>the</w:t>
      </w:r>
      <w:r>
        <w:rPr>
          <w:spacing w:val="-4"/>
        </w:rPr>
        <w:t xml:space="preserve"> </w:t>
      </w:r>
      <w:r>
        <w:t>collection</w:t>
      </w:r>
      <w:r>
        <w:rPr>
          <w:spacing w:val="-3"/>
        </w:rPr>
        <w:t xml:space="preserve"> </w:t>
      </w:r>
      <w:r>
        <w:t>does</w:t>
      </w:r>
      <w:r>
        <w:rPr>
          <w:spacing w:val="-4"/>
        </w:rPr>
        <w:t xml:space="preserve"> </w:t>
      </w:r>
      <w:r>
        <w:t>not solicit questions of a sensitive nature, such as sexual behavior and attitudes, religious beliefs, and other matters that are commonly considered private.</w:t>
      </w:r>
    </w:p>
    <w:p w:rsidR="006443DE" w14:paraId="5DCBF974" w14:textId="77777777">
      <w:pPr>
        <w:pStyle w:val="Heading3"/>
        <w:numPr>
          <w:ilvl w:val="0"/>
          <w:numId w:val="5"/>
        </w:numPr>
        <w:tabs>
          <w:tab w:val="left" w:pos="480"/>
        </w:tabs>
        <w:spacing w:before="240"/>
        <w:rPr>
          <w:u w:val="none"/>
        </w:rPr>
      </w:pPr>
      <w:r>
        <w:t>Burden</w:t>
      </w:r>
      <w:r>
        <w:rPr>
          <w:spacing w:val="-2"/>
        </w:rPr>
        <w:t xml:space="preserve"> </w:t>
      </w:r>
      <w:r>
        <w:t>Estimates</w:t>
      </w:r>
      <w:r>
        <w:rPr>
          <w:spacing w:val="-1"/>
        </w:rPr>
        <w:t xml:space="preserve"> </w:t>
      </w:r>
      <w:r>
        <w:t>(Hours</w:t>
      </w:r>
      <w:r>
        <w:rPr>
          <w:spacing w:val="-2"/>
        </w:rPr>
        <w:t xml:space="preserve"> </w:t>
      </w:r>
      <w:r>
        <w:t>&amp;</w:t>
      </w:r>
      <w:r>
        <w:rPr>
          <w:spacing w:val="-1"/>
        </w:rPr>
        <w:t xml:space="preserve"> </w:t>
      </w:r>
      <w:r>
        <w:rPr>
          <w:spacing w:val="-2"/>
        </w:rPr>
        <w:t>Wages)</w:t>
      </w:r>
    </w:p>
    <w:p w:rsidR="006443DE" w14:paraId="752DD132" w14:textId="77777777">
      <w:pPr>
        <w:pStyle w:val="ListParagraph"/>
        <w:numPr>
          <w:ilvl w:val="1"/>
          <w:numId w:val="5"/>
        </w:numPr>
        <w:tabs>
          <w:tab w:val="left" w:pos="1020"/>
        </w:tabs>
        <w:spacing w:before="240"/>
        <w:rPr>
          <w:sz w:val="24"/>
        </w:rPr>
      </w:pPr>
      <w:r>
        <w:rPr>
          <w:spacing w:val="-2"/>
          <w:sz w:val="24"/>
        </w:rPr>
        <w:t>Wages</w:t>
      </w:r>
    </w:p>
    <w:p w:rsidR="006443DE" w14:paraId="79BF673E" w14:textId="77777777">
      <w:pPr>
        <w:pStyle w:val="BodyText"/>
        <w:spacing w:before="239"/>
        <w:ind w:right="357"/>
      </w:pPr>
      <w:r>
        <w:t>In this PRA package we are updating the occupational codes in Table 1 (below) to reflect the occupation codes in the U.S. Bureau of Labor Statistics’ May 2022 data (</w:t>
      </w:r>
      <w:hyperlink r:id="rId6">
        <w:r>
          <w:rPr>
            <w:color w:val="0000FF"/>
            <w:u w:val="single" w:color="0000FF"/>
          </w:rPr>
          <w:t>https://www.bls.gov/oes/current/oes_nat.htm</w:t>
        </w:r>
      </w:hyperlink>
      <w:r>
        <w:t>). In the original submission, and in Table 1, to derive average</w:t>
      </w:r>
      <w:r>
        <w:rPr>
          <w:spacing w:val="-3"/>
        </w:rPr>
        <w:t xml:space="preserve"> </w:t>
      </w:r>
      <w:r>
        <w:t>costs</w:t>
      </w:r>
      <w:r>
        <w:rPr>
          <w:spacing w:val="-2"/>
        </w:rPr>
        <w:t xml:space="preserve"> </w:t>
      </w:r>
      <w:r>
        <w:t>in</w:t>
      </w:r>
      <w:r>
        <w:rPr>
          <w:spacing w:val="-2"/>
        </w:rPr>
        <w:t xml:space="preserve"> </w:t>
      </w:r>
      <w:r>
        <w:t>this</w:t>
      </w:r>
      <w:r>
        <w:rPr>
          <w:spacing w:val="-3"/>
        </w:rPr>
        <w:t xml:space="preserve"> </w:t>
      </w:r>
      <w:r>
        <w:t>data</w:t>
      </w:r>
      <w:r>
        <w:rPr>
          <w:spacing w:val="-4"/>
        </w:rPr>
        <w:t xml:space="preserve"> </w:t>
      </w:r>
      <w:r>
        <w:t>we</w:t>
      </w:r>
      <w:r>
        <w:rPr>
          <w:spacing w:val="-3"/>
        </w:rPr>
        <w:t xml:space="preserve"> </w:t>
      </w:r>
      <w:r>
        <w:t>used</w:t>
      </w:r>
      <w:r>
        <w:rPr>
          <w:spacing w:val="-2"/>
        </w:rPr>
        <w:t xml:space="preserve"> </w:t>
      </w:r>
      <w:r>
        <w:t>data</w:t>
      </w:r>
      <w:r>
        <w:rPr>
          <w:spacing w:val="-1"/>
        </w:rPr>
        <w:t xml:space="preserve"> </w:t>
      </w:r>
      <w:r>
        <w:t>from</w:t>
      </w:r>
      <w:r>
        <w:rPr>
          <w:spacing w:val="-3"/>
        </w:rPr>
        <w:t xml:space="preserve"> </w:t>
      </w:r>
      <w:r>
        <w:t>the</w:t>
      </w:r>
      <w:r>
        <w:rPr>
          <w:spacing w:val="-3"/>
        </w:rPr>
        <w:t xml:space="preserve"> </w:t>
      </w:r>
      <w:r>
        <w:t>U.S.</w:t>
      </w:r>
      <w:r>
        <w:rPr>
          <w:spacing w:val="-2"/>
        </w:rPr>
        <w:t xml:space="preserve"> </w:t>
      </w:r>
      <w:r>
        <w:t>Bureau</w:t>
      </w:r>
      <w:r>
        <w:rPr>
          <w:spacing w:val="-2"/>
        </w:rPr>
        <w:t xml:space="preserve"> </w:t>
      </w:r>
      <w:r>
        <w:t>of</w:t>
      </w:r>
      <w:r>
        <w:rPr>
          <w:spacing w:val="-2"/>
        </w:rPr>
        <w:t xml:space="preserve"> </w:t>
      </w:r>
      <w:r>
        <w:t>Labor</w:t>
      </w:r>
      <w:r>
        <w:rPr>
          <w:spacing w:val="-2"/>
        </w:rPr>
        <w:t xml:space="preserve"> </w:t>
      </w:r>
      <w:r>
        <w:t>Statistics’</w:t>
      </w:r>
      <w:r>
        <w:rPr>
          <w:spacing w:val="-2"/>
        </w:rPr>
        <w:t xml:space="preserve"> </w:t>
      </w:r>
      <w:r>
        <w:t>May</w:t>
      </w:r>
      <w:r>
        <w:rPr>
          <w:spacing w:val="-2"/>
        </w:rPr>
        <w:t xml:space="preserve"> </w:t>
      </w:r>
      <w:r>
        <w:t>2021</w:t>
      </w:r>
      <w:r>
        <w:rPr>
          <w:spacing w:val="-2"/>
        </w:rPr>
        <w:t xml:space="preserve"> </w:t>
      </w:r>
      <w:r>
        <w:t xml:space="preserve">National Occupational Employment and Wage Estimates which can be accessed at </w:t>
      </w:r>
      <w:hyperlink r:id="rId7">
        <w:r>
          <w:rPr>
            <w:color w:val="0000FF"/>
            <w:u w:val="single" w:color="0000FF"/>
          </w:rPr>
          <w:t>https://www.bls.gov/oes/2021/may/oes_nat.htm</w:t>
        </w:r>
        <w:r>
          <w:t>.</w:t>
        </w:r>
      </w:hyperlink>
      <w:r>
        <w:t xml:space="preserve"> Table 1 presents the mean hourly wage, the cost of fringe</w:t>
      </w:r>
      <w:r>
        <w:rPr>
          <w:spacing w:val="-3"/>
        </w:rPr>
        <w:t xml:space="preserve"> </w:t>
      </w:r>
      <w:r>
        <w:t>benefits</w:t>
      </w:r>
      <w:r>
        <w:rPr>
          <w:spacing w:val="-3"/>
        </w:rPr>
        <w:t xml:space="preserve"> </w:t>
      </w:r>
      <w:r>
        <w:t>(calculated</w:t>
      </w:r>
      <w:r>
        <w:rPr>
          <w:spacing w:val="-2"/>
        </w:rPr>
        <w:t xml:space="preserve"> </w:t>
      </w:r>
      <w:r>
        <w:t>at</w:t>
      </w:r>
      <w:r>
        <w:rPr>
          <w:spacing w:val="-2"/>
        </w:rPr>
        <w:t xml:space="preserve"> </w:t>
      </w:r>
      <w:r>
        <w:t>100</w:t>
      </w:r>
      <w:r>
        <w:rPr>
          <w:spacing w:val="-2"/>
        </w:rPr>
        <w:t xml:space="preserve"> </w:t>
      </w:r>
      <w:r>
        <w:t>percent</w:t>
      </w:r>
      <w:r>
        <w:rPr>
          <w:spacing w:val="-2"/>
        </w:rPr>
        <w:t xml:space="preserve"> </w:t>
      </w:r>
      <w:r>
        <w:t>of</w:t>
      </w:r>
      <w:r>
        <w:rPr>
          <w:spacing w:val="-2"/>
        </w:rPr>
        <w:t xml:space="preserve"> </w:t>
      </w:r>
      <w:r>
        <w:t>salary),</w:t>
      </w:r>
      <w:r>
        <w:rPr>
          <w:spacing w:val="-2"/>
        </w:rPr>
        <w:t xml:space="preserve"> </w:t>
      </w:r>
      <w:r>
        <w:t>and</w:t>
      </w:r>
      <w:r>
        <w:rPr>
          <w:spacing w:val="-2"/>
        </w:rPr>
        <w:t xml:space="preserve"> </w:t>
      </w:r>
      <w:r>
        <w:t>the</w:t>
      </w:r>
      <w:r>
        <w:rPr>
          <w:spacing w:val="-3"/>
        </w:rPr>
        <w:t xml:space="preserve"> </w:t>
      </w:r>
      <w:r>
        <w:t>adjusted</w:t>
      </w:r>
      <w:r>
        <w:rPr>
          <w:spacing w:val="-2"/>
        </w:rPr>
        <w:t xml:space="preserve"> </w:t>
      </w:r>
      <w:r>
        <w:t>hourly</w:t>
      </w:r>
      <w:r>
        <w:rPr>
          <w:spacing w:val="-2"/>
        </w:rPr>
        <w:t xml:space="preserve"> </w:t>
      </w:r>
      <w:r>
        <w:t>wage</w:t>
      </w:r>
      <w:r>
        <w:rPr>
          <w:spacing w:val="-3"/>
        </w:rPr>
        <w:t xml:space="preserve"> </w:t>
      </w:r>
      <w:r>
        <w:t>based</w:t>
      </w:r>
      <w:r>
        <w:rPr>
          <w:spacing w:val="-2"/>
        </w:rPr>
        <w:t xml:space="preserve"> </w:t>
      </w:r>
      <w:r>
        <w:t>on</w:t>
      </w:r>
      <w:r>
        <w:rPr>
          <w:spacing w:val="-2"/>
        </w:rPr>
        <w:t xml:space="preserve"> </w:t>
      </w:r>
      <w:r>
        <w:t>the</w:t>
      </w:r>
      <w:r>
        <w:rPr>
          <w:spacing w:val="-3"/>
        </w:rPr>
        <w:t xml:space="preserve"> </w:t>
      </w:r>
      <w:r>
        <w:t xml:space="preserve">2021 </w:t>
      </w:r>
      <w:r>
        <w:rPr>
          <w:spacing w:val="-2"/>
        </w:rPr>
        <w:t>data.</w:t>
      </w:r>
    </w:p>
    <w:p w:rsidR="006443DE" w14:paraId="3EE8ADEF" w14:textId="77777777">
      <w:pPr>
        <w:pStyle w:val="Heading1"/>
        <w:spacing w:before="241"/>
        <w:ind w:left="0" w:right="137"/>
      </w:pPr>
      <w:r>
        <w:t>TABLE</w:t>
      </w:r>
      <w:r>
        <w:rPr>
          <w:spacing w:val="-3"/>
        </w:rPr>
        <w:t xml:space="preserve"> </w:t>
      </w:r>
      <w:r>
        <w:t>1:</w:t>
      </w:r>
      <w:r>
        <w:rPr>
          <w:spacing w:val="-1"/>
        </w:rPr>
        <w:t xml:space="preserve"> </w:t>
      </w:r>
      <w:r>
        <w:t>Occupation</w:t>
      </w:r>
      <w:r>
        <w:rPr>
          <w:spacing w:val="-3"/>
        </w:rPr>
        <w:t xml:space="preserve"> </w:t>
      </w:r>
      <w:r>
        <w:t>Titles</w:t>
      </w:r>
      <w:r>
        <w:rPr>
          <w:spacing w:val="-2"/>
        </w:rPr>
        <w:t xml:space="preserve"> </w:t>
      </w:r>
      <w:r>
        <w:t>and</w:t>
      </w:r>
      <w:r>
        <w:rPr>
          <w:spacing w:val="-4"/>
        </w:rPr>
        <w:t xml:space="preserve"> </w:t>
      </w:r>
      <w:r>
        <w:t>Wage</w:t>
      </w:r>
      <w:r>
        <w:rPr>
          <w:spacing w:val="-1"/>
        </w:rPr>
        <w:t xml:space="preserve"> </w:t>
      </w:r>
      <w:r>
        <w:t>Rates</w:t>
      </w:r>
      <w:r>
        <w:rPr>
          <w:spacing w:val="-3"/>
        </w:rPr>
        <w:t xml:space="preserve"> </w:t>
      </w:r>
      <w:r>
        <w:t>(updated</w:t>
      </w:r>
      <w:r>
        <w:rPr>
          <w:spacing w:val="-3"/>
        </w:rPr>
        <w:t xml:space="preserve"> </w:t>
      </w:r>
      <w:r>
        <w:t>July</w:t>
      </w:r>
      <w:r>
        <w:rPr>
          <w:spacing w:val="-1"/>
        </w:rPr>
        <w:t xml:space="preserve"> </w:t>
      </w:r>
      <w:r>
        <w:rPr>
          <w:spacing w:val="-2"/>
        </w:rPr>
        <w:t>2022)</w:t>
      </w:r>
    </w:p>
    <w:p w:rsidR="006443DE" w14:paraId="7F657FC3" w14:textId="77777777">
      <w:pPr>
        <w:pStyle w:val="BodyText"/>
        <w:spacing w:before="5"/>
        <w:ind w:left="0"/>
        <w:rPr>
          <w:b/>
          <w:sz w:val="10"/>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1212"/>
        <w:gridCol w:w="1332"/>
        <w:gridCol w:w="1357"/>
        <w:gridCol w:w="1653"/>
      </w:tblGrid>
      <w:tr w14:paraId="75A94484" w14:textId="77777777">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4"/>
        </w:trPr>
        <w:tc>
          <w:tcPr>
            <w:tcW w:w="3415" w:type="dxa"/>
            <w:shd w:val="clear" w:color="auto" w:fill="D4DCE3"/>
          </w:tcPr>
          <w:p w:rsidR="006443DE" w14:paraId="73E36927" w14:textId="77777777">
            <w:pPr>
              <w:pStyle w:val="TableParagraph"/>
              <w:spacing w:before="146"/>
              <w:ind w:left="1000"/>
              <w:rPr>
                <w:b/>
              </w:rPr>
            </w:pPr>
            <w:r>
              <w:rPr>
                <w:b/>
              </w:rPr>
              <w:t>Occupation</w:t>
            </w:r>
            <w:r>
              <w:rPr>
                <w:b/>
                <w:spacing w:val="-12"/>
              </w:rPr>
              <w:t xml:space="preserve"> </w:t>
            </w:r>
            <w:r>
              <w:rPr>
                <w:b/>
                <w:spacing w:val="-2"/>
              </w:rPr>
              <w:t>Title</w:t>
            </w:r>
          </w:p>
        </w:tc>
        <w:tc>
          <w:tcPr>
            <w:tcW w:w="1212" w:type="dxa"/>
            <w:shd w:val="clear" w:color="auto" w:fill="D4DCE3"/>
          </w:tcPr>
          <w:p w:rsidR="006443DE" w14:paraId="7645ED2F" w14:textId="77777777">
            <w:pPr>
              <w:pStyle w:val="TableParagraph"/>
              <w:spacing w:before="19"/>
              <w:ind w:left="380" w:hanging="272"/>
              <w:rPr>
                <w:b/>
              </w:rPr>
            </w:pPr>
            <w:r>
              <w:rPr>
                <w:b/>
                <w:spacing w:val="-2"/>
              </w:rPr>
              <w:t xml:space="preserve">Occupation </w:t>
            </w:r>
            <w:r>
              <w:rPr>
                <w:b/>
                <w:spacing w:val="-4"/>
              </w:rPr>
              <w:t>Code</w:t>
            </w:r>
          </w:p>
        </w:tc>
        <w:tc>
          <w:tcPr>
            <w:tcW w:w="1332" w:type="dxa"/>
            <w:shd w:val="clear" w:color="auto" w:fill="D4DCE3"/>
          </w:tcPr>
          <w:p w:rsidR="006443DE" w14:paraId="73A91331" w14:textId="77777777">
            <w:pPr>
              <w:pStyle w:val="TableParagraph"/>
              <w:spacing w:before="19"/>
              <w:ind w:left="174" w:right="113" w:hanging="50"/>
              <w:rPr>
                <w:b/>
              </w:rPr>
            </w:pPr>
            <w:r>
              <w:rPr>
                <w:b/>
              </w:rPr>
              <w:t>Mean</w:t>
            </w:r>
            <w:r>
              <w:rPr>
                <w:b/>
                <w:spacing w:val="-13"/>
              </w:rPr>
              <w:t xml:space="preserve"> </w:t>
            </w:r>
            <w:r>
              <w:rPr>
                <w:b/>
              </w:rPr>
              <w:t>Hourly Wage</w:t>
            </w:r>
            <w:r>
              <w:rPr>
                <w:b/>
                <w:spacing w:val="-7"/>
              </w:rPr>
              <w:t xml:space="preserve"> </w:t>
            </w:r>
            <w:r>
              <w:rPr>
                <w:b/>
                <w:spacing w:val="-2"/>
              </w:rPr>
              <w:t>($/hr)</w:t>
            </w:r>
          </w:p>
        </w:tc>
        <w:tc>
          <w:tcPr>
            <w:tcW w:w="1357" w:type="dxa"/>
            <w:shd w:val="clear" w:color="auto" w:fill="D4DCE3"/>
          </w:tcPr>
          <w:p w:rsidR="006443DE" w14:paraId="38522707" w14:textId="77777777">
            <w:pPr>
              <w:pStyle w:val="TableParagraph"/>
              <w:spacing w:before="19"/>
              <w:ind w:left="122" w:right="105" w:firstLine="280"/>
              <w:rPr>
                <w:b/>
              </w:rPr>
            </w:pPr>
            <w:r>
              <w:rPr>
                <w:b/>
                <w:spacing w:val="-2"/>
              </w:rPr>
              <w:t xml:space="preserve">Fringe </w:t>
            </w:r>
            <w:r>
              <w:rPr>
                <w:b/>
              </w:rPr>
              <w:t>Benefit</w:t>
            </w:r>
            <w:r>
              <w:rPr>
                <w:b/>
                <w:spacing w:val="-13"/>
              </w:rPr>
              <w:t xml:space="preserve"> </w:t>
            </w:r>
            <w:r>
              <w:rPr>
                <w:b/>
              </w:rPr>
              <w:t>($/hr)</w:t>
            </w:r>
          </w:p>
        </w:tc>
        <w:tc>
          <w:tcPr>
            <w:tcW w:w="1653" w:type="dxa"/>
            <w:shd w:val="clear" w:color="auto" w:fill="D4DCE3"/>
          </w:tcPr>
          <w:p w:rsidR="006443DE" w14:paraId="42B0047F" w14:textId="77777777">
            <w:pPr>
              <w:pStyle w:val="TableParagraph"/>
              <w:spacing w:before="19"/>
              <w:ind w:left="335" w:right="111" w:hanging="204"/>
              <w:rPr>
                <w:b/>
              </w:rPr>
            </w:pPr>
            <w:r>
              <w:rPr>
                <w:b/>
              </w:rPr>
              <w:t>Adjusted</w:t>
            </w:r>
            <w:r>
              <w:rPr>
                <w:b/>
                <w:spacing w:val="-13"/>
              </w:rPr>
              <w:t xml:space="preserve"> </w:t>
            </w:r>
            <w:r>
              <w:rPr>
                <w:b/>
              </w:rPr>
              <w:t>Hourly Wage ($/hr)</w:t>
            </w:r>
          </w:p>
        </w:tc>
      </w:tr>
      <w:tr w14:paraId="2623E83F" w14:textId="77777777">
        <w:tblPrEx>
          <w:tblW w:w="0" w:type="auto"/>
          <w:tblInd w:w="489" w:type="dxa"/>
          <w:tblLayout w:type="fixed"/>
          <w:tblCellMar>
            <w:left w:w="0" w:type="dxa"/>
            <w:right w:w="0" w:type="dxa"/>
          </w:tblCellMar>
          <w:tblLook w:val="01E0"/>
        </w:tblPrEx>
        <w:trPr>
          <w:trHeight w:val="292"/>
        </w:trPr>
        <w:tc>
          <w:tcPr>
            <w:tcW w:w="3415" w:type="dxa"/>
          </w:tcPr>
          <w:p w:rsidR="006443DE" w14:paraId="79B6679F" w14:textId="77777777">
            <w:pPr>
              <w:pStyle w:val="TableParagraph"/>
              <w:spacing w:before="20" w:line="252" w:lineRule="exact"/>
              <w:ind w:left="107"/>
            </w:pPr>
            <w:r>
              <w:t>Administrators</w:t>
            </w:r>
            <w:r>
              <w:rPr>
                <w:spacing w:val="-9"/>
              </w:rPr>
              <w:t xml:space="preserve"> </w:t>
            </w:r>
            <w:r>
              <w:t>and</w:t>
            </w:r>
            <w:r>
              <w:rPr>
                <w:spacing w:val="-11"/>
              </w:rPr>
              <w:t xml:space="preserve"> </w:t>
            </w:r>
            <w:r>
              <w:t>Network</w:t>
            </w:r>
            <w:r>
              <w:rPr>
                <w:spacing w:val="-10"/>
              </w:rPr>
              <w:t xml:space="preserve"> </w:t>
            </w:r>
            <w:r>
              <w:rPr>
                <w:spacing w:val="-2"/>
              </w:rPr>
              <w:t>Architects</w:t>
            </w:r>
          </w:p>
        </w:tc>
        <w:tc>
          <w:tcPr>
            <w:tcW w:w="1212" w:type="dxa"/>
          </w:tcPr>
          <w:p w:rsidR="006443DE" w14:paraId="65B23FB6" w14:textId="77777777">
            <w:pPr>
              <w:pStyle w:val="TableParagraph"/>
              <w:spacing w:before="20" w:line="252" w:lineRule="exact"/>
              <w:ind w:left="10" w:right="1"/>
              <w:jc w:val="center"/>
            </w:pPr>
            <w:r>
              <w:rPr>
                <w:spacing w:val="-2"/>
              </w:rPr>
              <w:t>15-</w:t>
            </w:r>
            <w:r>
              <w:rPr>
                <w:spacing w:val="-4"/>
              </w:rPr>
              <w:t>1240</w:t>
            </w:r>
          </w:p>
        </w:tc>
        <w:tc>
          <w:tcPr>
            <w:tcW w:w="1332" w:type="dxa"/>
          </w:tcPr>
          <w:p w:rsidR="006443DE" w14:paraId="02431A30" w14:textId="77777777">
            <w:pPr>
              <w:pStyle w:val="TableParagraph"/>
              <w:spacing w:before="20" w:line="252" w:lineRule="exact"/>
              <w:ind w:left="10"/>
              <w:jc w:val="center"/>
            </w:pPr>
            <w:r>
              <w:rPr>
                <w:spacing w:val="-2"/>
              </w:rPr>
              <w:t>$49.25</w:t>
            </w:r>
          </w:p>
        </w:tc>
        <w:tc>
          <w:tcPr>
            <w:tcW w:w="1357" w:type="dxa"/>
          </w:tcPr>
          <w:p w:rsidR="006443DE" w14:paraId="63505A95" w14:textId="77777777">
            <w:pPr>
              <w:pStyle w:val="TableParagraph"/>
              <w:spacing w:before="20" w:line="252" w:lineRule="exact"/>
              <w:ind w:left="9"/>
              <w:jc w:val="center"/>
            </w:pPr>
            <w:r>
              <w:rPr>
                <w:spacing w:val="-2"/>
              </w:rPr>
              <w:t>$49.25</w:t>
            </w:r>
          </w:p>
        </w:tc>
        <w:tc>
          <w:tcPr>
            <w:tcW w:w="1653" w:type="dxa"/>
          </w:tcPr>
          <w:p w:rsidR="006443DE" w14:paraId="1CAFFA59" w14:textId="77777777">
            <w:pPr>
              <w:pStyle w:val="TableParagraph"/>
              <w:spacing w:before="20" w:line="252" w:lineRule="exact"/>
              <w:ind w:left="11"/>
              <w:jc w:val="center"/>
            </w:pPr>
            <w:r>
              <w:rPr>
                <w:spacing w:val="-2"/>
              </w:rPr>
              <w:t>$98.50</w:t>
            </w:r>
          </w:p>
        </w:tc>
      </w:tr>
      <w:tr w14:paraId="7DEB4919" w14:textId="77777777">
        <w:tblPrEx>
          <w:tblW w:w="0" w:type="auto"/>
          <w:tblInd w:w="489" w:type="dxa"/>
          <w:tblLayout w:type="fixed"/>
          <w:tblCellMar>
            <w:left w:w="0" w:type="dxa"/>
            <w:right w:w="0" w:type="dxa"/>
          </w:tblCellMar>
          <w:tblLook w:val="01E0"/>
        </w:tblPrEx>
        <w:trPr>
          <w:trHeight w:val="292"/>
        </w:trPr>
        <w:tc>
          <w:tcPr>
            <w:tcW w:w="3415" w:type="dxa"/>
          </w:tcPr>
          <w:p w:rsidR="006443DE" w14:paraId="4A919067" w14:textId="77777777">
            <w:pPr>
              <w:pStyle w:val="TableParagraph"/>
              <w:spacing w:before="20" w:line="252" w:lineRule="exact"/>
              <w:ind w:left="107"/>
            </w:pPr>
            <w:r>
              <w:t>Security</w:t>
            </w:r>
            <w:r>
              <w:rPr>
                <w:spacing w:val="-10"/>
              </w:rPr>
              <w:t xml:space="preserve"> </w:t>
            </w:r>
            <w:r>
              <w:rPr>
                <w:spacing w:val="-2"/>
              </w:rPr>
              <w:t>Engineer</w:t>
            </w:r>
          </w:p>
        </w:tc>
        <w:tc>
          <w:tcPr>
            <w:tcW w:w="1212" w:type="dxa"/>
          </w:tcPr>
          <w:p w:rsidR="006443DE" w14:paraId="4D5D9F40" w14:textId="77777777">
            <w:pPr>
              <w:pStyle w:val="TableParagraph"/>
              <w:spacing w:before="20" w:line="252" w:lineRule="exact"/>
              <w:ind w:left="10" w:right="1"/>
              <w:jc w:val="center"/>
            </w:pPr>
            <w:r>
              <w:rPr>
                <w:spacing w:val="-2"/>
              </w:rPr>
              <w:t>17-</w:t>
            </w:r>
            <w:r>
              <w:rPr>
                <w:spacing w:val="-4"/>
              </w:rPr>
              <w:t>2199</w:t>
            </w:r>
          </w:p>
        </w:tc>
        <w:tc>
          <w:tcPr>
            <w:tcW w:w="1332" w:type="dxa"/>
          </w:tcPr>
          <w:p w:rsidR="006443DE" w14:paraId="1BB3404E" w14:textId="77777777">
            <w:pPr>
              <w:pStyle w:val="TableParagraph"/>
              <w:spacing w:before="20" w:line="252" w:lineRule="exact"/>
              <w:ind w:left="10"/>
              <w:jc w:val="center"/>
            </w:pPr>
            <w:r>
              <w:rPr>
                <w:spacing w:val="-2"/>
              </w:rPr>
              <w:t>$51.83</w:t>
            </w:r>
          </w:p>
        </w:tc>
        <w:tc>
          <w:tcPr>
            <w:tcW w:w="1357" w:type="dxa"/>
          </w:tcPr>
          <w:p w:rsidR="006443DE" w14:paraId="46B6B2F2" w14:textId="77777777">
            <w:pPr>
              <w:pStyle w:val="TableParagraph"/>
              <w:spacing w:before="20" w:line="252" w:lineRule="exact"/>
              <w:ind w:left="9"/>
              <w:jc w:val="center"/>
            </w:pPr>
            <w:r>
              <w:rPr>
                <w:spacing w:val="-2"/>
              </w:rPr>
              <w:t>$51.83</w:t>
            </w:r>
          </w:p>
        </w:tc>
        <w:tc>
          <w:tcPr>
            <w:tcW w:w="1653" w:type="dxa"/>
          </w:tcPr>
          <w:p w:rsidR="006443DE" w14:paraId="69FBDA1C" w14:textId="77777777">
            <w:pPr>
              <w:pStyle w:val="TableParagraph"/>
              <w:spacing w:before="20" w:line="252" w:lineRule="exact"/>
              <w:ind w:left="11" w:right="2"/>
              <w:jc w:val="center"/>
            </w:pPr>
            <w:r>
              <w:rPr>
                <w:spacing w:val="-2"/>
              </w:rPr>
              <w:t>$103.66</w:t>
            </w:r>
          </w:p>
        </w:tc>
      </w:tr>
      <w:tr w14:paraId="478B1FEB" w14:textId="77777777">
        <w:tblPrEx>
          <w:tblW w:w="0" w:type="auto"/>
          <w:tblInd w:w="489" w:type="dxa"/>
          <w:tblLayout w:type="fixed"/>
          <w:tblCellMar>
            <w:left w:w="0" w:type="dxa"/>
            <w:right w:w="0" w:type="dxa"/>
          </w:tblCellMar>
          <w:tblLook w:val="01E0"/>
        </w:tblPrEx>
        <w:trPr>
          <w:trHeight w:val="292"/>
        </w:trPr>
        <w:tc>
          <w:tcPr>
            <w:tcW w:w="3415" w:type="dxa"/>
          </w:tcPr>
          <w:p w:rsidR="006443DE" w14:paraId="4660379F" w14:textId="77777777">
            <w:pPr>
              <w:pStyle w:val="TableParagraph"/>
              <w:spacing w:before="20" w:line="252" w:lineRule="exact"/>
              <w:ind w:left="107"/>
            </w:pPr>
            <w:r>
              <w:t>Computer</w:t>
            </w:r>
            <w:r>
              <w:rPr>
                <w:spacing w:val="-9"/>
              </w:rPr>
              <w:t xml:space="preserve"> </w:t>
            </w:r>
            <w:r>
              <w:t>and</w:t>
            </w:r>
            <w:r>
              <w:rPr>
                <w:spacing w:val="-10"/>
              </w:rPr>
              <w:t xml:space="preserve"> </w:t>
            </w:r>
            <w:r>
              <w:t>Information</w:t>
            </w:r>
            <w:r>
              <w:rPr>
                <w:spacing w:val="-9"/>
              </w:rPr>
              <w:t xml:space="preserve"> </w:t>
            </w:r>
            <w:r>
              <w:rPr>
                <w:spacing w:val="-2"/>
              </w:rPr>
              <w:t>Analysts</w:t>
            </w:r>
          </w:p>
        </w:tc>
        <w:tc>
          <w:tcPr>
            <w:tcW w:w="1212" w:type="dxa"/>
          </w:tcPr>
          <w:p w:rsidR="006443DE" w14:paraId="7442AC32" w14:textId="77777777">
            <w:pPr>
              <w:pStyle w:val="TableParagraph"/>
              <w:spacing w:before="20" w:line="252" w:lineRule="exact"/>
              <w:ind w:left="10" w:right="1"/>
              <w:jc w:val="center"/>
            </w:pPr>
            <w:r>
              <w:rPr>
                <w:spacing w:val="-2"/>
              </w:rPr>
              <w:t>15-</w:t>
            </w:r>
            <w:r>
              <w:rPr>
                <w:spacing w:val="-4"/>
              </w:rPr>
              <w:t>1210</w:t>
            </w:r>
          </w:p>
        </w:tc>
        <w:tc>
          <w:tcPr>
            <w:tcW w:w="1332" w:type="dxa"/>
          </w:tcPr>
          <w:p w:rsidR="006443DE" w14:paraId="3CD4E769" w14:textId="77777777">
            <w:pPr>
              <w:pStyle w:val="TableParagraph"/>
              <w:spacing w:before="20" w:line="252" w:lineRule="exact"/>
              <w:ind w:left="10"/>
              <w:jc w:val="center"/>
            </w:pPr>
            <w:r>
              <w:rPr>
                <w:spacing w:val="-2"/>
              </w:rPr>
              <w:t>$50.40</w:t>
            </w:r>
          </w:p>
        </w:tc>
        <w:tc>
          <w:tcPr>
            <w:tcW w:w="1357" w:type="dxa"/>
          </w:tcPr>
          <w:p w:rsidR="006443DE" w14:paraId="4EBE7AB0" w14:textId="77777777">
            <w:pPr>
              <w:pStyle w:val="TableParagraph"/>
              <w:spacing w:before="20" w:line="252" w:lineRule="exact"/>
              <w:ind w:left="9"/>
              <w:jc w:val="center"/>
            </w:pPr>
            <w:r>
              <w:rPr>
                <w:spacing w:val="-2"/>
              </w:rPr>
              <w:t>$50.40</w:t>
            </w:r>
          </w:p>
        </w:tc>
        <w:tc>
          <w:tcPr>
            <w:tcW w:w="1653" w:type="dxa"/>
          </w:tcPr>
          <w:p w:rsidR="006443DE" w14:paraId="7C75A014" w14:textId="77777777">
            <w:pPr>
              <w:pStyle w:val="TableParagraph"/>
              <w:spacing w:before="20" w:line="252" w:lineRule="exact"/>
              <w:ind w:left="11" w:right="2"/>
              <w:jc w:val="center"/>
            </w:pPr>
            <w:r>
              <w:rPr>
                <w:spacing w:val="-2"/>
              </w:rPr>
              <w:t>$100.80</w:t>
            </w:r>
          </w:p>
        </w:tc>
      </w:tr>
      <w:tr w14:paraId="563B1E8A" w14:textId="77777777">
        <w:tblPrEx>
          <w:tblW w:w="0" w:type="auto"/>
          <w:tblInd w:w="489" w:type="dxa"/>
          <w:tblLayout w:type="fixed"/>
          <w:tblCellMar>
            <w:left w:w="0" w:type="dxa"/>
            <w:right w:w="0" w:type="dxa"/>
          </w:tblCellMar>
          <w:tblLook w:val="01E0"/>
        </w:tblPrEx>
        <w:trPr>
          <w:trHeight w:val="292"/>
        </w:trPr>
        <w:tc>
          <w:tcPr>
            <w:tcW w:w="3415" w:type="dxa"/>
          </w:tcPr>
          <w:p w:rsidR="006443DE" w14:paraId="3F544F91" w14:textId="77777777">
            <w:pPr>
              <w:pStyle w:val="TableParagraph"/>
              <w:spacing w:before="20" w:line="252" w:lineRule="exact"/>
              <w:ind w:left="107"/>
            </w:pPr>
            <w:r>
              <w:t>General</w:t>
            </w:r>
            <w:r>
              <w:rPr>
                <w:spacing w:val="-11"/>
              </w:rPr>
              <w:t xml:space="preserve"> </w:t>
            </w:r>
            <w:r>
              <w:t>Operations</w:t>
            </w:r>
            <w:r>
              <w:rPr>
                <w:spacing w:val="-10"/>
              </w:rPr>
              <w:t xml:space="preserve"> </w:t>
            </w:r>
            <w:r>
              <w:rPr>
                <w:spacing w:val="-2"/>
              </w:rPr>
              <w:t>Manager</w:t>
            </w:r>
          </w:p>
        </w:tc>
        <w:tc>
          <w:tcPr>
            <w:tcW w:w="1212" w:type="dxa"/>
          </w:tcPr>
          <w:p w:rsidR="006443DE" w14:paraId="207D354F" w14:textId="77777777">
            <w:pPr>
              <w:pStyle w:val="TableParagraph"/>
              <w:spacing w:before="20" w:line="252" w:lineRule="exact"/>
              <w:ind w:left="10" w:right="1"/>
              <w:jc w:val="center"/>
            </w:pPr>
            <w:r>
              <w:rPr>
                <w:spacing w:val="-2"/>
              </w:rPr>
              <w:t>11-</w:t>
            </w:r>
            <w:r>
              <w:rPr>
                <w:spacing w:val="-4"/>
              </w:rPr>
              <w:t>1021</w:t>
            </w:r>
          </w:p>
        </w:tc>
        <w:tc>
          <w:tcPr>
            <w:tcW w:w="1332" w:type="dxa"/>
          </w:tcPr>
          <w:p w:rsidR="006443DE" w14:paraId="7E72E40C" w14:textId="77777777">
            <w:pPr>
              <w:pStyle w:val="TableParagraph"/>
              <w:spacing w:before="20" w:line="252" w:lineRule="exact"/>
              <w:ind w:left="10"/>
              <w:jc w:val="center"/>
            </w:pPr>
            <w:r>
              <w:rPr>
                <w:spacing w:val="-2"/>
              </w:rPr>
              <w:t>$55.41</w:t>
            </w:r>
          </w:p>
        </w:tc>
        <w:tc>
          <w:tcPr>
            <w:tcW w:w="1357" w:type="dxa"/>
          </w:tcPr>
          <w:p w:rsidR="006443DE" w14:paraId="18A3A416" w14:textId="77777777">
            <w:pPr>
              <w:pStyle w:val="TableParagraph"/>
              <w:spacing w:before="20" w:line="252" w:lineRule="exact"/>
              <w:ind w:left="9"/>
              <w:jc w:val="center"/>
            </w:pPr>
            <w:r>
              <w:rPr>
                <w:spacing w:val="-2"/>
              </w:rPr>
              <w:t>$55.41</w:t>
            </w:r>
          </w:p>
        </w:tc>
        <w:tc>
          <w:tcPr>
            <w:tcW w:w="1653" w:type="dxa"/>
          </w:tcPr>
          <w:p w:rsidR="006443DE" w14:paraId="58DAA00E" w14:textId="77777777">
            <w:pPr>
              <w:pStyle w:val="TableParagraph"/>
              <w:spacing w:before="20" w:line="252" w:lineRule="exact"/>
              <w:ind w:left="11" w:right="2"/>
              <w:jc w:val="center"/>
            </w:pPr>
            <w:r>
              <w:rPr>
                <w:spacing w:val="-2"/>
              </w:rPr>
              <w:t>$110.82</w:t>
            </w:r>
          </w:p>
        </w:tc>
      </w:tr>
      <w:tr w14:paraId="4DA9C955" w14:textId="77777777">
        <w:tblPrEx>
          <w:tblW w:w="0" w:type="auto"/>
          <w:tblInd w:w="489" w:type="dxa"/>
          <w:tblLayout w:type="fixed"/>
          <w:tblCellMar>
            <w:left w:w="0" w:type="dxa"/>
            <w:right w:w="0" w:type="dxa"/>
          </w:tblCellMar>
          <w:tblLook w:val="01E0"/>
        </w:tblPrEx>
        <w:trPr>
          <w:trHeight w:val="292"/>
        </w:trPr>
        <w:tc>
          <w:tcPr>
            <w:tcW w:w="3415" w:type="dxa"/>
          </w:tcPr>
          <w:p w:rsidR="006443DE" w14:paraId="350F6BBA" w14:textId="77777777">
            <w:pPr>
              <w:pStyle w:val="TableParagraph"/>
              <w:spacing w:before="20" w:line="252" w:lineRule="exact"/>
              <w:ind w:left="107"/>
            </w:pPr>
            <w:r>
              <w:t>Operations</w:t>
            </w:r>
            <w:r>
              <w:rPr>
                <w:spacing w:val="-12"/>
              </w:rPr>
              <w:t xml:space="preserve"> </w:t>
            </w:r>
            <w:r>
              <w:t>Research</w:t>
            </w:r>
            <w:r>
              <w:rPr>
                <w:spacing w:val="-13"/>
              </w:rPr>
              <w:t xml:space="preserve"> </w:t>
            </w:r>
            <w:r>
              <w:rPr>
                <w:spacing w:val="-2"/>
              </w:rPr>
              <w:t>Analysts</w:t>
            </w:r>
          </w:p>
        </w:tc>
        <w:tc>
          <w:tcPr>
            <w:tcW w:w="1212" w:type="dxa"/>
          </w:tcPr>
          <w:p w:rsidR="006443DE" w14:paraId="2BA47F03" w14:textId="77777777">
            <w:pPr>
              <w:pStyle w:val="TableParagraph"/>
              <w:spacing w:before="20" w:line="252" w:lineRule="exact"/>
              <w:ind w:left="10" w:right="1"/>
              <w:jc w:val="center"/>
            </w:pPr>
            <w:r>
              <w:rPr>
                <w:spacing w:val="-2"/>
              </w:rPr>
              <w:t>15-</w:t>
            </w:r>
            <w:r>
              <w:rPr>
                <w:spacing w:val="-4"/>
              </w:rPr>
              <w:t>2031</w:t>
            </w:r>
          </w:p>
        </w:tc>
        <w:tc>
          <w:tcPr>
            <w:tcW w:w="1332" w:type="dxa"/>
          </w:tcPr>
          <w:p w:rsidR="006443DE" w14:paraId="60A951A8" w14:textId="77777777">
            <w:pPr>
              <w:pStyle w:val="TableParagraph"/>
              <w:spacing w:before="20" w:line="252" w:lineRule="exact"/>
              <w:ind w:left="10"/>
              <w:jc w:val="center"/>
            </w:pPr>
            <w:r>
              <w:rPr>
                <w:spacing w:val="-2"/>
              </w:rPr>
              <w:t>$46.07</w:t>
            </w:r>
          </w:p>
        </w:tc>
        <w:tc>
          <w:tcPr>
            <w:tcW w:w="1357" w:type="dxa"/>
          </w:tcPr>
          <w:p w:rsidR="006443DE" w14:paraId="5AAE8361" w14:textId="77777777">
            <w:pPr>
              <w:pStyle w:val="TableParagraph"/>
              <w:spacing w:before="20" w:line="252" w:lineRule="exact"/>
              <w:ind w:left="9"/>
              <w:jc w:val="center"/>
            </w:pPr>
            <w:r>
              <w:rPr>
                <w:spacing w:val="-2"/>
              </w:rPr>
              <w:t>$46.07</w:t>
            </w:r>
          </w:p>
        </w:tc>
        <w:tc>
          <w:tcPr>
            <w:tcW w:w="1653" w:type="dxa"/>
          </w:tcPr>
          <w:p w:rsidR="006443DE" w14:paraId="73F308E9" w14:textId="77777777">
            <w:pPr>
              <w:pStyle w:val="TableParagraph"/>
              <w:spacing w:before="20" w:line="252" w:lineRule="exact"/>
              <w:ind w:left="11"/>
              <w:jc w:val="center"/>
            </w:pPr>
            <w:r>
              <w:rPr>
                <w:spacing w:val="-2"/>
              </w:rPr>
              <w:t>$92.14</w:t>
            </w:r>
          </w:p>
        </w:tc>
      </w:tr>
      <w:tr w14:paraId="242A9BD3" w14:textId="77777777">
        <w:tblPrEx>
          <w:tblW w:w="0" w:type="auto"/>
          <w:tblInd w:w="489" w:type="dxa"/>
          <w:tblLayout w:type="fixed"/>
          <w:tblCellMar>
            <w:left w:w="0" w:type="dxa"/>
            <w:right w:w="0" w:type="dxa"/>
          </w:tblCellMar>
          <w:tblLook w:val="01E0"/>
        </w:tblPrEx>
        <w:trPr>
          <w:trHeight w:val="292"/>
        </w:trPr>
        <w:tc>
          <w:tcPr>
            <w:tcW w:w="3415" w:type="dxa"/>
          </w:tcPr>
          <w:p w:rsidR="006443DE" w14:paraId="059D90EF" w14:textId="77777777">
            <w:pPr>
              <w:pStyle w:val="TableParagraph"/>
              <w:spacing w:before="21" w:line="251" w:lineRule="exact"/>
              <w:ind w:left="107"/>
            </w:pPr>
            <w:r>
              <w:t>Software</w:t>
            </w:r>
            <w:r>
              <w:rPr>
                <w:spacing w:val="-13"/>
              </w:rPr>
              <w:t xml:space="preserve"> </w:t>
            </w:r>
            <w:r>
              <w:t>Developers,</w:t>
            </w:r>
            <w:r>
              <w:rPr>
                <w:spacing w:val="-12"/>
              </w:rPr>
              <w:t xml:space="preserve"> </w:t>
            </w:r>
            <w:r>
              <w:rPr>
                <w:spacing w:val="-2"/>
              </w:rPr>
              <w:t>Applications</w:t>
            </w:r>
          </w:p>
        </w:tc>
        <w:tc>
          <w:tcPr>
            <w:tcW w:w="1212" w:type="dxa"/>
          </w:tcPr>
          <w:p w:rsidR="006443DE" w14:paraId="08CDC624" w14:textId="77777777">
            <w:pPr>
              <w:pStyle w:val="TableParagraph"/>
              <w:spacing w:before="21" w:line="251" w:lineRule="exact"/>
              <w:ind w:left="10" w:right="1"/>
              <w:jc w:val="center"/>
            </w:pPr>
            <w:r>
              <w:rPr>
                <w:spacing w:val="-2"/>
              </w:rPr>
              <w:t>15-</w:t>
            </w:r>
            <w:r>
              <w:rPr>
                <w:spacing w:val="-4"/>
              </w:rPr>
              <w:t>1252</w:t>
            </w:r>
          </w:p>
        </w:tc>
        <w:tc>
          <w:tcPr>
            <w:tcW w:w="1332" w:type="dxa"/>
          </w:tcPr>
          <w:p w:rsidR="006443DE" w14:paraId="59371816" w14:textId="77777777">
            <w:pPr>
              <w:pStyle w:val="TableParagraph"/>
              <w:spacing w:before="21" w:line="251" w:lineRule="exact"/>
              <w:ind w:left="10"/>
              <w:jc w:val="center"/>
            </w:pPr>
            <w:r>
              <w:rPr>
                <w:spacing w:val="-2"/>
              </w:rPr>
              <w:t>$58.17</w:t>
            </w:r>
          </w:p>
        </w:tc>
        <w:tc>
          <w:tcPr>
            <w:tcW w:w="1357" w:type="dxa"/>
          </w:tcPr>
          <w:p w:rsidR="006443DE" w14:paraId="31A3E8FF" w14:textId="77777777">
            <w:pPr>
              <w:pStyle w:val="TableParagraph"/>
              <w:spacing w:before="21" w:line="251" w:lineRule="exact"/>
              <w:ind w:left="9"/>
              <w:jc w:val="center"/>
            </w:pPr>
            <w:r>
              <w:rPr>
                <w:spacing w:val="-2"/>
              </w:rPr>
              <w:t>$58.17</w:t>
            </w:r>
          </w:p>
        </w:tc>
        <w:tc>
          <w:tcPr>
            <w:tcW w:w="1653" w:type="dxa"/>
          </w:tcPr>
          <w:p w:rsidR="006443DE" w14:paraId="782E52C7" w14:textId="77777777">
            <w:pPr>
              <w:pStyle w:val="TableParagraph"/>
              <w:spacing w:before="21" w:line="251" w:lineRule="exact"/>
              <w:ind w:left="11" w:right="2"/>
              <w:jc w:val="center"/>
            </w:pPr>
            <w:r>
              <w:rPr>
                <w:spacing w:val="-2"/>
              </w:rPr>
              <w:t>$116.34</w:t>
            </w:r>
          </w:p>
        </w:tc>
      </w:tr>
      <w:tr w14:paraId="12304513" w14:textId="77777777">
        <w:tblPrEx>
          <w:tblW w:w="0" w:type="auto"/>
          <w:tblInd w:w="489" w:type="dxa"/>
          <w:tblLayout w:type="fixed"/>
          <w:tblCellMar>
            <w:left w:w="0" w:type="dxa"/>
            <w:right w:w="0" w:type="dxa"/>
          </w:tblCellMar>
          <w:tblLook w:val="01E0"/>
        </w:tblPrEx>
        <w:trPr>
          <w:trHeight w:val="545"/>
        </w:trPr>
        <w:tc>
          <w:tcPr>
            <w:tcW w:w="3415" w:type="dxa"/>
          </w:tcPr>
          <w:p w:rsidR="006443DE" w14:paraId="11A8A720" w14:textId="77777777">
            <w:pPr>
              <w:pStyle w:val="TableParagraph"/>
              <w:spacing w:before="20"/>
              <w:ind w:left="107"/>
            </w:pPr>
            <w:r>
              <w:t>Computer</w:t>
            </w:r>
            <w:r>
              <w:rPr>
                <w:spacing w:val="-13"/>
              </w:rPr>
              <w:t xml:space="preserve"> </w:t>
            </w:r>
            <w:r>
              <w:t>and</w:t>
            </w:r>
            <w:r>
              <w:rPr>
                <w:spacing w:val="-13"/>
              </w:rPr>
              <w:t xml:space="preserve"> </w:t>
            </w:r>
            <w:r>
              <w:t>Information</w:t>
            </w:r>
            <w:r>
              <w:rPr>
                <w:spacing w:val="-12"/>
              </w:rPr>
              <w:t xml:space="preserve"> </w:t>
            </w:r>
            <w:r>
              <w:t xml:space="preserve">Systems </w:t>
            </w:r>
            <w:r>
              <w:rPr>
                <w:spacing w:val="-2"/>
              </w:rPr>
              <w:t>Managers</w:t>
            </w:r>
          </w:p>
        </w:tc>
        <w:tc>
          <w:tcPr>
            <w:tcW w:w="1212" w:type="dxa"/>
          </w:tcPr>
          <w:p w:rsidR="006443DE" w14:paraId="0E203651" w14:textId="77777777">
            <w:pPr>
              <w:pStyle w:val="TableParagraph"/>
              <w:spacing w:before="147"/>
              <w:ind w:left="10"/>
              <w:jc w:val="center"/>
            </w:pPr>
            <w:r>
              <w:rPr>
                <w:spacing w:val="-2"/>
              </w:rPr>
              <w:t>11-</w:t>
            </w:r>
            <w:r>
              <w:rPr>
                <w:spacing w:val="-4"/>
              </w:rPr>
              <w:t>3021</w:t>
            </w:r>
          </w:p>
        </w:tc>
        <w:tc>
          <w:tcPr>
            <w:tcW w:w="1332" w:type="dxa"/>
          </w:tcPr>
          <w:p w:rsidR="006443DE" w14:paraId="04D0840A" w14:textId="77777777">
            <w:pPr>
              <w:pStyle w:val="TableParagraph"/>
              <w:spacing w:before="147"/>
              <w:ind w:left="10"/>
              <w:jc w:val="center"/>
            </w:pPr>
            <w:r>
              <w:rPr>
                <w:spacing w:val="-2"/>
              </w:rPr>
              <w:t>$78.33</w:t>
            </w:r>
          </w:p>
        </w:tc>
        <w:tc>
          <w:tcPr>
            <w:tcW w:w="1357" w:type="dxa"/>
          </w:tcPr>
          <w:p w:rsidR="006443DE" w14:paraId="4E663977" w14:textId="77777777">
            <w:pPr>
              <w:pStyle w:val="TableParagraph"/>
              <w:spacing w:before="147"/>
              <w:ind w:left="9"/>
              <w:jc w:val="center"/>
            </w:pPr>
            <w:r>
              <w:rPr>
                <w:spacing w:val="-2"/>
              </w:rPr>
              <w:t>$78.33</w:t>
            </w:r>
          </w:p>
        </w:tc>
        <w:tc>
          <w:tcPr>
            <w:tcW w:w="1653" w:type="dxa"/>
          </w:tcPr>
          <w:p w:rsidR="006443DE" w14:paraId="42B76F29" w14:textId="77777777">
            <w:pPr>
              <w:pStyle w:val="TableParagraph"/>
              <w:spacing w:before="147"/>
              <w:ind w:left="11" w:right="1"/>
              <w:jc w:val="center"/>
            </w:pPr>
            <w:r>
              <w:rPr>
                <w:spacing w:val="-2"/>
              </w:rPr>
              <w:t>$156.66</w:t>
            </w:r>
          </w:p>
        </w:tc>
      </w:tr>
      <w:tr w14:paraId="3AF2A93E" w14:textId="77777777">
        <w:tblPrEx>
          <w:tblW w:w="0" w:type="auto"/>
          <w:tblInd w:w="489" w:type="dxa"/>
          <w:tblLayout w:type="fixed"/>
          <w:tblCellMar>
            <w:left w:w="0" w:type="dxa"/>
            <w:right w:w="0" w:type="dxa"/>
          </w:tblCellMar>
          <w:tblLook w:val="01E0"/>
        </w:tblPrEx>
        <w:trPr>
          <w:trHeight w:val="292"/>
        </w:trPr>
        <w:tc>
          <w:tcPr>
            <w:tcW w:w="3415" w:type="dxa"/>
          </w:tcPr>
          <w:p w:rsidR="006443DE" w14:paraId="60D6A0D3" w14:textId="77777777">
            <w:pPr>
              <w:pStyle w:val="TableParagraph"/>
              <w:spacing w:before="20" w:line="252" w:lineRule="exact"/>
              <w:ind w:left="107"/>
            </w:pPr>
            <w:r>
              <w:rPr>
                <w:spacing w:val="-2"/>
              </w:rPr>
              <w:t>Designers</w:t>
            </w:r>
          </w:p>
        </w:tc>
        <w:tc>
          <w:tcPr>
            <w:tcW w:w="1212" w:type="dxa"/>
          </w:tcPr>
          <w:p w:rsidR="006443DE" w14:paraId="24E49DF7" w14:textId="77777777">
            <w:pPr>
              <w:pStyle w:val="TableParagraph"/>
              <w:spacing w:before="20" w:line="252" w:lineRule="exact"/>
              <w:ind w:left="10" w:right="1"/>
              <w:jc w:val="center"/>
            </w:pPr>
            <w:r>
              <w:rPr>
                <w:spacing w:val="-2"/>
              </w:rPr>
              <w:t>27-</w:t>
            </w:r>
            <w:r>
              <w:rPr>
                <w:spacing w:val="-4"/>
              </w:rPr>
              <w:t>1020</w:t>
            </w:r>
          </w:p>
        </w:tc>
        <w:tc>
          <w:tcPr>
            <w:tcW w:w="1332" w:type="dxa"/>
          </w:tcPr>
          <w:p w:rsidR="006443DE" w14:paraId="718CC200" w14:textId="77777777">
            <w:pPr>
              <w:pStyle w:val="TableParagraph"/>
              <w:spacing w:before="20" w:line="252" w:lineRule="exact"/>
              <w:ind w:left="10"/>
              <w:jc w:val="center"/>
            </w:pPr>
            <w:r>
              <w:rPr>
                <w:spacing w:val="-2"/>
              </w:rPr>
              <w:t>$25.56</w:t>
            </w:r>
          </w:p>
        </w:tc>
        <w:tc>
          <w:tcPr>
            <w:tcW w:w="1357" w:type="dxa"/>
          </w:tcPr>
          <w:p w:rsidR="006443DE" w14:paraId="3FFB7FD3" w14:textId="77777777">
            <w:pPr>
              <w:pStyle w:val="TableParagraph"/>
              <w:spacing w:before="20" w:line="252" w:lineRule="exact"/>
              <w:ind w:left="9"/>
              <w:jc w:val="center"/>
            </w:pPr>
            <w:r>
              <w:rPr>
                <w:spacing w:val="-2"/>
              </w:rPr>
              <w:t>$25.56</w:t>
            </w:r>
          </w:p>
        </w:tc>
        <w:tc>
          <w:tcPr>
            <w:tcW w:w="1653" w:type="dxa"/>
          </w:tcPr>
          <w:p w:rsidR="006443DE" w14:paraId="2E638504" w14:textId="77777777">
            <w:pPr>
              <w:pStyle w:val="TableParagraph"/>
              <w:spacing w:before="20" w:line="252" w:lineRule="exact"/>
              <w:ind w:left="11"/>
              <w:jc w:val="center"/>
            </w:pPr>
            <w:r>
              <w:rPr>
                <w:spacing w:val="-2"/>
              </w:rPr>
              <w:t>$51.12</w:t>
            </w:r>
          </w:p>
        </w:tc>
      </w:tr>
      <w:tr w14:paraId="5BB92BCF" w14:textId="77777777">
        <w:tblPrEx>
          <w:tblW w:w="0" w:type="auto"/>
          <w:tblInd w:w="489" w:type="dxa"/>
          <w:tblLayout w:type="fixed"/>
          <w:tblCellMar>
            <w:left w:w="0" w:type="dxa"/>
            <w:right w:w="0" w:type="dxa"/>
          </w:tblCellMar>
          <w:tblLook w:val="01E0"/>
        </w:tblPrEx>
        <w:trPr>
          <w:trHeight w:val="292"/>
        </w:trPr>
        <w:tc>
          <w:tcPr>
            <w:tcW w:w="3415" w:type="dxa"/>
          </w:tcPr>
          <w:p w:rsidR="006443DE" w14:paraId="0A53919C" w14:textId="77777777">
            <w:pPr>
              <w:pStyle w:val="TableParagraph"/>
              <w:spacing w:before="20" w:line="252" w:lineRule="exact"/>
              <w:ind w:left="107"/>
            </w:pPr>
            <w:r>
              <w:rPr>
                <w:spacing w:val="-2"/>
              </w:rPr>
              <w:t>Technical</w:t>
            </w:r>
            <w:r>
              <w:rPr>
                <w:spacing w:val="5"/>
              </w:rPr>
              <w:t xml:space="preserve"> </w:t>
            </w:r>
            <w:r>
              <w:rPr>
                <w:spacing w:val="-2"/>
              </w:rPr>
              <w:t>Writer</w:t>
            </w:r>
          </w:p>
        </w:tc>
        <w:tc>
          <w:tcPr>
            <w:tcW w:w="1212" w:type="dxa"/>
          </w:tcPr>
          <w:p w:rsidR="006443DE" w14:paraId="4305B83B" w14:textId="77777777">
            <w:pPr>
              <w:pStyle w:val="TableParagraph"/>
              <w:spacing w:before="20" w:line="252" w:lineRule="exact"/>
              <w:ind w:left="10" w:right="1"/>
              <w:jc w:val="center"/>
            </w:pPr>
            <w:r>
              <w:rPr>
                <w:spacing w:val="-2"/>
              </w:rPr>
              <w:t>27-</w:t>
            </w:r>
            <w:r>
              <w:rPr>
                <w:spacing w:val="-4"/>
              </w:rPr>
              <w:t>3042</w:t>
            </w:r>
          </w:p>
        </w:tc>
        <w:tc>
          <w:tcPr>
            <w:tcW w:w="1332" w:type="dxa"/>
          </w:tcPr>
          <w:p w:rsidR="006443DE" w14:paraId="4D798FDE" w14:textId="77777777">
            <w:pPr>
              <w:pStyle w:val="TableParagraph"/>
              <w:spacing w:before="20" w:line="252" w:lineRule="exact"/>
              <w:ind w:left="10"/>
              <w:jc w:val="center"/>
            </w:pPr>
            <w:r>
              <w:rPr>
                <w:spacing w:val="-2"/>
              </w:rPr>
              <w:t>$39.17</w:t>
            </w:r>
          </w:p>
        </w:tc>
        <w:tc>
          <w:tcPr>
            <w:tcW w:w="1357" w:type="dxa"/>
          </w:tcPr>
          <w:p w:rsidR="006443DE" w14:paraId="4B9108B8" w14:textId="77777777">
            <w:pPr>
              <w:pStyle w:val="TableParagraph"/>
              <w:spacing w:before="20" w:line="252" w:lineRule="exact"/>
              <w:ind w:left="9"/>
              <w:jc w:val="center"/>
            </w:pPr>
            <w:r>
              <w:rPr>
                <w:spacing w:val="-2"/>
              </w:rPr>
              <w:t>$39.17</w:t>
            </w:r>
          </w:p>
        </w:tc>
        <w:tc>
          <w:tcPr>
            <w:tcW w:w="1653" w:type="dxa"/>
          </w:tcPr>
          <w:p w:rsidR="006443DE" w14:paraId="16086937" w14:textId="77777777">
            <w:pPr>
              <w:pStyle w:val="TableParagraph"/>
              <w:spacing w:before="20" w:line="252" w:lineRule="exact"/>
              <w:ind w:left="11"/>
              <w:jc w:val="center"/>
            </w:pPr>
            <w:r>
              <w:rPr>
                <w:spacing w:val="-2"/>
              </w:rPr>
              <w:t>$78.34</w:t>
            </w:r>
          </w:p>
        </w:tc>
      </w:tr>
      <w:tr w14:paraId="700835B0" w14:textId="77777777">
        <w:tblPrEx>
          <w:tblW w:w="0" w:type="auto"/>
          <w:tblInd w:w="489" w:type="dxa"/>
          <w:tblLayout w:type="fixed"/>
          <w:tblCellMar>
            <w:left w:w="0" w:type="dxa"/>
            <w:right w:w="0" w:type="dxa"/>
          </w:tblCellMar>
          <w:tblLook w:val="01E0"/>
        </w:tblPrEx>
        <w:trPr>
          <w:trHeight w:val="292"/>
        </w:trPr>
        <w:tc>
          <w:tcPr>
            <w:tcW w:w="3415" w:type="dxa"/>
          </w:tcPr>
          <w:p w:rsidR="006443DE" w14:paraId="69D29351" w14:textId="77777777">
            <w:pPr>
              <w:pStyle w:val="TableParagraph"/>
              <w:spacing w:before="20" w:line="252" w:lineRule="exact"/>
              <w:ind w:left="107"/>
            </w:pPr>
            <w:r>
              <w:t>Computer</w:t>
            </w:r>
            <w:r>
              <w:rPr>
                <w:spacing w:val="-10"/>
              </w:rPr>
              <w:t xml:space="preserve"> </w:t>
            </w:r>
            <w:r>
              <w:t>Systems</w:t>
            </w:r>
            <w:r>
              <w:rPr>
                <w:spacing w:val="-10"/>
              </w:rPr>
              <w:t xml:space="preserve"> </w:t>
            </w:r>
            <w:r>
              <w:rPr>
                <w:spacing w:val="-2"/>
              </w:rPr>
              <w:t>Analysts</w:t>
            </w:r>
          </w:p>
        </w:tc>
        <w:tc>
          <w:tcPr>
            <w:tcW w:w="1212" w:type="dxa"/>
          </w:tcPr>
          <w:p w:rsidR="006443DE" w14:paraId="4E6A7293" w14:textId="77777777">
            <w:pPr>
              <w:pStyle w:val="TableParagraph"/>
              <w:spacing w:before="20" w:line="252" w:lineRule="exact"/>
              <w:ind w:left="10" w:right="1"/>
              <w:jc w:val="center"/>
            </w:pPr>
            <w:r>
              <w:rPr>
                <w:spacing w:val="-2"/>
              </w:rPr>
              <w:t>15-</w:t>
            </w:r>
            <w:r>
              <w:rPr>
                <w:spacing w:val="-4"/>
              </w:rPr>
              <w:t>1211</w:t>
            </w:r>
          </w:p>
        </w:tc>
        <w:tc>
          <w:tcPr>
            <w:tcW w:w="1332" w:type="dxa"/>
          </w:tcPr>
          <w:p w:rsidR="006443DE" w14:paraId="64BA5DAC" w14:textId="77777777">
            <w:pPr>
              <w:pStyle w:val="TableParagraph"/>
              <w:spacing w:before="20" w:line="252" w:lineRule="exact"/>
              <w:ind w:left="10"/>
              <w:jc w:val="center"/>
            </w:pPr>
            <w:r>
              <w:rPr>
                <w:spacing w:val="-2"/>
              </w:rPr>
              <w:t>$49.14</w:t>
            </w:r>
          </w:p>
        </w:tc>
        <w:tc>
          <w:tcPr>
            <w:tcW w:w="1357" w:type="dxa"/>
          </w:tcPr>
          <w:p w:rsidR="006443DE" w14:paraId="5CA87B61" w14:textId="77777777">
            <w:pPr>
              <w:pStyle w:val="TableParagraph"/>
              <w:spacing w:before="20" w:line="252" w:lineRule="exact"/>
              <w:ind w:left="9"/>
              <w:jc w:val="center"/>
            </w:pPr>
            <w:r>
              <w:rPr>
                <w:spacing w:val="-2"/>
              </w:rPr>
              <w:t>$49.14</w:t>
            </w:r>
          </w:p>
        </w:tc>
        <w:tc>
          <w:tcPr>
            <w:tcW w:w="1653" w:type="dxa"/>
          </w:tcPr>
          <w:p w:rsidR="006443DE" w14:paraId="469227A8" w14:textId="77777777">
            <w:pPr>
              <w:pStyle w:val="TableParagraph"/>
              <w:spacing w:before="20" w:line="252" w:lineRule="exact"/>
              <w:ind w:left="11"/>
              <w:jc w:val="center"/>
            </w:pPr>
            <w:r>
              <w:rPr>
                <w:spacing w:val="-2"/>
              </w:rPr>
              <w:t>$98.28</w:t>
            </w:r>
          </w:p>
        </w:tc>
      </w:tr>
      <w:tr w14:paraId="6DC33644" w14:textId="77777777">
        <w:tblPrEx>
          <w:tblW w:w="0" w:type="auto"/>
          <w:tblInd w:w="489" w:type="dxa"/>
          <w:tblLayout w:type="fixed"/>
          <w:tblCellMar>
            <w:left w:w="0" w:type="dxa"/>
            <w:right w:w="0" w:type="dxa"/>
          </w:tblCellMar>
          <w:tblLook w:val="01E0"/>
        </w:tblPrEx>
        <w:trPr>
          <w:trHeight w:val="544"/>
        </w:trPr>
        <w:tc>
          <w:tcPr>
            <w:tcW w:w="3415" w:type="dxa"/>
          </w:tcPr>
          <w:p w:rsidR="006443DE" w14:paraId="0600A318" w14:textId="77777777">
            <w:pPr>
              <w:pStyle w:val="TableParagraph"/>
              <w:spacing w:before="19"/>
              <w:ind w:left="107"/>
            </w:pPr>
            <w:r>
              <w:t>Network</w:t>
            </w:r>
            <w:r>
              <w:rPr>
                <w:spacing w:val="-13"/>
              </w:rPr>
              <w:t xml:space="preserve"> </w:t>
            </w:r>
            <w:r>
              <w:t>and</w:t>
            </w:r>
            <w:r>
              <w:rPr>
                <w:spacing w:val="-13"/>
              </w:rPr>
              <w:t xml:space="preserve"> </w:t>
            </w:r>
            <w:r>
              <w:t>Computer</w:t>
            </w:r>
            <w:r>
              <w:rPr>
                <w:spacing w:val="-12"/>
              </w:rPr>
              <w:t xml:space="preserve"> </w:t>
            </w:r>
            <w:r>
              <w:t xml:space="preserve">Systems </w:t>
            </w:r>
            <w:r>
              <w:rPr>
                <w:spacing w:val="-2"/>
              </w:rPr>
              <w:t>Administrators</w:t>
            </w:r>
          </w:p>
        </w:tc>
        <w:tc>
          <w:tcPr>
            <w:tcW w:w="1212" w:type="dxa"/>
          </w:tcPr>
          <w:p w:rsidR="006443DE" w14:paraId="617D7076" w14:textId="77777777">
            <w:pPr>
              <w:pStyle w:val="TableParagraph"/>
              <w:spacing w:before="146"/>
              <w:ind w:left="10"/>
              <w:jc w:val="center"/>
            </w:pPr>
            <w:r>
              <w:rPr>
                <w:spacing w:val="-2"/>
              </w:rPr>
              <w:t>15-</w:t>
            </w:r>
            <w:r>
              <w:rPr>
                <w:spacing w:val="-4"/>
              </w:rPr>
              <w:t>1244</w:t>
            </w:r>
          </w:p>
        </w:tc>
        <w:tc>
          <w:tcPr>
            <w:tcW w:w="1332" w:type="dxa"/>
          </w:tcPr>
          <w:p w:rsidR="006443DE" w14:paraId="2450472B" w14:textId="77777777">
            <w:pPr>
              <w:pStyle w:val="TableParagraph"/>
              <w:spacing w:before="146"/>
              <w:ind w:left="10"/>
              <w:jc w:val="center"/>
            </w:pPr>
            <w:r>
              <w:rPr>
                <w:spacing w:val="-2"/>
              </w:rPr>
              <w:t>$43.87</w:t>
            </w:r>
          </w:p>
        </w:tc>
        <w:tc>
          <w:tcPr>
            <w:tcW w:w="1357" w:type="dxa"/>
          </w:tcPr>
          <w:p w:rsidR="006443DE" w14:paraId="36C71077" w14:textId="77777777">
            <w:pPr>
              <w:pStyle w:val="TableParagraph"/>
              <w:spacing w:before="146"/>
              <w:ind w:left="9"/>
              <w:jc w:val="center"/>
            </w:pPr>
            <w:r>
              <w:rPr>
                <w:spacing w:val="-2"/>
              </w:rPr>
              <w:t>$43.87</w:t>
            </w:r>
          </w:p>
        </w:tc>
        <w:tc>
          <w:tcPr>
            <w:tcW w:w="1653" w:type="dxa"/>
          </w:tcPr>
          <w:p w:rsidR="006443DE" w14:paraId="0DCF88E3" w14:textId="77777777">
            <w:pPr>
              <w:pStyle w:val="TableParagraph"/>
              <w:spacing w:before="146"/>
              <w:ind w:left="11"/>
              <w:jc w:val="center"/>
            </w:pPr>
            <w:r>
              <w:rPr>
                <w:spacing w:val="-2"/>
              </w:rPr>
              <w:t>$87.74</w:t>
            </w:r>
          </w:p>
        </w:tc>
      </w:tr>
      <w:tr w14:paraId="49C45EE7" w14:textId="77777777">
        <w:tblPrEx>
          <w:tblW w:w="0" w:type="auto"/>
          <w:tblInd w:w="489" w:type="dxa"/>
          <w:tblLayout w:type="fixed"/>
          <w:tblCellMar>
            <w:left w:w="0" w:type="dxa"/>
            <w:right w:w="0" w:type="dxa"/>
          </w:tblCellMar>
          <w:tblLook w:val="01E0"/>
        </w:tblPrEx>
        <w:trPr>
          <w:trHeight w:val="545"/>
        </w:trPr>
        <w:tc>
          <w:tcPr>
            <w:tcW w:w="3415" w:type="dxa"/>
          </w:tcPr>
          <w:p w:rsidR="006443DE" w14:paraId="7505CBAE" w14:textId="77777777">
            <w:pPr>
              <w:pStyle w:val="TableParagraph"/>
              <w:spacing w:before="19"/>
              <w:ind w:left="107" w:right="186"/>
            </w:pPr>
            <w:r>
              <w:t>Medical</w:t>
            </w:r>
            <w:r>
              <w:rPr>
                <w:spacing w:val="-13"/>
              </w:rPr>
              <w:t xml:space="preserve"> </w:t>
            </w:r>
            <w:r>
              <w:t>Records</w:t>
            </w:r>
            <w:r>
              <w:rPr>
                <w:spacing w:val="-12"/>
              </w:rPr>
              <w:t xml:space="preserve"> </w:t>
            </w:r>
            <w:r>
              <w:t>and</w:t>
            </w:r>
            <w:r>
              <w:rPr>
                <w:spacing w:val="-12"/>
              </w:rPr>
              <w:t xml:space="preserve"> </w:t>
            </w:r>
            <w:r>
              <w:t>Health Information Technician</w:t>
            </w:r>
          </w:p>
        </w:tc>
        <w:tc>
          <w:tcPr>
            <w:tcW w:w="1212" w:type="dxa"/>
          </w:tcPr>
          <w:p w:rsidR="006443DE" w14:paraId="7A63D183" w14:textId="77777777">
            <w:pPr>
              <w:pStyle w:val="TableParagraph"/>
              <w:spacing w:before="147"/>
              <w:ind w:left="10" w:right="1"/>
              <w:jc w:val="center"/>
            </w:pPr>
            <w:r>
              <w:rPr>
                <w:spacing w:val="-2"/>
              </w:rPr>
              <w:t>29-</w:t>
            </w:r>
            <w:r>
              <w:rPr>
                <w:spacing w:val="-4"/>
              </w:rPr>
              <w:t>2072</w:t>
            </w:r>
          </w:p>
        </w:tc>
        <w:tc>
          <w:tcPr>
            <w:tcW w:w="1332" w:type="dxa"/>
          </w:tcPr>
          <w:p w:rsidR="006443DE" w14:paraId="62697FCE" w14:textId="77777777">
            <w:pPr>
              <w:pStyle w:val="TableParagraph"/>
              <w:spacing w:before="147"/>
              <w:ind w:left="10"/>
              <w:jc w:val="center"/>
            </w:pPr>
            <w:r>
              <w:rPr>
                <w:spacing w:val="-2"/>
              </w:rPr>
              <w:t>$23.23</w:t>
            </w:r>
          </w:p>
        </w:tc>
        <w:tc>
          <w:tcPr>
            <w:tcW w:w="1357" w:type="dxa"/>
          </w:tcPr>
          <w:p w:rsidR="006443DE" w14:paraId="0458ED5D" w14:textId="77777777">
            <w:pPr>
              <w:pStyle w:val="TableParagraph"/>
              <w:spacing w:before="147"/>
              <w:ind w:left="9"/>
              <w:jc w:val="center"/>
            </w:pPr>
            <w:r>
              <w:rPr>
                <w:spacing w:val="-2"/>
              </w:rPr>
              <w:t>$23.23</w:t>
            </w:r>
          </w:p>
        </w:tc>
        <w:tc>
          <w:tcPr>
            <w:tcW w:w="1653" w:type="dxa"/>
          </w:tcPr>
          <w:p w:rsidR="006443DE" w14:paraId="6296AEFF" w14:textId="77777777">
            <w:pPr>
              <w:pStyle w:val="TableParagraph"/>
              <w:spacing w:before="147"/>
              <w:ind w:left="11"/>
              <w:jc w:val="center"/>
            </w:pPr>
            <w:r>
              <w:rPr>
                <w:spacing w:val="-2"/>
              </w:rPr>
              <w:t>$46.46</w:t>
            </w:r>
          </w:p>
        </w:tc>
      </w:tr>
      <w:tr w14:paraId="6B0FBC83" w14:textId="77777777">
        <w:tblPrEx>
          <w:tblW w:w="0" w:type="auto"/>
          <w:tblInd w:w="489" w:type="dxa"/>
          <w:tblLayout w:type="fixed"/>
          <w:tblCellMar>
            <w:left w:w="0" w:type="dxa"/>
            <w:right w:w="0" w:type="dxa"/>
          </w:tblCellMar>
          <w:tblLook w:val="01E0"/>
        </w:tblPrEx>
        <w:trPr>
          <w:trHeight w:val="292"/>
        </w:trPr>
        <w:tc>
          <w:tcPr>
            <w:tcW w:w="3415" w:type="dxa"/>
          </w:tcPr>
          <w:p w:rsidR="006443DE" w14:paraId="0D799DD6" w14:textId="77777777">
            <w:pPr>
              <w:pStyle w:val="TableParagraph"/>
              <w:spacing w:before="20" w:line="252" w:lineRule="exact"/>
              <w:ind w:left="107"/>
            </w:pPr>
            <w:r>
              <w:t>Medical</w:t>
            </w:r>
            <w:r>
              <w:rPr>
                <w:spacing w:val="-8"/>
              </w:rPr>
              <w:t xml:space="preserve"> </w:t>
            </w:r>
            <w:r>
              <w:t>and</w:t>
            </w:r>
            <w:r>
              <w:rPr>
                <w:spacing w:val="-7"/>
              </w:rPr>
              <w:t xml:space="preserve"> </w:t>
            </w:r>
            <w:r>
              <w:t>Health</w:t>
            </w:r>
            <w:r>
              <w:rPr>
                <w:spacing w:val="-7"/>
              </w:rPr>
              <w:t xml:space="preserve"> </w:t>
            </w:r>
            <w:r>
              <w:t>Service</w:t>
            </w:r>
            <w:r>
              <w:rPr>
                <w:spacing w:val="-7"/>
              </w:rPr>
              <w:t xml:space="preserve"> </w:t>
            </w:r>
            <w:r>
              <w:rPr>
                <w:spacing w:val="-2"/>
              </w:rPr>
              <w:t>Managers</w:t>
            </w:r>
          </w:p>
        </w:tc>
        <w:tc>
          <w:tcPr>
            <w:tcW w:w="1212" w:type="dxa"/>
          </w:tcPr>
          <w:p w:rsidR="006443DE" w14:paraId="0DA8CD06" w14:textId="77777777">
            <w:pPr>
              <w:pStyle w:val="TableParagraph"/>
              <w:spacing w:before="20" w:line="252" w:lineRule="exact"/>
              <w:ind w:left="10" w:right="1"/>
              <w:jc w:val="center"/>
            </w:pPr>
            <w:r>
              <w:rPr>
                <w:spacing w:val="-2"/>
              </w:rPr>
              <w:t>11-</w:t>
            </w:r>
            <w:r>
              <w:rPr>
                <w:spacing w:val="-4"/>
              </w:rPr>
              <w:t>9111</w:t>
            </w:r>
          </w:p>
        </w:tc>
        <w:tc>
          <w:tcPr>
            <w:tcW w:w="1332" w:type="dxa"/>
          </w:tcPr>
          <w:p w:rsidR="006443DE" w14:paraId="1FCE0E16" w14:textId="77777777">
            <w:pPr>
              <w:pStyle w:val="TableParagraph"/>
              <w:spacing w:before="20" w:line="252" w:lineRule="exact"/>
              <w:ind w:left="10"/>
              <w:jc w:val="center"/>
            </w:pPr>
            <w:r>
              <w:rPr>
                <w:spacing w:val="-2"/>
              </w:rPr>
              <w:t>$57.61</w:t>
            </w:r>
          </w:p>
        </w:tc>
        <w:tc>
          <w:tcPr>
            <w:tcW w:w="1357" w:type="dxa"/>
          </w:tcPr>
          <w:p w:rsidR="006443DE" w14:paraId="3EFF3098" w14:textId="77777777">
            <w:pPr>
              <w:pStyle w:val="TableParagraph"/>
              <w:spacing w:before="20" w:line="252" w:lineRule="exact"/>
              <w:ind w:left="9" w:right="1"/>
              <w:jc w:val="center"/>
            </w:pPr>
            <w:r>
              <w:rPr>
                <w:spacing w:val="-2"/>
              </w:rPr>
              <w:t>$57.61</w:t>
            </w:r>
          </w:p>
        </w:tc>
        <w:tc>
          <w:tcPr>
            <w:tcW w:w="1653" w:type="dxa"/>
          </w:tcPr>
          <w:p w:rsidR="006443DE" w14:paraId="5EF7FF73" w14:textId="77777777">
            <w:pPr>
              <w:pStyle w:val="TableParagraph"/>
              <w:spacing w:before="20" w:line="252" w:lineRule="exact"/>
              <w:ind w:left="11" w:right="2"/>
              <w:jc w:val="center"/>
            </w:pPr>
            <w:r>
              <w:rPr>
                <w:spacing w:val="-2"/>
              </w:rPr>
              <w:t>$115.22</w:t>
            </w:r>
          </w:p>
        </w:tc>
      </w:tr>
    </w:tbl>
    <w:p w:rsidR="006443DE" w14:paraId="55BFD058" w14:textId="77777777">
      <w:pPr>
        <w:spacing w:line="252" w:lineRule="exact"/>
        <w:jc w:val="center"/>
        <w:sectPr>
          <w:pgSz w:w="12240" w:h="15840"/>
          <w:pgMar w:top="1360" w:right="1180" w:bottom="1080" w:left="1320" w:header="0" w:footer="884" w:gutter="0"/>
          <w:cols w:space="720"/>
        </w:sectPr>
      </w:pPr>
    </w:p>
    <w:p w:rsidR="006443DE" w14:paraId="3AA8A965" w14:textId="77777777">
      <w:pPr>
        <w:pStyle w:val="BodyText"/>
        <w:spacing w:before="79"/>
        <w:ind w:right="255"/>
        <w:jc w:val="both"/>
      </w:pPr>
      <w:bookmarkStart w:id="25" w:name="12.2_Burden_Estimates"/>
      <w:bookmarkEnd w:id="25"/>
      <w:r>
        <w:t>In the</w:t>
      </w:r>
      <w:r>
        <w:rPr>
          <w:spacing w:val="-1"/>
        </w:rPr>
        <w:t xml:space="preserve"> </w:t>
      </w:r>
      <w:r>
        <w:t>final</w:t>
      </w:r>
      <w:r>
        <w:rPr>
          <w:spacing w:val="-1"/>
        </w:rPr>
        <w:t xml:space="preserve"> </w:t>
      </w:r>
      <w:r>
        <w:t>rule,</w:t>
      </w:r>
      <w:r>
        <w:rPr>
          <w:spacing w:val="-1"/>
        </w:rPr>
        <w:t xml:space="preserve"> </w:t>
      </w:r>
      <w:r>
        <w:t>we</w:t>
      </w:r>
      <w:r>
        <w:rPr>
          <w:spacing w:val="-1"/>
        </w:rPr>
        <w:t xml:space="preserve"> </w:t>
      </w:r>
      <w:r>
        <w:t>adjusted our</w:t>
      </w:r>
      <w:r>
        <w:rPr>
          <w:spacing w:val="-1"/>
        </w:rPr>
        <w:t xml:space="preserve"> </w:t>
      </w:r>
      <w:r>
        <w:t>employee</w:t>
      </w:r>
      <w:r>
        <w:rPr>
          <w:spacing w:val="-1"/>
        </w:rPr>
        <w:t xml:space="preserve"> </w:t>
      </w:r>
      <w:r>
        <w:t>hourly wage</w:t>
      </w:r>
      <w:r>
        <w:rPr>
          <w:spacing w:val="-1"/>
        </w:rPr>
        <w:t xml:space="preserve"> </w:t>
      </w:r>
      <w:r>
        <w:t>estimates by a</w:t>
      </w:r>
      <w:r>
        <w:rPr>
          <w:spacing w:val="-1"/>
        </w:rPr>
        <w:t xml:space="preserve"> </w:t>
      </w:r>
      <w:r>
        <w:t>factor</w:t>
      </w:r>
      <w:r>
        <w:rPr>
          <w:spacing w:val="-1"/>
        </w:rPr>
        <w:t xml:space="preserve"> </w:t>
      </w:r>
      <w:r>
        <w:t>of</w:t>
      </w:r>
      <w:r>
        <w:rPr>
          <w:spacing w:val="-1"/>
        </w:rPr>
        <w:t xml:space="preserve"> </w:t>
      </w:r>
      <w:r>
        <w:t>100 percent.</w:t>
      </w:r>
      <w:r>
        <w:rPr>
          <w:spacing w:val="-2"/>
        </w:rPr>
        <w:t xml:space="preserve"> </w:t>
      </w:r>
      <w:r>
        <w:t>This</w:t>
      </w:r>
      <w:r>
        <w:rPr>
          <w:spacing w:val="-1"/>
        </w:rPr>
        <w:t xml:space="preserve"> </w:t>
      </w:r>
      <w:r>
        <w:t>is</w:t>
      </w:r>
      <w:r>
        <w:rPr>
          <w:spacing w:val="-1"/>
        </w:rPr>
        <w:t xml:space="preserve"> </w:t>
      </w:r>
      <w:r>
        <w:t>a rough</w:t>
      </w:r>
      <w:r>
        <w:rPr>
          <w:spacing w:val="-6"/>
        </w:rPr>
        <w:t xml:space="preserve"> </w:t>
      </w:r>
      <w:r>
        <w:t>adjustment,</w:t>
      </w:r>
      <w:r>
        <w:rPr>
          <w:spacing w:val="-7"/>
        </w:rPr>
        <w:t xml:space="preserve"> </w:t>
      </w:r>
      <w:r>
        <w:t>both</w:t>
      </w:r>
      <w:r>
        <w:rPr>
          <w:spacing w:val="-6"/>
        </w:rPr>
        <w:t xml:space="preserve"> </w:t>
      </w:r>
      <w:r>
        <w:t>because</w:t>
      </w:r>
      <w:r>
        <w:rPr>
          <w:spacing w:val="-7"/>
        </w:rPr>
        <w:t xml:space="preserve"> </w:t>
      </w:r>
      <w:r>
        <w:t>fringe</w:t>
      </w:r>
      <w:r>
        <w:rPr>
          <w:spacing w:val="-7"/>
        </w:rPr>
        <w:t xml:space="preserve"> </w:t>
      </w:r>
      <w:r>
        <w:t>benefits</w:t>
      </w:r>
      <w:r>
        <w:rPr>
          <w:spacing w:val="-7"/>
        </w:rPr>
        <w:t xml:space="preserve"> </w:t>
      </w:r>
      <w:r>
        <w:t>and</w:t>
      </w:r>
      <w:r>
        <w:rPr>
          <w:spacing w:val="-6"/>
        </w:rPr>
        <w:t xml:space="preserve"> </w:t>
      </w:r>
      <w:r>
        <w:t>overhead</w:t>
      </w:r>
      <w:r>
        <w:rPr>
          <w:spacing w:val="-6"/>
        </w:rPr>
        <w:t xml:space="preserve"> </w:t>
      </w:r>
      <w:r>
        <w:t>costs</w:t>
      </w:r>
      <w:r>
        <w:rPr>
          <w:spacing w:val="-6"/>
        </w:rPr>
        <w:t xml:space="preserve"> </w:t>
      </w:r>
      <w:r>
        <w:t>vary</w:t>
      </w:r>
      <w:r>
        <w:rPr>
          <w:spacing w:val="-6"/>
        </w:rPr>
        <w:t xml:space="preserve"> </w:t>
      </w:r>
      <w:r>
        <w:t>significantly</w:t>
      </w:r>
      <w:r>
        <w:rPr>
          <w:spacing w:val="-6"/>
        </w:rPr>
        <w:t xml:space="preserve"> </w:t>
      </w:r>
      <w:r>
        <w:t>from</w:t>
      </w:r>
      <w:r>
        <w:rPr>
          <w:spacing w:val="-7"/>
        </w:rPr>
        <w:t xml:space="preserve"> </w:t>
      </w:r>
      <w:r>
        <w:t>employer</w:t>
      </w:r>
      <w:r>
        <w:rPr>
          <w:spacing w:val="-7"/>
        </w:rPr>
        <w:t xml:space="preserve"> </w:t>
      </w:r>
      <w:r>
        <w:t>to employer, and because methods of estimating these costs vary from study to study.</w:t>
      </w:r>
    </w:p>
    <w:p w:rsidR="006443DE" w14:paraId="737750F8" w14:textId="77777777">
      <w:pPr>
        <w:pStyle w:val="ListParagraph"/>
        <w:numPr>
          <w:ilvl w:val="1"/>
          <w:numId w:val="5"/>
        </w:numPr>
        <w:tabs>
          <w:tab w:val="left" w:pos="960"/>
        </w:tabs>
        <w:spacing w:before="241"/>
        <w:ind w:left="960" w:hanging="480"/>
        <w:rPr>
          <w:sz w:val="24"/>
        </w:rPr>
      </w:pPr>
      <w:r>
        <w:rPr>
          <w:sz w:val="24"/>
        </w:rPr>
        <w:t>Burden</w:t>
      </w:r>
      <w:r>
        <w:rPr>
          <w:spacing w:val="-3"/>
          <w:sz w:val="24"/>
        </w:rPr>
        <w:t xml:space="preserve"> </w:t>
      </w:r>
      <w:r>
        <w:rPr>
          <w:spacing w:val="-2"/>
          <w:sz w:val="24"/>
        </w:rPr>
        <w:t>Estimates</w:t>
      </w:r>
    </w:p>
    <w:p w:rsidR="006443DE" w14:paraId="436A2CA9" w14:textId="77777777">
      <w:pPr>
        <w:pStyle w:val="Heading2"/>
        <w:ind w:left="480"/>
        <w:jc w:val="both"/>
      </w:pPr>
      <w:r>
        <w:t>Patient</w:t>
      </w:r>
      <w:r>
        <w:rPr>
          <w:spacing w:val="-2"/>
        </w:rPr>
        <w:t xml:space="preserve"> </w:t>
      </w:r>
      <w:r>
        <w:t>Access</w:t>
      </w:r>
      <w:r>
        <w:rPr>
          <w:spacing w:val="-2"/>
        </w:rPr>
        <w:t xml:space="preserve"> </w:t>
      </w:r>
      <w:r>
        <w:t>API</w:t>
      </w:r>
      <w:r>
        <w:rPr>
          <w:spacing w:val="-1"/>
        </w:rPr>
        <w:t xml:space="preserve"> </w:t>
      </w:r>
      <w:r>
        <w:t>and</w:t>
      </w:r>
      <w:r>
        <w:rPr>
          <w:spacing w:val="-2"/>
        </w:rPr>
        <w:t xml:space="preserve"> </w:t>
      </w:r>
      <w:r>
        <w:t>Provider</w:t>
      </w:r>
      <w:r>
        <w:rPr>
          <w:spacing w:val="-2"/>
        </w:rPr>
        <w:t xml:space="preserve"> </w:t>
      </w:r>
      <w:r>
        <w:t>Directory</w:t>
      </w:r>
      <w:r>
        <w:rPr>
          <w:spacing w:val="-1"/>
        </w:rPr>
        <w:t xml:space="preserve"> </w:t>
      </w:r>
      <w:r>
        <w:rPr>
          <w:spacing w:val="-5"/>
        </w:rPr>
        <w:t>API</w:t>
      </w:r>
    </w:p>
    <w:p w:rsidR="006443DE" w14:paraId="5B401EE4" w14:textId="77777777">
      <w:pPr>
        <w:pStyle w:val="BodyText"/>
        <w:spacing w:before="239"/>
        <w:ind w:right="357"/>
      </w:pPr>
      <w:r>
        <w:t>CMS calculated burden based on the estimated requirement to implement two APIs. One for the purpose</w:t>
      </w:r>
      <w:r>
        <w:rPr>
          <w:spacing w:val="-3"/>
        </w:rPr>
        <w:t xml:space="preserve"> </w:t>
      </w:r>
      <w:r>
        <w:t>of</w:t>
      </w:r>
      <w:r>
        <w:rPr>
          <w:spacing w:val="-3"/>
        </w:rPr>
        <w:t xml:space="preserve"> </w:t>
      </w:r>
      <w:r>
        <w:t>enabling</w:t>
      </w:r>
      <w:r>
        <w:rPr>
          <w:spacing w:val="-3"/>
        </w:rPr>
        <w:t xml:space="preserve"> </w:t>
      </w:r>
      <w:r>
        <w:t>patients</w:t>
      </w:r>
      <w:r>
        <w:rPr>
          <w:spacing w:val="-3"/>
        </w:rPr>
        <w:t xml:space="preserve"> </w:t>
      </w:r>
      <w:r>
        <w:t>to</w:t>
      </w:r>
      <w:r>
        <w:rPr>
          <w:spacing w:val="-3"/>
        </w:rPr>
        <w:t xml:space="preserve"> </w:t>
      </w:r>
      <w:r>
        <w:t>request</w:t>
      </w:r>
      <w:r>
        <w:rPr>
          <w:spacing w:val="-3"/>
        </w:rPr>
        <w:t xml:space="preserve"> </w:t>
      </w:r>
      <w:r>
        <w:t>access</w:t>
      </w:r>
      <w:r>
        <w:rPr>
          <w:spacing w:val="-3"/>
        </w:rPr>
        <w:t xml:space="preserve"> </w:t>
      </w:r>
      <w:r>
        <w:t>to</w:t>
      </w:r>
      <w:r>
        <w:rPr>
          <w:spacing w:val="-3"/>
        </w:rPr>
        <w:t xml:space="preserve"> </w:t>
      </w:r>
      <w:r>
        <w:t>certain</w:t>
      </w:r>
      <w:r>
        <w:rPr>
          <w:spacing w:val="-3"/>
        </w:rPr>
        <w:t xml:space="preserve"> </w:t>
      </w:r>
      <w:r>
        <w:t>data</w:t>
      </w:r>
      <w:r>
        <w:rPr>
          <w:spacing w:val="-3"/>
        </w:rPr>
        <w:t xml:space="preserve"> </w:t>
      </w:r>
      <w:r>
        <w:t>maintained</w:t>
      </w:r>
      <w:r>
        <w:rPr>
          <w:spacing w:val="-3"/>
        </w:rPr>
        <w:t xml:space="preserve"> </w:t>
      </w:r>
      <w:r>
        <w:t>by</w:t>
      </w:r>
      <w:r>
        <w:rPr>
          <w:spacing w:val="-3"/>
        </w:rPr>
        <w:t xml:space="preserve"> </w:t>
      </w:r>
      <w:r>
        <w:t>the</w:t>
      </w:r>
      <w:r>
        <w:rPr>
          <w:spacing w:val="-3"/>
        </w:rPr>
        <w:t xml:space="preserve"> </w:t>
      </w:r>
      <w:r>
        <w:t>impacted</w:t>
      </w:r>
      <w:r>
        <w:rPr>
          <w:spacing w:val="-3"/>
        </w:rPr>
        <w:t xml:space="preserve"> </w:t>
      </w:r>
      <w:r>
        <w:t>payers</w:t>
      </w:r>
      <w:r>
        <w:rPr>
          <w:spacing w:val="-3"/>
        </w:rPr>
        <w:t xml:space="preserve"> </w:t>
      </w:r>
      <w:r>
        <w:t>and have that data transferred to a health app, and one to view information about providers available through their payer, via a Provider Directory API.</w:t>
      </w:r>
    </w:p>
    <w:p w:rsidR="006443DE" w14:paraId="45EE0651" w14:textId="77777777">
      <w:pPr>
        <w:pStyle w:val="BodyText"/>
        <w:ind w:right="370"/>
      </w:pPr>
      <w:r>
        <w:t>The</w:t>
      </w:r>
      <w:r>
        <w:rPr>
          <w:spacing w:val="-3"/>
        </w:rPr>
        <w:t xml:space="preserve"> </w:t>
      </w:r>
      <w:r>
        <w:t>burden</w:t>
      </w:r>
      <w:r>
        <w:rPr>
          <w:spacing w:val="-2"/>
        </w:rPr>
        <w:t xml:space="preserve"> </w:t>
      </w:r>
      <w:r>
        <w:t>to</w:t>
      </w:r>
      <w:r>
        <w:rPr>
          <w:spacing w:val="-2"/>
        </w:rPr>
        <w:t xml:space="preserve"> </w:t>
      </w:r>
      <w:r>
        <w:t>the</w:t>
      </w:r>
      <w:r>
        <w:rPr>
          <w:spacing w:val="-3"/>
        </w:rPr>
        <w:t xml:space="preserve"> </w:t>
      </w:r>
      <w:r>
        <w:t>payers</w:t>
      </w:r>
      <w:r>
        <w:rPr>
          <w:spacing w:val="-3"/>
        </w:rPr>
        <w:t xml:space="preserve"> </w:t>
      </w:r>
      <w:r>
        <w:t>to</w:t>
      </w:r>
      <w:r>
        <w:rPr>
          <w:spacing w:val="-2"/>
        </w:rPr>
        <w:t xml:space="preserve"> </w:t>
      </w:r>
      <w:r>
        <w:t>implement</w:t>
      </w:r>
      <w:r>
        <w:rPr>
          <w:spacing w:val="-2"/>
        </w:rPr>
        <w:t xml:space="preserve"> </w:t>
      </w:r>
      <w:r>
        <w:t>the</w:t>
      </w:r>
      <w:r>
        <w:rPr>
          <w:spacing w:val="-3"/>
        </w:rPr>
        <w:t xml:space="preserve"> </w:t>
      </w:r>
      <w:r>
        <w:t>Patient</w:t>
      </w:r>
      <w:r>
        <w:rPr>
          <w:spacing w:val="-2"/>
        </w:rPr>
        <w:t xml:space="preserve"> </w:t>
      </w:r>
      <w:r>
        <w:t>Access</w:t>
      </w:r>
      <w:r>
        <w:rPr>
          <w:spacing w:val="-1"/>
        </w:rPr>
        <w:t xml:space="preserve"> </w:t>
      </w:r>
      <w:r>
        <w:t>and</w:t>
      </w:r>
      <w:r>
        <w:rPr>
          <w:spacing w:val="-2"/>
        </w:rPr>
        <w:t xml:space="preserve"> </w:t>
      </w:r>
      <w:r>
        <w:t>Provider</w:t>
      </w:r>
      <w:r>
        <w:rPr>
          <w:spacing w:val="-2"/>
        </w:rPr>
        <w:t xml:space="preserve"> </w:t>
      </w:r>
      <w:r>
        <w:t>Directory</w:t>
      </w:r>
      <w:r>
        <w:rPr>
          <w:spacing w:val="-2"/>
        </w:rPr>
        <w:t xml:space="preserve"> </w:t>
      </w:r>
      <w:r>
        <w:t>APIs</w:t>
      </w:r>
      <w:r>
        <w:rPr>
          <w:spacing w:val="-2"/>
        </w:rPr>
        <w:t xml:space="preserve"> </w:t>
      </w:r>
      <w:r>
        <w:t>is</w:t>
      </w:r>
      <w:r>
        <w:rPr>
          <w:spacing w:val="-3"/>
        </w:rPr>
        <w:t xml:space="preserve"> </w:t>
      </w:r>
      <w:r>
        <w:t>based</w:t>
      </w:r>
      <w:r>
        <w:rPr>
          <w:spacing w:val="-2"/>
        </w:rPr>
        <w:t xml:space="preserve"> </w:t>
      </w:r>
      <w:r>
        <w:t>on the following assumptions:</w:t>
      </w:r>
    </w:p>
    <w:p w:rsidR="006443DE" w14:paraId="57752412" w14:textId="77777777">
      <w:pPr>
        <w:pStyle w:val="ListParagraph"/>
        <w:numPr>
          <w:ilvl w:val="2"/>
          <w:numId w:val="5"/>
        </w:numPr>
        <w:tabs>
          <w:tab w:val="left" w:pos="1199"/>
        </w:tabs>
        <w:spacing w:before="180"/>
        <w:ind w:right="1085"/>
      </w:pPr>
      <w:r>
        <w:t>The</w:t>
      </w:r>
      <w:r>
        <w:rPr>
          <w:spacing w:val="-4"/>
        </w:rPr>
        <w:t xml:space="preserve"> </w:t>
      </w:r>
      <w:r>
        <w:t>Patient</w:t>
      </w:r>
      <w:r>
        <w:rPr>
          <w:spacing w:val="-3"/>
        </w:rPr>
        <w:t xml:space="preserve"> </w:t>
      </w:r>
      <w:r>
        <w:t>Access</w:t>
      </w:r>
      <w:r>
        <w:rPr>
          <w:spacing w:val="-4"/>
        </w:rPr>
        <w:t xml:space="preserve"> </w:t>
      </w:r>
      <w:r>
        <w:t>API</w:t>
      </w:r>
      <w:r>
        <w:rPr>
          <w:spacing w:val="-3"/>
        </w:rPr>
        <w:t xml:space="preserve"> </w:t>
      </w:r>
      <w:r>
        <w:t>permits</w:t>
      </w:r>
      <w:r>
        <w:rPr>
          <w:spacing w:val="-4"/>
        </w:rPr>
        <w:t xml:space="preserve"> </w:t>
      </w:r>
      <w:r>
        <w:t>a</w:t>
      </w:r>
      <w:r>
        <w:rPr>
          <w:spacing w:val="-4"/>
        </w:rPr>
        <w:t xml:space="preserve"> </w:t>
      </w:r>
      <w:r>
        <w:t>third-party</w:t>
      </w:r>
      <w:r>
        <w:rPr>
          <w:spacing w:val="-3"/>
        </w:rPr>
        <w:t xml:space="preserve"> </w:t>
      </w:r>
      <w:r>
        <w:t>app</w:t>
      </w:r>
      <w:r>
        <w:rPr>
          <w:spacing w:val="-3"/>
        </w:rPr>
        <w:t xml:space="preserve"> </w:t>
      </w:r>
      <w:r>
        <w:t>to</w:t>
      </w:r>
      <w:r>
        <w:rPr>
          <w:spacing w:val="-3"/>
        </w:rPr>
        <w:t xml:space="preserve"> </w:t>
      </w:r>
      <w:r>
        <w:t>retrieve</w:t>
      </w:r>
      <w:r>
        <w:rPr>
          <w:spacing w:val="-4"/>
        </w:rPr>
        <w:t xml:space="preserve"> </w:t>
      </w:r>
      <w:r>
        <w:t>patient</w:t>
      </w:r>
      <w:r>
        <w:rPr>
          <w:spacing w:val="-3"/>
        </w:rPr>
        <w:t xml:space="preserve"> </w:t>
      </w:r>
      <w:r>
        <w:t>data</w:t>
      </w:r>
      <w:r>
        <w:rPr>
          <w:spacing w:val="-4"/>
        </w:rPr>
        <w:t xml:space="preserve"> </w:t>
      </w:r>
      <w:r>
        <w:t>based</w:t>
      </w:r>
      <w:r>
        <w:rPr>
          <w:spacing w:val="-3"/>
        </w:rPr>
        <w:t xml:space="preserve"> </w:t>
      </w:r>
      <w:r>
        <w:t>on</w:t>
      </w:r>
      <w:r>
        <w:rPr>
          <w:spacing w:val="-3"/>
        </w:rPr>
        <w:t xml:space="preserve"> </w:t>
      </w:r>
      <w:r>
        <w:t>an individual’s request.</w:t>
      </w:r>
    </w:p>
    <w:p w:rsidR="006443DE" w14:paraId="43F5ADCA" w14:textId="77777777">
      <w:pPr>
        <w:pStyle w:val="ListParagraph"/>
        <w:numPr>
          <w:ilvl w:val="2"/>
          <w:numId w:val="5"/>
        </w:numPr>
        <w:tabs>
          <w:tab w:val="left" w:pos="1199"/>
        </w:tabs>
        <w:ind w:right="305"/>
      </w:pPr>
      <w:r>
        <w:t>The</w:t>
      </w:r>
      <w:r>
        <w:rPr>
          <w:spacing w:val="-4"/>
        </w:rPr>
        <w:t xml:space="preserve"> </w:t>
      </w:r>
      <w:r>
        <w:t>Provider</w:t>
      </w:r>
      <w:r>
        <w:rPr>
          <w:spacing w:val="-4"/>
        </w:rPr>
        <w:t xml:space="preserve"> </w:t>
      </w:r>
      <w:r>
        <w:t>Directory</w:t>
      </w:r>
      <w:r>
        <w:rPr>
          <w:spacing w:val="-3"/>
        </w:rPr>
        <w:t xml:space="preserve"> </w:t>
      </w:r>
      <w:r>
        <w:t>API</w:t>
      </w:r>
      <w:r>
        <w:rPr>
          <w:spacing w:val="-3"/>
        </w:rPr>
        <w:t xml:space="preserve"> </w:t>
      </w:r>
      <w:r>
        <w:t>will</w:t>
      </w:r>
      <w:r>
        <w:rPr>
          <w:spacing w:val="-3"/>
        </w:rPr>
        <w:t xml:space="preserve"> </w:t>
      </w:r>
      <w:r>
        <w:t>publish</w:t>
      </w:r>
      <w:r>
        <w:rPr>
          <w:spacing w:val="-4"/>
        </w:rPr>
        <w:t xml:space="preserve"> </w:t>
      </w:r>
      <w:r>
        <w:t>information</w:t>
      </w:r>
      <w:r>
        <w:rPr>
          <w:spacing w:val="-4"/>
        </w:rPr>
        <w:t xml:space="preserve"> </w:t>
      </w:r>
      <w:r>
        <w:t>about</w:t>
      </w:r>
      <w:r>
        <w:rPr>
          <w:spacing w:val="-3"/>
        </w:rPr>
        <w:t xml:space="preserve"> </w:t>
      </w:r>
      <w:r>
        <w:t>the</w:t>
      </w:r>
      <w:r>
        <w:rPr>
          <w:spacing w:val="-4"/>
        </w:rPr>
        <w:t xml:space="preserve"> </w:t>
      </w:r>
      <w:r>
        <w:t>payer’s</w:t>
      </w:r>
      <w:r>
        <w:rPr>
          <w:spacing w:val="-5"/>
        </w:rPr>
        <w:t xml:space="preserve"> </w:t>
      </w:r>
      <w:r>
        <w:t>provider</w:t>
      </w:r>
      <w:r>
        <w:rPr>
          <w:spacing w:val="-3"/>
        </w:rPr>
        <w:t xml:space="preserve"> </w:t>
      </w:r>
      <w:r>
        <w:t>network</w:t>
      </w:r>
      <w:r>
        <w:rPr>
          <w:spacing w:val="-3"/>
        </w:rPr>
        <w:t xml:space="preserve"> </w:t>
      </w:r>
      <w:r>
        <w:t>on</w:t>
      </w:r>
      <w:r>
        <w:rPr>
          <w:spacing w:val="-3"/>
        </w:rPr>
        <w:t xml:space="preserve"> </w:t>
      </w:r>
      <w:r>
        <w:t>a public website.</w:t>
      </w:r>
    </w:p>
    <w:p w:rsidR="006443DE" w14:paraId="431903C3" w14:textId="77777777">
      <w:pPr>
        <w:pStyle w:val="BodyText"/>
        <w:spacing w:before="180"/>
      </w:pPr>
      <w:r>
        <w:t>To</w:t>
      </w:r>
      <w:r>
        <w:rPr>
          <w:spacing w:val="-8"/>
        </w:rPr>
        <w:t xml:space="preserve"> </w:t>
      </w:r>
      <w:r>
        <w:t>implement</w:t>
      </w:r>
      <w:r>
        <w:rPr>
          <w:spacing w:val="-7"/>
        </w:rPr>
        <w:t xml:space="preserve"> </w:t>
      </w:r>
      <w:r>
        <w:t>the</w:t>
      </w:r>
      <w:r>
        <w:rPr>
          <w:spacing w:val="-8"/>
        </w:rPr>
        <w:t xml:space="preserve"> </w:t>
      </w:r>
      <w:r>
        <w:t>new</w:t>
      </w:r>
      <w:r>
        <w:rPr>
          <w:spacing w:val="-7"/>
        </w:rPr>
        <w:t xml:space="preserve"> </w:t>
      </w:r>
      <w:r>
        <w:t>requirements,</w:t>
      </w:r>
      <w:r>
        <w:rPr>
          <w:spacing w:val="-8"/>
        </w:rPr>
        <w:t xml:space="preserve"> </w:t>
      </w:r>
      <w:r>
        <w:t>the</w:t>
      </w:r>
      <w:r>
        <w:rPr>
          <w:spacing w:val="-7"/>
        </w:rPr>
        <w:t xml:space="preserve"> </w:t>
      </w:r>
      <w:r>
        <w:t>impacted</w:t>
      </w:r>
      <w:r>
        <w:rPr>
          <w:spacing w:val="-8"/>
        </w:rPr>
        <w:t xml:space="preserve"> </w:t>
      </w:r>
      <w:r>
        <w:t>payers</w:t>
      </w:r>
      <w:r>
        <w:rPr>
          <w:spacing w:val="-7"/>
        </w:rPr>
        <w:t xml:space="preserve"> </w:t>
      </w:r>
      <w:r>
        <w:t>will</w:t>
      </w:r>
      <w:r>
        <w:rPr>
          <w:spacing w:val="-8"/>
        </w:rPr>
        <w:t xml:space="preserve"> </w:t>
      </w:r>
      <w:r>
        <w:t>conduct</w:t>
      </w:r>
      <w:r>
        <w:rPr>
          <w:spacing w:val="-7"/>
        </w:rPr>
        <w:t xml:space="preserve"> </w:t>
      </w:r>
      <w:r>
        <w:t>three</w:t>
      </w:r>
      <w:r>
        <w:rPr>
          <w:spacing w:val="-8"/>
        </w:rPr>
        <w:t xml:space="preserve"> </w:t>
      </w:r>
      <w:r>
        <w:t>major</w:t>
      </w:r>
      <w:r>
        <w:rPr>
          <w:spacing w:val="-7"/>
        </w:rPr>
        <w:t xml:space="preserve"> </w:t>
      </w:r>
      <w:r>
        <w:t>work</w:t>
      </w:r>
      <w:r>
        <w:rPr>
          <w:spacing w:val="-7"/>
        </w:rPr>
        <w:t xml:space="preserve"> </w:t>
      </w:r>
      <w:r>
        <w:rPr>
          <w:spacing w:val="-2"/>
        </w:rPr>
        <w:t>phases:</w:t>
      </w:r>
    </w:p>
    <w:p w:rsidR="006443DE" w14:paraId="31B22077" w14:textId="77777777">
      <w:pPr>
        <w:pStyle w:val="ListParagraph"/>
        <w:numPr>
          <w:ilvl w:val="0"/>
          <w:numId w:val="2"/>
        </w:numPr>
        <w:tabs>
          <w:tab w:val="left" w:pos="1197"/>
          <w:tab w:val="left" w:pos="1199"/>
        </w:tabs>
        <w:spacing w:before="180"/>
        <w:ind w:right="296"/>
      </w:pPr>
      <w:r>
        <w:t>Initial</w:t>
      </w:r>
      <w:r>
        <w:rPr>
          <w:spacing w:val="-3"/>
        </w:rPr>
        <w:t xml:space="preserve"> </w:t>
      </w:r>
      <w:r>
        <w:t>design.</w:t>
      </w:r>
      <w:r>
        <w:rPr>
          <w:spacing w:val="-4"/>
        </w:rPr>
        <w:t xml:space="preserve"> </w:t>
      </w:r>
      <w:r>
        <w:t>Tasks</w:t>
      </w:r>
      <w:r>
        <w:rPr>
          <w:spacing w:val="-4"/>
        </w:rPr>
        <w:t xml:space="preserve"> </w:t>
      </w:r>
      <w:r>
        <w:t>will</w:t>
      </w:r>
      <w:r>
        <w:rPr>
          <w:spacing w:val="-3"/>
        </w:rPr>
        <w:t xml:space="preserve"> </w:t>
      </w:r>
      <w:r>
        <w:t>include</w:t>
      </w:r>
      <w:r>
        <w:rPr>
          <w:spacing w:val="-4"/>
        </w:rPr>
        <w:t xml:space="preserve"> </w:t>
      </w:r>
      <w:r>
        <w:t>determining</w:t>
      </w:r>
      <w:r>
        <w:rPr>
          <w:spacing w:val="-3"/>
        </w:rPr>
        <w:t xml:space="preserve"> </w:t>
      </w:r>
      <w:r>
        <w:t>available</w:t>
      </w:r>
      <w:r>
        <w:rPr>
          <w:spacing w:val="-4"/>
        </w:rPr>
        <w:t xml:space="preserve"> </w:t>
      </w:r>
      <w:r>
        <w:t>resources</w:t>
      </w:r>
      <w:r>
        <w:rPr>
          <w:spacing w:val="-4"/>
        </w:rPr>
        <w:t xml:space="preserve"> </w:t>
      </w:r>
      <w:r>
        <w:t>(personnel,</w:t>
      </w:r>
      <w:r>
        <w:rPr>
          <w:spacing w:val="-3"/>
        </w:rPr>
        <w:t xml:space="preserve"> </w:t>
      </w:r>
      <w:r>
        <w:t>hardware,</w:t>
      </w:r>
      <w:r>
        <w:rPr>
          <w:spacing w:val="-3"/>
        </w:rPr>
        <w:t xml:space="preserve"> </w:t>
      </w:r>
      <w:r>
        <w:t>cloud space, etc.); assessing whether to use in-house resources to facilitate an API connection or contract the work to a third party; convening a team to scope, build, test, and maintain the API; performing a data availability scan to determine any gaps between internal data models and the data required for the necessary HL7 FHIR implementations; and mitigating any gaps discovered in the available data.</w:t>
      </w:r>
    </w:p>
    <w:p w:rsidR="006443DE" w14:paraId="199439CB" w14:textId="77777777">
      <w:pPr>
        <w:pStyle w:val="ListParagraph"/>
        <w:numPr>
          <w:ilvl w:val="0"/>
          <w:numId w:val="2"/>
        </w:numPr>
        <w:tabs>
          <w:tab w:val="left" w:pos="1196"/>
          <w:tab w:val="left" w:pos="1198"/>
        </w:tabs>
        <w:ind w:left="1198" w:right="290"/>
      </w:pPr>
      <w:r>
        <w:t>Development.</w:t>
      </w:r>
      <w:r>
        <w:rPr>
          <w:spacing w:val="-3"/>
        </w:rPr>
        <w:t xml:space="preserve"> </w:t>
      </w:r>
      <w:r>
        <w:t>Tasks</w:t>
      </w:r>
      <w:r>
        <w:rPr>
          <w:spacing w:val="-4"/>
        </w:rPr>
        <w:t xml:space="preserve"> </w:t>
      </w:r>
      <w:r>
        <w:t>will</w:t>
      </w:r>
      <w:r>
        <w:rPr>
          <w:spacing w:val="-3"/>
        </w:rPr>
        <w:t xml:space="preserve"> </w:t>
      </w:r>
      <w:r>
        <w:t>include</w:t>
      </w:r>
      <w:r>
        <w:rPr>
          <w:spacing w:val="-4"/>
        </w:rPr>
        <w:t xml:space="preserve"> </w:t>
      </w:r>
      <w:r>
        <w:t>mapping</w:t>
      </w:r>
      <w:r>
        <w:rPr>
          <w:spacing w:val="-3"/>
        </w:rPr>
        <w:t xml:space="preserve"> </w:t>
      </w:r>
      <w:r>
        <w:t>of</w:t>
      </w:r>
      <w:r>
        <w:rPr>
          <w:spacing w:val="-3"/>
        </w:rPr>
        <w:t xml:space="preserve"> </w:t>
      </w:r>
      <w:r>
        <w:t>existing</w:t>
      </w:r>
      <w:r>
        <w:rPr>
          <w:spacing w:val="-4"/>
        </w:rPr>
        <w:t xml:space="preserve"> </w:t>
      </w:r>
      <w:r>
        <w:t>data</w:t>
      </w:r>
      <w:r>
        <w:rPr>
          <w:spacing w:val="-4"/>
        </w:rPr>
        <w:t xml:space="preserve"> </w:t>
      </w:r>
      <w:r>
        <w:t>to</w:t>
      </w:r>
      <w:r>
        <w:rPr>
          <w:spacing w:val="-3"/>
        </w:rPr>
        <w:t xml:space="preserve"> </w:t>
      </w:r>
      <w:r>
        <w:t>HL7</w:t>
      </w:r>
      <w:r>
        <w:rPr>
          <w:spacing w:val="-4"/>
        </w:rPr>
        <w:t xml:space="preserve"> </w:t>
      </w:r>
      <w:r>
        <w:t>FHIR</w:t>
      </w:r>
      <w:r>
        <w:rPr>
          <w:spacing w:val="-3"/>
        </w:rPr>
        <w:t xml:space="preserve"> </w:t>
      </w:r>
      <w:r>
        <w:t>standards,</w:t>
      </w:r>
      <w:r>
        <w:rPr>
          <w:spacing w:val="-3"/>
        </w:rPr>
        <w:t xml:space="preserve"> </w:t>
      </w:r>
      <w:r>
        <w:t>allocating hardware for the necessary environments, building a new FHIR server or leveraging existing FHIR</w:t>
      </w:r>
      <w:r>
        <w:rPr>
          <w:spacing w:val="-2"/>
        </w:rPr>
        <w:t xml:space="preserve"> </w:t>
      </w:r>
      <w:r>
        <w:t>servers,</w:t>
      </w:r>
      <w:r>
        <w:rPr>
          <w:spacing w:val="-2"/>
        </w:rPr>
        <w:t xml:space="preserve"> </w:t>
      </w:r>
      <w:r>
        <w:t>determining</w:t>
      </w:r>
      <w:r>
        <w:rPr>
          <w:spacing w:val="-3"/>
        </w:rPr>
        <w:t xml:space="preserve"> </w:t>
      </w:r>
      <w:r>
        <w:t>the</w:t>
      </w:r>
      <w:r>
        <w:rPr>
          <w:spacing w:val="-3"/>
        </w:rPr>
        <w:t xml:space="preserve"> </w:t>
      </w:r>
      <w:r>
        <w:t>frequency</w:t>
      </w:r>
      <w:r>
        <w:rPr>
          <w:spacing w:val="-2"/>
        </w:rPr>
        <w:t xml:space="preserve"> </w:t>
      </w:r>
      <w:r>
        <w:t>and</w:t>
      </w:r>
      <w:r>
        <w:rPr>
          <w:spacing w:val="-2"/>
        </w:rPr>
        <w:t xml:space="preserve"> </w:t>
      </w:r>
      <w:r>
        <w:t>method</w:t>
      </w:r>
      <w:r>
        <w:rPr>
          <w:spacing w:val="-3"/>
        </w:rPr>
        <w:t xml:space="preserve"> </w:t>
      </w:r>
      <w:r>
        <w:t>by</w:t>
      </w:r>
      <w:r>
        <w:rPr>
          <w:spacing w:val="-2"/>
        </w:rPr>
        <w:t xml:space="preserve"> </w:t>
      </w:r>
      <w:r>
        <w:t>which</w:t>
      </w:r>
      <w:r>
        <w:rPr>
          <w:spacing w:val="-2"/>
        </w:rPr>
        <w:t xml:space="preserve"> </w:t>
      </w:r>
      <w:r>
        <w:t>internal</w:t>
      </w:r>
      <w:r>
        <w:rPr>
          <w:spacing w:val="-2"/>
        </w:rPr>
        <w:t xml:space="preserve"> </w:t>
      </w:r>
      <w:r>
        <w:t>data</w:t>
      </w:r>
      <w:r>
        <w:rPr>
          <w:spacing w:val="-3"/>
        </w:rPr>
        <w:t xml:space="preserve"> </w:t>
      </w:r>
      <w:r>
        <w:t>are</w:t>
      </w:r>
      <w:r>
        <w:rPr>
          <w:spacing w:val="-1"/>
        </w:rPr>
        <w:t xml:space="preserve"> </w:t>
      </w:r>
      <w:r>
        <w:t>populated</w:t>
      </w:r>
      <w:r>
        <w:rPr>
          <w:spacing w:val="-3"/>
        </w:rPr>
        <w:t xml:space="preserve"> </w:t>
      </w:r>
      <w:r>
        <w:t>on the FHIR server, building connections between the databases and the FHIR server, and working with third-party app developers to attest to certain privacy provisions.</w:t>
      </w:r>
    </w:p>
    <w:p w:rsidR="006443DE" w14:paraId="6679DBF0" w14:textId="77777777">
      <w:pPr>
        <w:pStyle w:val="ListParagraph"/>
        <w:numPr>
          <w:ilvl w:val="0"/>
          <w:numId w:val="2"/>
        </w:numPr>
        <w:tabs>
          <w:tab w:val="left" w:pos="1196"/>
          <w:tab w:val="left" w:pos="1198"/>
        </w:tabs>
        <w:spacing w:before="120"/>
        <w:ind w:left="1198" w:right="584"/>
      </w:pPr>
      <w:r>
        <w:t>Testing. Performing capability and security testing, vetting third-party apps, testing all systems,</w:t>
      </w:r>
      <w:r>
        <w:rPr>
          <w:spacing w:val="-4"/>
        </w:rPr>
        <w:t xml:space="preserve"> </w:t>
      </w:r>
      <w:r>
        <w:t>testing</w:t>
      </w:r>
      <w:r>
        <w:rPr>
          <w:spacing w:val="-4"/>
        </w:rPr>
        <w:t xml:space="preserve"> </w:t>
      </w:r>
      <w:r>
        <w:t>with</w:t>
      </w:r>
      <w:r>
        <w:rPr>
          <w:spacing w:val="-4"/>
        </w:rPr>
        <w:t xml:space="preserve"> </w:t>
      </w:r>
      <w:r>
        <w:t>third-party</w:t>
      </w:r>
      <w:r>
        <w:rPr>
          <w:spacing w:val="-4"/>
        </w:rPr>
        <w:t xml:space="preserve"> </w:t>
      </w:r>
      <w:r>
        <w:t>apps,</w:t>
      </w:r>
      <w:r>
        <w:rPr>
          <w:spacing w:val="-4"/>
        </w:rPr>
        <w:t xml:space="preserve"> </w:t>
      </w:r>
      <w:r>
        <w:t>mitigating</w:t>
      </w:r>
      <w:r>
        <w:rPr>
          <w:spacing w:val="-4"/>
        </w:rPr>
        <w:t xml:space="preserve"> </w:t>
      </w:r>
      <w:r>
        <w:t>any</w:t>
      </w:r>
      <w:r>
        <w:rPr>
          <w:spacing w:val="-6"/>
        </w:rPr>
        <w:t xml:space="preserve"> </w:t>
      </w:r>
      <w:r>
        <w:t>gaps,</w:t>
      </w:r>
      <w:r>
        <w:rPr>
          <w:spacing w:val="-4"/>
        </w:rPr>
        <w:t xml:space="preserve"> </w:t>
      </w:r>
      <w:r>
        <w:t>and</w:t>
      </w:r>
      <w:r>
        <w:rPr>
          <w:spacing w:val="-4"/>
        </w:rPr>
        <w:t xml:space="preserve"> </w:t>
      </w:r>
      <w:r>
        <w:t>finalizing</w:t>
      </w:r>
      <w:r>
        <w:rPr>
          <w:spacing w:val="-4"/>
        </w:rPr>
        <w:t xml:space="preserve"> </w:t>
      </w:r>
      <w:r>
        <w:t>implementation.</w:t>
      </w:r>
    </w:p>
    <w:p w:rsidR="006443DE" w14:paraId="6BF7730E" w14:textId="77777777">
      <w:pPr>
        <w:pStyle w:val="BodyText"/>
        <w:spacing w:before="181"/>
        <w:ind w:left="477" w:right="316" w:firstLine="1"/>
      </w:pPr>
      <w:r>
        <w:t>The burden associated with the requirement for QHP issuers on the FFEs to implement the Patient Access API is captured in a separate PRA Package with OMB Control Number CMS-10433; OMB 0938-1187. This PRA Package includes the requirement that QHP issuers on the FFEs must attest to their ability to meet the API requirements or provide a narrative justification indicating the date by which requirements will be fully implemented. Also, QHP issuers on the FFEs are not required to make provider directory information available through an API, because they are already required to make provider directory information available in a specified, machine-readable format. The burden associated</w:t>
      </w:r>
      <w:r>
        <w:rPr>
          <w:spacing w:val="-3"/>
        </w:rPr>
        <w:t xml:space="preserve"> </w:t>
      </w:r>
      <w:r>
        <w:t>with</w:t>
      </w:r>
      <w:r>
        <w:rPr>
          <w:spacing w:val="-3"/>
        </w:rPr>
        <w:t xml:space="preserve"> </w:t>
      </w:r>
      <w:r>
        <w:t>that</w:t>
      </w:r>
      <w:r>
        <w:rPr>
          <w:spacing w:val="-3"/>
        </w:rPr>
        <w:t xml:space="preserve"> </w:t>
      </w:r>
      <w:r>
        <w:t>requirement</w:t>
      </w:r>
      <w:r>
        <w:rPr>
          <w:spacing w:val="-3"/>
        </w:rPr>
        <w:t xml:space="preserve"> </w:t>
      </w:r>
      <w:r>
        <w:t>is</w:t>
      </w:r>
      <w:r>
        <w:rPr>
          <w:spacing w:val="-4"/>
        </w:rPr>
        <w:t xml:space="preserve"> </w:t>
      </w:r>
      <w:r>
        <w:t>also</w:t>
      </w:r>
      <w:r>
        <w:rPr>
          <w:spacing w:val="-3"/>
        </w:rPr>
        <w:t xml:space="preserve"> </w:t>
      </w:r>
      <w:r>
        <w:t>captured</w:t>
      </w:r>
      <w:r>
        <w:rPr>
          <w:spacing w:val="-3"/>
        </w:rPr>
        <w:t xml:space="preserve"> </w:t>
      </w:r>
      <w:r>
        <w:t>in</w:t>
      </w:r>
      <w:r>
        <w:rPr>
          <w:spacing w:val="-3"/>
        </w:rPr>
        <w:t xml:space="preserve"> </w:t>
      </w:r>
      <w:r>
        <w:t>CMS-10433;</w:t>
      </w:r>
      <w:r>
        <w:rPr>
          <w:spacing w:val="-3"/>
        </w:rPr>
        <w:t xml:space="preserve"> </w:t>
      </w:r>
      <w:r>
        <w:t>OMB</w:t>
      </w:r>
      <w:r>
        <w:rPr>
          <w:spacing w:val="-3"/>
        </w:rPr>
        <w:t xml:space="preserve"> </w:t>
      </w:r>
      <w:r>
        <w:t>0938-1187.</w:t>
      </w:r>
      <w:r>
        <w:rPr>
          <w:spacing w:val="-3"/>
        </w:rPr>
        <w:t xml:space="preserve"> </w:t>
      </w:r>
      <w:r>
        <w:t>This</w:t>
      </w:r>
      <w:r>
        <w:rPr>
          <w:spacing w:val="-5"/>
        </w:rPr>
        <w:t xml:space="preserve"> </w:t>
      </w:r>
      <w:r>
        <w:t>package</w:t>
      </w:r>
      <w:r>
        <w:rPr>
          <w:spacing w:val="-4"/>
        </w:rPr>
        <w:t xml:space="preserve"> </w:t>
      </w:r>
      <w:r>
        <w:t>was published in calendar year (CY) 2022.</w:t>
      </w:r>
    </w:p>
    <w:p w:rsidR="006443DE" w14:paraId="0F05DD5F" w14:textId="77777777">
      <w:pPr>
        <w:pStyle w:val="BodyText"/>
        <w:spacing w:before="239"/>
        <w:ind w:left="477" w:right="265"/>
      </w:pPr>
      <w:r>
        <w:t>The burden estimate related to the requirements for the two APIs reflects the time and effort needed for</w:t>
      </w:r>
      <w:r>
        <w:rPr>
          <w:spacing w:val="-3"/>
        </w:rPr>
        <w:t xml:space="preserve"> </w:t>
      </w:r>
      <w:r>
        <w:t>the</w:t>
      </w:r>
      <w:r>
        <w:rPr>
          <w:spacing w:val="-4"/>
        </w:rPr>
        <w:t xml:space="preserve"> </w:t>
      </w:r>
      <w:r>
        <w:t>payers</w:t>
      </w:r>
      <w:r>
        <w:rPr>
          <w:spacing w:val="-4"/>
        </w:rPr>
        <w:t xml:space="preserve"> </w:t>
      </w:r>
      <w:r>
        <w:t>to</w:t>
      </w:r>
      <w:r>
        <w:rPr>
          <w:spacing w:val="-3"/>
        </w:rPr>
        <w:t xml:space="preserve"> </w:t>
      </w:r>
      <w:r>
        <w:t>implement</w:t>
      </w:r>
      <w:r>
        <w:rPr>
          <w:spacing w:val="-3"/>
        </w:rPr>
        <w:t xml:space="preserve"> </w:t>
      </w:r>
      <w:r>
        <w:t>the</w:t>
      </w:r>
      <w:r>
        <w:rPr>
          <w:spacing w:val="-4"/>
        </w:rPr>
        <w:t xml:space="preserve"> </w:t>
      </w:r>
      <w:r>
        <w:t>technology</w:t>
      </w:r>
      <w:r>
        <w:rPr>
          <w:spacing w:val="-3"/>
        </w:rPr>
        <w:t xml:space="preserve"> </w:t>
      </w:r>
      <w:r>
        <w:t>using</w:t>
      </w:r>
      <w:r>
        <w:rPr>
          <w:spacing w:val="-3"/>
        </w:rPr>
        <w:t xml:space="preserve"> </w:t>
      </w:r>
      <w:r>
        <w:t>the</w:t>
      </w:r>
      <w:r>
        <w:rPr>
          <w:spacing w:val="-4"/>
        </w:rPr>
        <w:t xml:space="preserve"> </w:t>
      </w:r>
      <w:r>
        <w:t>recommended</w:t>
      </w:r>
      <w:r>
        <w:rPr>
          <w:spacing w:val="-3"/>
        </w:rPr>
        <w:t xml:space="preserve"> </w:t>
      </w:r>
      <w:r>
        <w:t>standards</w:t>
      </w:r>
      <w:r>
        <w:rPr>
          <w:spacing w:val="-5"/>
        </w:rPr>
        <w:t xml:space="preserve"> </w:t>
      </w:r>
      <w:r>
        <w:t>and</w:t>
      </w:r>
      <w:r>
        <w:rPr>
          <w:spacing w:val="-3"/>
        </w:rPr>
        <w:t xml:space="preserve"> </w:t>
      </w:r>
      <w:r>
        <w:t>to</w:t>
      </w:r>
      <w:r>
        <w:rPr>
          <w:spacing w:val="-3"/>
        </w:rPr>
        <w:t xml:space="preserve"> </w:t>
      </w:r>
      <w:r>
        <w:t>maintain</w:t>
      </w:r>
      <w:r>
        <w:rPr>
          <w:spacing w:val="-3"/>
        </w:rPr>
        <w:t xml:space="preserve"> </w:t>
      </w:r>
      <w:r>
        <w:t>the</w:t>
      </w:r>
      <w:r>
        <w:rPr>
          <w:spacing w:val="-4"/>
        </w:rPr>
        <w:t xml:space="preserve"> </w:t>
      </w:r>
      <w:r>
        <w:t>data to either transmit to the patients or to maintain in their systems to share with the patients. In the</w:t>
      </w:r>
    </w:p>
    <w:p w:rsidR="006443DE" w14:paraId="6F0A2D99" w14:textId="77777777">
      <w:pPr>
        <w:sectPr>
          <w:pgSz w:w="12240" w:h="15840"/>
          <w:pgMar w:top="1360" w:right="1180" w:bottom="1080" w:left="1320" w:header="0" w:footer="884" w:gutter="0"/>
          <w:cols w:space="720"/>
        </w:sectPr>
      </w:pPr>
    </w:p>
    <w:p w:rsidR="006443DE" w14:paraId="7484273D" w14:textId="77777777">
      <w:pPr>
        <w:pStyle w:val="BodyText"/>
        <w:spacing w:before="79"/>
        <w:ind w:right="284"/>
      </w:pPr>
      <w:r>
        <w:t>proposed rule, we estimated an initial one-time cost associated with implementing the API requirements of $789,356, based on 2018 wage estimates, per organization (84 FR 7659). However,</w:t>
      </w:r>
      <w:r>
        <w:rPr>
          <w:spacing w:val="40"/>
        </w:rPr>
        <w:t xml:space="preserve"> </w:t>
      </w:r>
      <w:r>
        <w:t>in</w:t>
      </w:r>
      <w:r>
        <w:rPr>
          <w:spacing w:val="-3"/>
        </w:rPr>
        <w:t xml:space="preserve"> </w:t>
      </w:r>
      <w:r>
        <w:t>the</w:t>
      </w:r>
      <w:r>
        <w:rPr>
          <w:spacing w:val="-4"/>
        </w:rPr>
        <w:t xml:space="preserve"> </w:t>
      </w:r>
      <w:r>
        <w:t>final</w:t>
      </w:r>
      <w:r>
        <w:rPr>
          <w:spacing w:val="-3"/>
        </w:rPr>
        <w:t xml:space="preserve"> </w:t>
      </w:r>
      <w:r>
        <w:t>rule,</w:t>
      </w:r>
      <w:r>
        <w:rPr>
          <w:spacing w:val="-3"/>
        </w:rPr>
        <w:t xml:space="preserve"> </w:t>
      </w:r>
      <w:r>
        <w:t>in</w:t>
      </w:r>
      <w:r>
        <w:rPr>
          <w:spacing w:val="-3"/>
        </w:rPr>
        <w:t xml:space="preserve"> </w:t>
      </w:r>
      <w:r>
        <w:t>response</w:t>
      </w:r>
      <w:r>
        <w:rPr>
          <w:spacing w:val="-4"/>
        </w:rPr>
        <w:t xml:space="preserve"> </w:t>
      </w:r>
      <w:r>
        <w:t>to</w:t>
      </w:r>
      <w:r>
        <w:rPr>
          <w:spacing w:val="-3"/>
        </w:rPr>
        <w:t xml:space="preserve"> </w:t>
      </w:r>
      <w:r>
        <w:t>public</w:t>
      </w:r>
      <w:r>
        <w:rPr>
          <w:spacing w:val="-4"/>
        </w:rPr>
        <w:t xml:space="preserve"> </w:t>
      </w:r>
      <w:r>
        <w:t>comment,</w:t>
      </w:r>
      <w:r>
        <w:rPr>
          <w:spacing w:val="-3"/>
        </w:rPr>
        <w:t xml:space="preserve"> </w:t>
      </w:r>
      <w:r>
        <w:t>we</w:t>
      </w:r>
      <w:r>
        <w:rPr>
          <w:spacing w:val="-4"/>
        </w:rPr>
        <w:t xml:space="preserve"> </w:t>
      </w:r>
      <w:r>
        <w:t>provided</w:t>
      </w:r>
      <w:r>
        <w:rPr>
          <w:spacing w:val="-4"/>
        </w:rPr>
        <w:t xml:space="preserve"> </w:t>
      </w:r>
      <w:r>
        <w:t>updated</w:t>
      </w:r>
      <w:r>
        <w:rPr>
          <w:spacing w:val="-3"/>
        </w:rPr>
        <w:t xml:space="preserve"> </w:t>
      </w:r>
      <w:r>
        <w:t>cost</w:t>
      </w:r>
      <w:r>
        <w:rPr>
          <w:spacing w:val="-3"/>
        </w:rPr>
        <w:t xml:space="preserve"> </w:t>
      </w:r>
      <w:r>
        <w:t>estimates</w:t>
      </w:r>
      <w:r>
        <w:rPr>
          <w:spacing w:val="-4"/>
        </w:rPr>
        <w:t xml:space="preserve"> </w:t>
      </w:r>
      <w:r>
        <w:t>for</w:t>
      </w:r>
      <w:r>
        <w:rPr>
          <w:spacing w:val="-3"/>
        </w:rPr>
        <w:t xml:space="preserve"> </w:t>
      </w:r>
      <w:r>
        <w:t>implementing and maintaining the Patient Access and Provider Directory APIs, and developed a range of estimates</w:t>
      </w:r>
      <w:r>
        <w:rPr>
          <w:spacing w:val="40"/>
        </w:rPr>
        <w:t xml:space="preserve"> </w:t>
      </w:r>
      <w:r>
        <w:t>– from low to high.</w:t>
      </w:r>
    </w:p>
    <w:p w:rsidR="006443DE" w14:paraId="0CE2354A" w14:textId="77777777">
      <w:pPr>
        <w:pStyle w:val="BodyText"/>
        <w:ind w:right="357"/>
      </w:pPr>
      <w:r>
        <w:t>The</w:t>
      </w:r>
      <w:r>
        <w:rPr>
          <w:spacing w:val="-3"/>
        </w:rPr>
        <w:t xml:space="preserve"> </w:t>
      </w:r>
      <w:r>
        <w:t>estimate</w:t>
      </w:r>
      <w:r>
        <w:rPr>
          <w:spacing w:val="-1"/>
        </w:rPr>
        <w:t xml:space="preserve"> </w:t>
      </w:r>
      <w:r>
        <w:t>we</w:t>
      </w:r>
      <w:r>
        <w:rPr>
          <w:spacing w:val="-3"/>
        </w:rPr>
        <w:t xml:space="preserve"> </w:t>
      </w:r>
      <w:r>
        <w:t>calculated</w:t>
      </w:r>
      <w:r>
        <w:rPr>
          <w:spacing w:val="-1"/>
        </w:rPr>
        <w:t xml:space="preserve"> </w:t>
      </w:r>
      <w:r>
        <w:t>for</w:t>
      </w:r>
      <w:r>
        <w:rPr>
          <w:spacing w:val="-2"/>
        </w:rPr>
        <w:t xml:space="preserve"> </w:t>
      </w:r>
      <w:r>
        <w:t>implementing</w:t>
      </w:r>
      <w:r>
        <w:rPr>
          <w:spacing w:val="-2"/>
        </w:rPr>
        <w:t xml:space="preserve"> </w:t>
      </w:r>
      <w:r>
        <w:t>the</w:t>
      </w:r>
      <w:r>
        <w:rPr>
          <w:spacing w:val="-3"/>
        </w:rPr>
        <w:t xml:space="preserve"> </w:t>
      </w:r>
      <w:r>
        <w:t>APIs</w:t>
      </w:r>
      <w:r>
        <w:rPr>
          <w:spacing w:val="-3"/>
        </w:rPr>
        <w:t xml:space="preserve"> </w:t>
      </w:r>
      <w:r>
        <w:t>is</w:t>
      </w:r>
      <w:r>
        <w:rPr>
          <w:spacing w:val="-3"/>
        </w:rPr>
        <w:t xml:space="preserve"> </w:t>
      </w:r>
      <w:r>
        <w:t>based</w:t>
      </w:r>
      <w:r>
        <w:rPr>
          <w:spacing w:val="-2"/>
        </w:rPr>
        <w:t xml:space="preserve"> </w:t>
      </w:r>
      <w:r>
        <w:t>on</w:t>
      </w:r>
      <w:r>
        <w:rPr>
          <w:spacing w:val="-2"/>
        </w:rPr>
        <w:t xml:space="preserve"> </w:t>
      </w:r>
      <w:r>
        <w:t>a</w:t>
      </w:r>
      <w:r>
        <w:rPr>
          <w:spacing w:val="-3"/>
        </w:rPr>
        <w:t xml:space="preserve"> </w:t>
      </w:r>
      <w:r>
        <w:t>compilation</w:t>
      </w:r>
      <w:r>
        <w:rPr>
          <w:spacing w:val="-2"/>
        </w:rPr>
        <w:t xml:space="preserve"> </w:t>
      </w:r>
      <w:r>
        <w:t>of</w:t>
      </w:r>
      <w:r>
        <w:rPr>
          <w:spacing w:val="-2"/>
        </w:rPr>
        <w:t xml:space="preserve"> </w:t>
      </w:r>
      <w:r>
        <w:t>personnel</w:t>
      </w:r>
      <w:r>
        <w:rPr>
          <w:spacing w:val="-3"/>
        </w:rPr>
        <w:t xml:space="preserve"> </w:t>
      </w:r>
      <w:r>
        <w:t>types and subject matter experts who would be involved in the effort, from administrators to network architects and computer information analysts.</w:t>
      </w:r>
    </w:p>
    <w:p w:rsidR="006443DE" w14:paraId="5D232189" w14:textId="77777777">
      <w:pPr>
        <w:pStyle w:val="BodyText"/>
        <w:spacing w:before="241"/>
      </w:pPr>
      <w:r>
        <w:t>In</w:t>
      </w:r>
      <w:r>
        <w:rPr>
          <w:spacing w:val="-6"/>
        </w:rPr>
        <w:t xml:space="preserve"> </w:t>
      </w:r>
      <w:r>
        <w:t>this</w:t>
      </w:r>
      <w:r>
        <w:rPr>
          <w:spacing w:val="-6"/>
        </w:rPr>
        <w:t xml:space="preserve"> </w:t>
      </w:r>
      <w:r>
        <w:t>PRA</w:t>
      </w:r>
      <w:r>
        <w:rPr>
          <w:spacing w:val="-7"/>
        </w:rPr>
        <w:t xml:space="preserve"> </w:t>
      </w:r>
      <w:r>
        <w:t>package,</w:t>
      </w:r>
      <w:r>
        <w:rPr>
          <w:spacing w:val="-5"/>
        </w:rPr>
        <w:t xml:space="preserve"> </w:t>
      </w:r>
      <w:r>
        <w:t>we</w:t>
      </w:r>
      <w:r>
        <w:rPr>
          <w:spacing w:val="-6"/>
        </w:rPr>
        <w:t xml:space="preserve"> </w:t>
      </w:r>
      <w:r>
        <w:t>use</w:t>
      </w:r>
      <w:r>
        <w:rPr>
          <w:spacing w:val="-7"/>
        </w:rPr>
        <w:t xml:space="preserve"> </w:t>
      </w:r>
      <w:r>
        <w:t>the</w:t>
      </w:r>
      <w:r>
        <w:rPr>
          <w:spacing w:val="-6"/>
        </w:rPr>
        <w:t xml:space="preserve"> </w:t>
      </w:r>
      <w:r>
        <w:t>following</w:t>
      </w:r>
      <w:r>
        <w:rPr>
          <w:spacing w:val="-5"/>
        </w:rPr>
        <w:t xml:space="preserve"> </w:t>
      </w:r>
      <w:r>
        <w:rPr>
          <w:spacing w:val="-2"/>
        </w:rPr>
        <w:t>assumptions:</w:t>
      </w:r>
    </w:p>
    <w:p w:rsidR="006443DE" w14:paraId="27CA73D1" w14:textId="77777777">
      <w:pPr>
        <w:pStyle w:val="ListParagraph"/>
        <w:numPr>
          <w:ilvl w:val="1"/>
          <w:numId w:val="2"/>
        </w:numPr>
        <w:tabs>
          <w:tab w:val="left" w:pos="1199"/>
        </w:tabs>
        <w:spacing w:before="179"/>
        <w:rPr>
          <w:rFonts w:ascii="Symbol" w:hAnsi="Symbol"/>
        </w:rPr>
      </w:pPr>
      <w:r>
        <w:t>There</w:t>
      </w:r>
      <w:r>
        <w:rPr>
          <w:spacing w:val="-8"/>
        </w:rPr>
        <w:t xml:space="preserve"> </w:t>
      </w:r>
      <w:r>
        <w:t>are</w:t>
      </w:r>
      <w:r>
        <w:rPr>
          <w:spacing w:val="-7"/>
        </w:rPr>
        <w:t xml:space="preserve"> </w:t>
      </w:r>
      <w:r>
        <w:t>345</w:t>
      </w:r>
      <w:r>
        <w:rPr>
          <w:spacing w:val="-6"/>
        </w:rPr>
        <w:t xml:space="preserve"> </w:t>
      </w:r>
      <w:r>
        <w:t>impacted</w:t>
      </w:r>
      <w:r>
        <w:rPr>
          <w:spacing w:val="-7"/>
        </w:rPr>
        <w:t xml:space="preserve"> </w:t>
      </w:r>
      <w:r>
        <w:rPr>
          <w:spacing w:val="-2"/>
        </w:rPr>
        <w:t>payers.</w:t>
      </w:r>
    </w:p>
    <w:p w:rsidR="006443DE" w14:paraId="1CC9D3BF" w14:textId="77777777">
      <w:pPr>
        <w:pStyle w:val="ListParagraph"/>
        <w:numPr>
          <w:ilvl w:val="1"/>
          <w:numId w:val="2"/>
        </w:numPr>
        <w:tabs>
          <w:tab w:val="left" w:pos="1199"/>
        </w:tabs>
        <w:ind w:right="602"/>
        <w:rPr>
          <w:rFonts w:ascii="Symbol" w:hAnsi="Symbol"/>
        </w:rPr>
      </w:pPr>
      <w:r>
        <w:t>We</w:t>
      </w:r>
      <w:r>
        <w:rPr>
          <w:spacing w:val="-4"/>
        </w:rPr>
        <w:t xml:space="preserve"> </w:t>
      </w:r>
      <w:r>
        <w:t>estimate</w:t>
      </w:r>
      <w:r>
        <w:rPr>
          <w:spacing w:val="-2"/>
        </w:rPr>
        <w:t xml:space="preserve"> </w:t>
      </w:r>
      <w:r>
        <w:t>a</w:t>
      </w:r>
      <w:r>
        <w:rPr>
          <w:spacing w:val="-4"/>
        </w:rPr>
        <w:t xml:space="preserve"> </w:t>
      </w:r>
      <w:r>
        <w:t>one-time</w:t>
      </w:r>
      <w:r>
        <w:rPr>
          <w:spacing w:val="-4"/>
        </w:rPr>
        <w:t xml:space="preserve"> </w:t>
      </w:r>
      <w:r>
        <w:t>burden</w:t>
      </w:r>
      <w:r>
        <w:rPr>
          <w:spacing w:val="-3"/>
        </w:rPr>
        <w:t xml:space="preserve"> </w:t>
      </w:r>
      <w:r>
        <w:t>assessment</w:t>
      </w:r>
      <w:r>
        <w:rPr>
          <w:spacing w:val="-3"/>
        </w:rPr>
        <w:t xml:space="preserve"> </w:t>
      </w:r>
      <w:r>
        <w:t>of</w:t>
      </w:r>
      <w:r>
        <w:rPr>
          <w:spacing w:val="-3"/>
        </w:rPr>
        <w:t xml:space="preserve"> </w:t>
      </w:r>
      <w:r>
        <w:t>16,800</w:t>
      </w:r>
      <w:r>
        <w:rPr>
          <w:spacing w:val="-4"/>
        </w:rPr>
        <w:t xml:space="preserve"> </w:t>
      </w:r>
      <w:r>
        <w:t>hours</w:t>
      </w:r>
      <w:r>
        <w:rPr>
          <w:spacing w:val="-4"/>
        </w:rPr>
        <w:t xml:space="preserve"> </w:t>
      </w:r>
      <w:r>
        <w:t>per</w:t>
      </w:r>
      <w:r>
        <w:rPr>
          <w:spacing w:val="-3"/>
        </w:rPr>
        <w:t xml:space="preserve"> </w:t>
      </w:r>
      <w:r>
        <w:t>organization</w:t>
      </w:r>
      <w:r>
        <w:rPr>
          <w:spacing w:val="-3"/>
        </w:rPr>
        <w:t xml:space="preserve"> </w:t>
      </w:r>
      <w:r>
        <w:t>or</w:t>
      </w:r>
      <w:r>
        <w:rPr>
          <w:spacing w:val="-3"/>
        </w:rPr>
        <w:t xml:space="preserve"> </w:t>
      </w:r>
      <w:r>
        <w:t>state</w:t>
      </w:r>
      <w:r>
        <w:rPr>
          <w:spacing w:val="-4"/>
        </w:rPr>
        <w:t xml:space="preserve"> </w:t>
      </w:r>
      <w:r>
        <w:t>and</w:t>
      </w:r>
      <w:r>
        <w:rPr>
          <w:spacing w:val="-3"/>
        </w:rPr>
        <w:t xml:space="preserve"> </w:t>
      </w:r>
      <w:r>
        <w:t>a total of 5,796,000 hours (16,800 hours per organization x 345 organizations) across all organizations or states.</w:t>
      </w:r>
    </w:p>
    <w:p w:rsidR="006443DE" w14:paraId="05CD106B" w14:textId="77777777">
      <w:pPr>
        <w:pStyle w:val="ListParagraph"/>
        <w:numPr>
          <w:ilvl w:val="1"/>
          <w:numId w:val="2"/>
        </w:numPr>
        <w:tabs>
          <w:tab w:val="left" w:pos="1199"/>
        </w:tabs>
        <w:spacing w:before="120"/>
        <w:ind w:right="346"/>
        <w:rPr>
          <w:rFonts w:ascii="Symbol" w:hAnsi="Symbol"/>
        </w:rPr>
      </w:pPr>
      <w:r>
        <w:t>The</w:t>
      </w:r>
      <w:r>
        <w:rPr>
          <w:spacing w:val="-4"/>
        </w:rPr>
        <w:t xml:space="preserve"> </w:t>
      </w:r>
      <w:r>
        <w:t>one-time</w:t>
      </w:r>
      <w:r>
        <w:rPr>
          <w:spacing w:val="-4"/>
        </w:rPr>
        <w:t xml:space="preserve"> </w:t>
      </w:r>
      <w:r>
        <w:t>cost</w:t>
      </w:r>
      <w:r>
        <w:rPr>
          <w:spacing w:val="-3"/>
        </w:rPr>
        <w:t xml:space="preserve"> </w:t>
      </w:r>
      <w:r>
        <w:t>to</w:t>
      </w:r>
      <w:r>
        <w:rPr>
          <w:spacing w:val="-3"/>
        </w:rPr>
        <w:t xml:space="preserve"> </w:t>
      </w:r>
      <w:r>
        <w:t>implement</w:t>
      </w:r>
      <w:r>
        <w:rPr>
          <w:spacing w:val="-3"/>
        </w:rPr>
        <w:t xml:space="preserve"> </w:t>
      </w:r>
      <w:r>
        <w:t>API</w:t>
      </w:r>
      <w:r>
        <w:rPr>
          <w:spacing w:val="-3"/>
        </w:rPr>
        <w:t xml:space="preserve"> </w:t>
      </w:r>
      <w:r>
        <w:t>requirements</w:t>
      </w:r>
      <w:r>
        <w:rPr>
          <w:spacing w:val="-4"/>
        </w:rPr>
        <w:t xml:space="preserve"> </w:t>
      </w:r>
      <w:r>
        <w:t>is</w:t>
      </w:r>
      <w:r>
        <w:rPr>
          <w:spacing w:val="-2"/>
        </w:rPr>
        <w:t xml:space="preserve"> </w:t>
      </w:r>
      <w:r>
        <w:t>$1,689,739</w:t>
      </w:r>
      <w:r>
        <w:rPr>
          <w:spacing w:val="-4"/>
        </w:rPr>
        <w:t xml:space="preserve"> </w:t>
      </w:r>
      <w:r>
        <w:t>per</w:t>
      </w:r>
      <w:r>
        <w:rPr>
          <w:spacing w:val="-3"/>
        </w:rPr>
        <w:t xml:space="preserve"> </w:t>
      </w:r>
      <w:r>
        <w:t>organization</w:t>
      </w:r>
      <w:r>
        <w:rPr>
          <w:spacing w:val="-3"/>
        </w:rPr>
        <w:t xml:space="preserve"> </w:t>
      </w:r>
      <w:r>
        <w:t>or</w:t>
      </w:r>
      <w:r>
        <w:rPr>
          <w:spacing w:val="-3"/>
        </w:rPr>
        <w:t xml:space="preserve"> </w:t>
      </w:r>
      <w:r>
        <w:t>state</w:t>
      </w:r>
      <w:r>
        <w:rPr>
          <w:spacing w:val="-4"/>
        </w:rPr>
        <w:t xml:space="preserve"> </w:t>
      </w:r>
      <w:r>
        <w:t>per implementation; and</w:t>
      </w:r>
    </w:p>
    <w:p w:rsidR="006443DE" w14:paraId="26FB9E08" w14:textId="77777777">
      <w:pPr>
        <w:pStyle w:val="ListParagraph"/>
        <w:numPr>
          <w:ilvl w:val="1"/>
          <w:numId w:val="2"/>
        </w:numPr>
        <w:tabs>
          <w:tab w:val="left" w:pos="1199"/>
        </w:tabs>
        <w:spacing w:before="120"/>
        <w:ind w:hanging="359"/>
        <w:rPr>
          <w:rFonts w:ascii="Symbol" w:hAnsi="Symbol"/>
          <w:sz w:val="24"/>
        </w:rPr>
      </w:pPr>
      <w:r>
        <w:t>$582,835,824</w:t>
      </w:r>
      <w:r>
        <w:rPr>
          <w:spacing w:val="-9"/>
        </w:rPr>
        <w:t xml:space="preserve"> </w:t>
      </w:r>
      <w:r>
        <w:t>across</w:t>
      </w:r>
      <w:r>
        <w:rPr>
          <w:spacing w:val="-9"/>
        </w:rPr>
        <w:t xml:space="preserve"> </w:t>
      </w:r>
      <w:r>
        <w:t>all</w:t>
      </w:r>
      <w:r>
        <w:rPr>
          <w:spacing w:val="-7"/>
        </w:rPr>
        <w:t xml:space="preserve"> </w:t>
      </w:r>
      <w:r>
        <w:t>organizations</w:t>
      </w:r>
      <w:r>
        <w:rPr>
          <w:spacing w:val="-9"/>
        </w:rPr>
        <w:t xml:space="preserve"> </w:t>
      </w:r>
      <w:r>
        <w:t>or</w:t>
      </w:r>
      <w:r>
        <w:rPr>
          <w:spacing w:val="-7"/>
        </w:rPr>
        <w:t xml:space="preserve"> </w:t>
      </w:r>
      <w:r>
        <w:t>states</w:t>
      </w:r>
      <w:r>
        <w:rPr>
          <w:spacing w:val="-9"/>
        </w:rPr>
        <w:t xml:space="preserve"> </w:t>
      </w:r>
      <w:r>
        <w:t>to</w:t>
      </w:r>
      <w:r>
        <w:rPr>
          <w:spacing w:val="-8"/>
        </w:rPr>
        <w:t xml:space="preserve"> </w:t>
      </w:r>
      <w:r>
        <w:t>implement</w:t>
      </w:r>
      <w:r>
        <w:rPr>
          <w:spacing w:val="-7"/>
        </w:rPr>
        <w:t xml:space="preserve"> </w:t>
      </w:r>
      <w:r>
        <w:t>the</w:t>
      </w:r>
      <w:r>
        <w:rPr>
          <w:spacing w:val="-9"/>
        </w:rPr>
        <w:t xml:space="preserve"> </w:t>
      </w:r>
      <w:r>
        <w:rPr>
          <w:spacing w:val="-2"/>
        </w:rPr>
        <w:t>APIs.</w:t>
      </w:r>
    </w:p>
    <w:p w:rsidR="006443DE" w14:paraId="1DEA657C" w14:textId="77777777">
      <w:pPr>
        <w:rPr>
          <w:rFonts w:ascii="Symbol" w:hAnsi="Symbol"/>
          <w:sz w:val="24"/>
        </w:rPr>
        <w:sectPr>
          <w:pgSz w:w="12240" w:h="15840"/>
          <w:pgMar w:top="1360" w:right="1180" w:bottom="1080" w:left="1320" w:header="0" w:footer="884" w:gutter="0"/>
          <w:cols w:space="720"/>
        </w:sectPr>
      </w:pPr>
    </w:p>
    <w:p w:rsidR="006443DE" w14:paraId="444411F3" w14:textId="77777777">
      <w:pPr>
        <w:pStyle w:val="Heading1"/>
        <w:spacing w:before="180"/>
        <w:ind w:right="1"/>
      </w:pPr>
      <w:r>
        <w:t>TABLE</w:t>
      </w:r>
      <w:r>
        <w:rPr>
          <w:spacing w:val="-6"/>
        </w:rPr>
        <w:t xml:space="preserve"> </w:t>
      </w:r>
      <w:r>
        <w:t>2:</w:t>
      </w:r>
      <w:r>
        <w:rPr>
          <w:spacing w:val="-1"/>
        </w:rPr>
        <w:t xml:space="preserve"> </w:t>
      </w:r>
      <w:r>
        <w:t>Summary</w:t>
      </w:r>
      <w:r>
        <w:rPr>
          <w:spacing w:val="-2"/>
        </w:rPr>
        <w:t xml:space="preserve"> </w:t>
      </w:r>
      <w:r>
        <w:t>of</w:t>
      </w:r>
      <w:r>
        <w:rPr>
          <w:spacing w:val="-2"/>
        </w:rPr>
        <w:t xml:space="preserve"> </w:t>
      </w:r>
      <w:r>
        <w:t>One-time</w:t>
      </w:r>
      <w:r>
        <w:rPr>
          <w:spacing w:val="-3"/>
        </w:rPr>
        <w:t xml:space="preserve"> </w:t>
      </w:r>
      <w:r>
        <w:t>Burden</w:t>
      </w:r>
      <w:r>
        <w:rPr>
          <w:spacing w:val="-3"/>
        </w:rPr>
        <w:t xml:space="preserve"> </w:t>
      </w:r>
      <w:r>
        <w:rPr>
          <w:spacing w:val="-2"/>
        </w:rPr>
        <w:t>Estimates</w:t>
      </w:r>
    </w:p>
    <w:p w:rsidR="006443DE" w14:paraId="02717132" w14:textId="77777777">
      <w:pPr>
        <w:pStyle w:val="BodyText"/>
        <w:spacing w:before="5"/>
        <w:ind w:left="0"/>
        <w:rPr>
          <w:b/>
          <w:sz w:val="1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60"/>
        <w:gridCol w:w="891"/>
        <w:gridCol w:w="1037"/>
        <w:gridCol w:w="1258"/>
        <w:gridCol w:w="1090"/>
        <w:gridCol w:w="1323"/>
        <w:gridCol w:w="1235"/>
        <w:gridCol w:w="1323"/>
        <w:gridCol w:w="1333"/>
        <w:gridCol w:w="1257"/>
        <w:gridCol w:w="1269"/>
      </w:tblGrid>
      <w:tr w14:paraId="295EC10B" w14:textId="77777777">
        <w:tblPrEx>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838"/>
        </w:trPr>
        <w:tc>
          <w:tcPr>
            <w:tcW w:w="2060" w:type="dxa"/>
            <w:tcBorders>
              <w:bottom w:val="single" w:sz="6" w:space="0" w:color="000000"/>
              <w:right w:val="single" w:sz="6" w:space="0" w:color="000000"/>
            </w:tcBorders>
            <w:shd w:val="clear" w:color="auto" w:fill="D4DCE3"/>
          </w:tcPr>
          <w:p w:rsidR="006443DE" w14:paraId="55103D71" w14:textId="77777777">
            <w:pPr>
              <w:pStyle w:val="TableParagraph"/>
              <w:rPr>
                <w:rFonts w:ascii="Times New Roman"/>
                <w:b/>
              </w:rPr>
            </w:pPr>
          </w:p>
          <w:p w:rsidR="006443DE" w14:paraId="6B11ED52" w14:textId="77777777">
            <w:pPr>
              <w:pStyle w:val="TableParagraph"/>
              <w:spacing w:before="42"/>
              <w:rPr>
                <w:rFonts w:ascii="Times New Roman"/>
                <w:b/>
              </w:rPr>
            </w:pPr>
          </w:p>
          <w:p w:rsidR="006443DE" w14:paraId="29CA4865" w14:textId="77777777">
            <w:pPr>
              <w:pStyle w:val="TableParagraph"/>
              <w:ind w:left="92"/>
              <w:rPr>
                <w:b/>
              </w:rPr>
            </w:pPr>
            <w:r>
              <w:rPr>
                <w:b/>
              </w:rPr>
              <w:t>Regulation</w:t>
            </w:r>
            <w:r>
              <w:rPr>
                <w:b/>
                <w:spacing w:val="-13"/>
              </w:rPr>
              <w:t xml:space="preserve"> </w:t>
            </w:r>
            <w:r>
              <w:rPr>
                <w:b/>
                <w:spacing w:val="-2"/>
              </w:rPr>
              <w:t>Section(s)</w:t>
            </w:r>
          </w:p>
        </w:tc>
        <w:tc>
          <w:tcPr>
            <w:tcW w:w="891" w:type="dxa"/>
            <w:tcBorders>
              <w:left w:val="single" w:sz="6" w:space="0" w:color="000000"/>
              <w:bottom w:val="single" w:sz="24" w:space="0" w:color="D4DCE3"/>
              <w:right w:val="single" w:sz="6" w:space="0" w:color="000000"/>
            </w:tcBorders>
            <w:shd w:val="clear" w:color="auto" w:fill="D4DCE3"/>
          </w:tcPr>
          <w:p w:rsidR="006443DE" w14:paraId="504809DB" w14:textId="77777777">
            <w:pPr>
              <w:pStyle w:val="TableParagraph"/>
              <w:spacing w:before="43"/>
              <w:ind w:left="227"/>
              <w:rPr>
                <w:b/>
              </w:rPr>
            </w:pPr>
            <w:r>
              <w:rPr>
                <w:b/>
                <w:spacing w:val="-5"/>
              </w:rPr>
              <w:t>OMB</w:t>
            </w:r>
          </w:p>
          <w:p w:rsidR="006443DE" w14:paraId="76AEF51D" w14:textId="77777777">
            <w:pPr>
              <w:pStyle w:val="TableParagraph"/>
              <w:spacing w:line="252" w:lineRule="exact"/>
              <w:ind w:left="292" w:right="112" w:hanging="176"/>
              <w:rPr>
                <w:b/>
              </w:rPr>
            </w:pPr>
            <w:r>
              <w:rPr>
                <w:b/>
                <w:spacing w:val="-2"/>
              </w:rPr>
              <w:t xml:space="preserve">Control </w:t>
            </w:r>
            <w:r>
              <w:rPr>
                <w:b/>
                <w:spacing w:val="-4"/>
              </w:rPr>
              <w:t>No.</w:t>
            </w:r>
          </w:p>
        </w:tc>
        <w:tc>
          <w:tcPr>
            <w:tcW w:w="1037" w:type="dxa"/>
            <w:tcBorders>
              <w:left w:val="single" w:sz="6" w:space="0" w:color="000000"/>
              <w:bottom w:val="single" w:sz="24" w:space="0" w:color="D4DCE3"/>
              <w:right w:val="single" w:sz="6" w:space="0" w:color="000000"/>
            </w:tcBorders>
            <w:shd w:val="clear" w:color="auto" w:fill="D4DCE3"/>
          </w:tcPr>
          <w:p w:rsidR="006443DE" w14:paraId="30FE6295" w14:textId="77777777">
            <w:pPr>
              <w:pStyle w:val="TableParagraph"/>
              <w:rPr>
                <w:rFonts w:ascii="Times New Roman"/>
                <w:b/>
              </w:rPr>
            </w:pPr>
          </w:p>
          <w:p w:rsidR="006443DE" w14:paraId="2A18AA26" w14:textId="77777777">
            <w:pPr>
              <w:pStyle w:val="TableParagraph"/>
              <w:spacing w:before="42"/>
              <w:rPr>
                <w:rFonts w:ascii="Times New Roman"/>
                <w:b/>
              </w:rPr>
            </w:pPr>
          </w:p>
          <w:p w:rsidR="006443DE" w14:paraId="0F443A3E" w14:textId="77777777">
            <w:pPr>
              <w:pStyle w:val="TableParagraph"/>
              <w:spacing w:line="231" w:lineRule="exact"/>
              <w:ind w:left="84"/>
              <w:rPr>
                <w:b/>
              </w:rPr>
            </w:pPr>
            <w:r>
              <w:rPr>
                <w:b/>
                <w:spacing w:val="-2"/>
              </w:rPr>
              <w:t>Estimates</w:t>
            </w:r>
          </w:p>
        </w:tc>
        <w:tc>
          <w:tcPr>
            <w:tcW w:w="1258" w:type="dxa"/>
            <w:tcBorders>
              <w:left w:val="single" w:sz="6" w:space="0" w:color="000000"/>
              <w:bottom w:val="single" w:sz="24" w:space="0" w:color="D4DCE3"/>
              <w:right w:val="single" w:sz="6" w:space="0" w:color="000000"/>
            </w:tcBorders>
            <w:shd w:val="clear" w:color="auto" w:fill="D4DCE3"/>
          </w:tcPr>
          <w:p w:rsidR="006443DE" w14:paraId="477B061C" w14:textId="77777777">
            <w:pPr>
              <w:pStyle w:val="TableParagraph"/>
              <w:spacing w:before="21"/>
              <w:rPr>
                <w:rFonts w:ascii="Times New Roman"/>
                <w:b/>
              </w:rPr>
            </w:pPr>
          </w:p>
          <w:p w:rsidR="006443DE" w14:paraId="55A632BE" w14:textId="77777777">
            <w:pPr>
              <w:pStyle w:val="TableParagraph"/>
              <w:spacing w:before="1" w:line="252" w:lineRule="exact"/>
              <w:ind w:left="50" w:firstLine="120"/>
              <w:rPr>
                <w:b/>
              </w:rPr>
            </w:pPr>
            <w:r>
              <w:rPr>
                <w:b/>
              </w:rPr>
              <w:t xml:space="preserve">Number of </w:t>
            </w:r>
            <w:r>
              <w:rPr>
                <w:b/>
                <w:spacing w:val="-2"/>
              </w:rPr>
              <w:t>Respondents</w:t>
            </w:r>
          </w:p>
        </w:tc>
        <w:tc>
          <w:tcPr>
            <w:tcW w:w="1090" w:type="dxa"/>
            <w:tcBorders>
              <w:left w:val="single" w:sz="6" w:space="0" w:color="000000"/>
              <w:bottom w:val="single" w:sz="24" w:space="0" w:color="D4DCE3"/>
              <w:right w:val="single" w:sz="6" w:space="0" w:color="000000"/>
            </w:tcBorders>
            <w:shd w:val="clear" w:color="auto" w:fill="D4DCE3"/>
          </w:tcPr>
          <w:p w:rsidR="006443DE" w14:paraId="63F5834E" w14:textId="77777777">
            <w:pPr>
              <w:pStyle w:val="TableParagraph"/>
              <w:spacing w:before="21"/>
              <w:rPr>
                <w:rFonts w:ascii="Times New Roman"/>
                <w:b/>
              </w:rPr>
            </w:pPr>
          </w:p>
          <w:p w:rsidR="006443DE" w14:paraId="5CBB30D5" w14:textId="77777777">
            <w:pPr>
              <w:pStyle w:val="TableParagraph"/>
              <w:spacing w:before="1" w:line="252" w:lineRule="exact"/>
              <w:ind w:left="56" w:right="54" w:firstLine="31"/>
              <w:rPr>
                <w:b/>
              </w:rPr>
            </w:pPr>
            <w:r>
              <w:rPr>
                <w:b/>
              </w:rPr>
              <w:t>Number</w:t>
            </w:r>
            <w:r>
              <w:rPr>
                <w:b/>
                <w:spacing w:val="-10"/>
              </w:rPr>
              <w:t xml:space="preserve"> </w:t>
            </w:r>
            <w:r>
              <w:rPr>
                <w:b/>
              </w:rPr>
              <w:t xml:space="preserve">of </w:t>
            </w:r>
            <w:r>
              <w:rPr>
                <w:b/>
                <w:spacing w:val="-2"/>
              </w:rPr>
              <w:t>Responses</w:t>
            </w:r>
          </w:p>
        </w:tc>
        <w:tc>
          <w:tcPr>
            <w:tcW w:w="1323" w:type="dxa"/>
            <w:tcBorders>
              <w:left w:val="single" w:sz="6" w:space="0" w:color="000000"/>
              <w:bottom w:val="single" w:sz="24" w:space="0" w:color="D4DCE3"/>
              <w:right w:val="single" w:sz="6" w:space="0" w:color="000000"/>
            </w:tcBorders>
            <w:shd w:val="clear" w:color="auto" w:fill="D4DCE3"/>
          </w:tcPr>
          <w:p w:rsidR="006443DE" w14:paraId="144D51FE" w14:textId="77777777">
            <w:pPr>
              <w:pStyle w:val="TableParagraph"/>
              <w:spacing w:before="43"/>
              <w:ind w:left="224" w:hanging="51"/>
              <w:rPr>
                <w:b/>
              </w:rPr>
            </w:pPr>
            <w:r>
              <w:rPr>
                <w:b/>
              </w:rPr>
              <w:t>Burden</w:t>
            </w:r>
            <w:r>
              <w:rPr>
                <w:b/>
                <w:spacing w:val="-10"/>
              </w:rPr>
              <w:t xml:space="preserve"> </w:t>
            </w:r>
            <w:r>
              <w:rPr>
                <w:b/>
                <w:spacing w:val="-5"/>
              </w:rPr>
              <w:t>per</w:t>
            </w:r>
          </w:p>
          <w:p w:rsidR="006443DE" w14:paraId="754F455A" w14:textId="77777777">
            <w:pPr>
              <w:pStyle w:val="TableParagraph"/>
              <w:spacing w:line="252" w:lineRule="exact"/>
              <w:ind w:left="342" w:right="218" w:hanging="119"/>
              <w:rPr>
                <w:b/>
              </w:rPr>
            </w:pPr>
            <w:r>
              <w:rPr>
                <w:b/>
                <w:spacing w:val="-2"/>
              </w:rPr>
              <w:t>Response (hours)</w:t>
            </w:r>
          </w:p>
        </w:tc>
        <w:tc>
          <w:tcPr>
            <w:tcW w:w="1235" w:type="dxa"/>
            <w:tcBorders>
              <w:left w:val="single" w:sz="6" w:space="0" w:color="000000"/>
              <w:bottom w:val="single" w:sz="24" w:space="0" w:color="D4DCE3"/>
              <w:right w:val="single" w:sz="6" w:space="0" w:color="000000"/>
            </w:tcBorders>
            <w:shd w:val="clear" w:color="auto" w:fill="D4DCE3"/>
          </w:tcPr>
          <w:p w:rsidR="006443DE" w14:paraId="7D2483DB" w14:textId="77777777">
            <w:pPr>
              <w:pStyle w:val="TableParagraph"/>
              <w:spacing w:before="43"/>
              <w:ind w:left="16" w:right="16"/>
              <w:jc w:val="center"/>
              <w:rPr>
                <w:b/>
              </w:rPr>
            </w:pPr>
            <w:r>
              <w:rPr>
                <w:b/>
              </w:rPr>
              <w:t>Total</w:t>
            </w:r>
            <w:r>
              <w:rPr>
                <w:b/>
                <w:spacing w:val="-6"/>
              </w:rPr>
              <w:t xml:space="preserve"> </w:t>
            </w:r>
            <w:r>
              <w:rPr>
                <w:b/>
                <w:spacing w:val="-2"/>
              </w:rPr>
              <w:t>Annual</w:t>
            </w:r>
          </w:p>
          <w:p w:rsidR="006443DE" w14:paraId="7CE353A1" w14:textId="77777777">
            <w:pPr>
              <w:pStyle w:val="TableParagraph"/>
              <w:spacing w:line="252" w:lineRule="exact"/>
              <w:ind w:left="16" w:right="16"/>
              <w:jc w:val="center"/>
              <w:rPr>
                <w:b/>
              </w:rPr>
            </w:pPr>
            <w:r>
              <w:rPr>
                <w:b/>
                <w:spacing w:val="-2"/>
              </w:rPr>
              <w:t>Burden (hours)</w:t>
            </w:r>
          </w:p>
        </w:tc>
        <w:tc>
          <w:tcPr>
            <w:tcW w:w="1323" w:type="dxa"/>
            <w:tcBorders>
              <w:left w:val="single" w:sz="6" w:space="0" w:color="000000"/>
              <w:bottom w:val="single" w:sz="24" w:space="0" w:color="D4DCE3"/>
              <w:right w:val="single" w:sz="6" w:space="0" w:color="000000"/>
            </w:tcBorders>
            <w:shd w:val="clear" w:color="auto" w:fill="D4DCE3"/>
          </w:tcPr>
          <w:p w:rsidR="006443DE" w14:paraId="380C370F" w14:textId="77777777">
            <w:pPr>
              <w:pStyle w:val="TableParagraph"/>
              <w:spacing w:before="43"/>
              <w:ind w:left="1" w:right="1"/>
              <w:jc w:val="center"/>
              <w:rPr>
                <w:b/>
              </w:rPr>
            </w:pPr>
            <w:r>
              <w:rPr>
                <w:b/>
              </w:rPr>
              <w:t>Hourly</w:t>
            </w:r>
            <w:r>
              <w:rPr>
                <w:b/>
                <w:spacing w:val="-9"/>
              </w:rPr>
              <w:t xml:space="preserve"> </w:t>
            </w:r>
            <w:r>
              <w:rPr>
                <w:b/>
                <w:spacing w:val="-2"/>
              </w:rPr>
              <w:t>Labor</w:t>
            </w:r>
          </w:p>
          <w:p w:rsidR="006443DE" w14:paraId="47A8FFC2" w14:textId="77777777">
            <w:pPr>
              <w:pStyle w:val="TableParagraph"/>
              <w:spacing w:line="252" w:lineRule="exact"/>
              <w:ind w:right="1"/>
              <w:jc w:val="center"/>
              <w:rPr>
                <w:b/>
              </w:rPr>
            </w:pPr>
            <w:r>
              <w:rPr>
                <w:b/>
              </w:rPr>
              <w:t>Cost of Reporting</w:t>
            </w:r>
            <w:r>
              <w:rPr>
                <w:b/>
                <w:spacing w:val="-13"/>
              </w:rPr>
              <w:t xml:space="preserve"> </w:t>
            </w:r>
            <w:r>
              <w:rPr>
                <w:b/>
              </w:rPr>
              <w:t>($)</w:t>
            </w:r>
          </w:p>
        </w:tc>
        <w:tc>
          <w:tcPr>
            <w:tcW w:w="1333" w:type="dxa"/>
            <w:tcBorders>
              <w:left w:val="single" w:sz="6" w:space="0" w:color="000000"/>
              <w:bottom w:val="single" w:sz="24" w:space="0" w:color="D4DCE3"/>
              <w:right w:val="single" w:sz="6" w:space="0" w:color="000000"/>
            </w:tcBorders>
            <w:shd w:val="clear" w:color="auto" w:fill="D4DCE3"/>
          </w:tcPr>
          <w:p w:rsidR="006443DE" w14:paraId="39688FFE" w14:textId="77777777">
            <w:pPr>
              <w:pStyle w:val="TableParagraph"/>
              <w:spacing w:before="43"/>
              <w:ind w:left="2" w:right="2"/>
              <w:jc w:val="center"/>
              <w:rPr>
                <w:b/>
              </w:rPr>
            </w:pPr>
            <w:r>
              <w:rPr>
                <w:b/>
              </w:rPr>
              <w:t>Total</w:t>
            </w:r>
            <w:r>
              <w:rPr>
                <w:b/>
                <w:spacing w:val="-6"/>
              </w:rPr>
              <w:t xml:space="preserve"> </w:t>
            </w:r>
            <w:r>
              <w:rPr>
                <w:b/>
                <w:spacing w:val="-2"/>
              </w:rPr>
              <w:t>Labor</w:t>
            </w:r>
          </w:p>
          <w:p w:rsidR="006443DE" w14:paraId="7B68C6EE" w14:textId="77777777">
            <w:pPr>
              <w:pStyle w:val="TableParagraph"/>
              <w:spacing w:line="252" w:lineRule="exact"/>
              <w:ind w:left="2"/>
              <w:jc w:val="center"/>
              <w:rPr>
                <w:b/>
              </w:rPr>
            </w:pPr>
            <w:r>
              <w:rPr>
                <w:b/>
              </w:rPr>
              <w:t>Cost of Reporting</w:t>
            </w:r>
            <w:r>
              <w:rPr>
                <w:b/>
                <w:spacing w:val="-13"/>
              </w:rPr>
              <w:t xml:space="preserve"> </w:t>
            </w:r>
            <w:r>
              <w:rPr>
                <w:b/>
              </w:rPr>
              <w:t>($)</w:t>
            </w:r>
          </w:p>
        </w:tc>
        <w:tc>
          <w:tcPr>
            <w:tcW w:w="1257" w:type="dxa"/>
            <w:tcBorders>
              <w:left w:val="single" w:sz="6" w:space="0" w:color="000000"/>
              <w:bottom w:val="single" w:sz="24" w:space="0" w:color="D4DCE3"/>
              <w:right w:val="single" w:sz="6" w:space="0" w:color="000000"/>
            </w:tcBorders>
            <w:shd w:val="clear" w:color="auto" w:fill="D4DCE3"/>
          </w:tcPr>
          <w:p w:rsidR="006443DE" w14:paraId="7DA4997C" w14:textId="77777777">
            <w:pPr>
              <w:pStyle w:val="TableParagraph"/>
              <w:spacing w:before="43"/>
              <w:ind w:left="74" w:hanging="20"/>
              <w:rPr>
                <w:b/>
              </w:rPr>
            </w:pPr>
            <w:r>
              <w:rPr>
                <w:b/>
              </w:rPr>
              <w:t>Total</w:t>
            </w:r>
            <w:r>
              <w:rPr>
                <w:b/>
                <w:spacing w:val="-6"/>
              </w:rPr>
              <w:t xml:space="preserve"> </w:t>
            </w:r>
            <w:r>
              <w:rPr>
                <w:b/>
                <w:spacing w:val="-2"/>
              </w:rPr>
              <w:t>Capital/</w:t>
            </w:r>
          </w:p>
          <w:p w:rsidR="006443DE" w14:paraId="2EA12229" w14:textId="77777777">
            <w:pPr>
              <w:pStyle w:val="TableParagraph"/>
              <w:spacing w:line="252" w:lineRule="exact"/>
              <w:ind w:left="234" w:hanging="161"/>
              <w:rPr>
                <w:b/>
              </w:rPr>
            </w:pPr>
            <w:r>
              <w:rPr>
                <w:b/>
                <w:spacing w:val="-2"/>
              </w:rPr>
              <w:t xml:space="preserve">Maintenance </w:t>
            </w:r>
            <w:r>
              <w:rPr>
                <w:b/>
              </w:rPr>
              <w:t>Costs ($)</w:t>
            </w:r>
          </w:p>
        </w:tc>
        <w:tc>
          <w:tcPr>
            <w:tcW w:w="1269" w:type="dxa"/>
            <w:tcBorders>
              <w:left w:val="single" w:sz="6" w:space="0" w:color="000000"/>
              <w:bottom w:val="single" w:sz="24" w:space="0" w:color="D4DCE3"/>
            </w:tcBorders>
            <w:shd w:val="clear" w:color="auto" w:fill="D4DCE3"/>
          </w:tcPr>
          <w:p w:rsidR="006443DE" w14:paraId="76A838F6" w14:textId="77777777">
            <w:pPr>
              <w:pStyle w:val="TableParagraph"/>
              <w:rPr>
                <w:rFonts w:ascii="Times New Roman"/>
                <w:b/>
              </w:rPr>
            </w:pPr>
          </w:p>
          <w:p w:rsidR="006443DE" w14:paraId="2E9E2CCE" w14:textId="77777777">
            <w:pPr>
              <w:pStyle w:val="TableParagraph"/>
              <w:spacing w:before="42"/>
              <w:rPr>
                <w:rFonts w:ascii="Times New Roman"/>
                <w:b/>
              </w:rPr>
            </w:pPr>
          </w:p>
          <w:p w:rsidR="006443DE" w14:paraId="0529A2FF" w14:textId="77777777">
            <w:pPr>
              <w:pStyle w:val="TableParagraph"/>
              <w:spacing w:line="231" w:lineRule="exact"/>
              <w:ind w:left="1"/>
              <w:jc w:val="center"/>
              <w:rPr>
                <w:b/>
              </w:rPr>
            </w:pPr>
            <w:r>
              <w:rPr>
                <w:b/>
              </w:rPr>
              <w:t>Total</w:t>
            </w:r>
            <w:r>
              <w:rPr>
                <w:b/>
                <w:spacing w:val="-6"/>
              </w:rPr>
              <w:t xml:space="preserve"> </w:t>
            </w:r>
            <w:r>
              <w:rPr>
                <w:b/>
              </w:rPr>
              <w:t>Cost</w:t>
            </w:r>
            <w:r>
              <w:rPr>
                <w:b/>
                <w:spacing w:val="-6"/>
              </w:rPr>
              <w:t xml:space="preserve"> </w:t>
            </w:r>
            <w:r>
              <w:rPr>
                <w:b/>
                <w:spacing w:val="-5"/>
              </w:rPr>
              <w:t>($)</w:t>
            </w:r>
          </w:p>
        </w:tc>
      </w:tr>
      <w:tr w14:paraId="7F5B8A2F" w14:textId="77777777">
        <w:tblPrEx>
          <w:tblW w:w="0" w:type="auto"/>
          <w:tblInd w:w="128" w:type="dxa"/>
          <w:tblLayout w:type="fixed"/>
          <w:tblCellMar>
            <w:left w:w="0" w:type="dxa"/>
            <w:right w:w="0" w:type="dxa"/>
          </w:tblCellMar>
          <w:tblLook w:val="01E0"/>
        </w:tblPrEx>
        <w:trPr>
          <w:trHeight w:hRule="exact" w:val="326"/>
        </w:trPr>
        <w:tc>
          <w:tcPr>
            <w:tcW w:w="2060" w:type="dxa"/>
            <w:tcBorders>
              <w:top w:val="single" w:sz="6" w:space="0" w:color="000000"/>
              <w:bottom w:val="nil"/>
              <w:right w:val="single" w:sz="6" w:space="0" w:color="000000"/>
            </w:tcBorders>
          </w:tcPr>
          <w:p w:rsidR="006443DE" w14:paraId="33208383" w14:textId="77777777">
            <w:pPr>
              <w:pStyle w:val="TableParagraph"/>
              <w:spacing w:before="66" w:line="233" w:lineRule="exact"/>
              <w:ind w:left="47"/>
            </w:pPr>
            <w:r>
              <w:t>§422.119,</w:t>
            </w:r>
            <w:r>
              <w:rPr>
                <w:spacing w:val="-13"/>
              </w:rPr>
              <w:t xml:space="preserve"> </w:t>
            </w:r>
            <w:r>
              <w:rPr>
                <w:spacing w:val="-2"/>
              </w:rPr>
              <w:t>§422.120,</w:t>
            </w:r>
          </w:p>
        </w:tc>
        <w:tc>
          <w:tcPr>
            <w:tcW w:w="891" w:type="dxa"/>
            <w:tcBorders>
              <w:top w:val="single" w:sz="24" w:space="0" w:color="D4DCE3"/>
              <w:left w:val="single" w:sz="6" w:space="0" w:color="000000"/>
              <w:bottom w:val="nil"/>
              <w:right w:val="single" w:sz="6" w:space="0" w:color="000000"/>
            </w:tcBorders>
          </w:tcPr>
          <w:p w:rsidR="006443DE" w14:paraId="0161FB21" w14:textId="77777777">
            <w:pPr>
              <w:pStyle w:val="TableParagraph"/>
              <w:rPr>
                <w:rFonts w:ascii="Times New Roman"/>
              </w:rPr>
            </w:pPr>
          </w:p>
        </w:tc>
        <w:tc>
          <w:tcPr>
            <w:tcW w:w="1037" w:type="dxa"/>
            <w:vMerge w:val="restart"/>
            <w:tcBorders>
              <w:top w:val="single" w:sz="24" w:space="0" w:color="D4DCE3"/>
              <w:left w:val="single" w:sz="6" w:space="0" w:color="000000"/>
              <w:bottom w:val="single" w:sz="6" w:space="0" w:color="000000"/>
              <w:right w:val="single" w:sz="6" w:space="0" w:color="000000"/>
            </w:tcBorders>
          </w:tcPr>
          <w:p w:rsidR="006443DE" w14:paraId="26EBDFDB" w14:textId="77777777">
            <w:pPr>
              <w:pStyle w:val="TableParagraph"/>
              <w:spacing w:before="220"/>
              <w:ind w:right="1"/>
              <w:jc w:val="center"/>
            </w:pPr>
            <w:r>
              <w:rPr>
                <w:spacing w:val="-5"/>
              </w:rPr>
              <w:t>Low</w:t>
            </w:r>
          </w:p>
        </w:tc>
        <w:tc>
          <w:tcPr>
            <w:tcW w:w="1258" w:type="dxa"/>
            <w:vMerge w:val="restart"/>
            <w:tcBorders>
              <w:top w:val="single" w:sz="24" w:space="0" w:color="D4DCE3"/>
              <w:left w:val="single" w:sz="6" w:space="0" w:color="000000"/>
              <w:bottom w:val="single" w:sz="6" w:space="0" w:color="000000"/>
              <w:right w:val="single" w:sz="6" w:space="0" w:color="000000"/>
            </w:tcBorders>
          </w:tcPr>
          <w:p w:rsidR="006443DE" w14:paraId="41F7973F" w14:textId="77777777">
            <w:pPr>
              <w:pStyle w:val="TableParagraph"/>
              <w:spacing w:before="220"/>
              <w:ind w:left="1" w:right="1"/>
              <w:jc w:val="center"/>
            </w:pPr>
            <w:r>
              <w:rPr>
                <w:spacing w:val="-5"/>
              </w:rPr>
              <w:t>345</w:t>
            </w:r>
          </w:p>
        </w:tc>
        <w:tc>
          <w:tcPr>
            <w:tcW w:w="1090" w:type="dxa"/>
            <w:vMerge w:val="restart"/>
            <w:tcBorders>
              <w:top w:val="single" w:sz="24" w:space="0" w:color="D4DCE3"/>
              <w:left w:val="single" w:sz="6" w:space="0" w:color="000000"/>
              <w:bottom w:val="single" w:sz="6" w:space="0" w:color="000000"/>
              <w:right w:val="single" w:sz="6" w:space="0" w:color="000000"/>
            </w:tcBorders>
          </w:tcPr>
          <w:p w:rsidR="006443DE" w14:paraId="52722430" w14:textId="77777777">
            <w:pPr>
              <w:pStyle w:val="TableParagraph"/>
              <w:spacing w:before="220"/>
              <w:jc w:val="center"/>
            </w:pPr>
            <w:r>
              <w:rPr>
                <w:spacing w:val="-5"/>
              </w:rPr>
              <w:t>345</w:t>
            </w:r>
          </w:p>
        </w:tc>
        <w:tc>
          <w:tcPr>
            <w:tcW w:w="1323" w:type="dxa"/>
            <w:vMerge w:val="restart"/>
            <w:tcBorders>
              <w:top w:val="single" w:sz="24" w:space="0" w:color="D4DCE3"/>
              <w:left w:val="single" w:sz="6" w:space="0" w:color="000000"/>
              <w:bottom w:val="single" w:sz="6" w:space="0" w:color="000000"/>
              <w:right w:val="single" w:sz="6" w:space="0" w:color="000000"/>
            </w:tcBorders>
          </w:tcPr>
          <w:p w:rsidR="006443DE" w14:paraId="7FE334ED" w14:textId="77777777">
            <w:pPr>
              <w:pStyle w:val="TableParagraph"/>
              <w:spacing w:before="220"/>
              <w:ind w:left="428"/>
            </w:pPr>
            <w:r>
              <w:rPr>
                <w:spacing w:val="-2"/>
              </w:rPr>
              <w:t>8,400</w:t>
            </w:r>
          </w:p>
        </w:tc>
        <w:tc>
          <w:tcPr>
            <w:tcW w:w="1235" w:type="dxa"/>
            <w:vMerge w:val="restart"/>
            <w:tcBorders>
              <w:top w:val="single" w:sz="24" w:space="0" w:color="D4DCE3"/>
              <w:left w:val="single" w:sz="6" w:space="0" w:color="000000"/>
              <w:bottom w:val="single" w:sz="6" w:space="0" w:color="000000"/>
              <w:right w:val="single" w:sz="6" w:space="0" w:color="000000"/>
            </w:tcBorders>
          </w:tcPr>
          <w:p w:rsidR="006443DE" w14:paraId="4A727317" w14:textId="77777777">
            <w:pPr>
              <w:pStyle w:val="TableParagraph"/>
              <w:spacing w:before="220"/>
              <w:ind w:left="208"/>
            </w:pPr>
            <w:r>
              <w:rPr>
                <w:spacing w:val="-2"/>
              </w:rPr>
              <w:t>2,898,000</w:t>
            </w:r>
          </w:p>
        </w:tc>
        <w:tc>
          <w:tcPr>
            <w:tcW w:w="1323" w:type="dxa"/>
            <w:vMerge w:val="restart"/>
            <w:tcBorders>
              <w:top w:val="single" w:sz="24" w:space="0" w:color="D4DCE3"/>
              <w:left w:val="single" w:sz="6" w:space="0" w:color="000000"/>
              <w:bottom w:val="single" w:sz="6" w:space="0" w:color="000000"/>
              <w:right w:val="single" w:sz="6" w:space="0" w:color="000000"/>
            </w:tcBorders>
          </w:tcPr>
          <w:p w:rsidR="006443DE" w14:paraId="23B61119" w14:textId="77777777">
            <w:pPr>
              <w:pStyle w:val="TableParagraph"/>
              <w:spacing w:before="220"/>
              <w:ind w:left="398"/>
              <w:rPr>
                <w:i/>
              </w:rPr>
            </w:pPr>
            <w:r>
              <w:rPr>
                <w:i/>
                <w:spacing w:val="-2"/>
              </w:rPr>
              <w:t>Varies</w:t>
            </w:r>
          </w:p>
        </w:tc>
        <w:tc>
          <w:tcPr>
            <w:tcW w:w="1333" w:type="dxa"/>
            <w:vMerge w:val="restart"/>
            <w:tcBorders>
              <w:top w:val="single" w:sz="24" w:space="0" w:color="D4DCE3"/>
              <w:left w:val="single" w:sz="6" w:space="0" w:color="000000"/>
              <w:bottom w:val="single" w:sz="6" w:space="0" w:color="000000"/>
              <w:right w:val="single" w:sz="6" w:space="0" w:color="000000"/>
            </w:tcBorders>
          </w:tcPr>
          <w:p w:rsidR="006443DE" w14:paraId="1ABABA76" w14:textId="77777777">
            <w:pPr>
              <w:pStyle w:val="TableParagraph"/>
              <w:spacing w:before="220"/>
              <w:ind w:left="157"/>
            </w:pPr>
            <w:r>
              <w:rPr>
                <w:spacing w:val="-2"/>
              </w:rPr>
              <w:t>291,417,912</w:t>
            </w:r>
          </w:p>
        </w:tc>
        <w:tc>
          <w:tcPr>
            <w:tcW w:w="1257" w:type="dxa"/>
            <w:vMerge w:val="restart"/>
            <w:tcBorders>
              <w:top w:val="single" w:sz="24" w:space="0" w:color="D4DCE3"/>
              <w:left w:val="single" w:sz="6" w:space="0" w:color="000000"/>
              <w:bottom w:val="single" w:sz="6" w:space="0" w:color="000000"/>
              <w:right w:val="single" w:sz="6" w:space="0" w:color="000000"/>
            </w:tcBorders>
          </w:tcPr>
          <w:p w:rsidR="006443DE" w14:paraId="088FF432" w14:textId="77777777">
            <w:pPr>
              <w:pStyle w:val="TableParagraph"/>
              <w:spacing w:before="220"/>
              <w:ind w:left="1" w:right="1"/>
              <w:jc w:val="center"/>
            </w:pPr>
            <w:r>
              <w:rPr>
                <w:spacing w:val="-10"/>
              </w:rPr>
              <w:t>0</w:t>
            </w:r>
          </w:p>
        </w:tc>
        <w:tc>
          <w:tcPr>
            <w:tcW w:w="1269" w:type="dxa"/>
            <w:vMerge w:val="restart"/>
            <w:tcBorders>
              <w:top w:val="single" w:sz="24" w:space="0" w:color="D4DCE3"/>
              <w:left w:val="single" w:sz="6" w:space="0" w:color="000000"/>
              <w:bottom w:val="single" w:sz="6" w:space="0" w:color="000000"/>
            </w:tcBorders>
          </w:tcPr>
          <w:p w:rsidR="006443DE" w14:paraId="1597E5E7" w14:textId="77777777">
            <w:pPr>
              <w:pStyle w:val="TableParagraph"/>
              <w:spacing w:before="220"/>
              <w:ind w:left="126"/>
            </w:pPr>
            <w:r>
              <w:rPr>
                <w:spacing w:val="-2"/>
              </w:rPr>
              <w:t>291,417,912</w:t>
            </w:r>
          </w:p>
        </w:tc>
      </w:tr>
      <w:tr w14:paraId="24076B4B" w14:textId="77777777">
        <w:tblPrEx>
          <w:tblW w:w="0" w:type="auto"/>
          <w:tblInd w:w="128" w:type="dxa"/>
          <w:tblLayout w:type="fixed"/>
          <w:tblCellMar>
            <w:left w:w="0" w:type="dxa"/>
            <w:right w:w="0" w:type="dxa"/>
          </w:tblCellMar>
          <w:tblLook w:val="01E0"/>
        </w:tblPrEx>
        <w:trPr>
          <w:trHeight w:hRule="exact" w:val="252"/>
        </w:trPr>
        <w:tc>
          <w:tcPr>
            <w:tcW w:w="2060" w:type="dxa"/>
            <w:tcBorders>
              <w:top w:val="nil"/>
              <w:bottom w:val="nil"/>
              <w:right w:val="single" w:sz="6" w:space="0" w:color="000000"/>
            </w:tcBorders>
          </w:tcPr>
          <w:p w:rsidR="006443DE" w14:paraId="75D120E9" w14:textId="77777777">
            <w:pPr>
              <w:pStyle w:val="TableParagraph"/>
              <w:spacing w:line="233" w:lineRule="exact"/>
              <w:ind w:left="47"/>
            </w:pPr>
            <w:r>
              <w:rPr>
                <w:spacing w:val="-2"/>
              </w:rPr>
              <w:t>§431.60,</w:t>
            </w:r>
          </w:p>
        </w:tc>
        <w:tc>
          <w:tcPr>
            <w:tcW w:w="891" w:type="dxa"/>
            <w:tcBorders>
              <w:top w:val="nil"/>
              <w:left w:val="single" w:sz="6" w:space="0" w:color="000000"/>
              <w:bottom w:val="nil"/>
              <w:right w:val="single" w:sz="6" w:space="0" w:color="000000"/>
            </w:tcBorders>
          </w:tcPr>
          <w:p w:rsidR="006443DE" w14:paraId="72E883F3" w14:textId="77777777">
            <w:pPr>
              <w:pStyle w:val="TableParagraph"/>
              <w:rPr>
                <w:rFonts w:ascii="Times New Roman"/>
                <w:sz w:val="18"/>
              </w:rPr>
            </w:pPr>
          </w:p>
        </w:tc>
        <w:tc>
          <w:tcPr>
            <w:tcW w:w="1037" w:type="dxa"/>
            <w:vMerge/>
            <w:tcBorders>
              <w:top w:val="nil"/>
              <w:left w:val="single" w:sz="6" w:space="0" w:color="000000"/>
              <w:bottom w:val="single" w:sz="6" w:space="0" w:color="000000"/>
              <w:right w:val="single" w:sz="6" w:space="0" w:color="000000"/>
            </w:tcBorders>
          </w:tcPr>
          <w:p w:rsidR="006443DE" w14:paraId="5D1B047A"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70879841"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1CE8F0F3"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2F704D28"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024CB7D3"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5434C748"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07CE06C1"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05E5CC52" w14:textId="77777777">
            <w:pPr>
              <w:rPr>
                <w:sz w:val="2"/>
                <w:szCs w:val="2"/>
              </w:rPr>
            </w:pPr>
          </w:p>
        </w:tc>
        <w:tc>
          <w:tcPr>
            <w:tcW w:w="1269" w:type="dxa"/>
            <w:vMerge/>
            <w:tcBorders>
              <w:top w:val="nil"/>
              <w:left w:val="single" w:sz="6" w:space="0" w:color="000000"/>
              <w:bottom w:val="single" w:sz="6" w:space="0" w:color="000000"/>
            </w:tcBorders>
          </w:tcPr>
          <w:p w:rsidR="006443DE" w14:paraId="5BDC0DB9" w14:textId="77777777">
            <w:pPr>
              <w:rPr>
                <w:sz w:val="2"/>
                <w:szCs w:val="2"/>
              </w:rPr>
            </w:pPr>
          </w:p>
        </w:tc>
      </w:tr>
      <w:tr w14:paraId="3DE0360B" w14:textId="77777777">
        <w:tblPrEx>
          <w:tblW w:w="0" w:type="auto"/>
          <w:tblInd w:w="128" w:type="dxa"/>
          <w:tblLayout w:type="fixed"/>
          <w:tblCellMar>
            <w:left w:w="0" w:type="dxa"/>
            <w:right w:w="0" w:type="dxa"/>
          </w:tblCellMar>
          <w:tblLook w:val="01E0"/>
        </w:tblPrEx>
        <w:trPr>
          <w:trHeight w:hRule="exact" w:val="150"/>
        </w:trPr>
        <w:tc>
          <w:tcPr>
            <w:tcW w:w="2060" w:type="dxa"/>
            <w:vMerge w:val="restart"/>
            <w:tcBorders>
              <w:top w:val="nil"/>
              <w:bottom w:val="nil"/>
              <w:right w:val="single" w:sz="6" w:space="0" w:color="000000"/>
            </w:tcBorders>
          </w:tcPr>
          <w:p w:rsidR="006443DE" w14:paraId="4BABE41A" w14:textId="77777777">
            <w:pPr>
              <w:pStyle w:val="TableParagraph"/>
              <w:spacing w:line="233" w:lineRule="exact"/>
              <w:ind w:left="47"/>
            </w:pPr>
            <w:r>
              <w:rPr>
                <w:spacing w:val="-2"/>
              </w:rPr>
              <w:t>§431.70,</w:t>
            </w:r>
          </w:p>
        </w:tc>
        <w:tc>
          <w:tcPr>
            <w:tcW w:w="891" w:type="dxa"/>
            <w:vMerge w:val="restart"/>
            <w:tcBorders>
              <w:top w:val="nil"/>
              <w:left w:val="single" w:sz="6" w:space="0" w:color="000000"/>
              <w:bottom w:val="nil"/>
              <w:right w:val="single" w:sz="6" w:space="0" w:color="000000"/>
            </w:tcBorders>
          </w:tcPr>
          <w:p w:rsidR="006443DE" w14:paraId="1C5A9AB4" w14:textId="77777777">
            <w:pPr>
              <w:pStyle w:val="TableParagraph"/>
              <w:rPr>
                <w:rFonts w:ascii="Times New Roman"/>
                <w:sz w:val="18"/>
              </w:rPr>
            </w:pPr>
          </w:p>
        </w:tc>
        <w:tc>
          <w:tcPr>
            <w:tcW w:w="1037" w:type="dxa"/>
            <w:vMerge/>
            <w:tcBorders>
              <w:top w:val="nil"/>
              <w:left w:val="single" w:sz="6" w:space="0" w:color="000000"/>
              <w:bottom w:val="single" w:sz="6" w:space="0" w:color="000000"/>
              <w:right w:val="single" w:sz="6" w:space="0" w:color="000000"/>
            </w:tcBorders>
          </w:tcPr>
          <w:p w:rsidR="006443DE" w14:paraId="5AEDBC63"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6D61095D"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3EB1281A"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2D5C35E7"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458CAB32"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4090738F"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00ADF8FD"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2D35B2B1" w14:textId="77777777">
            <w:pPr>
              <w:rPr>
                <w:sz w:val="2"/>
                <w:szCs w:val="2"/>
              </w:rPr>
            </w:pPr>
          </w:p>
        </w:tc>
        <w:tc>
          <w:tcPr>
            <w:tcW w:w="1269" w:type="dxa"/>
            <w:vMerge/>
            <w:tcBorders>
              <w:top w:val="nil"/>
              <w:left w:val="single" w:sz="6" w:space="0" w:color="000000"/>
              <w:bottom w:val="single" w:sz="6" w:space="0" w:color="000000"/>
            </w:tcBorders>
          </w:tcPr>
          <w:p w:rsidR="006443DE" w14:paraId="0014ED4C" w14:textId="77777777">
            <w:pPr>
              <w:rPr>
                <w:sz w:val="2"/>
                <w:szCs w:val="2"/>
              </w:rPr>
            </w:pPr>
          </w:p>
        </w:tc>
      </w:tr>
      <w:tr w14:paraId="611AB4BC" w14:textId="77777777">
        <w:tblPrEx>
          <w:tblW w:w="0" w:type="auto"/>
          <w:tblInd w:w="128" w:type="dxa"/>
          <w:tblLayout w:type="fixed"/>
          <w:tblCellMar>
            <w:left w:w="0" w:type="dxa"/>
            <w:right w:w="0" w:type="dxa"/>
          </w:tblCellMar>
          <w:tblLook w:val="01E0"/>
        </w:tblPrEx>
        <w:trPr>
          <w:trHeight w:hRule="exact" w:val="101"/>
        </w:trPr>
        <w:tc>
          <w:tcPr>
            <w:tcW w:w="2060" w:type="dxa"/>
            <w:vMerge/>
            <w:tcBorders>
              <w:top w:val="nil"/>
              <w:bottom w:val="nil"/>
              <w:right w:val="single" w:sz="6" w:space="0" w:color="000000"/>
            </w:tcBorders>
          </w:tcPr>
          <w:p w:rsidR="006443DE" w14:paraId="5D861362" w14:textId="77777777">
            <w:pPr>
              <w:rPr>
                <w:sz w:val="2"/>
                <w:szCs w:val="2"/>
              </w:rPr>
            </w:pPr>
          </w:p>
        </w:tc>
        <w:tc>
          <w:tcPr>
            <w:tcW w:w="891" w:type="dxa"/>
            <w:vMerge/>
            <w:tcBorders>
              <w:top w:val="nil"/>
              <w:left w:val="single" w:sz="6" w:space="0" w:color="000000"/>
              <w:bottom w:val="nil"/>
              <w:right w:val="single" w:sz="6" w:space="0" w:color="000000"/>
            </w:tcBorders>
          </w:tcPr>
          <w:p w:rsidR="006443DE" w14:paraId="7BA27C20" w14:textId="77777777">
            <w:pPr>
              <w:rPr>
                <w:sz w:val="2"/>
                <w:szCs w:val="2"/>
              </w:rPr>
            </w:pPr>
          </w:p>
        </w:tc>
        <w:tc>
          <w:tcPr>
            <w:tcW w:w="1037" w:type="dxa"/>
            <w:vMerge w:val="restart"/>
            <w:tcBorders>
              <w:top w:val="single" w:sz="6" w:space="0" w:color="000000"/>
              <w:left w:val="single" w:sz="6" w:space="0" w:color="000000"/>
              <w:bottom w:val="single" w:sz="6" w:space="0" w:color="000000"/>
              <w:right w:val="single" w:sz="6" w:space="0" w:color="000000"/>
            </w:tcBorders>
          </w:tcPr>
          <w:p w:rsidR="006443DE" w14:paraId="2380DC8D" w14:textId="77777777">
            <w:pPr>
              <w:pStyle w:val="TableParagraph"/>
              <w:spacing w:before="219"/>
              <w:ind w:left="59"/>
            </w:pPr>
            <w:r>
              <w:rPr>
                <w:spacing w:val="-2"/>
              </w:rPr>
              <w:t>Preliminary</w:t>
            </w:r>
          </w:p>
        </w:tc>
        <w:tc>
          <w:tcPr>
            <w:tcW w:w="1258" w:type="dxa"/>
            <w:vMerge w:val="restart"/>
            <w:tcBorders>
              <w:top w:val="single" w:sz="6" w:space="0" w:color="000000"/>
              <w:left w:val="single" w:sz="6" w:space="0" w:color="000000"/>
              <w:bottom w:val="single" w:sz="6" w:space="0" w:color="000000"/>
              <w:right w:val="single" w:sz="6" w:space="0" w:color="000000"/>
            </w:tcBorders>
          </w:tcPr>
          <w:p w:rsidR="006443DE" w14:paraId="2199C9B1" w14:textId="77777777">
            <w:pPr>
              <w:pStyle w:val="TableParagraph"/>
              <w:spacing w:before="219"/>
              <w:ind w:right="1"/>
              <w:jc w:val="center"/>
            </w:pPr>
            <w:r>
              <w:rPr>
                <w:spacing w:val="-5"/>
              </w:rPr>
              <w:t>345</w:t>
            </w:r>
          </w:p>
        </w:tc>
        <w:tc>
          <w:tcPr>
            <w:tcW w:w="1090" w:type="dxa"/>
            <w:vMerge w:val="restart"/>
            <w:tcBorders>
              <w:top w:val="single" w:sz="6" w:space="0" w:color="000000"/>
              <w:left w:val="single" w:sz="6" w:space="0" w:color="000000"/>
              <w:bottom w:val="single" w:sz="6" w:space="0" w:color="000000"/>
              <w:right w:val="single" w:sz="6" w:space="0" w:color="000000"/>
            </w:tcBorders>
          </w:tcPr>
          <w:p w:rsidR="006443DE" w14:paraId="23DB552F" w14:textId="77777777">
            <w:pPr>
              <w:pStyle w:val="TableParagraph"/>
              <w:spacing w:before="219"/>
              <w:jc w:val="center"/>
            </w:pPr>
            <w:r>
              <w:rPr>
                <w:spacing w:val="-5"/>
              </w:rPr>
              <w:t>345</w:t>
            </w:r>
          </w:p>
        </w:tc>
        <w:tc>
          <w:tcPr>
            <w:tcW w:w="1323" w:type="dxa"/>
            <w:vMerge w:val="restart"/>
            <w:tcBorders>
              <w:top w:val="single" w:sz="6" w:space="0" w:color="000000"/>
              <w:left w:val="single" w:sz="6" w:space="0" w:color="000000"/>
              <w:bottom w:val="single" w:sz="6" w:space="0" w:color="000000"/>
              <w:right w:val="single" w:sz="6" w:space="0" w:color="000000"/>
            </w:tcBorders>
          </w:tcPr>
          <w:p w:rsidR="006443DE" w14:paraId="305FA34C" w14:textId="77777777">
            <w:pPr>
              <w:pStyle w:val="TableParagraph"/>
              <w:spacing w:before="219"/>
              <w:ind w:left="377"/>
            </w:pPr>
            <w:r>
              <w:rPr>
                <w:spacing w:val="-2"/>
              </w:rPr>
              <w:t>16,800</w:t>
            </w:r>
          </w:p>
        </w:tc>
        <w:tc>
          <w:tcPr>
            <w:tcW w:w="1235" w:type="dxa"/>
            <w:vMerge w:val="restart"/>
            <w:tcBorders>
              <w:top w:val="single" w:sz="6" w:space="0" w:color="000000"/>
              <w:left w:val="single" w:sz="6" w:space="0" w:color="000000"/>
              <w:bottom w:val="single" w:sz="6" w:space="0" w:color="000000"/>
              <w:right w:val="single" w:sz="6" w:space="0" w:color="000000"/>
            </w:tcBorders>
          </w:tcPr>
          <w:p w:rsidR="006443DE" w14:paraId="60086F6D" w14:textId="77777777">
            <w:pPr>
              <w:pStyle w:val="TableParagraph"/>
              <w:spacing w:before="219"/>
              <w:ind w:left="208"/>
            </w:pPr>
            <w:r>
              <w:rPr>
                <w:spacing w:val="-2"/>
              </w:rPr>
              <w:t>5,796,000</w:t>
            </w:r>
          </w:p>
        </w:tc>
        <w:tc>
          <w:tcPr>
            <w:tcW w:w="1323" w:type="dxa"/>
            <w:vMerge w:val="restart"/>
            <w:tcBorders>
              <w:top w:val="single" w:sz="6" w:space="0" w:color="000000"/>
              <w:left w:val="single" w:sz="6" w:space="0" w:color="000000"/>
              <w:bottom w:val="single" w:sz="6" w:space="0" w:color="000000"/>
              <w:right w:val="single" w:sz="6" w:space="0" w:color="000000"/>
            </w:tcBorders>
          </w:tcPr>
          <w:p w:rsidR="006443DE" w14:paraId="3EA79A1D" w14:textId="77777777">
            <w:pPr>
              <w:pStyle w:val="TableParagraph"/>
              <w:spacing w:before="219"/>
              <w:ind w:left="398"/>
              <w:rPr>
                <w:i/>
              </w:rPr>
            </w:pPr>
            <w:r>
              <w:rPr>
                <w:i/>
                <w:spacing w:val="-2"/>
              </w:rPr>
              <w:t>Varies</w:t>
            </w:r>
          </w:p>
        </w:tc>
        <w:tc>
          <w:tcPr>
            <w:tcW w:w="1333" w:type="dxa"/>
            <w:vMerge w:val="restart"/>
            <w:tcBorders>
              <w:top w:val="single" w:sz="6" w:space="0" w:color="000000"/>
              <w:left w:val="single" w:sz="6" w:space="0" w:color="000000"/>
              <w:bottom w:val="single" w:sz="6" w:space="0" w:color="000000"/>
              <w:right w:val="single" w:sz="6" w:space="0" w:color="000000"/>
            </w:tcBorders>
          </w:tcPr>
          <w:p w:rsidR="006443DE" w14:paraId="3ED02B7E" w14:textId="77777777">
            <w:pPr>
              <w:pStyle w:val="TableParagraph"/>
              <w:spacing w:before="219"/>
              <w:ind w:left="157"/>
            </w:pPr>
            <w:r>
              <w:rPr>
                <w:spacing w:val="-2"/>
              </w:rPr>
              <w:t>582,835,824</w:t>
            </w:r>
          </w:p>
        </w:tc>
        <w:tc>
          <w:tcPr>
            <w:tcW w:w="1257" w:type="dxa"/>
            <w:vMerge w:val="restart"/>
            <w:tcBorders>
              <w:top w:val="single" w:sz="6" w:space="0" w:color="000000"/>
              <w:left w:val="single" w:sz="6" w:space="0" w:color="000000"/>
              <w:bottom w:val="single" w:sz="6" w:space="0" w:color="000000"/>
              <w:right w:val="single" w:sz="6" w:space="0" w:color="000000"/>
            </w:tcBorders>
          </w:tcPr>
          <w:p w:rsidR="006443DE" w14:paraId="53215C43" w14:textId="77777777">
            <w:pPr>
              <w:pStyle w:val="TableParagraph"/>
              <w:spacing w:before="219"/>
              <w:ind w:left="1" w:right="1"/>
              <w:jc w:val="center"/>
            </w:pPr>
            <w:r>
              <w:rPr>
                <w:spacing w:val="-10"/>
              </w:rPr>
              <w:t>0</w:t>
            </w:r>
          </w:p>
        </w:tc>
        <w:tc>
          <w:tcPr>
            <w:tcW w:w="1269" w:type="dxa"/>
            <w:vMerge w:val="restart"/>
            <w:tcBorders>
              <w:top w:val="single" w:sz="6" w:space="0" w:color="000000"/>
              <w:left w:val="single" w:sz="6" w:space="0" w:color="000000"/>
              <w:bottom w:val="single" w:sz="6" w:space="0" w:color="000000"/>
            </w:tcBorders>
          </w:tcPr>
          <w:p w:rsidR="006443DE" w14:paraId="41DD47DD" w14:textId="77777777">
            <w:pPr>
              <w:pStyle w:val="TableParagraph"/>
              <w:spacing w:before="219"/>
              <w:ind w:left="126"/>
            </w:pPr>
            <w:r>
              <w:rPr>
                <w:spacing w:val="-2"/>
              </w:rPr>
              <w:t>582,835,824</w:t>
            </w:r>
          </w:p>
        </w:tc>
      </w:tr>
      <w:tr w14:paraId="02660EBE" w14:textId="77777777">
        <w:tblPrEx>
          <w:tblW w:w="0" w:type="auto"/>
          <w:tblInd w:w="128" w:type="dxa"/>
          <w:tblLayout w:type="fixed"/>
          <w:tblCellMar>
            <w:left w:w="0" w:type="dxa"/>
            <w:right w:w="0" w:type="dxa"/>
          </w:tblCellMar>
          <w:tblLook w:val="01E0"/>
        </w:tblPrEx>
        <w:trPr>
          <w:trHeight w:hRule="exact" w:val="252"/>
        </w:trPr>
        <w:tc>
          <w:tcPr>
            <w:tcW w:w="2060" w:type="dxa"/>
            <w:tcBorders>
              <w:top w:val="nil"/>
              <w:bottom w:val="nil"/>
              <w:right w:val="single" w:sz="6" w:space="0" w:color="000000"/>
            </w:tcBorders>
          </w:tcPr>
          <w:p w:rsidR="006443DE" w14:paraId="58948D20" w14:textId="77777777">
            <w:pPr>
              <w:pStyle w:val="TableParagraph"/>
              <w:spacing w:line="232" w:lineRule="exact"/>
              <w:ind w:left="47"/>
            </w:pPr>
            <w:r>
              <w:t>§438.242(b)(5)</w:t>
            </w:r>
            <w:r>
              <w:rPr>
                <w:spacing w:val="-10"/>
              </w:rPr>
              <w:t xml:space="preserve"> </w:t>
            </w:r>
            <w:r>
              <w:t>and</w:t>
            </w:r>
            <w:r>
              <w:rPr>
                <w:spacing w:val="-11"/>
              </w:rPr>
              <w:t xml:space="preserve"> </w:t>
            </w:r>
            <w:r>
              <w:rPr>
                <w:spacing w:val="-4"/>
              </w:rPr>
              <w:t>(6),</w:t>
            </w:r>
          </w:p>
        </w:tc>
        <w:tc>
          <w:tcPr>
            <w:tcW w:w="891" w:type="dxa"/>
            <w:tcBorders>
              <w:top w:val="nil"/>
              <w:left w:val="single" w:sz="6" w:space="0" w:color="000000"/>
              <w:bottom w:val="nil"/>
              <w:right w:val="single" w:sz="6" w:space="0" w:color="000000"/>
            </w:tcBorders>
          </w:tcPr>
          <w:p w:rsidR="006443DE" w14:paraId="55F6F5FE" w14:textId="77777777">
            <w:pPr>
              <w:pStyle w:val="TableParagraph"/>
              <w:spacing w:line="232" w:lineRule="exact"/>
              <w:ind w:left="1" w:right="1"/>
              <w:jc w:val="center"/>
            </w:pPr>
            <w:r>
              <w:rPr>
                <w:spacing w:val="-2"/>
              </w:rPr>
              <w:t>0938-</w:t>
            </w:r>
          </w:p>
        </w:tc>
        <w:tc>
          <w:tcPr>
            <w:tcW w:w="1037" w:type="dxa"/>
            <w:vMerge/>
            <w:tcBorders>
              <w:top w:val="nil"/>
              <w:left w:val="single" w:sz="6" w:space="0" w:color="000000"/>
              <w:bottom w:val="single" w:sz="6" w:space="0" w:color="000000"/>
              <w:right w:val="single" w:sz="6" w:space="0" w:color="000000"/>
            </w:tcBorders>
          </w:tcPr>
          <w:p w:rsidR="006443DE" w14:paraId="7E47E44A"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270DF4FA"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5D7BEBAB"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760CD895"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65DDC7AF"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084272A6"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7834F742"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22FE9E95" w14:textId="77777777">
            <w:pPr>
              <w:rPr>
                <w:sz w:val="2"/>
                <w:szCs w:val="2"/>
              </w:rPr>
            </w:pPr>
          </w:p>
        </w:tc>
        <w:tc>
          <w:tcPr>
            <w:tcW w:w="1269" w:type="dxa"/>
            <w:vMerge/>
            <w:tcBorders>
              <w:top w:val="nil"/>
              <w:left w:val="single" w:sz="6" w:space="0" w:color="000000"/>
              <w:bottom w:val="single" w:sz="6" w:space="0" w:color="000000"/>
            </w:tcBorders>
          </w:tcPr>
          <w:p w:rsidR="006443DE" w14:paraId="1D167A7F" w14:textId="77777777">
            <w:pPr>
              <w:rPr>
                <w:sz w:val="2"/>
                <w:szCs w:val="2"/>
              </w:rPr>
            </w:pPr>
          </w:p>
        </w:tc>
      </w:tr>
      <w:tr w14:paraId="29123C7D" w14:textId="77777777">
        <w:tblPrEx>
          <w:tblW w:w="0" w:type="auto"/>
          <w:tblInd w:w="128" w:type="dxa"/>
          <w:tblLayout w:type="fixed"/>
          <w:tblCellMar>
            <w:left w:w="0" w:type="dxa"/>
            <w:right w:w="0" w:type="dxa"/>
          </w:tblCellMar>
          <w:tblLook w:val="01E0"/>
        </w:tblPrEx>
        <w:trPr>
          <w:trHeight w:hRule="exact" w:val="252"/>
        </w:trPr>
        <w:tc>
          <w:tcPr>
            <w:tcW w:w="2060" w:type="dxa"/>
            <w:tcBorders>
              <w:top w:val="nil"/>
              <w:bottom w:val="nil"/>
              <w:right w:val="single" w:sz="6" w:space="0" w:color="000000"/>
            </w:tcBorders>
          </w:tcPr>
          <w:p w:rsidR="006443DE" w14:paraId="20502FC5" w14:textId="77777777">
            <w:pPr>
              <w:pStyle w:val="TableParagraph"/>
              <w:spacing w:line="233" w:lineRule="exact"/>
              <w:ind w:left="47"/>
            </w:pPr>
            <w:r>
              <w:rPr>
                <w:spacing w:val="-2"/>
              </w:rPr>
              <w:t>§457.730,</w:t>
            </w:r>
          </w:p>
        </w:tc>
        <w:tc>
          <w:tcPr>
            <w:tcW w:w="891" w:type="dxa"/>
            <w:tcBorders>
              <w:top w:val="nil"/>
              <w:left w:val="single" w:sz="6" w:space="0" w:color="000000"/>
              <w:bottom w:val="nil"/>
              <w:right w:val="single" w:sz="6" w:space="0" w:color="000000"/>
            </w:tcBorders>
          </w:tcPr>
          <w:p w:rsidR="006443DE" w14:paraId="3F455A82" w14:textId="77777777">
            <w:pPr>
              <w:pStyle w:val="TableParagraph"/>
              <w:spacing w:line="233" w:lineRule="exact"/>
              <w:ind w:right="1"/>
              <w:jc w:val="center"/>
            </w:pPr>
            <w:r>
              <w:rPr>
                <w:spacing w:val="-4"/>
              </w:rPr>
              <w:t>1412</w:t>
            </w:r>
          </w:p>
        </w:tc>
        <w:tc>
          <w:tcPr>
            <w:tcW w:w="1037" w:type="dxa"/>
            <w:vMerge/>
            <w:tcBorders>
              <w:top w:val="nil"/>
              <w:left w:val="single" w:sz="6" w:space="0" w:color="000000"/>
              <w:bottom w:val="single" w:sz="6" w:space="0" w:color="000000"/>
              <w:right w:val="single" w:sz="6" w:space="0" w:color="000000"/>
            </w:tcBorders>
          </w:tcPr>
          <w:p w:rsidR="006443DE" w14:paraId="62ADF1B6"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461EADB5"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21FAC362"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2C265D25"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56D02669"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0A5E7F69"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664A9CE2"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57717DB7" w14:textId="77777777">
            <w:pPr>
              <w:rPr>
                <w:sz w:val="2"/>
                <w:szCs w:val="2"/>
              </w:rPr>
            </w:pPr>
          </w:p>
        </w:tc>
        <w:tc>
          <w:tcPr>
            <w:tcW w:w="1269" w:type="dxa"/>
            <w:vMerge/>
            <w:tcBorders>
              <w:top w:val="nil"/>
              <w:left w:val="single" w:sz="6" w:space="0" w:color="000000"/>
              <w:bottom w:val="single" w:sz="6" w:space="0" w:color="000000"/>
            </w:tcBorders>
          </w:tcPr>
          <w:p w:rsidR="006443DE" w14:paraId="37F0B9BC" w14:textId="77777777">
            <w:pPr>
              <w:rPr>
                <w:sz w:val="2"/>
                <w:szCs w:val="2"/>
              </w:rPr>
            </w:pPr>
          </w:p>
        </w:tc>
      </w:tr>
      <w:tr w14:paraId="48562248" w14:textId="77777777">
        <w:tblPrEx>
          <w:tblW w:w="0" w:type="auto"/>
          <w:tblInd w:w="128" w:type="dxa"/>
          <w:tblLayout w:type="fixed"/>
          <w:tblCellMar>
            <w:left w:w="0" w:type="dxa"/>
            <w:right w:w="0" w:type="dxa"/>
          </w:tblCellMar>
          <w:tblLook w:val="01E0"/>
        </w:tblPrEx>
        <w:trPr>
          <w:trHeight w:hRule="exact" w:val="100"/>
        </w:trPr>
        <w:tc>
          <w:tcPr>
            <w:tcW w:w="2060" w:type="dxa"/>
            <w:vMerge w:val="restart"/>
            <w:tcBorders>
              <w:top w:val="nil"/>
              <w:bottom w:val="nil"/>
              <w:right w:val="single" w:sz="6" w:space="0" w:color="000000"/>
            </w:tcBorders>
          </w:tcPr>
          <w:p w:rsidR="006443DE" w14:paraId="3BA73D0F" w14:textId="77777777">
            <w:pPr>
              <w:pStyle w:val="TableParagraph"/>
              <w:spacing w:line="233" w:lineRule="exact"/>
              <w:ind w:left="47"/>
            </w:pPr>
            <w:r>
              <w:rPr>
                <w:spacing w:val="-2"/>
              </w:rPr>
              <w:t>§457.760,</w:t>
            </w:r>
          </w:p>
        </w:tc>
        <w:tc>
          <w:tcPr>
            <w:tcW w:w="891" w:type="dxa"/>
            <w:vMerge w:val="restart"/>
            <w:tcBorders>
              <w:top w:val="nil"/>
              <w:left w:val="single" w:sz="6" w:space="0" w:color="000000"/>
              <w:bottom w:val="nil"/>
              <w:right w:val="single" w:sz="6" w:space="0" w:color="000000"/>
            </w:tcBorders>
          </w:tcPr>
          <w:p w:rsidR="006443DE" w14:paraId="19DE4464" w14:textId="77777777">
            <w:pPr>
              <w:pStyle w:val="TableParagraph"/>
              <w:rPr>
                <w:rFonts w:ascii="Times New Roman"/>
                <w:sz w:val="18"/>
              </w:rPr>
            </w:pPr>
          </w:p>
        </w:tc>
        <w:tc>
          <w:tcPr>
            <w:tcW w:w="1037" w:type="dxa"/>
            <w:vMerge/>
            <w:tcBorders>
              <w:top w:val="nil"/>
              <w:left w:val="single" w:sz="6" w:space="0" w:color="000000"/>
              <w:bottom w:val="single" w:sz="6" w:space="0" w:color="000000"/>
              <w:right w:val="single" w:sz="6" w:space="0" w:color="000000"/>
            </w:tcBorders>
          </w:tcPr>
          <w:p w:rsidR="006443DE" w14:paraId="7EF25EEE"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3330CFEA"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72A51CCC"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434EA151"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3A8F66C9"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2A66F600"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4AF834B1"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2F0A4A36" w14:textId="77777777">
            <w:pPr>
              <w:rPr>
                <w:sz w:val="2"/>
                <w:szCs w:val="2"/>
              </w:rPr>
            </w:pPr>
          </w:p>
        </w:tc>
        <w:tc>
          <w:tcPr>
            <w:tcW w:w="1269" w:type="dxa"/>
            <w:vMerge/>
            <w:tcBorders>
              <w:top w:val="nil"/>
              <w:left w:val="single" w:sz="6" w:space="0" w:color="000000"/>
              <w:bottom w:val="single" w:sz="6" w:space="0" w:color="000000"/>
            </w:tcBorders>
          </w:tcPr>
          <w:p w:rsidR="006443DE" w14:paraId="38CDC046" w14:textId="77777777">
            <w:pPr>
              <w:rPr>
                <w:sz w:val="2"/>
                <w:szCs w:val="2"/>
              </w:rPr>
            </w:pPr>
          </w:p>
        </w:tc>
      </w:tr>
      <w:tr w14:paraId="59361AAC" w14:textId="77777777">
        <w:tblPrEx>
          <w:tblW w:w="0" w:type="auto"/>
          <w:tblInd w:w="128" w:type="dxa"/>
          <w:tblLayout w:type="fixed"/>
          <w:tblCellMar>
            <w:left w:w="0" w:type="dxa"/>
            <w:right w:w="0" w:type="dxa"/>
          </w:tblCellMar>
          <w:tblLook w:val="01E0"/>
        </w:tblPrEx>
        <w:trPr>
          <w:trHeight w:hRule="exact" w:val="152"/>
        </w:trPr>
        <w:tc>
          <w:tcPr>
            <w:tcW w:w="2060" w:type="dxa"/>
            <w:vMerge/>
            <w:tcBorders>
              <w:top w:val="nil"/>
              <w:bottom w:val="nil"/>
              <w:right w:val="single" w:sz="6" w:space="0" w:color="000000"/>
            </w:tcBorders>
          </w:tcPr>
          <w:p w:rsidR="006443DE" w14:paraId="2B6E10BB" w14:textId="77777777">
            <w:pPr>
              <w:rPr>
                <w:sz w:val="2"/>
                <w:szCs w:val="2"/>
              </w:rPr>
            </w:pPr>
          </w:p>
        </w:tc>
        <w:tc>
          <w:tcPr>
            <w:tcW w:w="891" w:type="dxa"/>
            <w:vMerge/>
            <w:tcBorders>
              <w:top w:val="nil"/>
              <w:left w:val="single" w:sz="6" w:space="0" w:color="000000"/>
              <w:bottom w:val="nil"/>
              <w:right w:val="single" w:sz="6" w:space="0" w:color="000000"/>
            </w:tcBorders>
          </w:tcPr>
          <w:p w:rsidR="006443DE" w14:paraId="388490FA" w14:textId="77777777">
            <w:pPr>
              <w:rPr>
                <w:sz w:val="2"/>
                <w:szCs w:val="2"/>
              </w:rPr>
            </w:pPr>
          </w:p>
        </w:tc>
        <w:tc>
          <w:tcPr>
            <w:tcW w:w="1037" w:type="dxa"/>
            <w:vMerge w:val="restart"/>
            <w:tcBorders>
              <w:top w:val="single" w:sz="6" w:space="0" w:color="000000"/>
              <w:left w:val="single" w:sz="6" w:space="0" w:color="000000"/>
              <w:bottom w:val="single" w:sz="6" w:space="0" w:color="000000"/>
              <w:right w:val="single" w:sz="6" w:space="0" w:color="000000"/>
            </w:tcBorders>
          </w:tcPr>
          <w:p w:rsidR="006443DE" w14:paraId="50BAA5C1" w14:textId="77777777">
            <w:pPr>
              <w:pStyle w:val="TableParagraph"/>
              <w:spacing w:before="219"/>
              <w:ind w:left="324"/>
            </w:pPr>
            <w:r>
              <w:rPr>
                <w:spacing w:val="-4"/>
              </w:rPr>
              <w:t>High</w:t>
            </w:r>
          </w:p>
        </w:tc>
        <w:tc>
          <w:tcPr>
            <w:tcW w:w="1258" w:type="dxa"/>
            <w:vMerge w:val="restart"/>
            <w:tcBorders>
              <w:top w:val="single" w:sz="6" w:space="0" w:color="000000"/>
              <w:left w:val="single" w:sz="6" w:space="0" w:color="000000"/>
              <w:bottom w:val="single" w:sz="6" w:space="0" w:color="000000"/>
              <w:right w:val="single" w:sz="6" w:space="0" w:color="000000"/>
            </w:tcBorders>
          </w:tcPr>
          <w:p w:rsidR="006443DE" w14:paraId="2375BC46" w14:textId="77777777">
            <w:pPr>
              <w:pStyle w:val="TableParagraph"/>
              <w:spacing w:before="219"/>
              <w:ind w:right="1"/>
              <w:jc w:val="center"/>
            </w:pPr>
            <w:r>
              <w:rPr>
                <w:spacing w:val="-5"/>
              </w:rPr>
              <w:t>345</w:t>
            </w:r>
          </w:p>
        </w:tc>
        <w:tc>
          <w:tcPr>
            <w:tcW w:w="1090" w:type="dxa"/>
            <w:vMerge w:val="restart"/>
            <w:tcBorders>
              <w:top w:val="single" w:sz="6" w:space="0" w:color="000000"/>
              <w:left w:val="single" w:sz="6" w:space="0" w:color="000000"/>
              <w:bottom w:val="single" w:sz="6" w:space="0" w:color="000000"/>
              <w:right w:val="single" w:sz="6" w:space="0" w:color="000000"/>
            </w:tcBorders>
          </w:tcPr>
          <w:p w:rsidR="006443DE" w14:paraId="76C49721" w14:textId="77777777">
            <w:pPr>
              <w:pStyle w:val="TableParagraph"/>
              <w:spacing w:before="219"/>
              <w:jc w:val="center"/>
            </w:pPr>
            <w:r>
              <w:rPr>
                <w:spacing w:val="-5"/>
              </w:rPr>
              <w:t>345</w:t>
            </w:r>
          </w:p>
        </w:tc>
        <w:tc>
          <w:tcPr>
            <w:tcW w:w="1323" w:type="dxa"/>
            <w:vMerge w:val="restart"/>
            <w:tcBorders>
              <w:top w:val="single" w:sz="6" w:space="0" w:color="000000"/>
              <w:left w:val="single" w:sz="6" w:space="0" w:color="000000"/>
              <w:bottom w:val="single" w:sz="6" w:space="0" w:color="000000"/>
              <w:right w:val="single" w:sz="6" w:space="0" w:color="000000"/>
            </w:tcBorders>
          </w:tcPr>
          <w:p w:rsidR="006443DE" w14:paraId="6EE6B4B0" w14:textId="77777777">
            <w:pPr>
              <w:pStyle w:val="TableParagraph"/>
              <w:spacing w:before="219"/>
              <w:ind w:left="377"/>
            </w:pPr>
            <w:r>
              <w:rPr>
                <w:spacing w:val="-2"/>
              </w:rPr>
              <w:t>25,200</w:t>
            </w:r>
          </w:p>
        </w:tc>
        <w:tc>
          <w:tcPr>
            <w:tcW w:w="1235" w:type="dxa"/>
            <w:vMerge w:val="restart"/>
            <w:tcBorders>
              <w:top w:val="single" w:sz="6" w:space="0" w:color="000000"/>
              <w:left w:val="single" w:sz="6" w:space="0" w:color="000000"/>
              <w:bottom w:val="single" w:sz="6" w:space="0" w:color="000000"/>
              <w:right w:val="single" w:sz="6" w:space="0" w:color="000000"/>
            </w:tcBorders>
          </w:tcPr>
          <w:p w:rsidR="006443DE" w14:paraId="23AEACC4" w14:textId="77777777">
            <w:pPr>
              <w:pStyle w:val="TableParagraph"/>
              <w:spacing w:before="219"/>
              <w:ind w:left="208"/>
            </w:pPr>
            <w:r>
              <w:rPr>
                <w:spacing w:val="-2"/>
              </w:rPr>
              <w:t>8,694,000</w:t>
            </w:r>
          </w:p>
        </w:tc>
        <w:tc>
          <w:tcPr>
            <w:tcW w:w="1323" w:type="dxa"/>
            <w:vMerge w:val="restart"/>
            <w:tcBorders>
              <w:top w:val="single" w:sz="6" w:space="0" w:color="000000"/>
              <w:left w:val="single" w:sz="6" w:space="0" w:color="000000"/>
              <w:bottom w:val="single" w:sz="6" w:space="0" w:color="000000"/>
              <w:right w:val="single" w:sz="6" w:space="0" w:color="000000"/>
            </w:tcBorders>
          </w:tcPr>
          <w:p w:rsidR="006443DE" w14:paraId="7F26932C" w14:textId="77777777">
            <w:pPr>
              <w:pStyle w:val="TableParagraph"/>
              <w:spacing w:before="219"/>
              <w:ind w:left="398"/>
              <w:rPr>
                <w:i/>
              </w:rPr>
            </w:pPr>
            <w:r>
              <w:rPr>
                <w:i/>
                <w:spacing w:val="-2"/>
              </w:rPr>
              <w:t>Varies</w:t>
            </w:r>
          </w:p>
        </w:tc>
        <w:tc>
          <w:tcPr>
            <w:tcW w:w="1333" w:type="dxa"/>
            <w:vMerge w:val="restart"/>
            <w:tcBorders>
              <w:top w:val="single" w:sz="6" w:space="0" w:color="000000"/>
              <w:left w:val="single" w:sz="6" w:space="0" w:color="000000"/>
              <w:bottom w:val="single" w:sz="6" w:space="0" w:color="000000"/>
              <w:right w:val="single" w:sz="6" w:space="0" w:color="000000"/>
            </w:tcBorders>
          </w:tcPr>
          <w:p w:rsidR="006443DE" w14:paraId="05E8F321" w14:textId="77777777">
            <w:pPr>
              <w:pStyle w:val="TableParagraph"/>
              <w:spacing w:before="219"/>
              <w:ind w:left="157"/>
            </w:pPr>
            <w:r>
              <w:rPr>
                <w:spacing w:val="-2"/>
              </w:rPr>
              <w:t>874,253,736</w:t>
            </w:r>
          </w:p>
        </w:tc>
        <w:tc>
          <w:tcPr>
            <w:tcW w:w="1257" w:type="dxa"/>
            <w:vMerge w:val="restart"/>
            <w:tcBorders>
              <w:top w:val="single" w:sz="6" w:space="0" w:color="000000"/>
              <w:left w:val="single" w:sz="6" w:space="0" w:color="000000"/>
              <w:bottom w:val="single" w:sz="6" w:space="0" w:color="000000"/>
              <w:right w:val="single" w:sz="6" w:space="0" w:color="000000"/>
            </w:tcBorders>
          </w:tcPr>
          <w:p w:rsidR="006443DE" w14:paraId="54C3DB14" w14:textId="77777777">
            <w:pPr>
              <w:pStyle w:val="TableParagraph"/>
              <w:spacing w:before="219"/>
              <w:ind w:left="1" w:right="1"/>
              <w:jc w:val="center"/>
            </w:pPr>
            <w:r>
              <w:rPr>
                <w:spacing w:val="-10"/>
              </w:rPr>
              <w:t>0</w:t>
            </w:r>
          </w:p>
        </w:tc>
        <w:tc>
          <w:tcPr>
            <w:tcW w:w="1269" w:type="dxa"/>
            <w:vMerge w:val="restart"/>
            <w:tcBorders>
              <w:top w:val="single" w:sz="6" w:space="0" w:color="000000"/>
              <w:left w:val="single" w:sz="6" w:space="0" w:color="000000"/>
              <w:bottom w:val="single" w:sz="6" w:space="0" w:color="000000"/>
            </w:tcBorders>
          </w:tcPr>
          <w:p w:rsidR="006443DE" w14:paraId="78B880E7" w14:textId="77777777">
            <w:pPr>
              <w:pStyle w:val="TableParagraph"/>
              <w:spacing w:before="219"/>
              <w:ind w:left="126"/>
            </w:pPr>
            <w:r>
              <w:rPr>
                <w:spacing w:val="-2"/>
              </w:rPr>
              <w:t>874,253,736</w:t>
            </w:r>
          </w:p>
        </w:tc>
      </w:tr>
      <w:tr w14:paraId="1B3FD0A1" w14:textId="77777777">
        <w:tblPrEx>
          <w:tblW w:w="0" w:type="auto"/>
          <w:tblInd w:w="128" w:type="dxa"/>
          <w:tblLayout w:type="fixed"/>
          <w:tblCellMar>
            <w:left w:w="0" w:type="dxa"/>
            <w:right w:w="0" w:type="dxa"/>
          </w:tblCellMar>
          <w:tblLook w:val="01E0"/>
        </w:tblPrEx>
        <w:trPr>
          <w:trHeight w:hRule="exact" w:val="252"/>
        </w:trPr>
        <w:tc>
          <w:tcPr>
            <w:tcW w:w="2060" w:type="dxa"/>
            <w:tcBorders>
              <w:top w:val="nil"/>
              <w:bottom w:val="nil"/>
              <w:right w:val="single" w:sz="6" w:space="0" w:color="000000"/>
            </w:tcBorders>
          </w:tcPr>
          <w:p w:rsidR="006443DE" w14:paraId="0BAA22F6" w14:textId="77777777">
            <w:pPr>
              <w:pStyle w:val="TableParagraph"/>
              <w:spacing w:line="233" w:lineRule="exact"/>
              <w:ind w:left="47"/>
            </w:pPr>
            <w:r>
              <w:t>§457.1233(d)(2)</w:t>
            </w:r>
            <w:r>
              <w:rPr>
                <w:spacing w:val="-12"/>
              </w:rPr>
              <w:t xml:space="preserve"> </w:t>
            </w:r>
            <w:r>
              <w:t>and</w:t>
            </w:r>
            <w:r>
              <w:rPr>
                <w:spacing w:val="-11"/>
              </w:rPr>
              <w:t xml:space="preserve"> </w:t>
            </w:r>
            <w:r>
              <w:rPr>
                <w:spacing w:val="-5"/>
              </w:rPr>
              <w:t>(3)</w:t>
            </w:r>
          </w:p>
        </w:tc>
        <w:tc>
          <w:tcPr>
            <w:tcW w:w="891" w:type="dxa"/>
            <w:tcBorders>
              <w:top w:val="nil"/>
              <w:left w:val="single" w:sz="6" w:space="0" w:color="000000"/>
              <w:bottom w:val="nil"/>
              <w:right w:val="single" w:sz="6" w:space="0" w:color="000000"/>
            </w:tcBorders>
          </w:tcPr>
          <w:p w:rsidR="006443DE" w14:paraId="190BEF1E" w14:textId="77777777">
            <w:pPr>
              <w:pStyle w:val="TableParagraph"/>
              <w:rPr>
                <w:rFonts w:ascii="Times New Roman"/>
                <w:sz w:val="18"/>
              </w:rPr>
            </w:pPr>
          </w:p>
        </w:tc>
        <w:tc>
          <w:tcPr>
            <w:tcW w:w="1037" w:type="dxa"/>
            <w:vMerge/>
            <w:tcBorders>
              <w:top w:val="nil"/>
              <w:left w:val="single" w:sz="6" w:space="0" w:color="000000"/>
              <w:bottom w:val="single" w:sz="6" w:space="0" w:color="000000"/>
              <w:right w:val="single" w:sz="6" w:space="0" w:color="000000"/>
            </w:tcBorders>
          </w:tcPr>
          <w:p w:rsidR="006443DE" w14:paraId="79E10AC4"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4966FC3C"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0EE76D88"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5F61A4D0"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3FFCB86C"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5D3BE08C"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5D22487A"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07436690" w14:textId="77777777">
            <w:pPr>
              <w:rPr>
                <w:sz w:val="2"/>
                <w:szCs w:val="2"/>
              </w:rPr>
            </w:pPr>
          </w:p>
        </w:tc>
        <w:tc>
          <w:tcPr>
            <w:tcW w:w="1269" w:type="dxa"/>
            <w:vMerge/>
            <w:tcBorders>
              <w:top w:val="nil"/>
              <w:left w:val="single" w:sz="6" w:space="0" w:color="000000"/>
              <w:bottom w:val="single" w:sz="6" w:space="0" w:color="000000"/>
            </w:tcBorders>
          </w:tcPr>
          <w:p w:rsidR="006443DE" w14:paraId="3FC2478D" w14:textId="77777777">
            <w:pPr>
              <w:rPr>
                <w:sz w:val="2"/>
                <w:szCs w:val="2"/>
              </w:rPr>
            </w:pPr>
          </w:p>
        </w:tc>
      </w:tr>
      <w:tr w14:paraId="7CA9E8A9" w14:textId="77777777">
        <w:tblPrEx>
          <w:tblW w:w="0" w:type="auto"/>
          <w:tblInd w:w="128" w:type="dxa"/>
          <w:tblLayout w:type="fixed"/>
          <w:tblCellMar>
            <w:left w:w="0" w:type="dxa"/>
            <w:right w:w="0" w:type="dxa"/>
          </w:tblCellMar>
          <w:tblLook w:val="01E0"/>
        </w:tblPrEx>
        <w:trPr>
          <w:trHeight w:hRule="exact" w:val="302"/>
        </w:trPr>
        <w:tc>
          <w:tcPr>
            <w:tcW w:w="2060" w:type="dxa"/>
            <w:tcBorders>
              <w:top w:val="nil"/>
              <w:bottom w:val="single" w:sz="6" w:space="0" w:color="000000"/>
              <w:right w:val="single" w:sz="6" w:space="0" w:color="000000"/>
            </w:tcBorders>
          </w:tcPr>
          <w:p w:rsidR="006443DE" w14:paraId="7A33733F" w14:textId="77777777">
            <w:pPr>
              <w:pStyle w:val="TableParagraph"/>
              <w:ind w:left="47"/>
            </w:pPr>
            <w:r>
              <w:t>and</w:t>
            </w:r>
            <w:r>
              <w:rPr>
                <w:spacing w:val="-7"/>
              </w:rPr>
              <w:t xml:space="preserve"> </w:t>
            </w:r>
            <w:r>
              <w:rPr>
                <w:spacing w:val="-2"/>
              </w:rPr>
              <w:t>§156.221</w:t>
            </w:r>
          </w:p>
        </w:tc>
        <w:tc>
          <w:tcPr>
            <w:tcW w:w="891" w:type="dxa"/>
            <w:tcBorders>
              <w:top w:val="nil"/>
              <w:left w:val="single" w:sz="6" w:space="0" w:color="000000"/>
              <w:bottom w:val="single" w:sz="6" w:space="0" w:color="000000"/>
              <w:right w:val="single" w:sz="6" w:space="0" w:color="000000"/>
            </w:tcBorders>
          </w:tcPr>
          <w:p w:rsidR="006443DE" w14:paraId="22D93206" w14:textId="77777777">
            <w:pPr>
              <w:pStyle w:val="TableParagraph"/>
              <w:rPr>
                <w:rFonts w:ascii="Times New Roman"/>
              </w:rPr>
            </w:pPr>
          </w:p>
        </w:tc>
        <w:tc>
          <w:tcPr>
            <w:tcW w:w="1037" w:type="dxa"/>
            <w:vMerge/>
            <w:tcBorders>
              <w:top w:val="nil"/>
              <w:left w:val="single" w:sz="6" w:space="0" w:color="000000"/>
              <w:bottom w:val="single" w:sz="6" w:space="0" w:color="000000"/>
              <w:right w:val="single" w:sz="6" w:space="0" w:color="000000"/>
            </w:tcBorders>
          </w:tcPr>
          <w:p w:rsidR="006443DE" w14:paraId="0160C6A8" w14:textId="77777777">
            <w:pPr>
              <w:rPr>
                <w:sz w:val="2"/>
                <w:szCs w:val="2"/>
              </w:rPr>
            </w:pPr>
          </w:p>
        </w:tc>
        <w:tc>
          <w:tcPr>
            <w:tcW w:w="1258" w:type="dxa"/>
            <w:vMerge/>
            <w:tcBorders>
              <w:top w:val="nil"/>
              <w:left w:val="single" w:sz="6" w:space="0" w:color="000000"/>
              <w:bottom w:val="single" w:sz="6" w:space="0" w:color="000000"/>
              <w:right w:val="single" w:sz="6" w:space="0" w:color="000000"/>
            </w:tcBorders>
          </w:tcPr>
          <w:p w:rsidR="006443DE" w14:paraId="78B1D087" w14:textId="77777777">
            <w:pPr>
              <w:rPr>
                <w:sz w:val="2"/>
                <w:szCs w:val="2"/>
              </w:rPr>
            </w:pPr>
          </w:p>
        </w:tc>
        <w:tc>
          <w:tcPr>
            <w:tcW w:w="1090" w:type="dxa"/>
            <w:vMerge/>
            <w:tcBorders>
              <w:top w:val="nil"/>
              <w:left w:val="single" w:sz="6" w:space="0" w:color="000000"/>
              <w:bottom w:val="single" w:sz="6" w:space="0" w:color="000000"/>
              <w:right w:val="single" w:sz="6" w:space="0" w:color="000000"/>
            </w:tcBorders>
          </w:tcPr>
          <w:p w:rsidR="006443DE" w14:paraId="5899BF68"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1D50E19C" w14:textId="77777777">
            <w:pPr>
              <w:rPr>
                <w:sz w:val="2"/>
                <w:szCs w:val="2"/>
              </w:rPr>
            </w:pPr>
          </w:p>
        </w:tc>
        <w:tc>
          <w:tcPr>
            <w:tcW w:w="1235" w:type="dxa"/>
            <w:vMerge/>
            <w:tcBorders>
              <w:top w:val="nil"/>
              <w:left w:val="single" w:sz="6" w:space="0" w:color="000000"/>
              <w:bottom w:val="single" w:sz="6" w:space="0" w:color="000000"/>
              <w:right w:val="single" w:sz="6" w:space="0" w:color="000000"/>
            </w:tcBorders>
          </w:tcPr>
          <w:p w:rsidR="006443DE" w14:paraId="42EBD592" w14:textId="77777777">
            <w:pPr>
              <w:rPr>
                <w:sz w:val="2"/>
                <w:szCs w:val="2"/>
              </w:rPr>
            </w:pPr>
          </w:p>
        </w:tc>
        <w:tc>
          <w:tcPr>
            <w:tcW w:w="1323" w:type="dxa"/>
            <w:vMerge/>
            <w:tcBorders>
              <w:top w:val="nil"/>
              <w:left w:val="single" w:sz="6" w:space="0" w:color="000000"/>
              <w:bottom w:val="single" w:sz="6" w:space="0" w:color="000000"/>
              <w:right w:val="single" w:sz="6" w:space="0" w:color="000000"/>
            </w:tcBorders>
          </w:tcPr>
          <w:p w:rsidR="006443DE" w14:paraId="6C6D08D8" w14:textId="77777777">
            <w:pPr>
              <w:rPr>
                <w:sz w:val="2"/>
                <w:szCs w:val="2"/>
              </w:rPr>
            </w:pPr>
          </w:p>
        </w:tc>
        <w:tc>
          <w:tcPr>
            <w:tcW w:w="1333" w:type="dxa"/>
            <w:vMerge/>
            <w:tcBorders>
              <w:top w:val="nil"/>
              <w:left w:val="single" w:sz="6" w:space="0" w:color="000000"/>
              <w:bottom w:val="single" w:sz="6" w:space="0" w:color="000000"/>
              <w:right w:val="single" w:sz="6" w:space="0" w:color="000000"/>
            </w:tcBorders>
          </w:tcPr>
          <w:p w:rsidR="006443DE" w14:paraId="2DF93943" w14:textId="77777777">
            <w:pPr>
              <w:rPr>
                <w:sz w:val="2"/>
                <w:szCs w:val="2"/>
              </w:rPr>
            </w:pPr>
          </w:p>
        </w:tc>
        <w:tc>
          <w:tcPr>
            <w:tcW w:w="1257" w:type="dxa"/>
            <w:vMerge/>
            <w:tcBorders>
              <w:top w:val="nil"/>
              <w:left w:val="single" w:sz="6" w:space="0" w:color="000000"/>
              <w:bottom w:val="single" w:sz="6" w:space="0" w:color="000000"/>
              <w:right w:val="single" w:sz="6" w:space="0" w:color="000000"/>
            </w:tcBorders>
          </w:tcPr>
          <w:p w:rsidR="006443DE" w14:paraId="4D167D4E" w14:textId="77777777">
            <w:pPr>
              <w:rPr>
                <w:sz w:val="2"/>
                <w:szCs w:val="2"/>
              </w:rPr>
            </w:pPr>
          </w:p>
        </w:tc>
        <w:tc>
          <w:tcPr>
            <w:tcW w:w="1269" w:type="dxa"/>
            <w:vMerge/>
            <w:tcBorders>
              <w:top w:val="nil"/>
              <w:left w:val="single" w:sz="6" w:space="0" w:color="000000"/>
              <w:bottom w:val="single" w:sz="6" w:space="0" w:color="000000"/>
            </w:tcBorders>
          </w:tcPr>
          <w:p w:rsidR="006443DE" w14:paraId="72D1FB7D" w14:textId="77777777">
            <w:pPr>
              <w:rPr>
                <w:sz w:val="2"/>
                <w:szCs w:val="2"/>
              </w:rPr>
            </w:pPr>
          </w:p>
        </w:tc>
      </w:tr>
      <w:tr w14:paraId="4DD1C142" w14:textId="77777777">
        <w:tblPrEx>
          <w:tblW w:w="0" w:type="auto"/>
          <w:tblInd w:w="128" w:type="dxa"/>
          <w:tblLayout w:type="fixed"/>
          <w:tblCellMar>
            <w:left w:w="0" w:type="dxa"/>
            <w:right w:w="0" w:type="dxa"/>
          </w:tblCellMar>
          <w:tblLook w:val="01E0"/>
        </w:tblPrEx>
        <w:trPr>
          <w:trHeight w:hRule="exact" w:val="356"/>
        </w:trPr>
        <w:tc>
          <w:tcPr>
            <w:tcW w:w="2060" w:type="dxa"/>
            <w:tcBorders>
              <w:top w:val="single" w:sz="6" w:space="0" w:color="000000"/>
              <w:right w:val="single" w:sz="6" w:space="0" w:color="000000"/>
            </w:tcBorders>
          </w:tcPr>
          <w:p w:rsidR="006443DE" w14:paraId="1D4F9E26" w14:textId="77777777">
            <w:pPr>
              <w:pStyle w:val="TableParagraph"/>
              <w:spacing w:before="43"/>
              <w:ind w:left="47"/>
            </w:pPr>
            <w:r>
              <w:rPr>
                <w:spacing w:val="-2"/>
              </w:rPr>
              <w:t>Total</w:t>
            </w:r>
          </w:p>
        </w:tc>
        <w:tc>
          <w:tcPr>
            <w:tcW w:w="891" w:type="dxa"/>
            <w:tcBorders>
              <w:top w:val="single" w:sz="6" w:space="0" w:color="000000"/>
              <w:left w:val="single" w:sz="6" w:space="0" w:color="000000"/>
              <w:right w:val="single" w:sz="6" w:space="0" w:color="000000"/>
            </w:tcBorders>
          </w:tcPr>
          <w:p w:rsidR="006443DE" w14:paraId="1272C9EF" w14:textId="77777777">
            <w:pPr>
              <w:pStyle w:val="TableParagraph"/>
              <w:rPr>
                <w:rFonts w:ascii="Times New Roman"/>
              </w:rPr>
            </w:pPr>
          </w:p>
        </w:tc>
        <w:tc>
          <w:tcPr>
            <w:tcW w:w="1037" w:type="dxa"/>
            <w:tcBorders>
              <w:top w:val="single" w:sz="6" w:space="0" w:color="000000"/>
              <w:left w:val="single" w:sz="6" w:space="0" w:color="000000"/>
              <w:right w:val="single" w:sz="6" w:space="0" w:color="000000"/>
            </w:tcBorders>
          </w:tcPr>
          <w:p w:rsidR="006443DE" w14:paraId="58B99D28" w14:textId="77777777">
            <w:pPr>
              <w:pStyle w:val="TableParagraph"/>
              <w:rPr>
                <w:rFonts w:ascii="Times New Roman"/>
              </w:rPr>
            </w:pPr>
          </w:p>
        </w:tc>
        <w:tc>
          <w:tcPr>
            <w:tcW w:w="1258" w:type="dxa"/>
            <w:tcBorders>
              <w:top w:val="single" w:sz="6" w:space="0" w:color="000000"/>
              <w:left w:val="single" w:sz="6" w:space="0" w:color="000000"/>
              <w:right w:val="single" w:sz="6" w:space="0" w:color="000000"/>
            </w:tcBorders>
          </w:tcPr>
          <w:p w:rsidR="006443DE" w14:paraId="63CEDE5F" w14:textId="77777777">
            <w:pPr>
              <w:pStyle w:val="TableParagraph"/>
              <w:spacing w:before="43"/>
              <w:ind w:right="1"/>
              <w:jc w:val="center"/>
            </w:pPr>
            <w:r>
              <w:rPr>
                <w:spacing w:val="-5"/>
              </w:rPr>
              <w:t>345</w:t>
            </w:r>
          </w:p>
        </w:tc>
        <w:tc>
          <w:tcPr>
            <w:tcW w:w="1090" w:type="dxa"/>
            <w:tcBorders>
              <w:top w:val="single" w:sz="6" w:space="0" w:color="000000"/>
              <w:left w:val="single" w:sz="6" w:space="0" w:color="000000"/>
              <w:right w:val="single" w:sz="6" w:space="0" w:color="000000"/>
            </w:tcBorders>
          </w:tcPr>
          <w:p w:rsidR="006443DE" w14:paraId="1235D05C" w14:textId="77777777">
            <w:pPr>
              <w:pStyle w:val="TableParagraph"/>
              <w:spacing w:before="43"/>
              <w:jc w:val="center"/>
            </w:pPr>
            <w:r>
              <w:rPr>
                <w:spacing w:val="-5"/>
              </w:rPr>
              <w:t>345</w:t>
            </w:r>
          </w:p>
        </w:tc>
        <w:tc>
          <w:tcPr>
            <w:tcW w:w="1323" w:type="dxa"/>
            <w:tcBorders>
              <w:top w:val="single" w:sz="6" w:space="0" w:color="000000"/>
              <w:left w:val="single" w:sz="6" w:space="0" w:color="000000"/>
              <w:right w:val="single" w:sz="6" w:space="0" w:color="000000"/>
            </w:tcBorders>
          </w:tcPr>
          <w:p w:rsidR="006443DE" w14:paraId="358717D7" w14:textId="77777777">
            <w:pPr>
              <w:pStyle w:val="TableParagraph"/>
              <w:spacing w:before="43"/>
              <w:ind w:right="1"/>
              <w:jc w:val="center"/>
              <w:rPr>
                <w:i/>
              </w:rPr>
            </w:pPr>
            <w:r>
              <w:rPr>
                <w:i/>
                <w:spacing w:val="-2"/>
              </w:rPr>
              <w:t>--</w:t>
            </w:r>
            <w:r>
              <w:rPr>
                <w:i/>
                <w:spacing w:val="-12"/>
              </w:rPr>
              <w:t>-</w:t>
            </w:r>
          </w:p>
        </w:tc>
        <w:tc>
          <w:tcPr>
            <w:tcW w:w="1235" w:type="dxa"/>
            <w:tcBorders>
              <w:top w:val="single" w:sz="6" w:space="0" w:color="000000"/>
              <w:left w:val="single" w:sz="6" w:space="0" w:color="000000"/>
              <w:right w:val="single" w:sz="6" w:space="0" w:color="000000"/>
            </w:tcBorders>
          </w:tcPr>
          <w:p w:rsidR="006443DE" w14:paraId="1AAA5259" w14:textId="77777777">
            <w:pPr>
              <w:pStyle w:val="TableParagraph"/>
              <w:spacing w:before="43"/>
              <w:ind w:left="16" w:right="16"/>
              <w:jc w:val="center"/>
            </w:pPr>
            <w:r>
              <w:rPr>
                <w:spacing w:val="-2"/>
              </w:rPr>
              <w:t>--</w:t>
            </w:r>
            <w:r>
              <w:rPr>
                <w:spacing w:val="-12"/>
              </w:rPr>
              <w:t>-</w:t>
            </w:r>
          </w:p>
        </w:tc>
        <w:tc>
          <w:tcPr>
            <w:tcW w:w="1323" w:type="dxa"/>
            <w:tcBorders>
              <w:top w:val="single" w:sz="6" w:space="0" w:color="000000"/>
              <w:left w:val="single" w:sz="6" w:space="0" w:color="000000"/>
              <w:right w:val="single" w:sz="6" w:space="0" w:color="000000"/>
            </w:tcBorders>
          </w:tcPr>
          <w:p w:rsidR="006443DE" w14:paraId="1325DF80" w14:textId="77777777">
            <w:pPr>
              <w:pStyle w:val="TableParagraph"/>
              <w:rPr>
                <w:rFonts w:ascii="Times New Roman"/>
              </w:rPr>
            </w:pPr>
          </w:p>
        </w:tc>
        <w:tc>
          <w:tcPr>
            <w:tcW w:w="1333" w:type="dxa"/>
            <w:tcBorders>
              <w:top w:val="single" w:sz="6" w:space="0" w:color="000000"/>
              <w:left w:val="single" w:sz="6" w:space="0" w:color="000000"/>
              <w:right w:val="single" w:sz="6" w:space="0" w:color="000000"/>
            </w:tcBorders>
          </w:tcPr>
          <w:p w:rsidR="006443DE" w14:paraId="2EFBE9B3" w14:textId="77777777">
            <w:pPr>
              <w:pStyle w:val="TableParagraph"/>
              <w:spacing w:before="43"/>
              <w:ind w:left="402"/>
              <w:rPr>
                <w:i/>
              </w:rPr>
            </w:pPr>
            <w:r>
              <w:rPr>
                <w:i/>
                <w:spacing w:val="-2"/>
              </w:rPr>
              <w:t>Varies</w:t>
            </w:r>
          </w:p>
        </w:tc>
        <w:tc>
          <w:tcPr>
            <w:tcW w:w="1257" w:type="dxa"/>
            <w:tcBorders>
              <w:top w:val="single" w:sz="6" w:space="0" w:color="000000"/>
              <w:left w:val="single" w:sz="6" w:space="0" w:color="000000"/>
              <w:right w:val="single" w:sz="6" w:space="0" w:color="000000"/>
            </w:tcBorders>
          </w:tcPr>
          <w:p w:rsidR="006443DE" w14:paraId="11413459" w14:textId="77777777">
            <w:pPr>
              <w:pStyle w:val="TableParagraph"/>
              <w:spacing w:before="43"/>
              <w:ind w:right="1"/>
              <w:jc w:val="center"/>
            </w:pPr>
            <w:r>
              <w:rPr>
                <w:spacing w:val="-10"/>
              </w:rPr>
              <w:t>0</w:t>
            </w:r>
          </w:p>
        </w:tc>
        <w:tc>
          <w:tcPr>
            <w:tcW w:w="1269" w:type="dxa"/>
            <w:tcBorders>
              <w:top w:val="single" w:sz="6" w:space="0" w:color="000000"/>
              <w:left w:val="single" w:sz="6" w:space="0" w:color="000000"/>
            </w:tcBorders>
          </w:tcPr>
          <w:p w:rsidR="006443DE" w14:paraId="0D81F647" w14:textId="77777777">
            <w:pPr>
              <w:pStyle w:val="TableParagraph"/>
              <w:spacing w:before="43"/>
              <w:ind w:left="1"/>
              <w:jc w:val="center"/>
              <w:rPr>
                <w:i/>
              </w:rPr>
            </w:pPr>
            <w:r>
              <w:rPr>
                <w:i/>
                <w:spacing w:val="-2"/>
              </w:rPr>
              <w:t>Varies</w:t>
            </w:r>
          </w:p>
        </w:tc>
      </w:tr>
    </w:tbl>
    <w:p w:rsidR="006443DE" w14:paraId="02EFD50D" w14:textId="77777777">
      <w:pPr>
        <w:pStyle w:val="BodyText"/>
        <w:spacing w:before="0"/>
        <w:ind w:left="0"/>
        <w:rPr>
          <w:b/>
          <w:sz w:val="24"/>
        </w:rPr>
      </w:pPr>
    </w:p>
    <w:p w:rsidR="006443DE" w14:paraId="45CCFF8E" w14:textId="77777777">
      <w:pPr>
        <w:pStyle w:val="BodyText"/>
        <w:spacing w:before="66"/>
        <w:ind w:left="0"/>
        <w:rPr>
          <w:b/>
          <w:sz w:val="24"/>
        </w:rPr>
      </w:pPr>
    </w:p>
    <w:p w:rsidR="006443DE" w14:paraId="6474CE64" w14:textId="77777777">
      <w:pPr>
        <w:ind w:left="1"/>
        <w:jc w:val="center"/>
        <w:rPr>
          <w:b/>
          <w:sz w:val="24"/>
        </w:rPr>
      </w:pPr>
      <w:r>
        <w:rPr>
          <w:b/>
          <w:sz w:val="24"/>
        </w:rPr>
        <w:t>TABLE</w:t>
      </w:r>
      <w:r>
        <w:rPr>
          <w:b/>
          <w:spacing w:val="-6"/>
          <w:sz w:val="24"/>
        </w:rPr>
        <w:t xml:space="preserve"> </w:t>
      </w:r>
      <w:r>
        <w:rPr>
          <w:b/>
          <w:sz w:val="24"/>
        </w:rPr>
        <w:t>3:</w:t>
      </w:r>
      <w:r>
        <w:rPr>
          <w:b/>
          <w:spacing w:val="-1"/>
          <w:sz w:val="24"/>
        </w:rPr>
        <w:t xml:space="preserve"> </w:t>
      </w:r>
      <w:r>
        <w:rPr>
          <w:b/>
          <w:sz w:val="24"/>
        </w:rPr>
        <w:t>Summary</w:t>
      </w:r>
      <w:r>
        <w:rPr>
          <w:b/>
          <w:spacing w:val="-2"/>
          <w:sz w:val="24"/>
        </w:rPr>
        <w:t xml:space="preserve"> </w:t>
      </w:r>
      <w:r>
        <w:rPr>
          <w:b/>
          <w:sz w:val="24"/>
        </w:rPr>
        <w:t>of</w:t>
      </w:r>
      <w:r>
        <w:rPr>
          <w:b/>
          <w:spacing w:val="-2"/>
          <w:sz w:val="24"/>
        </w:rPr>
        <w:t xml:space="preserve"> </w:t>
      </w:r>
      <w:r>
        <w:rPr>
          <w:b/>
          <w:sz w:val="24"/>
        </w:rPr>
        <w:t>Annual</w:t>
      </w:r>
      <w:r>
        <w:rPr>
          <w:b/>
          <w:spacing w:val="-2"/>
          <w:sz w:val="24"/>
        </w:rPr>
        <w:t xml:space="preserve"> </w:t>
      </w:r>
      <w:r>
        <w:rPr>
          <w:b/>
          <w:sz w:val="24"/>
        </w:rPr>
        <w:t>Burden</w:t>
      </w:r>
      <w:r>
        <w:rPr>
          <w:b/>
          <w:spacing w:val="-3"/>
          <w:sz w:val="24"/>
        </w:rPr>
        <w:t xml:space="preserve"> </w:t>
      </w:r>
      <w:r>
        <w:rPr>
          <w:b/>
          <w:spacing w:val="-2"/>
          <w:sz w:val="24"/>
        </w:rPr>
        <w:t>Estimates</w:t>
      </w:r>
    </w:p>
    <w:p w:rsidR="006443DE" w14:paraId="701EC112" w14:textId="77777777">
      <w:pPr>
        <w:pStyle w:val="BodyText"/>
        <w:spacing w:before="4" w:after="1"/>
        <w:ind w:left="0"/>
        <w:rPr>
          <w:b/>
          <w:sz w:val="10"/>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98"/>
        <w:gridCol w:w="990"/>
        <w:gridCol w:w="1392"/>
        <w:gridCol w:w="1091"/>
        <w:gridCol w:w="1327"/>
        <w:gridCol w:w="1391"/>
        <w:gridCol w:w="1239"/>
        <w:gridCol w:w="1415"/>
        <w:gridCol w:w="1272"/>
        <w:gridCol w:w="1322"/>
      </w:tblGrid>
      <w:tr w14:paraId="3E0FB93C" w14:textId="77777777">
        <w:tblPrEx>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2"/>
        </w:trPr>
        <w:tc>
          <w:tcPr>
            <w:tcW w:w="2598" w:type="dxa"/>
            <w:tcBorders>
              <w:bottom w:val="single" w:sz="4" w:space="0" w:color="000000"/>
            </w:tcBorders>
            <w:shd w:val="clear" w:color="auto" w:fill="D4DCE3"/>
          </w:tcPr>
          <w:p w:rsidR="006443DE" w14:paraId="66E1BB35" w14:textId="77777777">
            <w:pPr>
              <w:pStyle w:val="TableParagraph"/>
              <w:rPr>
                <w:rFonts w:ascii="Times New Roman"/>
                <w:b/>
              </w:rPr>
            </w:pPr>
          </w:p>
          <w:p w:rsidR="006443DE" w14:paraId="7CD7E134" w14:textId="77777777">
            <w:pPr>
              <w:pStyle w:val="TableParagraph"/>
              <w:spacing w:before="42"/>
              <w:rPr>
                <w:rFonts w:ascii="Times New Roman"/>
                <w:b/>
              </w:rPr>
            </w:pPr>
          </w:p>
          <w:p w:rsidR="006443DE" w14:paraId="00E778E3" w14:textId="77777777">
            <w:pPr>
              <w:pStyle w:val="TableParagraph"/>
              <w:ind w:left="371"/>
              <w:rPr>
                <w:b/>
              </w:rPr>
            </w:pPr>
            <w:r>
              <w:rPr>
                <w:b/>
              </w:rPr>
              <w:t>Regulation</w:t>
            </w:r>
            <w:r>
              <w:rPr>
                <w:b/>
                <w:spacing w:val="-13"/>
              </w:rPr>
              <w:t xml:space="preserve"> </w:t>
            </w:r>
            <w:r>
              <w:rPr>
                <w:b/>
                <w:spacing w:val="-2"/>
              </w:rPr>
              <w:t>Section(s)</w:t>
            </w:r>
          </w:p>
        </w:tc>
        <w:tc>
          <w:tcPr>
            <w:tcW w:w="990" w:type="dxa"/>
            <w:tcBorders>
              <w:bottom w:val="single" w:sz="4" w:space="0" w:color="000000"/>
            </w:tcBorders>
            <w:shd w:val="clear" w:color="auto" w:fill="D4DCE3"/>
          </w:tcPr>
          <w:p w:rsidR="006443DE" w14:paraId="4B154CA5" w14:textId="77777777">
            <w:pPr>
              <w:pStyle w:val="TableParagraph"/>
              <w:spacing w:before="43"/>
              <w:ind w:left="285"/>
              <w:rPr>
                <w:b/>
              </w:rPr>
            </w:pPr>
            <w:r>
              <w:rPr>
                <w:b/>
                <w:spacing w:val="-5"/>
              </w:rPr>
              <w:t>OMB</w:t>
            </w:r>
          </w:p>
          <w:p w:rsidR="006443DE" w14:paraId="0B2A27EB" w14:textId="77777777">
            <w:pPr>
              <w:pStyle w:val="TableParagraph"/>
              <w:spacing w:before="1"/>
              <w:ind w:left="350" w:right="148" w:hanging="176"/>
              <w:rPr>
                <w:b/>
              </w:rPr>
            </w:pPr>
            <w:r>
              <w:rPr>
                <w:b/>
                <w:spacing w:val="-2"/>
              </w:rPr>
              <w:t xml:space="preserve">Control </w:t>
            </w:r>
            <w:r>
              <w:rPr>
                <w:b/>
                <w:spacing w:val="-4"/>
              </w:rPr>
              <w:t>No.</w:t>
            </w:r>
          </w:p>
        </w:tc>
        <w:tc>
          <w:tcPr>
            <w:tcW w:w="1392" w:type="dxa"/>
            <w:tcBorders>
              <w:bottom w:val="single" w:sz="4" w:space="0" w:color="000000"/>
            </w:tcBorders>
            <w:shd w:val="clear" w:color="auto" w:fill="D4DCE3"/>
          </w:tcPr>
          <w:p w:rsidR="006443DE" w14:paraId="6B4A165E" w14:textId="77777777">
            <w:pPr>
              <w:pStyle w:val="TableParagraph"/>
              <w:spacing w:before="43"/>
              <w:rPr>
                <w:rFonts w:ascii="Times New Roman"/>
                <w:b/>
              </w:rPr>
            </w:pPr>
          </w:p>
          <w:p w:rsidR="006443DE" w14:paraId="1449169A" w14:textId="77777777">
            <w:pPr>
              <w:pStyle w:val="TableParagraph"/>
              <w:ind w:left="124" w:firstLine="121"/>
              <w:rPr>
                <w:b/>
              </w:rPr>
            </w:pPr>
            <w:r>
              <w:rPr>
                <w:b/>
              </w:rPr>
              <w:t xml:space="preserve">Number of </w:t>
            </w:r>
            <w:r>
              <w:rPr>
                <w:b/>
                <w:spacing w:val="-2"/>
              </w:rPr>
              <w:t>Respondents</w:t>
            </w:r>
          </w:p>
        </w:tc>
        <w:tc>
          <w:tcPr>
            <w:tcW w:w="1091" w:type="dxa"/>
            <w:tcBorders>
              <w:bottom w:val="single" w:sz="4" w:space="0" w:color="000000"/>
            </w:tcBorders>
            <w:shd w:val="clear" w:color="auto" w:fill="D4DCE3"/>
          </w:tcPr>
          <w:p w:rsidR="006443DE" w14:paraId="52F4CE90" w14:textId="77777777">
            <w:pPr>
              <w:pStyle w:val="TableParagraph"/>
              <w:spacing w:before="43"/>
              <w:rPr>
                <w:rFonts w:ascii="Times New Roman"/>
                <w:b/>
              </w:rPr>
            </w:pPr>
          </w:p>
          <w:p w:rsidR="006443DE" w14:paraId="14A54222" w14:textId="77777777">
            <w:pPr>
              <w:pStyle w:val="TableParagraph"/>
              <w:ind w:left="63" w:right="43" w:firstLine="31"/>
              <w:rPr>
                <w:b/>
              </w:rPr>
            </w:pPr>
            <w:r>
              <w:rPr>
                <w:b/>
              </w:rPr>
              <w:t>Number</w:t>
            </w:r>
            <w:r>
              <w:rPr>
                <w:b/>
                <w:spacing w:val="-10"/>
              </w:rPr>
              <w:t xml:space="preserve"> </w:t>
            </w:r>
            <w:r>
              <w:rPr>
                <w:b/>
              </w:rPr>
              <w:t xml:space="preserve">of </w:t>
            </w:r>
            <w:r>
              <w:rPr>
                <w:b/>
                <w:spacing w:val="-2"/>
              </w:rPr>
              <w:t>Responses</w:t>
            </w:r>
          </w:p>
        </w:tc>
        <w:tc>
          <w:tcPr>
            <w:tcW w:w="1327" w:type="dxa"/>
            <w:tcBorders>
              <w:bottom w:val="single" w:sz="4" w:space="0" w:color="000000"/>
            </w:tcBorders>
            <w:shd w:val="clear" w:color="auto" w:fill="D4DCE3"/>
          </w:tcPr>
          <w:p w:rsidR="006443DE" w14:paraId="22E6C155" w14:textId="77777777">
            <w:pPr>
              <w:pStyle w:val="TableParagraph"/>
              <w:spacing w:before="43"/>
              <w:ind w:left="232" w:right="161" w:hanging="51"/>
              <w:jc w:val="both"/>
              <w:rPr>
                <w:b/>
              </w:rPr>
            </w:pPr>
            <w:r>
              <w:rPr>
                <w:b/>
              </w:rPr>
              <w:t>Burden</w:t>
            </w:r>
            <w:r>
              <w:rPr>
                <w:b/>
                <w:spacing w:val="-13"/>
              </w:rPr>
              <w:t xml:space="preserve"> </w:t>
            </w:r>
            <w:r>
              <w:rPr>
                <w:b/>
              </w:rPr>
              <w:t xml:space="preserve">per </w:t>
            </w:r>
            <w:r>
              <w:rPr>
                <w:b/>
                <w:spacing w:val="-2"/>
              </w:rPr>
              <w:t>Response (hours)</w:t>
            </w:r>
          </w:p>
        </w:tc>
        <w:tc>
          <w:tcPr>
            <w:tcW w:w="1391" w:type="dxa"/>
            <w:tcBorders>
              <w:bottom w:val="single" w:sz="4" w:space="0" w:color="000000"/>
            </w:tcBorders>
            <w:shd w:val="clear" w:color="auto" w:fill="D4DCE3"/>
          </w:tcPr>
          <w:p w:rsidR="006443DE" w14:paraId="0993AF73" w14:textId="77777777">
            <w:pPr>
              <w:pStyle w:val="TableParagraph"/>
              <w:spacing w:before="43"/>
              <w:ind w:left="380" w:right="122" w:hanging="231"/>
              <w:rPr>
                <w:b/>
              </w:rPr>
            </w:pPr>
            <w:r>
              <w:rPr>
                <w:b/>
              </w:rPr>
              <w:t>Total</w:t>
            </w:r>
            <w:r>
              <w:rPr>
                <w:b/>
                <w:spacing w:val="-13"/>
              </w:rPr>
              <w:t xml:space="preserve"> </w:t>
            </w:r>
            <w:r>
              <w:rPr>
                <w:b/>
              </w:rPr>
              <w:t xml:space="preserve">Annual </w:t>
            </w:r>
            <w:r>
              <w:rPr>
                <w:b/>
                <w:spacing w:val="-2"/>
              </w:rPr>
              <w:t>Burden (hours)</w:t>
            </w:r>
          </w:p>
        </w:tc>
        <w:tc>
          <w:tcPr>
            <w:tcW w:w="1239" w:type="dxa"/>
            <w:tcBorders>
              <w:bottom w:val="single" w:sz="4" w:space="0" w:color="000000"/>
            </w:tcBorders>
            <w:shd w:val="clear" w:color="auto" w:fill="D4DCE3"/>
          </w:tcPr>
          <w:p w:rsidR="006443DE" w14:paraId="01BE92E4" w14:textId="77777777">
            <w:pPr>
              <w:pStyle w:val="TableParagraph"/>
              <w:spacing w:before="43"/>
              <w:ind w:left="56" w:right="36" w:firstLine="1"/>
              <w:jc w:val="center"/>
              <w:rPr>
                <w:b/>
              </w:rPr>
            </w:pPr>
            <w:r>
              <w:rPr>
                <w:b/>
              </w:rPr>
              <w:t>Hourly</w:t>
            </w:r>
            <w:r>
              <w:rPr>
                <w:b/>
                <w:spacing w:val="-13"/>
              </w:rPr>
              <w:t xml:space="preserve"> </w:t>
            </w:r>
            <w:r>
              <w:rPr>
                <w:b/>
              </w:rPr>
              <w:t>Labor Cost of Reporting</w:t>
            </w:r>
            <w:r>
              <w:rPr>
                <w:b/>
                <w:spacing w:val="-13"/>
              </w:rPr>
              <w:t xml:space="preserve"> </w:t>
            </w:r>
            <w:r>
              <w:rPr>
                <w:b/>
              </w:rPr>
              <w:t>($)</w:t>
            </w:r>
          </w:p>
        </w:tc>
        <w:tc>
          <w:tcPr>
            <w:tcW w:w="1415" w:type="dxa"/>
            <w:tcBorders>
              <w:bottom w:val="single" w:sz="4" w:space="0" w:color="000000"/>
            </w:tcBorders>
            <w:shd w:val="clear" w:color="auto" w:fill="D4DCE3"/>
          </w:tcPr>
          <w:p w:rsidR="006443DE" w14:paraId="0715EC94" w14:textId="77777777">
            <w:pPr>
              <w:pStyle w:val="TableParagraph"/>
              <w:spacing w:before="43"/>
              <w:ind w:left="145" w:right="126" w:firstLine="3"/>
              <w:jc w:val="center"/>
              <w:rPr>
                <w:b/>
              </w:rPr>
            </w:pPr>
            <w:r>
              <w:rPr>
                <w:b/>
              </w:rPr>
              <w:t>Total Labor Cost of Reporting</w:t>
            </w:r>
            <w:r>
              <w:rPr>
                <w:b/>
                <w:spacing w:val="-13"/>
              </w:rPr>
              <w:t xml:space="preserve"> </w:t>
            </w:r>
            <w:r>
              <w:rPr>
                <w:b/>
              </w:rPr>
              <w:t>($)</w:t>
            </w:r>
          </w:p>
        </w:tc>
        <w:tc>
          <w:tcPr>
            <w:tcW w:w="1272" w:type="dxa"/>
            <w:tcBorders>
              <w:bottom w:val="single" w:sz="4" w:space="0" w:color="000000"/>
            </w:tcBorders>
            <w:shd w:val="clear" w:color="auto" w:fill="D4DCE3"/>
          </w:tcPr>
          <w:p w:rsidR="006443DE" w14:paraId="6F21A2A3" w14:textId="77777777">
            <w:pPr>
              <w:pStyle w:val="TableParagraph"/>
              <w:spacing w:before="43"/>
              <w:ind w:left="18"/>
              <w:jc w:val="center"/>
              <w:rPr>
                <w:b/>
              </w:rPr>
            </w:pPr>
            <w:r>
              <w:rPr>
                <w:b/>
              </w:rPr>
              <w:t>Total</w:t>
            </w:r>
            <w:r>
              <w:rPr>
                <w:b/>
                <w:spacing w:val="-13"/>
              </w:rPr>
              <w:t xml:space="preserve"> </w:t>
            </w:r>
            <w:r>
              <w:rPr>
                <w:b/>
              </w:rPr>
              <w:t xml:space="preserve">Capital/ </w:t>
            </w:r>
            <w:r>
              <w:rPr>
                <w:b/>
                <w:spacing w:val="-2"/>
              </w:rPr>
              <w:t xml:space="preserve">Maintenance </w:t>
            </w:r>
            <w:r>
              <w:rPr>
                <w:b/>
              </w:rPr>
              <w:t>Costs ($)</w:t>
            </w:r>
          </w:p>
        </w:tc>
        <w:tc>
          <w:tcPr>
            <w:tcW w:w="1322" w:type="dxa"/>
            <w:tcBorders>
              <w:bottom w:val="single" w:sz="4" w:space="0" w:color="000000"/>
            </w:tcBorders>
            <w:shd w:val="clear" w:color="auto" w:fill="D4DCE3"/>
          </w:tcPr>
          <w:p w:rsidR="006443DE" w14:paraId="786932E0" w14:textId="77777777">
            <w:pPr>
              <w:pStyle w:val="TableParagraph"/>
              <w:rPr>
                <w:rFonts w:ascii="Times New Roman"/>
                <w:b/>
              </w:rPr>
            </w:pPr>
          </w:p>
          <w:p w:rsidR="006443DE" w14:paraId="76D1AD0A" w14:textId="77777777">
            <w:pPr>
              <w:pStyle w:val="TableParagraph"/>
              <w:spacing w:before="42"/>
              <w:rPr>
                <w:rFonts w:ascii="Times New Roman"/>
                <w:b/>
              </w:rPr>
            </w:pPr>
          </w:p>
          <w:p w:rsidR="006443DE" w14:paraId="64E8479A" w14:textId="77777777">
            <w:pPr>
              <w:pStyle w:val="TableParagraph"/>
              <w:ind w:left="17" w:right="1"/>
              <w:jc w:val="center"/>
              <w:rPr>
                <w:b/>
              </w:rPr>
            </w:pPr>
            <w:r>
              <w:rPr>
                <w:b/>
              </w:rPr>
              <w:t>Total</w:t>
            </w:r>
            <w:r>
              <w:rPr>
                <w:b/>
                <w:spacing w:val="-6"/>
              </w:rPr>
              <w:t xml:space="preserve"> </w:t>
            </w:r>
            <w:r>
              <w:rPr>
                <w:b/>
              </w:rPr>
              <w:t>Cost</w:t>
            </w:r>
            <w:r>
              <w:rPr>
                <w:b/>
                <w:spacing w:val="-6"/>
              </w:rPr>
              <w:t xml:space="preserve"> </w:t>
            </w:r>
            <w:r>
              <w:rPr>
                <w:b/>
                <w:spacing w:val="-5"/>
              </w:rPr>
              <w:t>($)</w:t>
            </w:r>
          </w:p>
        </w:tc>
      </w:tr>
      <w:tr w14:paraId="7E3B3119" w14:textId="77777777">
        <w:tblPrEx>
          <w:tblW w:w="0" w:type="auto"/>
          <w:tblInd w:w="151" w:type="dxa"/>
          <w:tblLayout w:type="fixed"/>
          <w:tblCellMar>
            <w:left w:w="0" w:type="dxa"/>
            <w:right w:w="0" w:type="dxa"/>
          </w:tblCellMar>
          <w:tblLook w:val="01E0"/>
        </w:tblPrEx>
        <w:trPr>
          <w:trHeight w:val="286"/>
        </w:trPr>
        <w:tc>
          <w:tcPr>
            <w:tcW w:w="2598" w:type="dxa"/>
            <w:tcBorders>
              <w:top w:val="single" w:sz="4" w:space="0" w:color="000000"/>
              <w:bottom w:val="nil"/>
            </w:tcBorders>
          </w:tcPr>
          <w:p w:rsidR="006443DE" w14:paraId="7C4207E9" w14:textId="77777777">
            <w:pPr>
              <w:pStyle w:val="TableParagraph"/>
              <w:spacing w:before="33" w:line="233" w:lineRule="exact"/>
              <w:ind w:left="58"/>
            </w:pPr>
            <w:r>
              <w:t>§422.119,</w:t>
            </w:r>
            <w:r>
              <w:rPr>
                <w:spacing w:val="-13"/>
              </w:rPr>
              <w:t xml:space="preserve"> </w:t>
            </w:r>
            <w:r>
              <w:t>§422.120,</w:t>
            </w:r>
            <w:r>
              <w:rPr>
                <w:spacing w:val="-12"/>
              </w:rPr>
              <w:t xml:space="preserve"> </w:t>
            </w:r>
            <w:r>
              <w:rPr>
                <w:spacing w:val="-2"/>
              </w:rPr>
              <w:t>§431.60,</w:t>
            </w:r>
          </w:p>
        </w:tc>
        <w:tc>
          <w:tcPr>
            <w:tcW w:w="990" w:type="dxa"/>
            <w:tcBorders>
              <w:top w:val="single" w:sz="4" w:space="0" w:color="000000"/>
              <w:bottom w:val="nil"/>
            </w:tcBorders>
          </w:tcPr>
          <w:p w:rsidR="006443DE" w14:paraId="0C36830A" w14:textId="77777777">
            <w:pPr>
              <w:pStyle w:val="TableParagraph"/>
              <w:rPr>
                <w:rFonts w:ascii="Times New Roman"/>
                <w:sz w:val="20"/>
              </w:rPr>
            </w:pPr>
          </w:p>
        </w:tc>
        <w:tc>
          <w:tcPr>
            <w:tcW w:w="1392" w:type="dxa"/>
            <w:tcBorders>
              <w:top w:val="single" w:sz="4" w:space="0" w:color="000000"/>
              <w:bottom w:val="nil"/>
            </w:tcBorders>
          </w:tcPr>
          <w:p w:rsidR="006443DE" w14:paraId="224DC0D2" w14:textId="77777777">
            <w:pPr>
              <w:pStyle w:val="TableParagraph"/>
              <w:rPr>
                <w:rFonts w:ascii="Times New Roman"/>
                <w:sz w:val="20"/>
              </w:rPr>
            </w:pPr>
          </w:p>
        </w:tc>
        <w:tc>
          <w:tcPr>
            <w:tcW w:w="1091" w:type="dxa"/>
            <w:tcBorders>
              <w:top w:val="single" w:sz="4" w:space="0" w:color="000000"/>
              <w:bottom w:val="nil"/>
            </w:tcBorders>
          </w:tcPr>
          <w:p w:rsidR="006443DE" w14:paraId="1BEAF5E2" w14:textId="77777777">
            <w:pPr>
              <w:pStyle w:val="TableParagraph"/>
              <w:rPr>
                <w:rFonts w:ascii="Times New Roman"/>
                <w:sz w:val="20"/>
              </w:rPr>
            </w:pPr>
          </w:p>
        </w:tc>
        <w:tc>
          <w:tcPr>
            <w:tcW w:w="1327" w:type="dxa"/>
            <w:tcBorders>
              <w:top w:val="single" w:sz="4" w:space="0" w:color="000000"/>
              <w:bottom w:val="nil"/>
            </w:tcBorders>
          </w:tcPr>
          <w:p w:rsidR="006443DE" w14:paraId="1FE79E6B" w14:textId="77777777">
            <w:pPr>
              <w:pStyle w:val="TableParagraph"/>
              <w:rPr>
                <w:rFonts w:ascii="Times New Roman"/>
                <w:sz w:val="20"/>
              </w:rPr>
            </w:pPr>
          </w:p>
        </w:tc>
        <w:tc>
          <w:tcPr>
            <w:tcW w:w="1391" w:type="dxa"/>
            <w:tcBorders>
              <w:top w:val="single" w:sz="4" w:space="0" w:color="000000"/>
              <w:bottom w:val="nil"/>
            </w:tcBorders>
          </w:tcPr>
          <w:p w:rsidR="006443DE" w14:paraId="13B53502" w14:textId="77777777">
            <w:pPr>
              <w:pStyle w:val="TableParagraph"/>
              <w:rPr>
                <w:rFonts w:ascii="Times New Roman"/>
                <w:sz w:val="20"/>
              </w:rPr>
            </w:pPr>
          </w:p>
        </w:tc>
        <w:tc>
          <w:tcPr>
            <w:tcW w:w="1239" w:type="dxa"/>
            <w:tcBorders>
              <w:top w:val="single" w:sz="4" w:space="0" w:color="000000"/>
              <w:bottom w:val="nil"/>
            </w:tcBorders>
          </w:tcPr>
          <w:p w:rsidR="006443DE" w14:paraId="29BF41CE" w14:textId="77777777">
            <w:pPr>
              <w:pStyle w:val="TableParagraph"/>
              <w:rPr>
                <w:rFonts w:ascii="Times New Roman"/>
                <w:sz w:val="20"/>
              </w:rPr>
            </w:pPr>
          </w:p>
        </w:tc>
        <w:tc>
          <w:tcPr>
            <w:tcW w:w="1415" w:type="dxa"/>
            <w:tcBorders>
              <w:top w:val="single" w:sz="4" w:space="0" w:color="000000"/>
              <w:bottom w:val="nil"/>
            </w:tcBorders>
          </w:tcPr>
          <w:p w:rsidR="006443DE" w14:paraId="294C3888" w14:textId="77777777">
            <w:pPr>
              <w:pStyle w:val="TableParagraph"/>
              <w:rPr>
                <w:rFonts w:ascii="Times New Roman"/>
                <w:sz w:val="20"/>
              </w:rPr>
            </w:pPr>
          </w:p>
        </w:tc>
        <w:tc>
          <w:tcPr>
            <w:tcW w:w="1272" w:type="dxa"/>
            <w:tcBorders>
              <w:top w:val="single" w:sz="4" w:space="0" w:color="000000"/>
              <w:bottom w:val="nil"/>
            </w:tcBorders>
          </w:tcPr>
          <w:p w:rsidR="006443DE" w14:paraId="6C2171D3" w14:textId="77777777">
            <w:pPr>
              <w:pStyle w:val="TableParagraph"/>
              <w:rPr>
                <w:rFonts w:ascii="Times New Roman"/>
                <w:sz w:val="20"/>
              </w:rPr>
            </w:pPr>
          </w:p>
        </w:tc>
        <w:tc>
          <w:tcPr>
            <w:tcW w:w="1322" w:type="dxa"/>
            <w:tcBorders>
              <w:top w:val="single" w:sz="4" w:space="0" w:color="000000"/>
              <w:bottom w:val="nil"/>
            </w:tcBorders>
          </w:tcPr>
          <w:p w:rsidR="006443DE" w14:paraId="5A18A33D" w14:textId="77777777">
            <w:pPr>
              <w:pStyle w:val="TableParagraph"/>
              <w:rPr>
                <w:rFonts w:ascii="Times New Roman"/>
                <w:sz w:val="20"/>
              </w:rPr>
            </w:pPr>
          </w:p>
        </w:tc>
      </w:tr>
      <w:tr w14:paraId="345E90CE" w14:textId="77777777">
        <w:tblPrEx>
          <w:tblW w:w="0" w:type="auto"/>
          <w:tblInd w:w="151" w:type="dxa"/>
          <w:tblLayout w:type="fixed"/>
          <w:tblCellMar>
            <w:left w:w="0" w:type="dxa"/>
            <w:right w:w="0" w:type="dxa"/>
          </w:tblCellMar>
          <w:tblLook w:val="01E0"/>
        </w:tblPrEx>
        <w:trPr>
          <w:trHeight w:val="252"/>
        </w:trPr>
        <w:tc>
          <w:tcPr>
            <w:tcW w:w="2598" w:type="dxa"/>
            <w:tcBorders>
              <w:top w:val="nil"/>
              <w:bottom w:val="nil"/>
            </w:tcBorders>
          </w:tcPr>
          <w:p w:rsidR="006443DE" w14:paraId="3FD79966" w14:textId="77777777">
            <w:pPr>
              <w:pStyle w:val="TableParagraph"/>
              <w:spacing w:line="233" w:lineRule="exact"/>
              <w:ind w:left="58"/>
            </w:pPr>
            <w:r>
              <w:rPr>
                <w:spacing w:val="-2"/>
              </w:rPr>
              <w:t>§431.70,</w:t>
            </w:r>
          </w:p>
        </w:tc>
        <w:tc>
          <w:tcPr>
            <w:tcW w:w="990" w:type="dxa"/>
            <w:tcBorders>
              <w:top w:val="nil"/>
              <w:bottom w:val="nil"/>
            </w:tcBorders>
          </w:tcPr>
          <w:p w:rsidR="006443DE" w14:paraId="4D24A7B5" w14:textId="77777777">
            <w:pPr>
              <w:pStyle w:val="TableParagraph"/>
              <w:rPr>
                <w:rFonts w:ascii="Times New Roman"/>
                <w:sz w:val="18"/>
              </w:rPr>
            </w:pPr>
          </w:p>
        </w:tc>
        <w:tc>
          <w:tcPr>
            <w:tcW w:w="1392" w:type="dxa"/>
            <w:tcBorders>
              <w:top w:val="nil"/>
              <w:bottom w:val="nil"/>
            </w:tcBorders>
          </w:tcPr>
          <w:p w:rsidR="006443DE" w14:paraId="1242B9CD" w14:textId="77777777">
            <w:pPr>
              <w:pStyle w:val="TableParagraph"/>
              <w:rPr>
                <w:rFonts w:ascii="Times New Roman"/>
                <w:sz w:val="18"/>
              </w:rPr>
            </w:pPr>
          </w:p>
        </w:tc>
        <w:tc>
          <w:tcPr>
            <w:tcW w:w="1091" w:type="dxa"/>
            <w:tcBorders>
              <w:top w:val="nil"/>
              <w:bottom w:val="nil"/>
            </w:tcBorders>
          </w:tcPr>
          <w:p w:rsidR="006443DE" w14:paraId="24DEA84B" w14:textId="77777777">
            <w:pPr>
              <w:pStyle w:val="TableParagraph"/>
              <w:rPr>
                <w:rFonts w:ascii="Times New Roman"/>
                <w:sz w:val="18"/>
              </w:rPr>
            </w:pPr>
          </w:p>
        </w:tc>
        <w:tc>
          <w:tcPr>
            <w:tcW w:w="1327" w:type="dxa"/>
            <w:tcBorders>
              <w:top w:val="nil"/>
              <w:bottom w:val="nil"/>
            </w:tcBorders>
          </w:tcPr>
          <w:p w:rsidR="006443DE" w14:paraId="0CEB0F47" w14:textId="77777777">
            <w:pPr>
              <w:pStyle w:val="TableParagraph"/>
              <w:rPr>
                <w:rFonts w:ascii="Times New Roman"/>
                <w:sz w:val="18"/>
              </w:rPr>
            </w:pPr>
          </w:p>
        </w:tc>
        <w:tc>
          <w:tcPr>
            <w:tcW w:w="1391" w:type="dxa"/>
            <w:tcBorders>
              <w:top w:val="nil"/>
              <w:bottom w:val="nil"/>
            </w:tcBorders>
          </w:tcPr>
          <w:p w:rsidR="006443DE" w14:paraId="30B5DBF4" w14:textId="77777777">
            <w:pPr>
              <w:pStyle w:val="TableParagraph"/>
              <w:rPr>
                <w:rFonts w:ascii="Times New Roman"/>
                <w:sz w:val="18"/>
              </w:rPr>
            </w:pPr>
          </w:p>
        </w:tc>
        <w:tc>
          <w:tcPr>
            <w:tcW w:w="1239" w:type="dxa"/>
            <w:tcBorders>
              <w:top w:val="nil"/>
              <w:bottom w:val="nil"/>
            </w:tcBorders>
          </w:tcPr>
          <w:p w:rsidR="006443DE" w14:paraId="4BC3EC38" w14:textId="77777777">
            <w:pPr>
              <w:pStyle w:val="TableParagraph"/>
              <w:rPr>
                <w:rFonts w:ascii="Times New Roman"/>
                <w:sz w:val="18"/>
              </w:rPr>
            </w:pPr>
          </w:p>
        </w:tc>
        <w:tc>
          <w:tcPr>
            <w:tcW w:w="1415" w:type="dxa"/>
            <w:tcBorders>
              <w:top w:val="nil"/>
              <w:bottom w:val="nil"/>
            </w:tcBorders>
          </w:tcPr>
          <w:p w:rsidR="006443DE" w14:paraId="3649EC3F" w14:textId="77777777">
            <w:pPr>
              <w:pStyle w:val="TableParagraph"/>
              <w:rPr>
                <w:rFonts w:ascii="Times New Roman"/>
                <w:sz w:val="18"/>
              </w:rPr>
            </w:pPr>
          </w:p>
        </w:tc>
        <w:tc>
          <w:tcPr>
            <w:tcW w:w="1272" w:type="dxa"/>
            <w:tcBorders>
              <w:top w:val="nil"/>
              <w:bottom w:val="nil"/>
            </w:tcBorders>
          </w:tcPr>
          <w:p w:rsidR="006443DE" w14:paraId="4CF906CD" w14:textId="77777777">
            <w:pPr>
              <w:pStyle w:val="TableParagraph"/>
              <w:rPr>
                <w:rFonts w:ascii="Times New Roman"/>
                <w:sz w:val="18"/>
              </w:rPr>
            </w:pPr>
          </w:p>
        </w:tc>
        <w:tc>
          <w:tcPr>
            <w:tcW w:w="1322" w:type="dxa"/>
            <w:tcBorders>
              <w:top w:val="nil"/>
              <w:bottom w:val="nil"/>
            </w:tcBorders>
          </w:tcPr>
          <w:p w:rsidR="006443DE" w14:paraId="0886BF1E" w14:textId="77777777">
            <w:pPr>
              <w:pStyle w:val="TableParagraph"/>
              <w:rPr>
                <w:rFonts w:ascii="Times New Roman"/>
                <w:sz w:val="18"/>
              </w:rPr>
            </w:pPr>
          </w:p>
        </w:tc>
      </w:tr>
      <w:tr w14:paraId="2FBBF233" w14:textId="77777777">
        <w:tblPrEx>
          <w:tblW w:w="0" w:type="auto"/>
          <w:tblInd w:w="151" w:type="dxa"/>
          <w:tblLayout w:type="fixed"/>
          <w:tblCellMar>
            <w:left w:w="0" w:type="dxa"/>
            <w:right w:w="0" w:type="dxa"/>
          </w:tblCellMar>
          <w:tblLook w:val="01E0"/>
        </w:tblPrEx>
        <w:trPr>
          <w:trHeight w:val="504"/>
        </w:trPr>
        <w:tc>
          <w:tcPr>
            <w:tcW w:w="2598" w:type="dxa"/>
            <w:tcBorders>
              <w:top w:val="nil"/>
              <w:bottom w:val="nil"/>
            </w:tcBorders>
          </w:tcPr>
          <w:p w:rsidR="006443DE" w14:paraId="2AE5FD70" w14:textId="77777777">
            <w:pPr>
              <w:pStyle w:val="TableParagraph"/>
              <w:spacing w:line="252" w:lineRule="exact"/>
              <w:ind w:left="58"/>
            </w:pPr>
            <w:r>
              <w:t>§438.242(b)(5)</w:t>
            </w:r>
            <w:r>
              <w:rPr>
                <w:spacing w:val="-10"/>
              </w:rPr>
              <w:t xml:space="preserve"> </w:t>
            </w:r>
            <w:r>
              <w:t>and</w:t>
            </w:r>
            <w:r>
              <w:rPr>
                <w:spacing w:val="-11"/>
              </w:rPr>
              <w:t xml:space="preserve"> </w:t>
            </w:r>
            <w:r>
              <w:rPr>
                <w:spacing w:val="-4"/>
              </w:rPr>
              <w:t>(6),</w:t>
            </w:r>
          </w:p>
          <w:p w:rsidR="006443DE" w14:paraId="543879EB" w14:textId="77777777">
            <w:pPr>
              <w:pStyle w:val="TableParagraph"/>
              <w:spacing w:line="233" w:lineRule="exact"/>
              <w:ind w:left="58"/>
            </w:pPr>
            <w:r>
              <w:rPr>
                <w:spacing w:val="-2"/>
              </w:rPr>
              <w:t>§457.730,</w:t>
            </w:r>
          </w:p>
        </w:tc>
        <w:tc>
          <w:tcPr>
            <w:tcW w:w="990" w:type="dxa"/>
            <w:tcBorders>
              <w:top w:val="nil"/>
              <w:bottom w:val="nil"/>
            </w:tcBorders>
          </w:tcPr>
          <w:p w:rsidR="006443DE" w14:paraId="15AA0A1C" w14:textId="77777777">
            <w:pPr>
              <w:pStyle w:val="TableParagraph"/>
              <w:spacing w:before="125"/>
              <w:ind w:left="63"/>
            </w:pPr>
            <w:r>
              <w:rPr>
                <w:spacing w:val="-2"/>
              </w:rPr>
              <w:t>0938-</w:t>
            </w:r>
            <w:r>
              <w:rPr>
                <w:spacing w:val="-4"/>
              </w:rPr>
              <w:t>1412</w:t>
            </w:r>
          </w:p>
        </w:tc>
        <w:tc>
          <w:tcPr>
            <w:tcW w:w="1392" w:type="dxa"/>
            <w:tcBorders>
              <w:top w:val="nil"/>
              <w:bottom w:val="nil"/>
            </w:tcBorders>
          </w:tcPr>
          <w:p w:rsidR="006443DE" w14:paraId="37529091" w14:textId="77777777">
            <w:pPr>
              <w:pStyle w:val="TableParagraph"/>
              <w:spacing w:before="125"/>
              <w:ind w:left="19"/>
              <w:jc w:val="center"/>
            </w:pPr>
            <w:r>
              <w:rPr>
                <w:spacing w:val="-5"/>
              </w:rPr>
              <w:t>345</w:t>
            </w:r>
          </w:p>
        </w:tc>
        <w:tc>
          <w:tcPr>
            <w:tcW w:w="1091" w:type="dxa"/>
            <w:tcBorders>
              <w:top w:val="nil"/>
              <w:bottom w:val="nil"/>
            </w:tcBorders>
          </w:tcPr>
          <w:p w:rsidR="006443DE" w14:paraId="7580CD95" w14:textId="77777777">
            <w:pPr>
              <w:pStyle w:val="TableParagraph"/>
              <w:spacing w:before="125"/>
              <w:ind w:left="18"/>
              <w:jc w:val="center"/>
            </w:pPr>
            <w:r>
              <w:rPr>
                <w:spacing w:val="-5"/>
              </w:rPr>
              <w:t>345</w:t>
            </w:r>
          </w:p>
        </w:tc>
        <w:tc>
          <w:tcPr>
            <w:tcW w:w="1327" w:type="dxa"/>
            <w:tcBorders>
              <w:top w:val="nil"/>
              <w:bottom w:val="nil"/>
            </w:tcBorders>
          </w:tcPr>
          <w:p w:rsidR="006443DE" w14:paraId="695BD532" w14:textId="77777777">
            <w:pPr>
              <w:pStyle w:val="TableParagraph"/>
              <w:spacing w:before="125"/>
              <w:ind w:left="18"/>
              <w:jc w:val="center"/>
            </w:pPr>
            <w:r>
              <w:rPr>
                <w:spacing w:val="-2"/>
              </w:rPr>
              <w:t>1,710</w:t>
            </w:r>
          </w:p>
        </w:tc>
        <w:tc>
          <w:tcPr>
            <w:tcW w:w="1391" w:type="dxa"/>
            <w:tcBorders>
              <w:top w:val="nil"/>
              <w:bottom w:val="nil"/>
            </w:tcBorders>
          </w:tcPr>
          <w:p w:rsidR="006443DE" w14:paraId="030ED9FA" w14:textId="77777777">
            <w:pPr>
              <w:pStyle w:val="TableParagraph"/>
              <w:spacing w:before="125"/>
              <w:ind w:left="18"/>
              <w:jc w:val="center"/>
            </w:pPr>
            <w:r>
              <w:rPr>
                <w:spacing w:val="-2"/>
              </w:rPr>
              <w:t>589,950</w:t>
            </w:r>
          </w:p>
        </w:tc>
        <w:tc>
          <w:tcPr>
            <w:tcW w:w="1239" w:type="dxa"/>
            <w:tcBorders>
              <w:top w:val="nil"/>
              <w:bottom w:val="nil"/>
            </w:tcBorders>
          </w:tcPr>
          <w:p w:rsidR="006443DE" w14:paraId="6BCCF421" w14:textId="77777777">
            <w:pPr>
              <w:pStyle w:val="TableParagraph"/>
              <w:spacing w:before="125"/>
              <w:ind w:left="17"/>
              <w:jc w:val="center"/>
              <w:rPr>
                <w:i/>
              </w:rPr>
            </w:pPr>
            <w:r>
              <w:rPr>
                <w:i/>
                <w:spacing w:val="-2"/>
              </w:rPr>
              <w:t>Varies</w:t>
            </w:r>
          </w:p>
        </w:tc>
        <w:tc>
          <w:tcPr>
            <w:tcW w:w="1415" w:type="dxa"/>
            <w:tcBorders>
              <w:top w:val="nil"/>
              <w:bottom w:val="nil"/>
            </w:tcBorders>
          </w:tcPr>
          <w:p w:rsidR="006443DE" w14:paraId="30BE8B8E" w14:textId="77777777">
            <w:pPr>
              <w:pStyle w:val="TableParagraph"/>
              <w:spacing w:before="125"/>
              <w:ind w:left="18"/>
              <w:jc w:val="center"/>
            </w:pPr>
            <w:r>
              <w:rPr>
                <w:spacing w:val="-2"/>
              </w:rPr>
              <w:t>58,248,765</w:t>
            </w:r>
          </w:p>
        </w:tc>
        <w:tc>
          <w:tcPr>
            <w:tcW w:w="1272" w:type="dxa"/>
            <w:tcBorders>
              <w:top w:val="nil"/>
              <w:bottom w:val="nil"/>
            </w:tcBorders>
          </w:tcPr>
          <w:p w:rsidR="006443DE" w14:paraId="18FC90D8" w14:textId="77777777">
            <w:pPr>
              <w:pStyle w:val="TableParagraph"/>
              <w:spacing w:before="125"/>
              <w:ind w:left="18" w:right="4"/>
              <w:jc w:val="center"/>
            </w:pPr>
            <w:r>
              <w:rPr>
                <w:spacing w:val="-10"/>
              </w:rPr>
              <w:t>0</w:t>
            </w:r>
          </w:p>
        </w:tc>
        <w:tc>
          <w:tcPr>
            <w:tcW w:w="1322" w:type="dxa"/>
            <w:tcBorders>
              <w:top w:val="nil"/>
              <w:bottom w:val="nil"/>
            </w:tcBorders>
          </w:tcPr>
          <w:p w:rsidR="006443DE" w14:paraId="2C4D622C" w14:textId="77777777">
            <w:pPr>
              <w:pStyle w:val="TableParagraph"/>
              <w:spacing w:before="125"/>
              <w:ind w:left="17"/>
              <w:jc w:val="center"/>
            </w:pPr>
            <w:r>
              <w:rPr>
                <w:spacing w:val="-2"/>
              </w:rPr>
              <w:t>58,248,765</w:t>
            </w:r>
          </w:p>
        </w:tc>
      </w:tr>
      <w:tr w14:paraId="5B1A7FBF" w14:textId="77777777">
        <w:tblPrEx>
          <w:tblW w:w="0" w:type="auto"/>
          <w:tblInd w:w="151" w:type="dxa"/>
          <w:tblLayout w:type="fixed"/>
          <w:tblCellMar>
            <w:left w:w="0" w:type="dxa"/>
            <w:right w:w="0" w:type="dxa"/>
          </w:tblCellMar>
          <w:tblLook w:val="01E0"/>
        </w:tblPrEx>
        <w:trPr>
          <w:trHeight w:val="252"/>
        </w:trPr>
        <w:tc>
          <w:tcPr>
            <w:tcW w:w="2598" w:type="dxa"/>
            <w:tcBorders>
              <w:top w:val="nil"/>
              <w:bottom w:val="nil"/>
            </w:tcBorders>
          </w:tcPr>
          <w:p w:rsidR="006443DE" w14:paraId="58475B8D" w14:textId="77777777">
            <w:pPr>
              <w:pStyle w:val="TableParagraph"/>
              <w:spacing w:line="232" w:lineRule="exact"/>
              <w:ind w:left="58"/>
            </w:pPr>
            <w:r>
              <w:t>§457.760,</w:t>
            </w:r>
            <w:r>
              <w:rPr>
                <w:spacing w:val="-13"/>
              </w:rPr>
              <w:t xml:space="preserve"> </w:t>
            </w:r>
            <w:r>
              <w:rPr>
                <w:spacing w:val="-2"/>
              </w:rPr>
              <w:t>§457.1233(d)(2)</w:t>
            </w:r>
          </w:p>
        </w:tc>
        <w:tc>
          <w:tcPr>
            <w:tcW w:w="990" w:type="dxa"/>
            <w:tcBorders>
              <w:top w:val="nil"/>
              <w:bottom w:val="nil"/>
            </w:tcBorders>
          </w:tcPr>
          <w:p w:rsidR="006443DE" w14:paraId="449025EF" w14:textId="77777777">
            <w:pPr>
              <w:pStyle w:val="TableParagraph"/>
              <w:rPr>
                <w:rFonts w:ascii="Times New Roman"/>
                <w:sz w:val="18"/>
              </w:rPr>
            </w:pPr>
          </w:p>
        </w:tc>
        <w:tc>
          <w:tcPr>
            <w:tcW w:w="1392" w:type="dxa"/>
            <w:tcBorders>
              <w:top w:val="nil"/>
              <w:bottom w:val="nil"/>
            </w:tcBorders>
          </w:tcPr>
          <w:p w:rsidR="006443DE" w14:paraId="690C295F" w14:textId="77777777">
            <w:pPr>
              <w:pStyle w:val="TableParagraph"/>
              <w:rPr>
                <w:rFonts w:ascii="Times New Roman"/>
                <w:sz w:val="18"/>
              </w:rPr>
            </w:pPr>
          </w:p>
        </w:tc>
        <w:tc>
          <w:tcPr>
            <w:tcW w:w="1091" w:type="dxa"/>
            <w:tcBorders>
              <w:top w:val="nil"/>
              <w:bottom w:val="nil"/>
            </w:tcBorders>
          </w:tcPr>
          <w:p w:rsidR="006443DE" w14:paraId="129C22C4" w14:textId="77777777">
            <w:pPr>
              <w:pStyle w:val="TableParagraph"/>
              <w:rPr>
                <w:rFonts w:ascii="Times New Roman"/>
                <w:sz w:val="18"/>
              </w:rPr>
            </w:pPr>
          </w:p>
        </w:tc>
        <w:tc>
          <w:tcPr>
            <w:tcW w:w="1327" w:type="dxa"/>
            <w:tcBorders>
              <w:top w:val="nil"/>
              <w:bottom w:val="nil"/>
            </w:tcBorders>
          </w:tcPr>
          <w:p w:rsidR="006443DE" w14:paraId="0AEE7958" w14:textId="77777777">
            <w:pPr>
              <w:pStyle w:val="TableParagraph"/>
              <w:rPr>
                <w:rFonts w:ascii="Times New Roman"/>
                <w:sz w:val="18"/>
              </w:rPr>
            </w:pPr>
          </w:p>
        </w:tc>
        <w:tc>
          <w:tcPr>
            <w:tcW w:w="1391" w:type="dxa"/>
            <w:tcBorders>
              <w:top w:val="nil"/>
              <w:bottom w:val="nil"/>
            </w:tcBorders>
          </w:tcPr>
          <w:p w:rsidR="006443DE" w14:paraId="79B1EB06" w14:textId="77777777">
            <w:pPr>
              <w:pStyle w:val="TableParagraph"/>
              <w:rPr>
                <w:rFonts w:ascii="Times New Roman"/>
                <w:sz w:val="18"/>
              </w:rPr>
            </w:pPr>
          </w:p>
        </w:tc>
        <w:tc>
          <w:tcPr>
            <w:tcW w:w="1239" w:type="dxa"/>
            <w:tcBorders>
              <w:top w:val="nil"/>
              <w:bottom w:val="nil"/>
            </w:tcBorders>
          </w:tcPr>
          <w:p w:rsidR="006443DE" w14:paraId="39923F04" w14:textId="77777777">
            <w:pPr>
              <w:pStyle w:val="TableParagraph"/>
              <w:rPr>
                <w:rFonts w:ascii="Times New Roman"/>
                <w:sz w:val="18"/>
              </w:rPr>
            </w:pPr>
          </w:p>
        </w:tc>
        <w:tc>
          <w:tcPr>
            <w:tcW w:w="1415" w:type="dxa"/>
            <w:tcBorders>
              <w:top w:val="nil"/>
              <w:bottom w:val="nil"/>
            </w:tcBorders>
          </w:tcPr>
          <w:p w:rsidR="006443DE" w14:paraId="3A883D6B" w14:textId="77777777">
            <w:pPr>
              <w:pStyle w:val="TableParagraph"/>
              <w:rPr>
                <w:rFonts w:ascii="Times New Roman"/>
                <w:sz w:val="18"/>
              </w:rPr>
            </w:pPr>
          </w:p>
        </w:tc>
        <w:tc>
          <w:tcPr>
            <w:tcW w:w="1272" w:type="dxa"/>
            <w:tcBorders>
              <w:top w:val="nil"/>
              <w:bottom w:val="nil"/>
            </w:tcBorders>
          </w:tcPr>
          <w:p w:rsidR="006443DE" w14:paraId="17A8F7DB" w14:textId="77777777">
            <w:pPr>
              <w:pStyle w:val="TableParagraph"/>
              <w:rPr>
                <w:rFonts w:ascii="Times New Roman"/>
                <w:sz w:val="18"/>
              </w:rPr>
            </w:pPr>
          </w:p>
        </w:tc>
        <w:tc>
          <w:tcPr>
            <w:tcW w:w="1322" w:type="dxa"/>
            <w:tcBorders>
              <w:top w:val="nil"/>
              <w:bottom w:val="nil"/>
            </w:tcBorders>
          </w:tcPr>
          <w:p w:rsidR="006443DE" w14:paraId="4839590F" w14:textId="77777777">
            <w:pPr>
              <w:pStyle w:val="TableParagraph"/>
              <w:rPr>
                <w:rFonts w:ascii="Times New Roman"/>
                <w:sz w:val="18"/>
              </w:rPr>
            </w:pPr>
          </w:p>
        </w:tc>
      </w:tr>
      <w:tr w14:paraId="75C491E4" w14:textId="77777777">
        <w:tblPrEx>
          <w:tblW w:w="0" w:type="auto"/>
          <w:tblInd w:w="151" w:type="dxa"/>
          <w:tblLayout w:type="fixed"/>
          <w:tblCellMar>
            <w:left w:w="0" w:type="dxa"/>
            <w:right w:w="0" w:type="dxa"/>
          </w:tblCellMar>
          <w:tblLook w:val="01E0"/>
        </w:tblPrEx>
        <w:trPr>
          <w:trHeight w:val="293"/>
        </w:trPr>
        <w:tc>
          <w:tcPr>
            <w:tcW w:w="2598" w:type="dxa"/>
            <w:tcBorders>
              <w:top w:val="nil"/>
            </w:tcBorders>
          </w:tcPr>
          <w:p w:rsidR="006443DE" w14:paraId="22A3A06D" w14:textId="77777777">
            <w:pPr>
              <w:pStyle w:val="TableParagraph"/>
              <w:spacing w:line="252" w:lineRule="exact"/>
              <w:ind w:left="257"/>
            </w:pPr>
            <w:r>
              <w:t>and</w:t>
            </w:r>
            <w:r>
              <w:rPr>
                <w:spacing w:val="-5"/>
              </w:rPr>
              <w:t xml:space="preserve"> </w:t>
            </w:r>
            <w:r>
              <w:t>(3)</w:t>
            </w:r>
            <w:r>
              <w:rPr>
                <w:spacing w:val="-3"/>
              </w:rPr>
              <w:t xml:space="preserve"> </w:t>
            </w:r>
            <w:r>
              <w:t>and</w:t>
            </w:r>
            <w:r>
              <w:rPr>
                <w:spacing w:val="-5"/>
              </w:rPr>
              <w:t xml:space="preserve"> </w:t>
            </w:r>
            <w:r>
              <w:rPr>
                <w:spacing w:val="-2"/>
              </w:rPr>
              <w:t>§156.221</w:t>
            </w:r>
          </w:p>
        </w:tc>
        <w:tc>
          <w:tcPr>
            <w:tcW w:w="990" w:type="dxa"/>
            <w:tcBorders>
              <w:top w:val="nil"/>
            </w:tcBorders>
          </w:tcPr>
          <w:p w:rsidR="006443DE" w14:paraId="7A4E277F" w14:textId="77777777">
            <w:pPr>
              <w:pStyle w:val="TableParagraph"/>
              <w:rPr>
                <w:rFonts w:ascii="Times New Roman"/>
              </w:rPr>
            </w:pPr>
          </w:p>
        </w:tc>
        <w:tc>
          <w:tcPr>
            <w:tcW w:w="1392" w:type="dxa"/>
            <w:tcBorders>
              <w:top w:val="nil"/>
            </w:tcBorders>
          </w:tcPr>
          <w:p w:rsidR="006443DE" w14:paraId="234E324B" w14:textId="77777777">
            <w:pPr>
              <w:pStyle w:val="TableParagraph"/>
              <w:rPr>
                <w:rFonts w:ascii="Times New Roman"/>
              </w:rPr>
            </w:pPr>
          </w:p>
        </w:tc>
        <w:tc>
          <w:tcPr>
            <w:tcW w:w="1091" w:type="dxa"/>
            <w:tcBorders>
              <w:top w:val="nil"/>
            </w:tcBorders>
          </w:tcPr>
          <w:p w:rsidR="006443DE" w14:paraId="09EC242B" w14:textId="77777777">
            <w:pPr>
              <w:pStyle w:val="TableParagraph"/>
              <w:rPr>
                <w:rFonts w:ascii="Times New Roman"/>
              </w:rPr>
            </w:pPr>
          </w:p>
        </w:tc>
        <w:tc>
          <w:tcPr>
            <w:tcW w:w="1327" w:type="dxa"/>
            <w:tcBorders>
              <w:top w:val="nil"/>
            </w:tcBorders>
          </w:tcPr>
          <w:p w:rsidR="006443DE" w14:paraId="43342C95" w14:textId="77777777">
            <w:pPr>
              <w:pStyle w:val="TableParagraph"/>
              <w:rPr>
                <w:rFonts w:ascii="Times New Roman"/>
              </w:rPr>
            </w:pPr>
          </w:p>
        </w:tc>
        <w:tc>
          <w:tcPr>
            <w:tcW w:w="1391" w:type="dxa"/>
            <w:tcBorders>
              <w:top w:val="nil"/>
            </w:tcBorders>
          </w:tcPr>
          <w:p w:rsidR="006443DE" w14:paraId="439F3B5A" w14:textId="77777777">
            <w:pPr>
              <w:pStyle w:val="TableParagraph"/>
              <w:rPr>
                <w:rFonts w:ascii="Times New Roman"/>
              </w:rPr>
            </w:pPr>
          </w:p>
        </w:tc>
        <w:tc>
          <w:tcPr>
            <w:tcW w:w="1239" w:type="dxa"/>
            <w:tcBorders>
              <w:top w:val="nil"/>
            </w:tcBorders>
          </w:tcPr>
          <w:p w:rsidR="006443DE" w14:paraId="4EB4C2C3" w14:textId="77777777">
            <w:pPr>
              <w:pStyle w:val="TableParagraph"/>
              <w:rPr>
                <w:rFonts w:ascii="Times New Roman"/>
              </w:rPr>
            </w:pPr>
          </w:p>
        </w:tc>
        <w:tc>
          <w:tcPr>
            <w:tcW w:w="1415" w:type="dxa"/>
            <w:tcBorders>
              <w:top w:val="nil"/>
            </w:tcBorders>
          </w:tcPr>
          <w:p w:rsidR="006443DE" w14:paraId="07A08F3B" w14:textId="77777777">
            <w:pPr>
              <w:pStyle w:val="TableParagraph"/>
              <w:rPr>
                <w:rFonts w:ascii="Times New Roman"/>
              </w:rPr>
            </w:pPr>
          </w:p>
        </w:tc>
        <w:tc>
          <w:tcPr>
            <w:tcW w:w="1272" w:type="dxa"/>
            <w:tcBorders>
              <w:top w:val="nil"/>
            </w:tcBorders>
          </w:tcPr>
          <w:p w:rsidR="006443DE" w14:paraId="35A37C7D" w14:textId="77777777">
            <w:pPr>
              <w:pStyle w:val="TableParagraph"/>
              <w:rPr>
                <w:rFonts w:ascii="Times New Roman"/>
              </w:rPr>
            </w:pPr>
          </w:p>
        </w:tc>
        <w:tc>
          <w:tcPr>
            <w:tcW w:w="1322" w:type="dxa"/>
            <w:tcBorders>
              <w:top w:val="nil"/>
            </w:tcBorders>
          </w:tcPr>
          <w:p w:rsidR="006443DE" w14:paraId="5BEB87C6" w14:textId="77777777">
            <w:pPr>
              <w:pStyle w:val="TableParagraph"/>
              <w:rPr>
                <w:rFonts w:ascii="Times New Roman"/>
              </w:rPr>
            </w:pPr>
          </w:p>
        </w:tc>
      </w:tr>
      <w:tr w14:paraId="16C0ADD3" w14:textId="77777777">
        <w:tblPrEx>
          <w:tblW w:w="0" w:type="auto"/>
          <w:tblInd w:w="151" w:type="dxa"/>
          <w:tblLayout w:type="fixed"/>
          <w:tblCellMar>
            <w:left w:w="0" w:type="dxa"/>
            <w:right w:w="0" w:type="dxa"/>
          </w:tblCellMar>
          <w:tblLook w:val="01E0"/>
        </w:tblPrEx>
        <w:trPr>
          <w:trHeight w:val="319"/>
        </w:trPr>
        <w:tc>
          <w:tcPr>
            <w:tcW w:w="2598" w:type="dxa"/>
          </w:tcPr>
          <w:p w:rsidR="006443DE" w14:paraId="111DC54D" w14:textId="77777777">
            <w:pPr>
              <w:pStyle w:val="TableParagraph"/>
              <w:spacing w:before="24"/>
              <w:ind w:left="58"/>
            </w:pPr>
            <w:r>
              <w:rPr>
                <w:spacing w:val="-2"/>
              </w:rPr>
              <w:t>Total</w:t>
            </w:r>
          </w:p>
        </w:tc>
        <w:tc>
          <w:tcPr>
            <w:tcW w:w="990" w:type="dxa"/>
          </w:tcPr>
          <w:p w:rsidR="006443DE" w14:paraId="3E26DCFC" w14:textId="77777777">
            <w:pPr>
              <w:pStyle w:val="TableParagraph"/>
              <w:rPr>
                <w:rFonts w:ascii="Times New Roman"/>
              </w:rPr>
            </w:pPr>
          </w:p>
        </w:tc>
        <w:tc>
          <w:tcPr>
            <w:tcW w:w="1392" w:type="dxa"/>
          </w:tcPr>
          <w:p w:rsidR="006443DE" w14:paraId="73F88A5B" w14:textId="77777777">
            <w:pPr>
              <w:pStyle w:val="TableParagraph"/>
              <w:spacing w:before="24"/>
              <w:ind w:left="19"/>
              <w:jc w:val="center"/>
            </w:pPr>
            <w:r>
              <w:rPr>
                <w:spacing w:val="-5"/>
              </w:rPr>
              <w:t>345</w:t>
            </w:r>
          </w:p>
        </w:tc>
        <w:tc>
          <w:tcPr>
            <w:tcW w:w="1091" w:type="dxa"/>
          </w:tcPr>
          <w:p w:rsidR="006443DE" w14:paraId="20E0CAF5" w14:textId="77777777">
            <w:pPr>
              <w:pStyle w:val="TableParagraph"/>
              <w:spacing w:before="24"/>
              <w:ind w:left="18"/>
              <w:jc w:val="center"/>
            </w:pPr>
            <w:r>
              <w:rPr>
                <w:spacing w:val="-5"/>
              </w:rPr>
              <w:t>345</w:t>
            </w:r>
          </w:p>
        </w:tc>
        <w:tc>
          <w:tcPr>
            <w:tcW w:w="1327" w:type="dxa"/>
          </w:tcPr>
          <w:p w:rsidR="006443DE" w14:paraId="6AD6E341" w14:textId="77777777">
            <w:pPr>
              <w:pStyle w:val="TableParagraph"/>
              <w:spacing w:before="24"/>
              <w:ind w:left="18"/>
              <w:jc w:val="center"/>
            </w:pPr>
            <w:r>
              <w:rPr>
                <w:spacing w:val="-2"/>
              </w:rPr>
              <w:t>1,710</w:t>
            </w:r>
          </w:p>
        </w:tc>
        <w:tc>
          <w:tcPr>
            <w:tcW w:w="1391" w:type="dxa"/>
          </w:tcPr>
          <w:p w:rsidR="006443DE" w14:paraId="50D9350A" w14:textId="77777777">
            <w:pPr>
              <w:pStyle w:val="TableParagraph"/>
              <w:spacing w:before="24"/>
              <w:ind w:left="18" w:right="1"/>
              <w:jc w:val="center"/>
            </w:pPr>
            <w:r>
              <w:rPr>
                <w:spacing w:val="-2"/>
              </w:rPr>
              <w:t>589,950</w:t>
            </w:r>
          </w:p>
        </w:tc>
        <w:tc>
          <w:tcPr>
            <w:tcW w:w="1239" w:type="dxa"/>
          </w:tcPr>
          <w:p w:rsidR="006443DE" w14:paraId="37D4A75C" w14:textId="77777777">
            <w:pPr>
              <w:pStyle w:val="TableParagraph"/>
              <w:spacing w:before="24"/>
              <w:ind w:left="17" w:right="1"/>
              <w:jc w:val="center"/>
              <w:rPr>
                <w:i/>
              </w:rPr>
            </w:pPr>
            <w:r>
              <w:rPr>
                <w:i/>
                <w:spacing w:val="-2"/>
              </w:rPr>
              <w:t>Varies</w:t>
            </w:r>
          </w:p>
        </w:tc>
        <w:tc>
          <w:tcPr>
            <w:tcW w:w="1415" w:type="dxa"/>
          </w:tcPr>
          <w:p w:rsidR="006443DE" w14:paraId="74254F62" w14:textId="77777777">
            <w:pPr>
              <w:pStyle w:val="TableParagraph"/>
              <w:spacing w:before="24"/>
              <w:ind w:left="18" w:right="1"/>
              <w:jc w:val="center"/>
            </w:pPr>
            <w:r>
              <w:rPr>
                <w:spacing w:val="-2"/>
              </w:rPr>
              <w:t>58,248,765</w:t>
            </w:r>
          </w:p>
        </w:tc>
        <w:tc>
          <w:tcPr>
            <w:tcW w:w="1272" w:type="dxa"/>
          </w:tcPr>
          <w:p w:rsidR="006443DE" w14:paraId="56635012" w14:textId="77777777">
            <w:pPr>
              <w:pStyle w:val="TableParagraph"/>
              <w:rPr>
                <w:rFonts w:ascii="Times New Roman"/>
              </w:rPr>
            </w:pPr>
          </w:p>
        </w:tc>
        <w:tc>
          <w:tcPr>
            <w:tcW w:w="1322" w:type="dxa"/>
          </w:tcPr>
          <w:p w:rsidR="006443DE" w14:paraId="3B03AAEA" w14:textId="77777777">
            <w:pPr>
              <w:pStyle w:val="TableParagraph"/>
              <w:spacing w:before="24"/>
              <w:ind w:left="17" w:right="1"/>
              <w:jc w:val="center"/>
            </w:pPr>
            <w:r>
              <w:rPr>
                <w:spacing w:val="-2"/>
              </w:rPr>
              <w:t>58,248,765</w:t>
            </w:r>
          </w:p>
        </w:tc>
      </w:tr>
    </w:tbl>
    <w:p w:rsidR="006443DE" w14:paraId="78D930D2" w14:textId="77777777">
      <w:pPr>
        <w:jc w:val="center"/>
        <w:sectPr>
          <w:footerReference w:type="default" r:id="rId8"/>
          <w:pgSz w:w="15840" w:h="12240" w:orient="landscape"/>
          <w:pgMar w:top="1380" w:right="760" w:bottom="1080" w:left="760" w:header="0" w:footer="884" w:gutter="0"/>
          <w:cols w:space="720"/>
        </w:sectPr>
      </w:pPr>
    </w:p>
    <w:p w:rsidR="006443DE" w14:paraId="3F32D8D5" w14:textId="77777777">
      <w:pPr>
        <w:pStyle w:val="Heading2"/>
        <w:spacing w:before="60"/>
        <w:ind w:left="460"/>
      </w:pPr>
      <w:bookmarkStart w:id="26" w:name="14._Cost_to_Federal_Government"/>
      <w:bookmarkStart w:id="27" w:name="15._Changes_to_Burden"/>
      <w:bookmarkStart w:id="28" w:name="16._Publication/Tabulation_Dates"/>
      <w:bookmarkEnd w:id="26"/>
      <w:bookmarkEnd w:id="27"/>
      <w:bookmarkEnd w:id="28"/>
      <w:r>
        <w:t>Exchange</w:t>
      </w:r>
      <w:r>
        <w:rPr>
          <w:spacing w:val="-2"/>
        </w:rPr>
        <w:t xml:space="preserve"> </w:t>
      </w:r>
      <w:r>
        <w:t>of</w:t>
      </w:r>
      <w:r>
        <w:rPr>
          <w:spacing w:val="-2"/>
        </w:rPr>
        <w:t xml:space="preserve"> </w:t>
      </w:r>
      <w:r>
        <w:t>State</w:t>
      </w:r>
      <w:r>
        <w:rPr>
          <w:spacing w:val="-1"/>
        </w:rPr>
        <w:t xml:space="preserve"> </w:t>
      </w:r>
      <w:r>
        <w:t>MMA</w:t>
      </w:r>
      <w:r>
        <w:rPr>
          <w:spacing w:val="-3"/>
        </w:rPr>
        <w:t xml:space="preserve"> </w:t>
      </w:r>
      <w:r>
        <w:t>Data</w:t>
      </w:r>
      <w:r>
        <w:rPr>
          <w:spacing w:val="-1"/>
        </w:rPr>
        <w:t xml:space="preserve"> </w:t>
      </w:r>
      <w:r>
        <w:rPr>
          <w:spacing w:val="-2"/>
        </w:rPr>
        <w:t>Files</w:t>
      </w:r>
    </w:p>
    <w:p w:rsidR="006443DE" w14:paraId="1CB536A0" w14:textId="77777777">
      <w:pPr>
        <w:pStyle w:val="BodyText"/>
        <w:ind w:left="460"/>
      </w:pPr>
      <w:r>
        <w:t>The</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the</w:t>
      </w:r>
      <w:r>
        <w:rPr>
          <w:spacing w:val="-4"/>
        </w:rPr>
        <w:t xml:space="preserve"> </w:t>
      </w:r>
      <w:r>
        <w:t>daily</w:t>
      </w:r>
      <w:r>
        <w:rPr>
          <w:spacing w:val="-3"/>
        </w:rPr>
        <w:t xml:space="preserve"> </w:t>
      </w:r>
      <w:r>
        <w:t>submission</w:t>
      </w:r>
      <w:r>
        <w:rPr>
          <w:spacing w:val="-3"/>
        </w:rPr>
        <w:t xml:space="preserve"> </w:t>
      </w:r>
      <w:r>
        <w:t>of</w:t>
      </w:r>
      <w:r>
        <w:rPr>
          <w:spacing w:val="-3"/>
        </w:rPr>
        <w:t xml:space="preserve"> </w:t>
      </w:r>
      <w:r>
        <w:t>MMA</w:t>
      </w:r>
      <w:r>
        <w:rPr>
          <w:spacing w:val="-4"/>
        </w:rPr>
        <w:t xml:space="preserve"> </w:t>
      </w:r>
      <w:r>
        <w:t>data</w:t>
      </w:r>
      <w:r>
        <w:rPr>
          <w:spacing w:val="-4"/>
        </w:rPr>
        <w:t xml:space="preserve"> </w:t>
      </w:r>
      <w:r>
        <w:t>files</w:t>
      </w:r>
      <w:r>
        <w:rPr>
          <w:spacing w:val="-4"/>
        </w:rPr>
        <w:t xml:space="preserve"> </w:t>
      </w:r>
      <w:r>
        <w:t>to</w:t>
      </w:r>
      <w:r>
        <w:rPr>
          <w:spacing w:val="-3"/>
        </w:rPr>
        <w:t xml:space="preserve"> </w:t>
      </w:r>
      <w:r>
        <w:t>CMS</w:t>
      </w:r>
      <w:r>
        <w:rPr>
          <w:spacing w:val="-3"/>
        </w:rPr>
        <w:t xml:space="preserve"> </w:t>
      </w:r>
      <w:r>
        <w:t>is</w:t>
      </w:r>
      <w:r>
        <w:rPr>
          <w:spacing w:val="-4"/>
        </w:rPr>
        <w:t xml:space="preserve"> </w:t>
      </w:r>
      <w:r>
        <w:t>captured</w:t>
      </w:r>
      <w:r>
        <w:rPr>
          <w:spacing w:val="-3"/>
        </w:rPr>
        <w:t xml:space="preserve"> </w:t>
      </w:r>
      <w:r>
        <w:t>in</w:t>
      </w:r>
      <w:r>
        <w:rPr>
          <w:spacing w:val="-3"/>
        </w:rPr>
        <w:t xml:space="preserve"> </w:t>
      </w:r>
      <w:r>
        <w:t>PRA package currently approved under OMB control number 0938-0958 (CMS-10143).</w:t>
      </w:r>
    </w:p>
    <w:p w:rsidR="006443DE" w14:paraId="6EFD6A65" w14:textId="77777777">
      <w:pPr>
        <w:pStyle w:val="Heading2"/>
        <w:spacing w:before="241"/>
        <w:ind w:left="459"/>
      </w:pPr>
      <w:r>
        <w:t>NPPES</w:t>
      </w:r>
      <w:r>
        <w:rPr>
          <w:spacing w:val="-3"/>
        </w:rPr>
        <w:t xml:space="preserve"> </w:t>
      </w:r>
      <w:r>
        <w:t>Provider</w:t>
      </w:r>
      <w:r>
        <w:rPr>
          <w:spacing w:val="-3"/>
        </w:rPr>
        <w:t xml:space="preserve"> </w:t>
      </w:r>
      <w:r>
        <w:t>Digital</w:t>
      </w:r>
      <w:r>
        <w:rPr>
          <w:spacing w:val="-3"/>
        </w:rPr>
        <w:t xml:space="preserve"> </w:t>
      </w:r>
      <w:r>
        <w:t>Contact</w:t>
      </w:r>
      <w:r>
        <w:rPr>
          <w:spacing w:val="-3"/>
        </w:rPr>
        <w:t xml:space="preserve"> </w:t>
      </w:r>
      <w:r>
        <w:rPr>
          <w:spacing w:val="-2"/>
        </w:rPr>
        <w:t>Information</w:t>
      </w:r>
    </w:p>
    <w:p w:rsidR="006443DE" w14:paraId="0AE78F78" w14:textId="77777777">
      <w:pPr>
        <w:pStyle w:val="BodyText"/>
        <w:spacing w:before="238"/>
        <w:ind w:left="459" w:right="135"/>
      </w:pPr>
      <w:r>
        <w:t>The</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collecting</w:t>
      </w:r>
      <w:r>
        <w:rPr>
          <w:spacing w:val="-3"/>
        </w:rPr>
        <w:t xml:space="preserve"> </w:t>
      </w:r>
      <w:r>
        <w:t>provider</w:t>
      </w:r>
      <w:r>
        <w:rPr>
          <w:spacing w:val="-3"/>
        </w:rPr>
        <w:t xml:space="preserve"> </w:t>
      </w:r>
      <w:r>
        <w:t>digital</w:t>
      </w:r>
      <w:r>
        <w:rPr>
          <w:spacing w:val="-3"/>
        </w:rPr>
        <w:t xml:space="preserve"> </w:t>
      </w:r>
      <w:r>
        <w:t>contact</w:t>
      </w:r>
      <w:r>
        <w:rPr>
          <w:spacing w:val="-3"/>
        </w:rPr>
        <w:t xml:space="preserve"> </w:t>
      </w:r>
      <w:r>
        <w:t>information</w:t>
      </w:r>
      <w:r>
        <w:rPr>
          <w:spacing w:val="-3"/>
        </w:rPr>
        <w:t xml:space="preserve"> </w:t>
      </w:r>
      <w:r>
        <w:t>in</w:t>
      </w:r>
      <w:r>
        <w:rPr>
          <w:spacing w:val="-4"/>
        </w:rPr>
        <w:t xml:space="preserve"> </w:t>
      </w:r>
      <w:r>
        <w:t>the</w:t>
      </w:r>
      <w:r>
        <w:rPr>
          <w:spacing w:val="-4"/>
        </w:rPr>
        <w:t xml:space="preserve"> </w:t>
      </w:r>
      <w:r>
        <w:t>NPPES</w:t>
      </w:r>
      <w:r>
        <w:rPr>
          <w:spacing w:val="-3"/>
        </w:rPr>
        <w:t xml:space="preserve"> </w:t>
      </w:r>
      <w:r>
        <w:t>is</w:t>
      </w:r>
      <w:r>
        <w:rPr>
          <w:spacing w:val="-3"/>
        </w:rPr>
        <w:t xml:space="preserve"> </w:t>
      </w:r>
      <w:r>
        <w:t>captured in PRA package currently approved under OMB control number 0938-1427 (CMS-10749).</w:t>
      </w:r>
    </w:p>
    <w:p w:rsidR="006443DE" w14:paraId="70779BEC" w14:textId="77777777">
      <w:pPr>
        <w:pStyle w:val="Heading3"/>
        <w:numPr>
          <w:ilvl w:val="0"/>
          <w:numId w:val="1"/>
        </w:numPr>
        <w:tabs>
          <w:tab w:val="left" w:pos="460"/>
        </w:tabs>
        <w:rPr>
          <w:u w:val="none"/>
        </w:rPr>
      </w:pPr>
      <w:r>
        <w:t>Cost</w:t>
      </w:r>
      <w:r>
        <w:rPr>
          <w:spacing w:val="-2"/>
        </w:rPr>
        <w:t xml:space="preserve"> </w:t>
      </w:r>
      <w:r>
        <w:t>to</w:t>
      </w:r>
      <w:r>
        <w:rPr>
          <w:spacing w:val="-1"/>
        </w:rPr>
        <w:t xml:space="preserve"> </w:t>
      </w:r>
      <w:r>
        <w:t>Federal</w:t>
      </w:r>
      <w:r>
        <w:rPr>
          <w:spacing w:val="-1"/>
        </w:rPr>
        <w:t xml:space="preserve"> </w:t>
      </w:r>
      <w:r>
        <w:rPr>
          <w:spacing w:val="-2"/>
        </w:rPr>
        <w:t>Government</w:t>
      </w:r>
    </w:p>
    <w:p w:rsidR="006443DE" w14:paraId="37A5A8D1" w14:textId="77777777">
      <w:pPr>
        <w:pStyle w:val="BodyText"/>
        <w:spacing w:before="239"/>
        <w:ind w:left="459"/>
      </w:pPr>
      <w:r>
        <w:t>There</w:t>
      </w:r>
      <w:r>
        <w:rPr>
          <w:spacing w:val="-3"/>
        </w:rPr>
        <w:t xml:space="preserve"> </w:t>
      </w:r>
      <w:r>
        <w:t>is</w:t>
      </w:r>
      <w:r>
        <w:rPr>
          <w:spacing w:val="-3"/>
        </w:rPr>
        <w:t xml:space="preserve"> </w:t>
      </w:r>
      <w:r>
        <w:t>no</w:t>
      </w:r>
      <w:r>
        <w:rPr>
          <w:spacing w:val="-2"/>
        </w:rPr>
        <w:t xml:space="preserve"> </w:t>
      </w:r>
      <w:r>
        <w:t>additional</w:t>
      </w:r>
      <w:r>
        <w:rPr>
          <w:spacing w:val="-2"/>
        </w:rPr>
        <w:t xml:space="preserve"> </w:t>
      </w:r>
      <w:r>
        <w:t>cost</w:t>
      </w:r>
      <w:r>
        <w:rPr>
          <w:spacing w:val="-2"/>
        </w:rPr>
        <w:t xml:space="preserve"> </w:t>
      </w:r>
      <w:r>
        <w:t>to</w:t>
      </w:r>
      <w:r>
        <w:rPr>
          <w:spacing w:val="-2"/>
        </w:rPr>
        <w:t xml:space="preserve"> </w:t>
      </w:r>
      <w:r>
        <w:t>the</w:t>
      </w:r>
      <w:r>
        <w:rPr>
          <w:spacing w:val="-3"/>
        </w:rPr>
        <w:t xml:space="preserve"> </w:t>
      </w:r>
      <w:r>
        <w:t>federal</w:t>
      </w:r>
      <w:r>
        <w:rPr>
          <w:spacing w:val="-2"/>
        </w:rPr>
        <w:t xml:space="preserve"> </w:t>
      </w:r>
      <w:r>
        <w:t>government</w:t>
      </w:r>
      <w:r>
        <w:rPr>
          <w:spacing w:val="-3"/>
        </w:rPr>
        <w:t xml:space="preserve"> </w:t>
      </w:r>
      <w:r>
        <w:t>for</w:t>
      </w:r>
      <w:r>
        <w:rPr>
          <w:spacing w:val="-2"/>
        </w:rPr>
        <w:t xml:space="preserve"> </w:t>
      </w:r>
      <w:r>
        <w:t>the</w:t>
      </w:r>
      <w:r>
        <w:rPr>
          <w:spacing w:val="-3"/>
        </w:rPr>
        <w:t xml:space="preserve"> </w:t>
      </w:r>
      <w:r>
        <w:t>information</w:t>
      </w:r>
      <w:r>
        <w:rPr>
          <w:spacing w:val="-2"/>
        </w:rPr>
        <w:t xml:space="preserve"> </w:t>
      </w:r>
      <w:r>
        <w:t>collection</w:t>
      </w:r>
      <w:r>
        <w:rPr>
          <w:spacing w:val="-2"/>
        </w:rPr>
        <w:t xml:space="preserve"> </w:t>
      </w:r>
      <w:r>
        <w:t>for</w:t>
      </w:r>
      <w:r>
        <w:rPr>
          <w:spacing w:val="-2"/>
        </w:rPr>
        <w:t xml:space="preserve"> </w:t>
      </w:r>
      <w:r>
        <w:t>the</w:t>
      </w:r>
      <w:r>
        <w:rPr>
          <w:spacing w:val="-3"/>
        </w:rPr>
        <w:t xml:space="preserve"> </w:t>
      </w:r>
      <w:r>
        <w:t>provider digital contact information.</w:t>
      </w:r>
    </w:p>
    <w:p w:rsidR="006443DE" w14:paraId="694A2BF8" w14:textId="77777777">
      <w:pPr>
        <w:pStyle w:val="BodyText"/>
        <w:spacing w:before="241"/>
        <w:ind w:left="459" w:right="135"/>
      </w:pPr>
      <w:r>
        <w:t>There is a baseline cost estimate to the federal government for the receipt of the MMA files for the dual eligible individuals. Based on the May 2018 National Occupational Employment and Wage Estimates for Direct Health and Medical Insurance Carriers (NAICS 524114) used for the original PRA, the annual cost to the federal government for the information collection for the collection of updated MMA files for dual eligible individuals was estimated as $34,252. There are no changes needed</w:t>
      </w:r>
      <w:r>
        <w:rPr>
          <w:spacing w:val="-2"/>
        </w:rPr>
        <w:t xml:space="preserve"> </w:t>
      </w:r>
      <w:r>
        <w:t>to</w:t>
      </w:r>
      <w:r>
        <w:rPr>
          <w:spacing w:val="-2"/>
        </w:rPr>
        <w:t xml:space="preserve"> </w:t>
      </w:r>
      <w:r>
        <w:t>CMS</w:t>
      </w:r>
      <w:r>
        <w:rPr>
          <w:spacing w:val="-2"/>
        </w:rPr>
        <w:t xml:space="preserve"> </w:t>
      </w:r>
      <w:r>
        <w:t>systems</w:t>
      </w:r>
      <w:r>
        <w:rPr>
          <w:spacing w:val="-3"/>
        </w:rPr>
        <w:t xml:space="preserve"> </w:t>
      </w:r>
      <w:r>
        <w:t>to</w:t>
      </w:r>
      <w:r>
        <w:rPr>
          <w:spacing w:val="-2"/>
        </w:rPr>
        <w:t xml:space="preserve"> </w:t>
      </w:r>
      <w:r>
        <w:t>receive</w:t>
      </w:r>
      <w:r>
        <w:rPr>
          <w:spacing w:val="-3"/>
        </w:rPr>
        <w:t xml:space="preserve"> </w:t>
      </w:r>
      <w:r>
        <w:t>MMA</w:t>
      </w:r>
      <w:r>
        <w:rPr>
          <w:spacing w:val="-3"/>
        </w:rPr>
        <w:t xml:space="preserve"> </w:t>
      </w:r>
      <w:r>
        <w:t>files</w:t>
      </w:r>
      <w:r>
        <w:rPr>
          <w:spacing w:val="-3"/>
        </w:rPr>
        <w:t xml:space="preserve"> </w:t>
      </w:r>
      <w:r>
        <w:t>daily</w:t>
      </w:r>
      <w:r>
        <w:rPr>
          <w:spacing w:val="-2"/>
        </w:rPr>
        <w:t xml:space="preserve"> </w:t>
      </w:r>
      <w:r>
        <w:t>and</w:t>
      </w:r>
      <w:r>
        <w:rPr>
          <w:spacing w:val="-2"/>
        </w:rPr>
        <w:t xml:space="preserve"> </w:t>
      </w:r>
      <w:r>
        <w:t>send</w:t>
      </w:r>
      <w:r>
        <w:rPr>
          <w:spacing w:val="-2"/>
        </w:rPr>
        <w:t xml:space="preserve"> </w:t>
      </w:r>
      <w:r>
        <w:t>the</w:t>
      </w:r>
      <w:r>
        <w:rPr>
          <w:spacing w:val="-3"/>
        </w:rPr>
        <w:t xml:space="preserve"> </w:t>
      </w:r>
      <w:r>
        <w:t>CMS</w:t>
      </w:r>
      <w:r>
        <w:rPr>
          <w:spacing w:val="-2"/>
        </w:rPr>
        <w:t xml:space="preserve"> </w:t>
      </w:r>
      <w:r>
        <w:t>response</w:t>
      </w:r>
      <w:r>
        <w:rPr>
          <w:spacing w:val="-3"/>
        </w:rPr>
        <w:t xml:space="preserve"> </w:t>
      </w:r>
      <w:r>
        <w:t>file</w:t>
      </w:r>
      <w:r>
        <w:rPr>
          <w:spacing w:val="-3"/>
        </w:rPr>
        <w:t xml:space="preserve"> </w:t>
      </w:r>
      <w:r>
        <w:t>daily.</w:t>
      </w:r>
      <w:r>
        <w:rPr>
          <w:spacing w:val="-2"/>
        </w:rPr>
        <w:t xml:space="preserve"> </w:t>
      </w:r>
      <w:r>
        <w:t>Thus,</w:t>
      </w:r>
      <w:r>
        <w:rPr>
          <w:spacing w:val="-2"/>
        </w:rPr>
        <w:t xml:space="preserve"> </w:t>
      </w:r>
      <w:r>
        <w:t xml:space="preserve">the costs to CMS remain at the same modest level as before the requirement for states to submit files daily. These estimates are based upon costs for administrative expenses performed by a CMS </w:t>
      </w:r>
      <w:r>
        <w:rPr>
          <w:spacing w:val="-2"/>
        </w:rPr>
        <w:t>contractor.</w:t>
      </w:r>
    </w:p>
    <w:p w:rsidR="006443DE" w14:paraId="5D85C553" w14:textId="77777777">
      <w:pPr>
        <w:pStyle w:val="BodyText"/>
        <w:ind w:left="458" w:right="135"/>
      </w:pPr>
      <w:r>
        <w:t>We</w:t>
      </w:r>
      <w:r>
        <w:rPr>
          <w:spacing w:val="-3"/>
        </w:rPr>
        <w:t xml:space="preserve"> </w:t>
      </w:r>
      <w:r>
        <w:t>do</w:t>
      </w:r>
      <w:r>
        <w:rPr>
          <w:spacing w:val="-2"/>
        </w:rPr>
        <w:t xml:space="preserve"> </w:t>
      </w:r>
      <w:r>
        <w:t>not</w:t>
      </w:r>
      <w:r>
        <w:rPr>
          <w:spacing w:val="-3"/>
        </w:rPr>
        <w:t xml:space="preserve"> </w:t>
      </w:r>
      <w:r>
        <w:t>believe</w:t>
      </w:r>
      <w:r>
        <w:rPr>
          <w:spacing w:val="-3"/>
        </w:rPr>
        <w:t xml:space="preserve"> </w:t>
      </w:r>
      <w:r>
        <w:t>there</w:t>
      </w:r>
      <w:r>
        <w:rPr>
          <w:spacing w:val="-3"/>
        </w:rPr>
        <w:t xml:space="preserve"> </w:t>
      </w:r>
      <w:r>
        <w:t>are</w:t>
      </w:r>
      <w:r>
        <w:rPr>
          <w:spacing w:val="-3"/>
        </w:rPr>
        <w:t xml:space="preserve"> </w:t>
      </w:r>
      <w:r>
        <w:t>additional</w:t>
      </w:r>
      <w:r>
        <w:rPr>
          <w:spacing w:val="-2"/>
        </w:rPr>
        <w:t xml:space="preserve"> </w:t>
      </w:r>
      <w:r>
        <w:t>costs</w:t>
      </w:r>
      <w:r>
        <w:rPr>
          <w:spacing w:val="-3"/>
        </w:rPr>
        <w:t xml:space="preserve"> </w:t>
      </w:r>
      <w:r>
        <w:t>to</w:t>
      </w:r>
      <w:r>
        <w:rPr>
          <w:spacing w:val="-2"/>
        </w:rPr>
        <w:t xml:space="preserve"> </w:t>
      </w:r>
      <w:r>
        <w:t>the</w:t>
      </w:r>
      <w:r>
        <w:rPr>
          <w:spacing w:val="-3"/>
        </w:rPr>
        <w:t xml:space="preserve"> </w:t>
      </w:r>
      <w:r>
        <w:t>federal</w:t>
      </w:r>
      <w:r>
        <w:rPr>
          <w:spacing w:val="-2"/>
        </w:rPr>
        <w:t xml:space="preserve"> </w:t>
      </w:r>
      <w:r>
        <w:t>government</w:t>
      </w:r>
      <w:r>
        <w:rPr>
          <w:spacing w:val="-2"/>
        </w:rPr>
        <w:t xml:space="preserve"> </w:t>
      </w:r>
      <w:r>
        <w:t>for</w:t>
      </w:r>
      <w:r>
        <w:rPr>
          <w:spacing w:val="-2"/>
        </w:rPr>
        <w:t xml:space="preserve"> </w:t>
      </w:r>
      <w:r>
        <w:t>the</w:t>
      </w:r>
      <w:r>
        <w:rPr>
          <w:spacing w:val="-3"/>
        </w:rPr>
        <w:t xml:space="preserve"> </w:t>
      </w:r>
      <w:r>
        <w:t>implementation</w:t>
      </w:r>
      <w:r>
        <w:rPr>
          <w:spacing w:val="-2"/>
        </w:rPr>
        <w:t xml:space="preserve"> </w:t>
      </w:r>
      <w:r>
        <w:t>of</w:t>
      </w:r>
      <w:r>
        <w:rPr>
          <w:spacing w:val="-2"/>
        </w:rPr>
        <w:t xml:space="preserve"> </w:t>
      </w:r>
      <w:r>
        <w:t>the Patient Access and Provider Directory APIs because the development costs for burden is on the impacted payers - MA organizations, state Medicaid and CHIP FFS programs, Medicaid managed care, CHIP managed care entities, and QHP issuers on the FFEs (excluding the Provider Directory API requirement which does not apply to QHP issuers on the FFEs).</w:t>
      </w:r>
    </w:p>
    <w:p w:rsidR="006443DE" w14:paraId="6FEFE122" w14:textId="77777777">
      <w:pPr>
        <w:pStyle w:val="BodyText"/>
        <w:ind w:left="458"/>
      </w:pPr>
      <w:r>
        <w:t>We</w:t>
      </w:r>
      <w:r>
        <w:rPr>
          <w:spacing w:val="-3"/>
        </w:rPr>
        <w:t xml:space="preserve"> </w:t>
      </w:r>
      <w:r>
        <w:t>provided</w:t>
      </w:r>
      <w:r>
        <w:rPr>
          <w:spacing w:val="-3"/>
        </w:rPr>
        <w:t xml:space="preserve"> </w:t>
      </w:r>
      <w:r>
        <w:t>a</w:t>
      </w:r>
      <w:r>
        <w:rPr>
          <w:spacing w:val="-3"/>
        </w:rPr>
        <w:t xml:space="preserve"> </w:t>
      </w:r>
      <w:r>
        <w:t>detailed</w:t>
      </w:r>
      <w:r>
        <w:rPr>
          <w:spacing w:val="-2"/>
        </w:rPr>
        <w:t xml:space="preserve"> </w:t>
      </w:r>
      <w:r>
        <w:t>discussion</w:t>
      </w:r>
      <w:r>
        <w:rPr>
          <w:spacing w:val="-2"/>
        </w:rPr>
        <w:t xml:space="preserve"> </w:t>
      </w:r>
      <w:r>
        <w:t>regarding</w:t>
      </w:r>
      <w:r>
        <w:rPr>
          <w:spacing w:val="-4"/>
        </w:rPr>
        <w:t xml:space="preserve"> </w:t>
      </w:r>
      <w:r>
        <w:t>how</w:t>
      </w:r>
      <w:r>
        <w:rPr>
          <w:spacing w:val="-3"/>
        </w:rPr>
        <w:t xml:space="preserve"> </w:t>
      </w:r>
      <w:r>
        <w:t>we</w:t>
      </w:r>
      <w:r>
        <w:rPr>
          <w:spacing w:val="-3"/>
        </w:rPr>
        <w:t xml:space="preserve"> </w:t>
      </w:r>
      <w:r>
        <w:t>allocated</w:t>
      </w:r>
      <w:r>
        <w:rPr>
          <w:spacing w:val="-2"/>
        </w:rPr>
        <w:t xml:space="preserve"> </w:t>
      </w:r>
      <w:r>
        <w:t>the</w:t>
      </w:r>
      <w:r>
        <w:rPr>
          <w:spacing w:val="-3"/>
        </w:rPr>
        <w:t xml:space="preserve"> </w:t>
      </w:r>
      <w:r>
        <w:t>percentage</w:t>
      </w:r>
      <w:r>
        <w:rPr>
          <w:spacing w:val="-3"/>
        </w:rPr>
        <w:t xml:space="preserve"> </w:t>
      </w:r>
      <w:r>
        <w:t>of</w:t>
      </w:r>
      <w:r>
        <w:rPr>
          <w:spacing w:val="-2"/>
        </w:rPr>
        <w:t xml:space="preserve"> </w:t>
      </w:r>
      <w:r>
        <w:t>total</w:t>
      </w:r>
      <w:r>
        <w:rPr>
          <w:spacing w:val="-2"/>
        </w:rPr>
        <w:t xml:space="preserve"> </w:t>
      </w:r>
      <w:r>
        <w:t>costs</w:t>
      </w:r>
      <w:r>
        <w:rPr>
          <w:spacing w:val="-3"/>
        </w:rPr>
        <w:t xml:space="preserve"> </w:t>
      </w:r>
      <w:r>
        <w:t>to</w:t>
      </w:r>
      <w:r>
        <w:rPr>
          <w:spacing w:val="-3"/>
        </w:rPr>
        <w:t xml:space="preserve"> </w:t>
      </w:r>
      <w:r>
        <w:t>comply with the API provisions across the various plans that offered products in the QHPs on the FFEs, Medicaid, CHIP, and MA in the final rule (see 85 FR 25614 through 25616).</w:t>
      </w:r>
    </w:p>
    <w:p w:rsidR="006443DE" w14:paraId="609CC957" w14:textId="77777777">
      <w:pPr>
        <w:pStyle w:val="Heading3"/>
        <w:numPr>
          <w:ilvl w:val="0"/>
          <w:numId w:val="1"/>
        </w:numPr>
        <w:tabs>
          <w:tab w:val="left" w:pos="460"/>
        </w:tabs>
        <w:spacing w:before="240"/>
        <w:rPr>
          <w:u w:val="none"/>
        </w:rPr>
      </w:pPr>
      <w:r>
        <w:t>Changes</w:t>
      </w:r>
      <w:r>
        <w:rPr>
          <w:spacing w:val="-1"/>
        </w:rPr>
        <w:t xml:space="preserve"> </w:t>
      </w:r>
      <w:r>
        <w:t>to</w:t>
      </w:r>
      <w:r>
        <w:rPr>
          <w:spacing w:val="-2"/>
        </w:rPr>
        <w:t xml:space="preserve"> Burden</w:t>
      </w:r>
    </w:p>
    <w:p w:rsidR="006443DE" w14:paraId="79E4EF56" w14:textId="250AD830">
      <w:pPr>
        <w:pStyle w:val="BodyText"/>
        <w:ind w:left="460"/>
      </w:pPr>
      <w:r>
        <w:t>No changes were made to the burden estimates</w:t>
      </w:r>
      <w:r w:rsidR="009F0AA0">
        <w:rPr>
          <w:spacing w:val="-2"/>
        </w:rPr>
        <w:t>.</w:t>
      </w:r>
    </w:p>
    <w:p w:rsidR="006443DE" w14:paraId="5EBEA330" w14:textId="77777777">
      <w:pPr>
        <w:pStyle w:val="Heading3"/>
        <w:numPr>
          <w:ilvl w:val="0"/>
          <w:numId w:val="1"/>
        </w:numPr>
        <w:tabs>
          <w:tab w:val="left" w:pos="400"/>
        </w:tabs>
        <w:spacing w:before="239"/>
        <w:ind w:left="400" w:hanging="300"/>
        <w:rPr>
          <w:u w:val="none"/>
        </w:rPr>
      </w:pPr>
      <w:r>
        <w:rPr>
          <w:spacing w:val="-3"/>
        </w:rPr>
        <w:t xml:space="preserve"> </w:t>
      </w:r>
      <w:r>
        <w:t>Publication/Tabulation</w:t>
      </w:r>
      <w:r>
        <w:rPr>
          <w:spacing w:val="-4"/>
        </w:rPr>
        <w:t xml:space="preserve"> </w:t>
      </w:r>
      <w:r>
        <w:rPr>
          <w:spacing w:val="-2"/>
        </w:rPr>
        <w:t>Dates</w:t>
      </w:r>
    </w:p>
    <w:p w:rsidR="006443DE" w14:paraId="52874679" w14:textId="77777777">
      <w:pPr>
        <w:pStyle w:val="BodyText"/>
        <w:ind w:left="459" w:right="248"/>
      </w:pPr>
      <w:r>
        <w:t>The Patient Access and Provider Directory APIs will be implemented and managed by the payers impacted</w:t>
      </w:r>
      <w:r>
        <w:rPr>
          <w:spacing w:val="-2"/>
        </w:rPr>
        <w:t xml:space="preserve"> </w:t>
      </w:r>
      <w:r>
        <w:t>by</w:t>
      </w:r>
      <w:r>
        <w:rPr>
          <w:spacing w:val="-2"/>
        </w:rPr>
        <w:t xml:space="preserve"> </w:t>
      </w:r>
      <w:r>
        <w:t>the</w:t>
      </w:r>
      <w:r>
        <w:rPr>
          <w:spacing w:val="-3"/>
        </w:rPr>
        <w:t xml:space="preserve"> </w:t>
      </w:r>
      <w:r>
        <w:t>final</w:t>
      </w:r>
      <w:r>
        <w:rPr>
          <w:spacing w:val="-2"/>
        </w:rPr>
        <w:t xml:space="preserve"> </w:t>
      </w:r>
      <w:r>
        <w:t>rule.</w:t>
      </w:r>
      <w:r>
        <w:rPr>
          <w:spacing w:val="-3"/>
        </w:rPr>
        <w:t xml:space="preserve"> </w:t>
      </w:r>
      <w:r>
        <w:t>CMS</w:t>
      </w:r>
      <w:r>
        <w:rPr>
          <w:spacing w:val="-2"/>
        </w:rPr>
        <w:t xml:space="preserve"> </w:t>
      </w:r>
      <w:r>
        <w:t>will</w:t>
      </w:r>
      <w:r>
        <w:rPr>
          <w:spacing w:val="-2"/>
        </w:rPr>
        <w:t xml:space="preserve"> </w:t>
      </w:r>
      <w:r>
        <w:t>not</w:t>
      </w:r>
      <w:r>
        <w:rPr>
          <w:spacing w:val="-3"/>
        </w:rPr>
        <w:t xml:space="preserve"> </w:t>
      </w:r>
      <w:r>
        <w:t>receive</w:t>
      </w:r>
      <w:r>
        <w:rPr>
          <w:spacing w:val="-3"/>
        </w:rPr>
        <w:t xml:space="preserve"> </w:t>
      </w:r>
      <w:r>
        <w:t>information</w:t>
      </w:r>
      <w:r>
        <w:rPr>
          <w:spacing w:val="-2"/>
        </w:rPr>
        <w:t xml:space="preserve"> </w:t>
      </w:r>
      <w:r>
        <w:t>from</w:t>
      </w:r>
      <w:r>
        <w:rPr>
          <w:spacing w:val="-3"/>
        </w:rPr>
        <w:t xml:space="preserve"> </w:t>
      </w:r>
      <w:r>
        <w:t>these</w:t>
      </w:r>
      <w:r>
        <w:rPr>
          <w:spacing w:val="-3"/>
        </w:rPr>
        <w:t xml:space="preserve"> </w:t>
      </w:r>
      <w:r>
        <w:t>payers</w:t>
      </w:r>
      <w:r>
        <w:rPr>
          <w:spacing w:val="-3"/>
        </w:rPr>
        <w:t xml:space="preserve"> </w:t>
      </w:r>
      <w:r>
        <w:t>about</w:t>
      </w:r>
      <w:r>
        <w:rPr>
          <w:spacing w:val="-2"/>
        </w:rPr>
        <w:t xml:space="preserve"> </w:t>
      </w:r>
      <w:r>
        <w:t>the</w:t>
      </w:r>
      <w:r>
        <w:rPr>
          <w:spacing w:val="-3"/>
        </w:rPr>
        <w:t xml:space="preserve"> </w:t>
      </w:r>
      <w:r>
        <w:t xml:space="preserve">operations of the APIs, nor any reports of utilization or uptake. CMS does not intend to publish any performance-based reports about payer implementation of the Patient Access or Provider Directory </w:t>
      </w:r>
      <w:r>
        <w:rPr>
          <w:spacing w:val="-2"/>
        </w:rPr>
        <w:t>APIs.</w:t>
      </w:r>
    </w:p>
    <w:p w:rsidR="006443DE" w14:paraId="2AA76839" w14:textId="77777777">
      <w:pPr>
        <w:pStyle w:val="BodyText"/>
        <w:ind w:left="459"/>
      </w:pPr>
      <w:r>
        <w:t>For</w:t>
      </w:r>
      <w:r>
        <w:rPr>
          <w:spacing w:val="-2"/>
        </w:rPr>
        <w:t xml:space="preserve"> </w:t>
      </w:r>
      <w:r>
        <w:t>the</w:t>
      </w:r>
      <w:r>
        <w:rPr>
          <w:spacing w:val="-3"/>
        </w:rPr>
        <w:t xml:space="preserve"> </w:t>
      </w:r>
      <w:r>
        <w:t>MMA</w:t>
      </w:r>
      <w:r>
        <w:rPr>
          <w:spacing w:val="-3"/>
        </w:rPr>
        <w:t xml:space="preserve"> </w:t>
      </w:r>
      <w:r>
        <w:t>data</w:t>
      </w:r>
      <w:r>
        <w:rPr>
          <w:spacing w:val="-3"/>
        </w:rPr>
        <w:t xml:space="preserve"> </w:t>
      </w:r>
      <w:r>
        <w:t>sharing,</w:t>
      </w:r>
      <w:r>
        <w:rPr>
          <w:spacing w:val="-2"/>
        </w:rPr>
        <w:t xml:space="preserve"> </w:t>
      </w:r>
      <w:r>
        <w:t>the</w:t>
      </w:r>
      <w:r>
        <w:rPr>
          <w:spacing w:val="-3"/>
        </w:rPr>
        <w:t xml:space="preserve"> </w:t>
      </w:r>
      <w:r>
        <w:t>daily</w:t>
      </w:r>
      <w:r>
        <w:rPr>
          <w:spacing w:val="-3"/>
        </w:rPr>
        <w:t xml:space="preserve"> </w:t>
      </w:r>
      <w:r>
        <w:t>data</w:t>
      </w:r>
      <w:r>
        <w:rPr>
          <w:spacing w:val="-3"/>
        </w:rPr>
        <w:t xml:space="preserve"> </w:t>
      </w:r>
      <w:r>
        <w:t>for</w:t>
      </w:r>
      <w:r>
        <w:rPr>
          <w:spacing w:val="-2"/>
        </w:rPr>
        <w:t xml:space="preserve"> </w:t>
      </w:r>
      <w:r>
        <w:t>individuals</w:t>
      </w:r>
      <w:r>
        <w:rPr>
          <w:spacing w:val="-3"/>
        </w:rPr>
        <w:t xml:space="preserve"> </w:t>
      </w:r>
      <w:r>
        <w:t>who</w:t>
      </w:r>
      <w:r>
        <w:rPr>
          <w:spacing w:val="-2"/>
        </w:rPr>
        <w:t xml:space="preserve"> </w:t>
      </w:r>
      <w:r>
        <w:t>are</w:t>
      </w:r>
      <w:r>
        <w:rPr>
          <w:spacing w:val="-3"/>
        </w:rPr>
        <w:t xml:space="preserve"> </w:t>
      </w:r>
      <w:r>
        <w:t>dual</w:t>
      </w:r>
      <w:r>
        <w:rPr>
          <w:spacing w:val="-2"/>
        </w:rPr>
        <w:t xml:space="preserve"> </w:t>
      </w:r>
      <w:r>
        <w:t>eligible</w:t>
      </w:r>
      <w:r>
        <w:rPr>
          <w:spacing w:val="-4"/>
        </w:rPr>
        <w:t xml:space="preserve"> </w:t>
      </w:r>
      <w:r>
        <w:t>beneficiaries</w:t>
      </w:r>
      <w:r>
        <w:rPr>
          <w:spacing w:val="-1"/>
        </w:rPr>
        <w:t xml:space="preserve"> </w:t>
      </w:r>
      <w:r>
        <w:t>will</w:t>
      </w:r>
      <w:r>
        <w:rPr>
          <w:spacing w:val="-2"/>
        </w:rPr>
        <w:t xml:space="preserve"> </w:t>
      </w:r>
      <w:r>
        <w:t>be used solely for determining the phased-down state contribution amount, to support subsidy determinations and auto-assignment, to support risk adjustment for payment to MA plans, and to</w:t>
      </w:r>
    </w:p>
    <w:p w:rsidR="006443DE" w14:paraId="73562B7F" w14:textId="77777777">
      <w:pPr>
        <w:sectPr>
          <w:footerReference w:type="default" r:id="rId9"/>
          <w:pgSz w:w="12240" w:h="15840"/>
          <w:pgMar w:top="1500" w:right="1380" w:bottom="1080" w:left="1340" w:header="0" w:footer="884" w:gutter="0"/>
          <w:pgNumType w:start="13"/>
          <w:cols w:space="720"/>
        </w:sectPr>
      </w:pPr>
    </w:p>
    <w:p w:rsidR="006443DE" w14:paraId="4BCF8A57" w14:textId="77777777">
      <w:pPr>
        <w:pStyle w:val="BodyText"/>
        <w:spacing w:before="79"/>
        <w:ind w:left="459" w:right="474"/>
      </w:pPr>
      <w:bookmarkStart w:id="29" w:name="17._Expiration_Date"/>
      <w:bookmarkStart w:id="30" w:name="18._Certification_Statement"/>
      <w:bookmarkEnd w:id="29"/>
      <w:bookmarkEnd w:id="30"/>
      <w:r>
        <w:t>support</w:t>
      </w:r>
      <w:r>
        <w:rPr>
          <w:spacing w:val="-4"/>
        </w:rPr>
        <w:t xml:space="preserve"> </w:t>
      </w:r>
      <w:r>
        <w:t>prohibition</w:t>
      </w:r>
      <w:r>
        <w:rPr>
          <w:spacing w:val="-4"/>
        </w:rPr>
        <w:t xml:space="preserve"> </w:t>
      </w:r>
      <w:r>
        <w:t>on</w:t>
      </w:r>
      <w:r>
        <w:rPr>
          <w:spacing w:val="-4"/>
        </w:rPr>
        <w:t xml:space="preserve"> </w:t>
      </w:r>
      <w:r>
        <w:t>providers</w:t>
      </w:r>
      <w:r>
        <w:rPr>
          <w:spacing w:val="-4"/>
        </w:rPr>
        <w:t xml:space="preserve"> </w:t>
      </w:r>
      <w:r>
        <w:t>billing</w:t>
      </w:r>
      <w:r>
        <w:rPr>
          <w:spacing w:val="-5"/>
        </w:rPr>
        <w:t xml:space="preserve"> </w:t>
      </w:r>
      <w:r>
        <w:t>Qualified</w:t>
      </w:r>
      <w:r>
        <w:rPr>
          <w:spacing w:val="-3"/>
        </w:rPr>
        <w:t xml:space="preserve"> </w:t>
      </w:r>
      <w:r>
        <w:t>Medicare</w:t>
      </w:r>
      <w:r>
        <w:rPr>
          <w:spacing w:val="-4"/>
        </w:rPr>
        <w:t xml:space="preserve"> </w:t>
      </w:r>
      <w:r>
        <w:t>Beneficiaries</w:t>
      </w:r>
      <w:r>
        <w:rPr>
          <w:spacing w:val="-4"/>
        </w:rPr>
        <w:t xml:space="preserve"> </w:t>
      </w:r>
      <w:r>
        <w:t>for</w:t>
      </w:r>
      <w:r>
        <w:rPr>
          <w:spacing w:val="-3"/>
        </w:rPr>
        <w:t xml:space="preserve"> </w:t>
      </w:r>
      <w:r>
        <w:t>Medicare</w:t>
      </w:r>
      <w:r>
        <w:rPr>
          <w:spacing w:val="-4"/>
        </w:rPr>
        <w:t xml:space="preserve"> </w:t>
      </w:r>
      <w:r>
        <w:t>Parts</w:t>
      </w:r>
      <w:r>
        <w:rPr>
          <w:spacing w:val="-4"/>
        </w:rPr>
        <w:t xml:space="preserve"> </w:t>
      </w:r>
      <w:r>
        <w:t xml:space="preserve">A/B cost-sharing. Statistical reports will be published from the data. The data from this information collection will be published in the </w:t>
      </w:r>
      <w:hyperlink r:id="rId10">
        <w:r>
          <w:rPr>
            <w:color w:val="0000FF"/>
            <w:u w:val="single" w:color="0000FF"/>
          </w:rPr>
          <w:t>MMCO factsheet</w:t>
        </w:r>
        <w:r>
          <w:t>.</w:t>
        </w:r>
      </w:hyperlink>
    </w:p>
    <w:p w:rsidR="006443DE" w14:paraId="73FB1853" w14:textId="77777777">
      <w:pPr>
        <w:pStyle w:val="BodyText"/>
        <w:ind w:left="460" w:right="338"/>
      </w:pPr>
      <w:r>
        <w:t>CMS will publicly report the names and NPIs of those providers who do not have digital contact information</w:t>
      </w:r>
      <w:r>
        <w:rPr>
          <w:spacing w:val="-3"/>
        </w:rPr>
        <w:t xml:space="preserve"> </w:t>
      </w:r>
      <w:r>
        <w:t>included</w:t>
      </w:r>
      <w:r>
        <w:rPr>
          <w:spacing w:val="-3"/>
        </w:rPr>
        <w:t xml:space="preserve"> </w:t>
      </w:r>
      <w:r>
        <w:t>in</w:t>
      </w:r>
      <w:r>
        <w:rPr>
          <w:spacing w:val="-3"/>
        </w:rPr>
        <w:t xml:space="preserve"> </w:t>
      </w:r>
      <w:r>
        <w:t>the</w:t>
      </w:r>
      <w:r>
        <w:rPr>
          <w:spacing w:val="-4"/>
        </w:rPr>
        <w:t xml:space="preserve"> </w:t>
      </w:r>
      <w:r>
        <w:t>NPPES</w:t>
      </w:r>
      <w:r>
        <w:rPr>
          <w:spacing w:val="-3"/>
        </w:rPr>
        <w:t xml:space="preserve"> </w:t>
      </w:r>
      <w:r>
        <w:t>system,</w:t>
      </w:r>
      <w:r>
        <w:rPr>
          <w:spacing w:val="-3"/>
        </w:rPr>
        <w:t xml:space="preserve"> </w:t>
      </w:r>
      <w:r>
        <w:t>which</w:t>
      </w:r>
      <w:r>
        <w:rPr>
          <w:spacing w:val="-3"/>
        </w:rPr>
        <w:t xml:space="preserve"> </w:t>
      </w:r>
      <w:r>
        <w:t>began</w:t>
      </w:r>
      <w:r>
        <w:rPr>
          <w:spacing w:val="-3"/>
        </w:rPr>
        <w:t xml:space="preserve"> </w:t>
      </w:r>
      <w:r>
        <w:t>in</w:t>
      </w:r>
      <w:r>
        <w:rPr>
          <w:spacing w:val="-3"/>
        </w:rPr>
        <w:t xml:space="preserve"> </w:t>
      </w:r>
      <w:r>
        <w:t>March</w:t>
      </w:r>
      <w:r>
        <w:rPr>
          <w:spacing w:val="-4"/>
        </w:rPr>
        <w:t xml:space="preserve"> </w:t>
      </w:r>
      <w:r>
        <w:t>2022.</w:t>
      </w:r>
      <w:r>
        <w:rPr>
          <w:spacing w:val="-3"/>
        </w:rPr>
        <w:t xml:space="preserve"> </w:t>
      </w:r>
      <w:r>
        <w:t>The</w:t>
      </w:r>
      <w:r>
        <w:rPr>
          <w:spacing w:val="-4"/>
        </w:rPr>
        <w:t xml:space="preserve"> </w:t>
      </w:r>
      <w:r>
        <w:t>report</w:t>
      </w:r>
      <w:r>
        <w:rPr>
          <w:spacing w:val="-3"/>
        </w:rPr>
        <w:t xml:space="preserve"> </w:t>
      </w:r>
      <w:r>
        <w:t>is</w:t>
      </w:r>
      <w:r>
        <w:rPr>
          <w:spacing w:val="-4"/>
        </w:rPr>
        <w:t xml:space="preserve"> </w:t>
      </w:r>
      <w:r>
        <w:t>available</w:t>
      </w:r>
      <w:r>
        <w:rPr>
          <w:spacing w:val="-4"/>
        </w:rPr>
        <w:t xml:space="preserve"> </w:t>
      </w:r>
      <w:r>
        <w:t xml:space="preserve">on the CMS.gov website and is updated quarterly. The report can be found here: </w:t>
      </w:r>
      <w:hyperlink r:id="rId11">
        <w:r>
          <w:rPr>
            <w:color w:val="0000FF"/>
            <w:spacing w:val="-2"/>
            <w:u w:val="single" w:color="0000FF"/>
          </w:rPr>
          <w:t>https://data.cms.gov/provider-compliance/public-reporting-of-missing-digital-contact-information</w:t>
        </w:r>
        <w:r>
          <w:rPr>
            <w:spacing w:val="-2"/>
          </w:rPr>
          <w:t>.</w:t>
        </w:r>
      </w:hyperlink>
    </w:p>
    <w:p w:rsidR="006443DE" w14:paraId="02E11780" w14:textId="77777777">
      <w:pPr>
        <w:pStyle w:val="Heading3"/>
        <w:numPr>
          <w:ilvl w:val="0"/>
          <w:numId w:val="1"/>
        </w:numPr>
        <w:tabs>
          <w:tab w:val="left" w:pos="460"/>
        </w:tabs>
        <w:rPr>
          <w:u w:val="none"/>
        </w:rPr>
      </w:pPr>
      <w:r>
        <w:t>Expiration</w:t>
      </w:r>
      <w:r>
        <w:rPr>
          <w:spacing w:val="-6"/>
        </w:rPr>
        <w:t xml:space="preserve"> </w:t>
      </w:r>
      <w:r>
        <w:rPr>
          <w:spacing w:val="-4"/>
        </w:rPr>
        <w:t>Date</w:t>
      </w:r>
    </w:p>
    <w:p w:rsidR="006443DE" w14:paraId="104F39FB" w14:textId="77777777">
      <w:pPr>
        <w:pStyle w:val="BodyText"/>
        <w:ind w:left="459" w:right="166"/>
        <w:jc w:val="both"/>
      </w:pPr>
      <w:r>
        <w:t>The</w:t>
      </w:r>
      <w:r>
        <w:rPr>
          <w:spacing w:val="-2"/>
        </w:rPr>
        <w:t xml:space="preserve"> </w:t>
      </w:r>
      <w:r>
        <w:t>Office</w:t>
      </w:r>
      <w:r>
        <w:rPr>
          <w:spacing w:val="-2"/>
        </w:rPr>
        <w:t xml:space="preserve"> </w:t>
      </w:r>
      <w:r>
        <w:t>of Burden</w:t>
      </w:r>
      <w:r>
        <w:rPr>
          <w:spacing w:val="-1"/>
        </w:rPr>
        <w:t xml:space="preserve"> </w:t>
      </w:r>
      <w:r>
        <w:t>Reduction</w:t>
      </w:r>
      <w:r>
        <w:rPr>
          <w:spacing w:val="-1"/>
        </w:rPr>
        <w:t xml:space="preserve"> </w:t>
      </w:r>
      <w:r>
        <w:t>&amp;</w:t>
      </w:r>
      <w:r>
        <w:rPr>
          <w:spacing w:val="-2"/>
        </w:rPr>
        <w:t xml:space="preserve"> </w:t>
      </w:r>
      <w:r>
        <w:t>Health</w:t>
      </w:r>
      <w:r>
        <w:rPr>
          <w:spacing w:val="-1"/>
        </w:rPr>
        <w:t xml:space="preserve"> </w:t>
      </w:r>
      <w:r>
        <w:t>Informatics (OBRHI) will</w:t>
      </w:r>
      <w:r>
        <w:rPr>
          <w:spacing w:val="-1"/>
        </w:rPr>
        <w:t xml:space="preserve"> </w:t>
      </w:r>
      <w:r>
        <w:t>provide</w:t>
      </w:r>
      <w:r>
        <w:rPr>
          <w:spacing w:val="-2"/>
        </w:rPr>
        <w:t xml:space="preserve"> </w:t>
      </w:r>
      <w:r>
        <w:t>the</w:t>
      </w:r>
      <w:r>
        <w:rPr>
          <w:spacing w:val="-3"/>
        </w:rPr>
        <w:t xml:space="preserve"> </w:t>
      </w:r>
      <w:r>
        <w:t>expiration</w:t>
      </w:r>
      <w:r>
        <w:rPr>
          <w:spacing w:val="-1"/>
        </w:rPr>
        <w:t xml:space="preserve"> </w:t>
      </w:r>
      <w:r>
        <w:t>date</w:t>
      </w:r>
      <w:r>
        <w:rPr>
          <w:spacing w:val="-2"/>
        </w:rPr>
        <w:t xml:space="preserve"> </w:t>
      </w:r>
      <w:r>
        <w:t>and OMB</w:t>
      </w:r>
      <w:r>
        <w:rPr>
          <w:spacing w:val="-2"/>
        </w:rPr>
        <w:t xml:space="preserve"> </w:t>
      </w:r>
      <w:r>
        <w:t>control</w:t>
      </w:r>
      <w:r>
        <w:rPr>
          <w:spacing w:val="-2"/>
        </w:rPr>
        <w:t xml:space="preserve"> </w:t>
      </w:r>
      <w:r>
        <w:t>number</w:t>
      </w:r>
      <w:r>
        <w:rPr>
          <w:spacing w:val="-2"/>
        </w:rPr>
        <w:t xml:space="preserve"> </w:t>
      </w:r>
      <w:r>
        <w:t>for</w:t>
      </w:r>
      <w:r>
        <w:rPr>
          <w:spacing w:val="-2"/>
        </w:rPr>
        <w:t xml:space="preserve"> </w:t>
      </w:r>
      <w:r>
        <w:t>applicable</w:t>
      </w:r>
      <w:r>
        <w:rPr>
          <w:spacing w:val="-3"/>
        </w:rPr>
        <w:t xml:space="preserve"> </w:t>
      </w:r>
      <w:r>
        <w:t>provisions</w:t>
      </w:r>
      <w:r>
        <w:rPr>
          <w:spacing w:val="-3"/>
        </w:rPr>
        <w:t xml:space="preserve"> </w:t>
      </w:r>
      <w:r>
        <w:t>of</w:t>
      </w:r>
      <w:r>
        <w:rPr>
          <w:spacing w:val="-2"/>
        </w:rPr>
        <w:t xml:space="preserve"> </w:t>
      </w:r>
      <w:r>
        <w:t>the</w:t>
      </w:r>
      <w:r>
        <w:rPr>
          <w:spacing w:val="-4"/>
        </w:rPr>
        <w:t xml:space="preserve"> </w:t>
      </w:r>
      <w:r>
        <w:t>PRA</w:t>
      </w:r>
      <w:r>
        <w:rPr>
          <w:spacing w:val="-3"/>
        </w:rPr>
        <w:t xml:space="preserve"> </w:t>
      </w:r>
      <w:r>
        <w:t>package</w:t>
      </w:r>
      <w:r>
        <w:rPr>
          <w:spacing w:val="-3"/>
        </w:rPr>
        <w:t xml:space="preserve"> </w:t>
      </w:r>
      <w:r>
        <w:t>on</w:t>
      </w:r>
      <w:r>
        <w:rPr>
          <w:spacing w:val="-2"/>
        </w:rPr>
        <w:t xml:space="preserve"> </w:t>
      </w:r>
      <w:r>
        <w:t>the</w:t>
      </w:r>
      <w:r>
        <w:rPr>
          <w:spacing w:val="-3"/>
        </w:rPr>
        <w:t xml:space="preserve"> </w:t>
      </w:r>
      <w:r>
        <w:t>top</w:t>
      </w:r>
      <w:r>
        <w:rPr>
          <w:spacing w:val="-2"/>
        </w:rPr>
        <w:t xml:space="preserve"> </w:t>
      </w:r>
      <w:r>
        <w:t>right</w:t>
      </w:r>
      <w:r>
        <w:rPr>
          <w:spacing w:val="-2"/>
        </w:rPr>
        <w:t xml:space="preserve"> </w:t>
      </w:r>
      <w:r>
        <w:t>of</w:t>
      </w:r>
      <w:r>
        <w:rPr>
          <w:spacing w:val="-2"/>
        </w:rPr>
        <w:t xml:space="preserve"> </w:t>
      </w:r>
      <w:r>
        <w:t>the</w:t>
      </w:r>
      <w:r>
        <w:rPr>
          <w:spacing w:val="-3"/>
        </w:rPr>
        <w:t xml:space="preserve"> </w:t>
      </w:r>
      <w:r>
        <w:t>front</w:t>
      </w:r>
      <w:r>
        <w:rPr>
          <w:spacing w:val="-2"/>
        </w:rPr>
        <w:t xml:space="preserve"> </w:t>
      </w:r>
      <w:r>
        <w:t>page of the OBRHI website when that information is provided by OMB.</w:t>
      </w:r>
    </w:p>
    <w:p w:rsidR="006443DE" w14:paraId="4A7019AB" w14:textId="77777777">
      <w:pPr>
        <w:pStyle w:val="BodyText"/>
        <w:spacing w:before="239"/>
        <w:ind w:left="459"/>
      </w:pPr>
      <w:r>
        <w:t>For the MMA Data File PRA package, the expiration date is displayed along with the CMS number and</w:t>
      </w:r>
      <w:r>
        <w:rPr>
          <w:spacing w:val="-3"/>
        </w:rPr>
        <w:t xml:space="preserve"> </w:t>
      </w:r>
      <w:r>
        <w:t>the</w:t>
      </w:r>
      <w:r>
        <w:rPr>
          <w:spacing w:val="-4"/>
        </w:rPr>
        <w:t xml:space="preserve"> </w:t>
      </w:r>
      <w:r>
        <w:t>OMB</w:t>
      </w:r>
      <w:r>
        <w:rPr>
          <w:spacing w:val="-3"/>
        </w:rPr>
        <w:t xml:space="preserve"> </w:t>
      </w:r>
      <w:r>
        <w:t>control</w:t>
      </w:r>
      <w:r>
        <w:rPr>
          <w:spacing w:val="-3"/>
        </w:rPr>
        <w:t xml:space="preserve"> </w:t>
      </w:r>
      <w:r>
        <w:t>number</w:t>
      </w:r>
      <w:r>
        <w:rPr>
          <w:spacing w:val="-3"/>
        </w:rPr>
        <w:t xml:space="preserve"> </w:t>
      </w:r>
      <w:r>
        <w:t>in</w:t>
      </w:r>
      <w:r>
        <w:rPr>
          <w:spacing w:val="-3"/>
        </w:rPr>
        <w:t xml:space="preserve"> </w:t>
      </w:r>
      <w:r>
        <w:t>the</w:t>
      </w:r>
      <w:r>
        <w:rPr>
          <w:spacing w:val="-4"/>
        </w:rPr>
        <w:t xml:space="preserve"> </w:t>
      </w:r>
      <w:r>
        <w:t>upper</w:t>
      </w:r>
      <w:r>
        <w:rPr>
          <w:spacing w:val="-3"/>
        </w:rPr>
        <w:t xml:space="preserve"> </w:t>
      </w:r>
      <w:r>
        <w:t>right</w:t>
      </w:r>
      <w:r>
        <w:rPr>
          <w:spacing w:val="-3"/>
        </w:rPr>
        <w:t xml:space="preserve"> </w:t>
      </w:r>
      <w:r>
        <w:t>corner</w:t>
      </w:r>
      <w:r>
        <w:rPr>
          <w:spacing w:val="-3"/>
        </w:rPr>
        <w:t xml:space="preserve"> </w:t>
      </w:r>
      <w:r>
        <w:t>of</w:t>
      </w:r>
      <w:r>
        <w:rPr>
          <w:spacing w:val="-3"/>
        </w:rPr>
        <w:t xml:space="preserve"> </w:t>
      </w:r>
      <w:r>
        <w:t>the</w:t>
      </w:r>
      <w:r>
        <w:rPr>
          <w:spacing w:val="-4"/>
        </w:rPr>
        <w:t xml:space="preserve"> </w:t>
      </w:r>
      <w:r>
        <w:t>Medicare</w:t>
      </w:r>
      <w:r>
        <w:rPr>
          <w:spacing w:val="-4"/>
        </w:rPr>
        <w:t xml:space="preserve"> </w:t>
      </w:r>
      <w:r>
        <w:t>Advantage</w:t>
      </w:r>
      <w:r>
        <w:rPr>
          <w:spacing w:val="-4"/>
        </w:rPr>
        <w:t xml:space="preserve"> </w:t>
      </w:r>
      <w:r>
        <w:t>Prescription</w:t>
      </w:r>
      <w:r>
        <w:rPr>
          <w:spacing w:val="-3"/>
        </w:rPr>
        <w:t xml:space="preserve"> </w:t>
      </w:r>
      <w:r>
        <w:t>Drug (MAPD) State User Guide associated with CMS-10143.</w:t>
      </w:r>
    </w:p>
    <w:p w:rsidR="006443DE" w14:paraId="49958A8A" w14:textId="77777777">
      <w:pPr>
        <w:pStyle w:val="BodyText"/>
        <w:ind w:left="459" w:right="135"/>
      </w:pPr>
      <w:r>
        <w:t>For</w:t>
      </w:r>
      <w:r>
        <w:rPr>
          <w:spacing w:val="-2"/>
        </w:rPr>
        <w:t xml:space="preserve"> </w:t>
      </w:r>
      <w:r>
        <w:t>the</w:t>
      </w:r>
      <w:r>
        <w:rPr>
          <w:spacing w:val="-3"/>
        </w:rPr>
        <w:t xml:space="preserve"> </w:t>
      </w:r>
      <w:r>
        <w:t>QHP</w:t>
      </w:r>
      <w:r>
        <w:rPr>
          <w:spacing w:val="-2"/>
        </w:rPr>
        <w:t xml:space="preserve"> </w:t>
      </w:r>
      <w:r>
        <w:t>certification,</w:t>
      </w:r>
      <w:r>
        <w:rPr>
          <w:spacing w:val="-2"/>
        </w:rPr>
        <w:t xml:space="preserve"> </w:t>
      </w:r>
      <w:r>
        <w:t>the</w:t>
      </w:r>
      <w:r>
        <w:rPr>
          <w:spacing w:val="-3"/>
        </w:rPr>
        <w:t xml:space="preserve"> </w:t>
      </w:r>
      <w:r>
        <w:t>expiration</w:t>
      </w:r>
      <w:r>
        <w:rPr>
          <w:spacing w:val="-3"/>
        </w:rPr>
        <w:t xml:space="preserve"> </w:t>
      </w:r>
      <w:r>
        <w:t>date</w:t>
      </w:r>
      <w:r>
        <w:rPr>
          <w:spacing w:val="-3"/>
        </w:rPr>
        <w:t xml:space="preserve"> </w:t>
      </w:r>
      <w:r>
        <w:t>and</w:t>
      </w:r>
      <w:r>
        <w:rPr>
          <w:spacing w:val="-2"/>
        </w:rPr>
        <w:t xml:space="preserve"> </w:t>
      </w:r>
      <w:r>
        <w:t>OMB</w:t>
      </w:r>
      <w:r>
        <w:rPr>
          <w:spacing w:val="-2"/>
        </w:rPr>
        <w:t xml:space="preserve"> </w:t>
      </w:r>
      <w:r>
        <w:t>control</w:t>
      </w:r>
      <w:r>
        <w:rPr>
          <w:spacing w:val="-2"/>
        </w:rPr>
        <w:t xml:space="preserve"> </w:t>
      </w:r>
      <w:r>
        <w:t>number</w:t>
      </w:r>
      <w:r>
        <w:rPr>
          <w:spacing w:val="-2"/>
        </w:rPr>
        <w:t xml:space="preserve"> </w:t>
      </w:r>
      <w:r>
        <w:t>will</w:t>
      </w:r>
      <w:r>
        <w:rPr>
          <w:spacing w:val="-2"/>
        </w:rPr>
        <w:t xml:space="preserve"> </w:t>
      </w:r>
      <w:r>
        <w:t>appear</w:t>
      </w:r>
      <w:r>
        <w:rPr>
          <w:spacing w:val="-2"/>
        </w:rPr>
        <w:t xml:space="preserve"> </w:t>
      </w:r>
      <w:r>
        <w:t>on</w:t>
      </w:r>
      <w:r>
        <w:rPr>
          <w:spacing w:val="-2"/>
        </w:rPr>
        <w:t xml:space="preserve"> </w:t>
      </w:r>
      <w:r>
        <w:t>the</w:t>
      </w:r>
      <w:r>
        <w:rPr>
          <w:spacing w:val="-3"/>
        </w:rPr>
        <w:t xml:space="preserve"> </w:t>
      </w:r>
      <w:r>
        <w:t>first</w:t>
      </w:r>
      <w:r>
        <w:rPr>
          <w:spacing w:val="-2"/>
        </w:rPr>
        <w:t xml:space="preserve"> </w:t>
      </w:r>
      <w:r>
        <w:t>page of the certification instrument (top right corner).</w:t>
      </w:r>
    </w:p>
    <w:p w:rsidR="006443DE" w14:paraId="08F0ACAC" w14:textId="77777777">
      <w:pPr>
        <w:pStyle w:val="Heading3"/>
        <w:numPr>
          <w:ilvl w:val="0"/>
          <w:numId w:val="1"/>
        </w:numPr>
        <w:tabs>
          <w:tab w:val="left" w:pos="460"/>
        </w:tabs>
        <w:rPr>
          <w:u w:val="none"/>
        </w:rPr>
      </w:pPr>
      <w:r>
        <w:t>Certification</w:t>
      </w:r>
      <w:r>
        <w:rPr>
          <w:spacing w:val="-5"/>
        </w:rPr>
        <w:t xml:space="preserve"> </w:t>
      </w:r>
      <w:r>
        <w:rPr>
          <w:spacing w:val="-2"/>
        </w:rPr>
        <w:t>Statement</w:t>
      </w:r>
    </w:p>
    <w:p w:rsidR="006443DE" w14:paraId="141D027A" w14:textId="77777777">
      <w:pPr>
        <w:pStyle w:val="BodyText"/>
        <w:spacing w:before="239"/>
        <w:ind w:left="460"/>
      </w:pPr>
      <w:r>
        <w:t>There</w:t>
      </w:r>
      <w:r>
        <w:rPr>
          <w:spacing w:val="-8"/>
        </w:rPr>
        <w:t xml:space="preserve"> </w:t>
      </w:r>
      <w:r>
        <w:t>are</w:t>
      </w:r>
      <w:r>
        <w:rPr>
          <w:spacing w:val="-7"/>
        </w:rPr>
        <w:t xml:space="preserve"> </w:t>
      </w:r>
      <w:r>
        <w:t>no</w:t>
      </w:r>
      <w:r>
        <w:rPr>
          <w:spacing w:val="-6"/>
        </w:rPr>
        <w:t xml:space="preserve"> </w:t>
      </w:r>
      <w:r>
        <w:t>exceptions</w:t>
      </w:r>
      <w:r>
        <w:rPr>
          <w:spacing w:val="-7"/>
        </w:rPr>
        <w:t xml:space="preserve"> </w:t>
      </w:r>
      <w:r>
        <w:t>to</w:t>
      </w:r>
      <w:r>
        <w:rPr>
          <w:spacing w:val="-7"/>
        </w:rPr>
        <w:t xml:space="preserve"> </w:t>
      </w:r>
      <w:r>
        <w:t>the</w:t>
      </w:r>
      <w:r>
        <w:rPr>
          <w:spacing w:val="-7"/>
        </w:rPr>
        <w:t xml:space="preserve"> </w:t>
      </w:r>
      <w:r>
        <w:t>certification</w:t>
      </w:r>
      <w:r>
        <w:rPr>
          <w:spacing w:val="-6"/>
        </w:rPr>
        <w:t xml:space="preserve"> </w:t>
      </w:r>
      <w:r>
        <w:rPr>
          <w:spacing w:val="-2"/>
        </w:rPr>
        <w:t>statement.</w:t>
      </w:r>
    </w:p>
    <w:sectPr>
      <w:pgSz w:w="12240" w:h="15840"/>
      <w:pgMar w:top="1360" w:right="1380" w:bottom="1080" w:left="1340" w:header="0" w:footer="8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3DE" w14:paraId="6A9C89CC" w14:textId="77777777">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6680454</wp:posOffset>
              </wp:positionH>
              <wp:positionV relativeFrom="page">
                <wp:posOffset>9357557</wp:posOffset>
              </wp:positionV>
              <wp:extent cx="229235" cy="180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340"/>
                      </a:xfrm>
                      <a:prstGeom prst="rect">
                        <a:avLst/>
                      </a:prstGeom>
                    </wps:spPr>
                    <wps:txbx>
                      <w:txbxContent>
                        <w:p w:rsidR="006443D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05pt;height:14.2pt;margin-top:736.8pt;margin-left:52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443DE" w14:paraId="568DB982"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3DE" w14:paraId="6DCAF390" w14:textId="77777777">
    <w:pPr>
      <w:pStyle w:val="BodyText"/>
      <w:spacing w:before="0" w:line="14" w:lineRule="auto"/>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9357614</wp:posOffset>
              </wp:positionH>
              <wp:positionV relativeFrom="page">
                <wp:posOffset>7071557</wp:posOffset>
              </wp:positionV>
              <wp:extent cx="165735" cy="18034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340"/>
                      </a:xfrm>
                      <a:prstGeom prst="rect">
                        <a:avLst/>
                      </a:prstGeom>
                    </wps:spPr>
                    <wps:txbx>
                      <w:txbxContent>
                        <w:p w:rsidR="006443DE" w14:textId="77777777">
                          <w:pPr>
                            <w:pStyle w:val="BodyText"/>
                            <w:spacing w:before="10"/>
                            <w:ind w:left="20"/>
                          </w:pPr>
                          <w:r>
                            <w:rPr>
                              <w:spacing w:val="-5"/>
                            </w:rPr>
                            <w:t>12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3.05pt;height:14.2pt;margin-top:556.8pt;margin-left:736.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443DE" w14:paraId="5F0E2DF1" w14:textId="77777777">
                    <w:pPr>
                      <w:pStyle w:val="BodyText"/>
                      <w:spacing w:before="10"/>
                      <w:ind w:left="20"/>
                    </w:pPr>
                    <w:r>
                      <w:rPr>
                        <w:spacing w:val="-5"/>
                      </w:rPr>
                      <w:t>12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3DE" w14:paraId="6A88A0D3" w14:textId="77777777">
    <w:pPr>
      <w:pStyle w:val="BodyText"/>
      <w:spacing w:before="0"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6680454</wp:posOffset>
              </wp:positionH>
              <wp:positionV relativeFrom="page">
                <wp:posOffset>9357557</wp:posOffset>
              </wp:positionV>
              <wp:extent cx="229235" cy="18034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340"/>
                      </a:xfrm>
                      <a:prstGeom prst="rect">
                        <a:avLst/>
                      </a:prstGeom>
                    </wps:spPr>
                    <wps:txbx>
                      <w:txbxContent>
                        <w:p w:rsidR="006443D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18.05pt;height:14.2pt;margin-top:736.8pt;margin-left:52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6443DE" w14:paraId="70EC0FD4"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11A41"/>
    <w:multiLevelType w:val="hybridMultilevel"/>
    <w:tmpl w:val="BD308E0A"/>
    <w:lvl w:ilvl="0">
      <w:start w:val="14"/>
      <w:numFmt w:val="decimal"/>
      <w:lvlText w:val="%1."/>
      <w:lvlJc w:val="left"/>
      <w:pPr>
        <w:ind w:left="460" w:hanging="360"/>
        <w:jc w:val="left"/>
      </w:pPr>
      <w:rPr>
        <w:rFonts w:ascii="Times New Roman" w:eastAsia="Times New Roman" w:hAnsi="Times New Roman" w:cs="Times New Roman" w:hint="default"/>
        <w:b w:val="0"/>
        <w:bCs w:val="0"/>
        <w:i w:val="0"/>
        <w:iCs w:val="0"/>
        <w:spacing w:val="0"/>
        <w:w w:val="93"/>
        <w:sz w:val="24"/>
        <w:szCs w:val="24"/>
        <w:lang w:val="en-US" w:eastAsia="en-US" w:bidi="ar-SA"/>
      </w:rPr>
    </w:lvl>
    <w:lvl w:ilvl="1">
      <w:start w:val="0"/>
      <w:numFmt w:val="bullet"/>
      <w:lvlText w:val="•"/>
      <w:lvlJc w:val="left"/>
      <w:pPr>
        <w:ind w:left="136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3178" w:hanging="360"/>
      </w:pPr>
      <w:rPr>
        <w:rFonts w:hint="default"/>
        <w:lang w:val="en-US" w:eastAsia="en-US" w:bidi="ar-SA"/>
      </w:rPr>
    </w:lvl>
    <w:lvl w:ilvl="4">
      <w:start w:val="0"/>
      <w:numFmt w:val="bullet"/>
      <w:lvlText w:val="•"/>
      <w:lvlJc w:val="left"/>
      <w:pPr>
        <w:ind w:left="4084" w:hanging="360"/>
      </w:pPr>
      <w:rPr>
        <w:rFonts w:hint="default"/>
        <w:lang w:val="en-US" w:eastAsia="en-US" w:bidi="ar-SA"/>
      </w:rPr>
    </w:lvl>
    <w:lvl w:ilvl="5">
      <w:start w:val="0"/>
      <w:numFmt w:val="bullet"/>
      <w:lvlText w:val="•"/>
      <w:lvlJc w:val="left"/>
      <w:pPr>
        <w:ind w:left="4990" w:hanging="360"/>
      </w:pPr>
      <w:rPr>
        <w:rFonts w:hint="default"/>
        <w:lang w:val="en-US" w:eastAsia="en-US" w:bidi="ar-SA"/>
      </w:rPr>
    </w:lvl>
    <w:lvl w:ilvl="6">
      <w:start w:val="0"/>
      <w:numFmt w:val="bullet"/>
      <w:lvlText w:val="•"/>
      <w:lvlJc w:val="left"/>
      <w:pPr>
        <w:ind w:left="5896" w:hanging="360"/>
      </w:pPr>
      <w:rPr>
        <w:rFonts w:hint="default"/>
        <w:lang w:val="en-US" w:eastAsia="en-US" w:bidi="ar-SA"/>
      </w:rPr>
    </w:lvl>
    <w:lvl w:ilvl="7">
      <w:start w:val="0"/>
      <w:numFmt w:val="bullet"/>
      <w:lvlText w:val="•"/>
      <w:lvlJc w:val="left"/>
      <w:pPr>
        <w:ind w:left="6802"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1">
    <w:nsid w:val="27F647B7"/>
    <w:multiLevelType w:val="hybridMultilevel"/>
    <w:tmpl w:val="1B98DF56"/>
    <w:lvl w:ilvl="0">
      <w:start w:val="0"/>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730" w:hanging="360"/>
      </w:pPr>
      <w:rPr>
        <w:rFonts w:hint="default"/>
        <w:lang w:val="en-US" w:eastAsia="en-US" w:bidi="ar-SA"/>
      </w:rPr>
    </w:lvl>
    <w:lvl w:ilvl="2">
      <w:start w:val="0"/>
      <w:numFmt w:val="bullet"/>
      <w:lvlText w:val="•"/>
      <w:lvlJc w:val="left"/>
      <w:pPr>
        <w:ind w:left="2620" w:hanging="360"/>
      </w:pPr>
      <w:rPr>
        <w:rFonts w:hint="default"/>
        <w:lang w:val="en-US" w:eastAsia="en-US" w:bidi="ar-SA"/>
      </w:rPr>
    </w:lvl>
    <w:lvl w:ilvl="3">
      <w:start w:val="0"/>
      <w:numFmt w:val="bullet"/>
      <w:lvlText w:val="•"/>
      <w:lvlJc w:val="left"/>
      <w:pPr>
        <w:ind w:left="351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7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2">
    <w:nsid w:val="306C6826"/>
    <w:multiLevelType w:val="hybridMultilevel"/>
    <w:tmpl w:val="7FE4E4D4"/>
    <w:lvl w:ilvl="0">
      <w:start w:val="1"/>
      <w:numFmt w:val="decimal"/>
      <w:lvlText w:val="%1."/>
      <w:lvlJc w:val="left"/>
      <w:pPr>
        <w:ind w:left="119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1199" w:hanging="360"/>
      </w:pPr>
      <w:rPr>
        <w:rFonts w:ascii="Symbol" w:eastAsia="Symbol" w:hAnsi="Symbol" w:cs="Symbol" w:hint="default"/>
        <w:spacing w:val="0"/>
        <w:w w:val="99"/>
        <w:lang w:val="en-US" w:eastAsia="en-US" w:bidi="ar-SA"/>
      </w:rPr>
    </w:lvl>
    <w:lvl w:ilvl="2">
      <w:start w:val="0"/>
      <w:numFmt w:val="bullet"/>
      <w:lvlText w:val="•"/>
      <w:lvlJc w:val="left"/>
      <w:pPr>
        <w:ind w:left="2908" w:hanging="360"/>
      </w:pPr>
      <w:rPr>
        <w:rFonts w:hint="default"/>
        <w:lang w:val="en-US" w:eastAsia="en-US" w:bidi="ar-SA"/>
      </w:rPr>
    </w:lvl>
    <w:lvl w:ilvl="3">
      <w:start w:val="0"/>
      <w:numFmt w:val="bullet"/>
      <w:lvlText w:val="•"/>
      <w:lvlJc w:val="left"/>
      <w:pPr>
        <w:ind w:left="3762" w:hanging="360"/>
      </w:pPr>
      <w:rPr>
        <w:rFonts w:hint="default"/>
        <w:lang w:val="en-US" w:eastAsia="en-US" w:bidi="ar-SA"/>
      </w:rPr>
    </w:lvl>
    <w:lvl w:ilvl="4">
      <w:start w:val="0"/>
      <w:numFmt w:val="bullet"/>
      <w:lvlText w:val="•"/>
      <w:lvlJc w:val="left"/>
      <w:pPr>
        <w:ind w:left="4616"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178" w:hanging="360"/>
      </w:pPr>
      <w:rPr>
        <w:rFonts w:hint="default"/>
        <w:lang w:val="en-US" w:eastAsia="en-US" w:bidi="ar-SA"/>
      </w:rPr>
    </w:lvl>
    <w:lvl w:ilvl="8">
      <w:start w:val="0"/>
      <w:numFmt w:val="bullet"/>
      <w:lvlText w:val="•"/>
      <w:lvlJc w:val="left"/>
      <w:pPr>
        <w:ind w:left="8032" w:hanging="360"/>
      </w:pPr>
      <w:rPr>
        <w:rFonts w:hint="default"/>
        <w:lang w:val="en-US" w:eastAsia="en-US" w:bidi="ar-SA"/>
      </w:rPr>
    </w:lvl>
  </w:abstractNum>
  <w:abstractNum w:abstractNumId="3">
    <w:nsid w:val="340F6687"/>
    <w:multiLevelType w:val="hybridMultilevel"/>
    <w:tmpl w:val="2CCA9A10"/>
    <w:lvl w:ilvl="0">
      <w:start w:val="0"/>
      <w:numFmt w:val="bullet"/>
      <w:lvlText w:val=""/>
      <w:lvlJc w:val="left"/>
      <w:pPr>
        <w:ind w:left="1199" w:hanging="360"/>
      </w:pPr>
      <w:rPr>
        <w:rFonts w:ascii="Symbol" w:eastAsia="Symbol" w:hAnsi="Symbol" w:cs="Symbol" w:hint="default"/>
        <w:spacing w:val="0"/>
        <w:w w:val="99"/>
        <w:lang w:val="en-US" w:eastAsia="en-US" w:bidi="ar-SA"/>
      </w:rPr>
    </w:lvl>
    <w:lvl w:ilvl="1">
      <w:start w:val="0"/>
      <w:numFmt w:val="bullet"/>
      <w:lvlText w:val="•"/>
      <w:lvlJc w:val="left"/>
      <w:pPr>
        <w:ind w:left="2054" w:hanging="360"/>
      </w:pPr>
      <w:rPr>
        <w:rFonts w:hint="default"/>
        <w:lang w:val="en-US" w:eastAsia="en-US" w:bidi="ar-SA"/>
      </w:rPr>
    </w:lvl>
    <w:lvl w:ilvl="2">
      <w:start w:val="0"/>
      <w:numFmt w:val="bullet"/>
      <w:lvlText w:val="•"/>
      <w:lvlJc w:val="left"/>
      <w:pPr>
        <w:ind w:left="2908" w:hanging="360"/>
      </w:pPr>
      <w:rPr>
        <w:rFonts w:hint="default"/>
        <w:lang w:val="en-US" w:eastAsia="en-US" w:bidi="ar-SA"/>
      </w:rPr>
    </w:lvl>
    <w:lvl w:ilvl="3">
      <w:start w:val="0"/>
      <w:numFmt w:val="bullet"/>
      <w:lvlText w:val="•"/>
      <w:lvlJc w:val="left"/>
      <w:pPr>
        <w:ind w:left="3762" w:hanging="360"/>
      </w:pPr>
      <w:rPr>
        <w:rFonts w:hint="default"/>
        <w:lang w:val="en-US" w:eastAsia="en-US" w:bidi="ar-SA"/>
      </w:rPr>
    </w:lvl>
    <w:lvl w:ilvl="4">
      <w:start w:val="0"/>
      <w:numFmt w:val="bullet"/>
      <w:lvlText w:val="•"/>
      <w:lvlJc w:val="left"/>
      <w:pPr>
        <w:ind w:left="4616"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178" w:hanging="360"/>
      </w:pPr>
      <w:rPr>
        <w:rFonts w:hint="default"/>
        <w:lang w:val="en-US" w:eastAsia="en-US" w:bidi="ar-SA"/>
      </w:rPr>
    </w:lvl>
    <w:lvl w:ilvl="8">
      <w:start w:val="0"/>
      <w:numFmt w:val="bullet"/>
      <w:lvlText w:val="•"/>
      <w:lvlJc w:val="left"/>
      <w:pPr>
        <w:ind w:left="8032" w:hanging="360"/>
      </w:pPr>
      <w:rPr>
        <w:rFonts w:hint="default"/>
        <w:lang w:val="en-US" w:eastAsia="en-US" w:bidi="ar-SA"/>
      </w:rPr>
    </w:lvl>
  </w:abstractNum>
  <w:abstractNum w:abstractNumId="4">
    <w:nsid w:val="506A2BAA"/>
    <w:multiLevelType w:val="hybridMultilevel"/>
    <w:tmpl w:val="B48AB298"/>
    <w:lvl w:ilvl="0">
      <w:start w:val="1"/>
      <w:numFmt w:val="lowerLetter"/>
      <w:lvlText w:val="%1."/>
      <w:lvlJc w:val="left"/>
      <w:pPr>
        <w:ind w:left="155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start w:val="0"/>
      <w:numFmt w:val="bullet"/>
      <w:lvlText w:val="•"/>
      <w:lvlJc w:val="left"/>
      <w:pPr>
        <w:ind w:left="2378" w:hanging="360"/>
      </w:pPr>
      <w:rPr>
        <w:rFonts w:hint="default"/>
        <w:lang w:val="en-US" w:eastAsia="en-US" w:bidi="ar-SA"/>
      </w:rPr>
    </w:lvl>
    <w:lvl w:ilvl="2">
      <w:start w:val="0"/>
      <w:numFmt w:val="bullet"/>
      <w:lvlText w:val="•"/>
      <w:lvlJc w:val="left"/>
      <w:pPr>
        <w:ind w:left="3196" w:hanging="360"/>
      </w:pPr>
      <w:rPr>
        <w:rFonts w:hint="default"/>
        <w:lang w:val="en-US" w:eastAsia="en-US" w:bidi="ar-SA"/>
      </w:rPr>
    </w:lvl>
    <w:lvl w:ilvl="3">
      <w:start w:val="0"/>
      <w:numFmt w:val="bullet"/>
      <w:lvlText w:val="•"/>
      <w:lvlJc w:val="left"/>
      <w:pPr>
        <w:ind w:left="4014" w:hanging="360"/>
      </w:pPr>
      <w:rPr>
        <w:rFonts w:hint="default"/>
        <w:lang w:val="en-US" w:eastAsia="en-US" w:bidi="ar-SA"/>
      </w:rPr>
    </w:lvl>
    <w:lvl w:ilvl="4">
      <w:start w:val="0"/>
      <w:numFmt w:val="bullet"/>
      <w:lvlText w:val="•"/>
      <w:lvlJc w:val="left"/>
      <w:pPr>
        <w:ind w:left="4832"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468" w:hanging="360"/>
      </w:pPr>
      <w:rPr>
        <w:rFonts w:hint="default"/>
        <w:lang w:val="en-US" w:eastAsia="en-US" w:bidi="ar-SA"/>
      </w:rPr>
    </w:lvl>
    <w:lvl w:ilvl="7">
      <w:start w:val="0"/>
      <w:numFmt w:val="bullet"/>
      <w:lvlText w:val="•"/>
      <w:lvlJc w:val="left"/>
      <w:pPr>
        <w:ind w:left="728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5">
    <w:nsid w:val="713F4363"/>
    <w:multiLevelType w:val="hybridMultilevel"/>
    <w:tmpl w:val="EDDCC2A0"/>
    <w:lvl w:ilvl="0">
      <w:start w:val="0"/>
      <w:numFmt w:val="bullet"/>
      <w:lvlText w:val=""/>
      <w:lvlJc w:val="left"/>
      <w:pPr>
        <w:ind w:left="1199" w:hanging="360"/>
      </w:pPr>
      <w:rPr>
        <w:rFonts w:ascii="Symbol" w:eastAsia="Symbol" w:hAnsi="Symbol" w:cs="Symbol" w:hint="default"/>
        <w:spacing w:val="0"/>
        <w:w w:val="99"/>
        <w:lang w:val="en-US" w:eastAsia="en-US" w:bidi="ar-SA"/>
      </w:rPr>
    </w:lvl>
    <w:lvl w:ilvl="1">
      <w:start w:val="0"/>
      <w:numFmt w:val="bullet"/>
      <w:lvlText w:val="•"/>
      <w:lvlJc w:val="left"/>
      <w:pPr>
        <w:ind w:left="2054" w:hanging="360"/>
      </w:pPr>
      <w:rPr>
        <w:rFonts w:hint="default"/>
        <w:lang w:val="en-US" w:eastAsia="en-US" w:bidi="ar-SA"/>
      </w:rPr>
    </w:lvl>
    <w:lvl w:ilvl="2">
      <w:start w:val="0"/>
      <w:numFmt w:val="bullet"/>
      <w:lvlText w:val="•"/>
      <w:lvlJc w:val="left"/>
      <w:pPr>
        <w:ind w:left="2908" w:hanging="360"/>
      </w:pPr>
      <w:rPr>
        <w:rFonts w:hint="default"/>
        <w:lang w:val="en-US" w:eastAsia="en-US" w:bidi="ar-SA"/>
      </w:rPr>
    </w:lvl>
    <w:lvl w:ilvl="3">
      <w:start w:val="0"/>
      <w:numFmt w:val="bullet"/>
      <w:lvlText w:val="•"/>
      <w:lvlJc w:val="left"/>
      <w:pPr>
        <w:ind w:left="3762" w:hanging="360"/>
      </w:pPr>
      <w:rPr>
        <w:rFonts w:hint="default"/>
        <w:lang w:val="en-US" w:eastAsia="en-US" w:bidi="ar-SA"/>
      </w:rPr>
    </w:lvl>
    <w:lvl w:ilvl="4">
      <w:start w:val="0"/>
      <w:numFmt w:val="bullet"/>
      <w:lvlText w:val="•"/>
      <w:lvlJc w:val="left"/>
      <w:pPr>
        <w:ind w:left="4616"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178" w:hanging="360"/>
      </w:pPr>
      <w:rPr>
        <w:rFonts w:hint="default"/>
        <w:lang w:val="en-US" w:eastAsia="en-US" w:bidi="ar-SA"/>
      </w:rPr>
    </w:lvl>
    <w:lvl w:ilvl="8">
      <w:start w:val="0"/>
      <w:numFmt w:val="bullet"/>
      <w:lvlText w:val="•"/>
      <w:lvlJc w:val="left"/>
      <w:pPr>
        <w:ind w:left="8032" w:hanging="360"/>
      </w:pPr>
      <w:rPr>
        <w:rFonts w:hint="default"/>
        <w:lang w:val="en-US" w:eastAsia="en-US" w:bidi="ar-SA"/>
      </w:rPr>
    </w:lvl>
  </w:abstractNum>
  <w:abstractNum w:abstractNumId="6">
    <w:nsid w:val="72C54D64"/>
    <w:multiLevelType w:val="multilevel"/>
    <w:tmpl w:val="74D0E076"/>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2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199" w:hanging="360"/>
      </w:pPr>
      <w:rPr>
        <w:rFonts w:ascii="Symbol" w:eastAsia="Symbol" w:hAnsi="Symbol" w:cs="Symbol" w:hint="default"/>
        <w:b w:val="0"/>
        <w:bCs w:val="0"/>
        <w:i w:val="0"/>
        <w:iCs w:val="0"/>
        <w:spacing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35" w:hanging="360"/>
      </w:pPr>
      <w:rPr>
        <w:rFonts w:hint="default"/>
        <w:lang w:val="en-US" w:eastAsia="en-US" w:bidi="ar-SA"/>
      </w:rPr>
    </w:lvl>
    <w:lvl w:ilvl="5">
      <w:start w:val="0"/>
      <w:numFmt w:val="bullet"/>
      <w:lvlText w:val="•"/>
      <w:lvlJc w:val="left"/>
      <w:pPr>
        <w:ind w:left="4402" w:hanging="360"/>
      </w:pPr>
      <w:rPr>
        <w:rFonts w:hint="default"/>
        <w:lang w:val="en-US" w:eastAsia="en-US" w:bidi="ar-SA"/>
      </w:rPr>
    </w:lvl>
    <w:lvl w:ilvl="6">
      <w:start w:val="0"/>
      <w:numFmt w:val="bullet"/>
      <w:lvlText w:val="•"/>
      <w:lvlJc w:val="left"/>
      <w:pPr>
        <w:ind w:left="5470" w:hanging="360"/>
      </w:pPr>
      <w:rPr>
        <w:rFonts w:hint="default"/>
        <w:lang w:val="en-US" w:eastAsia="en-US" w:bidi="ar-SA"/>
      </w:rPr>
    </w:lvl>
    <w:lvl w:ilvl="7">
      <w:start w:val="0"/>
      <w:numFmt w:val="bullet"/>
      <w:lvlText w:val="•"/>
      <w:lvlJc w:val="left"/>
      <w:pPr>
        <w:ind w:left="6537" w:hanging="360"/>
      </w:pPr>
      <w:rPr>
        <w:rFonts w:hint="default"/>
        <w:lang w:val="en-US" w:eastAsia="en-US" w:bidi="ar-SA"/>
      </w:rPr>
    </w:lvl>
    <w:lvl w:ilvl="8">
      <w:start w:val="0"/>
      <w:numFmt w:val="bullet"/>
      <w:lvlText w:val="•"/>
      <w:lvlJc w:val="left"/>
      <w:pPr>
        <w:ind w:left="7605" w:hanging="360"/>
      </w:pPr>
      <w:rPr>
        <w:rFonts w:hint="default"/>
        <w:lang w:val="en-US" w:eastAsia="en-US" w:bidi="ar-SA"/>
      </w:rPr>
    </w:lvl>
  </w:abstractNum>
  <w:num w:numId="1" w16cid:durableId="1322661256">
    <w:abstractNumId w:val="0"/>
  </w:num>
  <w:num w:numId="2" w16cid:durableId="587613528">
    <w:abstractNumId w:val="2"/>
  </w:num>
  <w:num w:numId="3" w16cid:durableId="488401794">
    <w:abstractNumId w:val="5"/>
  </w:num>
  <w:num w:numId="4" w16cid:durableId="495651548">
    <w:abstractNumId w:val="3"/>
  </w:num>
  <w:num w:numId="5" w16cid:durableId="1046217930">
    <w:abstractNumId w:val="6"/>
  </w:num>
  <w:num w:numId="6" w16cid:durableId="285701806">
    <w:abstractNumId w:val="4"/>
  </w:num>
  <w:num w:numId="7" w16cid:durableId="207122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DE"/>
    <w:rsid w:val="006443DE"/>
    <w:rsid w:val="007F4E29"/>
    <w:rsid w:val="009A38A1"/>
    <w:rsid w:val="009F0AA0"/>
    <w:rsid w:val="00AF52D8"/>
    <w:rsid w:val="00B26E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0F2F8"/>
  <w15:docId w15:val="{B77A9987-70BE-41B6-94D0-E0F4D61C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jc w:val="center"/>
      <w:outlineLvl w:val="0"/>
    </w:pPr>
    <w:rPr>
      <w:b/>
      <w:bCs/>
      <w:sz w:val="24"/>
      <w:szCs w:val="24"/>
    </w:rPr>
  </w:style>
  <w:style w:type="paragraph" w:styleId="Heading2">
    <w:name w:val="heading 2"/>
    <w:basedOn w:val="Normal"/>
    <w:uiPriority w:val="9"/>
    <w:unhideWhenUsed/>
    <w:qFormat/>
    <w:pPr>
      <w:spacing w:before="240"/>
      <w:ind w:left="120"/>
      <w:outlineLvl w:val="1"/>
    </w:pPr>
    <w:rPr>
      <w:b/>
      <w:bCs/>
      <w:i/>
      <w:iCs/>
      <w:sz w:val="24"/>
      <w:szCs w:val="24"/>
    </w:rPr>
  </w:style>
  <w:style w:type="paragraph" w:styleId="Heading3">
    <w:name w:val="heading 3"/>
    <w:basedOn w:val="Normal"/>
    <w:uiPriority w:val="9"/>
    <w:unhideWhenUsed/>
    <w:qFormat/>
    <w:pPr>
      <w:spacing w:before="241"/>
      <w:ind w:left="480" w:hanging="36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479"/>
    </w:pPr>
  </w:style>
  <w:style w:type="paragraph" w:styleId="Title">
    <w:name w:val="Title"/>
    <w:basedOn w:val="Normal"/>
    <w:uiPriority w:val="10"/>
    <w:qFormat/>
    <w:pPr>
      <w:spacing w:before="59"/>
      <w:ind w:right="137"/>
      <w:jc w:val="center"/>
    </w:pPr>
    <w:rPr>
      <w:b/>
      <w:bCs/>
      <w:sz w:val="26"/>
      <w:szCs w:val="26"/>
      <w:u w:val="single" w:color="000000"/>
    </w:rPr>
  </w:style>
  <w:style w:type="paragraph" w:styleId="ListParagraph">
    <w:name w:val="List Paragraph"/>
    <w:basedOn w:val="Normal"/>
    <w:uiPriority w:val="1"/>
    <w:qFormat/>
    <w:pPr>
      <w:spacing w:before="119"/>
      <w:ind w:left="1199" w:hanging="360"/>
    </w:pPr>
  </w:style>
  <w:style w:type="paragraph" w:customStyle="1" w:styleId="TableParagraph">
    <w:name w:val="Table Paragraph"/>
    <w:basedOn w:val="Normal"/>
    <w:uiPriority w:val="1"/>
    <w:qFormat/>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Medicaid-Coordination/Medicare-and-Medicaid-Coordination/Medicare-Medicaid-Coordination-Office/Downloads/MMCO_Factsheet.pdf" TargetMode="External" /><Relationship Id="rId11" Type="http://schemas.openxmlformats.org/officeDocument/2006/relationships/hyperlink" Target="https://data.cms.gov/provider-compliance/public-reporting-of-missing-digital-contact-information"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sba.gov/federal-contracting/contracting-guide/size-standards"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bls.gov/oes/2021/may/oes_nat.htm" TargetMode="Externa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Center For Medicaid Services</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SUPPORTING STATEMENT – PART A</dc:subject>
  <dc:creator>CMS</dc:creator>
  <cp:keywords>Supporting Statement, Part A, PRA, CMS-10767, CMS-9115-F</cp:keywords>
  <cp:lastModifiedBy>Parham, William (CMS/OSORA)</cp:lastModifiedBy>
  <cp:revision>3</cp:revision>
  <dcterms:created xsi:type="dcterms:W3CDTF">2024-12-06T19:37:00Z</dcterms:created>
  <dcterms:modified xsi:type="dcterms:W3CDTF">2024-12-06T19:38:00Z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Acrobat PDFMaker 23 for Word</vt:lpwstr>
  </property>
  <property fmtid="{D5CDD505-2E9C-101B-9397-08002B2CF9AE}" pid="4" name="LastSaved">
    <vt:filetime>2024-05-17T00:00:00Z</vt:filetime>
  </property>
  <property fmtid="{D5CDD505-2E9C-101B-9397-08002B2CF9AE}" pid="5" name="Producer">
    <vt:lpwstr>Adobe PDF Library 23.8.53</vt:lpwstr>
  </property>
</Properties>
</file>