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5D39" w:rsidRPr="002C4F75" w:rsidP="002B7397" w14:paraId="22925E57" w14:textId="77777777">
      <w:pPr>
        <w:jc w:val="center"/>
        <w:rPr>
          <w:rFonts w:ascii="Arial" w:hAnsi="Arial" w:cs="Arial"/>
          <w:b/>
        </w:rPr>
      </w:pPr>
    </w:p>
    <w:p w:rsidR="000F5D39" w:rsidRPr="002C4F75" w:rsidP="002B7397" w14:paraId="6439FE5A" w14:textId="77777777">
      <w:pPr>
        <w:jc w:val="center"/>
        <w:rPr>
          <w:rFonts w:ascii="Arial" w:hAnsi="Arial" w:cs="Arial"/>
          <w:b/>
        </w:rPr>
      </w:pPr>
    </w:p>
    <w:p w:rsidR="000F5D39" w:rsidRPr="002C4F75" w:rsidP="002B7397" w14:paraId="1FDFBF3A" w14:textId="77777777">
      <w:pPr>
        <w:jc w:val="center"/>
        <w:rPr>
          <w:rFonts w:ascii="Arial" w:hAnsi="Arial" w:cs="Arial"/>
          <w:b/>
        </w:rPr>
      </w:pPr>
    </w:p>
    <w:p w:rsidR="000F5D39" w:rsidRPr="002C4F75" w:rsidP="002B7397" w14:paraId="65B7E990" w14:textId="77777777">
      <w:pPr>
        <w:pStyle w:val="ReportCover-Title"/>
        <w:spacing w:line="240" w:lineRule="auto"/>
        <w:rPr>
          <w:rFonts w:ascii="Arial" w:hAnsi="Arial" w:cs="Arial"/>
          <w:color w:val="auto"/>
        </w:rPr>
      </w:pPr>
    </w:p>
    <w:p w:rsidR="003F6226" w:rsidRPr="002C4F75" w:rsidP="002B7397" w14:paraId="6EAE2310" w14:textId="3BB772E3">
      <w:pPr>
        <w:pStyle w:val="ReportCover-Title"/>
        <w:spacing w:line="240" w:lineRule="auto"/>
        <w:jc w:val="center"/>
        <w:rPr>
          <w:rFonts w:ascii="Arial" w:hAnsi="Arial" w:cs="Arial"/>
          <w:color w:val="auto"/>
        </w:rPr>
      </w:pPr>
      <w:bookmarkStart w:id="0" w:name="_Hlk128747303"/>
      <w:r>
        <w:rPr>
          <w:rFonts w:ascii="Arial" w:eastAsia="Arial Unicode MS" w:hAnsi="Arial" w:cs="Arial"/>
          <w:noProof/>
          <w:color w:val="auto"/>
        </w:rPr>
        <w:t>Mode</w:t>
      </w:r>
      <w:r>
        <w:rPr>
          <w:rFonts w:ascii="Arial" w:eastAsia="Arial Unicode MS" w:hAnsi="Arial" w:cs="Arial"/>
          <w:noProof/>
          <w:color w:val="auto"/>
        </w:rPr>
        <w:t xml:space="preserve"> Test of Online Annual Survey of Refugees</w:t>
      </w:r>
    </w:p>
    <w:bookmarkEnd w:id="0"/>
    <w:p w:rsidR="003F6226" w:rsidRPr="00B13297" w:rsidP="002B7397" w14:paraId="085DB637" w14:textId="77777777">
      <w:pPr>
        <w:pStyle w:val="ReportCover-Title"/>
        <w:spacing w:line="240" w:lineRule="auto"/>
        <w:rPr>
          <w:rFonts w:ascii="Arial" w:hAnsi="Arial" w:cs="Arial"/>
          <w:color w:val="auto"/>
        </w:rPr>
      </w:pPr>
    </w:p>
    <w:p w:rsidR="003F6226" w:rsidRPr="00B13297" w:rsidP="002B7397" w14:paraId="0E241B13" w14:textId="77777777">
      <w:pPr>
        <w:pStyle w:val="ReportCover-Title"/>
        <w:spacing w:line="240" w:lineRule="auto"/>
        <w:rPr>
          <w:rFonts w:ascii="Arial" w:hAnsi="Arial" w:cs="Arial"/>
          <w:color w:val="auto"/>
        </w:rPr>
      </w:pPr>
    </w:p>
    <w:p w:rsidR="006911EE" w:rsidRPr="002C4F75" w:rsidP="006911EE" w14:paraId="1D045E33" w14:textId="77777777">
      <w:pPr>
        <w:pStyle w:val="ReportCover-Title"/>
        <w:jc w:val="center"/>
        <w:rPr>
          <w:rFonts w:ascii="Arial" w:hAnsi="Arial" w:cs="Arial"/>
          <w:color w:val="auto"/>
          <w:sz w:val="32"/>
          <w:szCs w:val="32"/>
        </w:rPr>
      </w:pPr>
      <w:r>
        <w:rPr>
          <w:rFonts w:ascii="Arial" w:hAnsi="Arial" w:cs="Arial"/>
          <w:color w:val="auto"/>
          <w:sz w:val="32"/>
          <w:szCs w:val="32"/>
        </w:rPr>
        <w:t xml:space="preserve">Generic for Pre-testing of ACF Data Collection Activities </w:t>
      </w:r>
    </w:p>
    <w:p w:rsidR="006911EE" w:rsidRPr="002C4F75" w:rsidP="006911EE" w14:paraId="4B9E9934" w14:textId="77777777">
      <w:pPr>
        <w:pStyle w:val="ReportCover-Title"/>
        <w:jc w:val="center"/>
        <w:rPr>
          <w:rFonts w:ascii="Arial" w:hAnsi="Arial" w:cs="Arial"/>
          <w:color w:val="auto"/>
          <w:sz w:val="32"/>
          <w:szCs w:val="32"/>
        </w:rPr>
      </w:pPr>
      <w:r w:rsidRPr="00ED7931">
        <w:rPr>
          <w:rFonts w:ascii="Arial" w:hAnsi="Arial" w:cs="Arial"/>
          <w:color w:val="auto"/>
          <w:sz w:val="32"/>
          <w:szCs w:val="32"/>
        </w:rPr>
        <w:t>0970 - 0355</w:t>
      </w:r>
    </w:p>
    <w:p w:rsidR="003F6226" w:rsidRPr="00B13297" w:rsidP="002B7397" w14:paraId="527F6669" w14:textId="77777777">
      <w:pPr>
        <w:rPr>
          <w:rFonts w:ascii="Arial" w:hAnsi="Arial" w:cs="Arial"/>
        </w:rPr>
      </w:pPr>
    </w:p>
    <w:p w:rsidR="003F6226" w:rsidRPr="00B13297" w:rsidP="002B7397" w14:paraId="7C88B2D1" w14:textId="77777777">
      <w:pPr>
        <w:pStyle w:val="ReportCover-Date"/>
        <w:spacing w:line="240" w:lineRule="auto"/>
        <w:jc w:val="center"/>
        <w:rPr>
          <w:rFonts w:ascii="Arial" w:hAnsi="Arial" w:cs="Arial"/>
          <w:color w:val="auto"/>
        </w:rPr>
      </w:pPr>
    </w:p>
    <w:p w:rsidR="003F6226" w:rsidRPr="00B13297" w:rsidP="002B7397" w14:paraId="2340FE1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3F6226" w:rsidRPr="00B13297" w:rsidP="002B7397" w14:paraId="0F600C60"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Pr>
          <w:rFonts w:ascii="Arial" w:hAnsi="Arial" w:cs="Arial"/>
          <w:color w:val="auto"/>
          <w:sz w:val="48"/>
          <w:szCs w:val="48"/>
        </w:rPr>
        <w:t>B</w:t>
      </w:r>
    </w:p>
    <w:p w:rsidR="003F6226" w:rsidRPr="00B13297" w:rsidP="002B7397" w14:paraId="72C780CF" w14:textId="0AAC01E2">
      <w:pPr>
        <w:pStyle w:val="ReportCover-Date"/>
        <w:spacing w:line="240" w:lineRule="auto"/>
        <w:jc w:val="center"/>
        <w:rPr>
          <w:rFonts w:ascii="Arial" w:hAnsi="Arial" w:cs="Arial"/>
          <w:color w:val="auto"/>
        </w:rPr>
      </w:pPr>
      <w:r>
        <w:rPr>
          <w:rFonts w:ascii="Arial" w:hAnsi="Arial" w:cs="Arial"/>
          <w:color w:val="auto"/>
        </w:rPr>
        <w:t>October</w:t>
      </w:r>
      <w:r>
        <w:rPr>
          <w:rFonts w:ascii="Arial" w:hAnsi="Arial" w:cs="Arial"/>
          <w:color w:val="auto"/>
        </w:rPr>
        <w:t xml:space="preserve"> 202</w:t>
      </w:r>
      <w:r>
        <w:rPr>
          <w:rFonts w:ascii="Arial" w:hAnsi="Arial" w:cs="Arial"/>
          <w:color w:val="auto"/>
        </w:rPr>
        <w:t>4</w:t>
      </w:r>
    </w:p>
    <w:p w:rsidR="003F6226" w:rsidRPr="00B13297" w:rsidP="002B7397" w14:paraId="6AA57F68" w14:textId="77777777">
      <w:pPr>
        <w:jc w:val="center"/>
        <w:rPr>
          <w:rFonts w:ascii="Arial" w:hAnsi="Arial" w:cs="Arial"/>
        </w:rPr>
      </w:pPr>
    </w:p>
    <w:p w:rsidR="00D73358" w:rsidRPr="002C4F75" w:rsidP="00D73358" w14:paraId="2C5845A5" w14:textId="77777777">
      <w:pPr>
        <w:jc w:val="center"/>
        <w:rPr>
          <w:rFonts w:ascii="Arial" w:hAnsi="Arial" w:cs="Arial"/>
        </w:rPr>
      </w:pPr>
      <w:r w:rsidRPr="002C4F75">
        <w:rPr>
          <w:rFonts w:ascii="Arial" w:hAnsi="Arial" w:cs="Arial"/>
        </w:rPr>
        <w:t>Submitted By:</w:t>
      </w:r>
    </w:p>
    <w:p w:rsidR="00D73358" w:rsidRPr="002C4F75" w:rsidP="00D73358" w14:paraId="51748768" w14:textId="77777777">
      <w:pPr>
        <w:jc w:val="center"/>
        <w:rPr>
          <w:rFonts w:ascii="Arial" w:hAnsi="Arial" w:cs="Arial"/>
        </w:rPr>
      </w:pPr>
      <w:r>
        <w:rPr>
          <w:rFonts w:ascii="Arial" w:hAnsi="Arial" w:cs="Arial"/>
        </w:rPr>
        <w:t>Office of Refugee Resettlement</w:t>
      </w:r>
    </w:p>
    <w:p w:rsidR="00D73358" w:rsidRPr="002C4F75" w:rsidP="00D73358" w14:paraId="7E7B9105" w14:textId="77777777">
      <w:pPr>
        <w:jc w:val="center"/>
        <w:rPr>
          <w:rFonts w:ascii="Arial" w:hAnsi="Arial" w:cs="Arial"/>
        </w:rPr>
      </w:pPr>
      <w:r w:rsidRPr="002C4F75">
        <w:rPr>
          <w:rFonts w:ascii="Arial" w:hAnsi="Arial" w:cs="Arial"/>
        </w:rPr>
        <w:t xml:space="preserve">Administration for Children and Families </w:t>
      </w:r>
    </w:p>
    <w:p w:rsidR="00D73358" w:rsidRPr="002C4F75" w:rsidP="00D73358" w14:paraId="657770C3" w14:textId="77777777">
      <w:pPr>
        <w:jc w:val="center"/>
        <w:rPr>
          <w:rFonts w:ascii="Arial" w:hAnsi="Arial" w:cs="Arial"/>
        </w:rPr>
      </w:pPr>
      <w:r w:rsidRPr="002C4F75">
        <w:rPr>
          <w:rFonts w:ascii="Arial" w:hAnsi="Arial" w:cs="Arial"/>
        </w:rPr>
        <w:t>U.S. Department of Health and Human Services</w:t>
      </w:r>
    </w:p>
    <w:p w:rsidR="00D73358" w:rsidRPr="002C4F75" w:rsidP="00D73358" w14:paraId="322DE419" w14:textId="77777777">
      <w:pPr>
        <w:jc w:val="center"/>
        <w:rPr>
          <w:rFonts w:ascii="Arial" w:hAnsi="Arial" w:cs="Arial"/>
        </w:rPr>
      </w:pPr>
    </w:p>
    <w:p w:rsidR="00D73358" w:rsidRPr="002C4F75" w:rsidP="00D73358" w14:paraId="25946535"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D73358" w:rsidRPr="002C4F75" w:rsidP="00D73358" w14:paraId="48FB58BA" w14:textId="77777777">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rsidR="00D73358" w:rsidRPr="002C4F75" w:rsidP="00D73358" w14:paraId="6D87B36E" w14:textId="77777777">
      <w:pPr>
        <w:jc w:val="center"/>
        <w:rPr>
          <w:rFonts w:ascii="Arial" w:hAnsi="Arial" w:cs="Arial"/>
        </w:rPr>
      </w:pPr>
      <w:r w:rsidRPr="002C4F75">
        <w:rPr>
          <w:rFonts w:ascii="Arial" w:hAnsi="Arial" w:cs="Arial"/>
        </w:rPr>
        <w:t>Washington, D.C. 20</w:t>
      </w:r>
      <w:r>
        <w:rPr>
          <w:rFonts w:ascii="Arial" w:hAnsi="Arial" w:cs="Arial"/>
        </w:rPr>
        <w:t>201</w:t>
      </w:r>
    </w:p>
    <w:p w:rsidR="00D73358" w:rsidRPr="002C4F75" w:rsidP="00D73358" w14:paraId="09FB7754" w14:textId="77777777">
      <w:pPr>
        <w:jc w:val="center"/>
        <w:rPr>
          <w:rFonts w:ascii="Arial" w:hAnsi="Arial" w:cs="Arial"/>
        </w:rPr>
      </w:pPr>
    </w:p>
    <w:p w:rsidR="00D73358" w:rsidP="00D73358" w14:paraId="7B080FFE" w14:textId="3026297E">
      <w:pPr>
        <w:jc w:val="center"/>
        <w:rPr>
          <w:rFonts w:ascii="Arial" w:hAnsi="Arial" w:cs="Arial"/>
        </w:rPr>
      </w:pPr>
    </w:p>
    <w:p w:rsidR="000F5D39" w:rsidRPr="00D73358" w:rsidP="00D73358" w14:paraId="1D8CE3CE" w14:textId="68C66076">
      <w:pPr>
        <w:pStyle w:val="ReportCover-Date"/>
        <w:spacing w:line="240" w:lineRule="auto"/>
        <w:jc w:val="center"/>
        <w:rPr>
          <w:rFonts w:ascii="Arial" w:hAnsi="Arial" w:cs="Arial"/>
          <w:highlight w:val="yellow"/>
        </w:rPr>
      </w:pPr>
      <w:r>
        <w:br w:type="page"/>
      </w:r>
    </w:p>
    <w:p w:rsidR="00575E66" w:rsidRPr="00EE6F50" w:rsidP="002B7397" w14:paraId="7C2EB431" w14:textId="0E8329D7">
      <w:pPr>
        <w:rPr>
          <w:b/>
        </w:rPr>
      </w:pPr>
      <w:r w:rsidRPr="00EE6F50">
        <w:rPr>
          <w:b/>
        </w:rPr>
        <w:t>Overview of Study Objectives</w:t>
      </w:r>
    </w:p>
    <w:p w:rsidR="00575E66" w:rsidRPr="00EE6F50" w:rsidP="002B7397" w14:paraId="204A5170" w14:textId="77777777"/>
    <w:p w:rsidR="00575E66" w:rsidRPr="007F0452" w:rsidP="002B7397" w14:paraId="3EE79053" w14:textId="238CBEBA">
      <w:r w:rsidRPr="00EE6F50">
        <w:t>The Office of Refugee Resettlement (</w:t>
      </w:r>
      <w:r w:rsidRPr="00EE6F50">
        <w:t>ORR</w:t>
      </w:r>
      <w:r w:rsidRPr="00EE6F50">
        <w:t>)</w:t>
      </w:r>
      <w:r w:rsidRPr="00EE6F50">
        <w:t xml:space="preserve"> funds an </w:t>
      </w:r>
      <w:r w:rsidRPr="00EE6F50" w:rsidR="00207CA2">
        <w:t>Annual Survey of Refugees (ASR)</w:t>
      </w:r>
      <w:r w:rsidRPr="00EE6F50">
        <w:t xml:space="preserve"> </w:t>
      </w:r>
      <w:r w:rsidR="0093768F">
        <w:t xml:space="preserve">(0970-0033) </w:t>
      </w:r>
      <w:r w:rsidRPr="00EE6F50" w:rsidR="00D05586">
        <w:t>to</w:t>
      </w:r>
      <w:r w:rsidRPr="00EE6F50">
        <w:t xml:space="preserve"> collect information on refugees’ progress toward self-sufficiency </w:t>
      </w:r>
      <w:r w:rsidRPr="00EE6F50" w:rsidR="00FE020F">
        <w:t xml:space="preserve">and integration </w:t>
      </w:r>
      <w:r w:rsidRPr="00EE6F50">
        <w:t xml:space="preserve">during their first five years of living in the United States. The survey data are used to meet reporting requirements for ORR’s Annual Report to Congress and inform refugee resettlement policy, by providing a unique source of nationally representative information on refugees’ experiences of adjustment to life in the United States. The ASR collects a range of information about refugees, including language proficiency, training and education, employment and income, public assistance, social connections, and access to health care. The annual survey is conducted by telephone in up to twenty languages. </w:t>
      </w:r>
    </w:p>
    <w:p w:rsidR="00207CA2" w:rsidRPr="00EE6F50" w:rsidP="002B7397" w14:paraId="6EC7432F" w14:textId="77777777"/>
    <w:p w:rsidR="0093768F" w:rsidP="002B7397" w14:paraId="4378C3B2" w14:textId="1CB36331">
      <w:r w:rsidRPr="00EE6F50">
        <w:t>ORR is interested in transition</w:t>
      </w:r>
      <w:r>
        <w:t>ing</w:t>
      </w:r>
      <w:r w:rsidRPr="00EE6F50">
        <w:t xml:space="preserve"> to a multi-mode version of the survey, in which respondents could participate either by telephone or online. </w:t>
      </w:r>
      <w:r w:rsidRPr="0043218C">
        <w:t xml:space="preserve">This proposed data collection will inform those efforts. </w:t>
      </w:r>
      <w:r w:rsidRPr="00EE6F50" w:rsidR="00207CA2">
        <w:t xml:space="preserve">This study </w:t>
      </w:r>
      <w:r w:rsidRPr="00EE6F50" w:rsidR="00D05586">
        <w:t xml:space="preserve">is a </w:t>
      </w:r>
      <w:r w:rsidRPr="00EE6F50" w:rsidR="00BC38EF">
        <w:t>mode</w:t>
      </w:r>
      <w:r w:rsidRPr="00EE6F50" w:rsidR="00207CA2">
        <w:t xml:space="preserve"> test</w:t>
      </w:r>
      <w:r w:rsidRPr="00EE6F50" w:rsidR="00D05586">
        <w:t xml:space="preserve"> of an online option to determine</w:t>
      </w:r>
      <w:r w:rsidRPr="00EE6F50" w:rsidR="00207CA2">
        <w:t xml:space="preserve"> whether a multi-mode approach is </w:t>
      </w:r>
      <w:r w:rsidRPr="00EE6F50" w:rsidR="00D05586">
        <w:t xml:space="preserve">possible </w:t>
      </w:r>
      <w:r w:rsidRPr="00EE6F50" w:rsidR="00207CA2">
        <w:t>in future versions of the ASR.</w:t>
      </w:r>
      <w:r w:rsidRPr="00EE6F50" w:rsidR="007E3B83">
        <w:t xml:space="preserve"> </w:t>
      </w:r>
    </w:p>
    <w:p w:rsidR="0093768F" w:rsidP="002B7397" w14:paraId="14B5A9A5" w14:textId="77777777"/>
    <w:p w:rsidR="00575E66" w:rsidRPr="00EE6F50" w:rsidP="002B7397" w14:paraId="54989E69" w14:textId="277C2708">
      <w:r>
        <w:t>The overall design of this project will be conducted by the Urban Institute (UI), along with one subcontractor, SSRS. SSRS will be responsible for programming the online survey, selecting the study sample from the administrative data, updating contact information, recruiting participants, and providing data on survey participation.</w:t>
      </w:r>
    </w:p>
    <w:p w:rsidR="00575E66" w:rsidRPr="00EE6F50" w:rsidP="002B7397" w14:paraId="58E8DB98" w14:textId="77777777">
      <w:pPr>
        <w:rPr>
          <w:b/>
        </w:rPr>
      </w:pPr>
    </w:p>
    <w:p w:rsidR="00575E66" w:rsidRPr="00EE6F50" w:rsidP="002B7397" w14:paraId="3B2D856C" w14:textId="77777777">
      <w:pPr>
        <w:rPr>
          <w:b/>
        </w:rPr>
      </w:pPr>
    </w:p>
    <w:p w:rsidR="00E05A0A" w:rsidRPr="00EE6F50" w:rsidP="007F0452" w14:paraId="410C14A0" w14:textId="26C3A8C0">
      <w:pPr>
        <w:spacing w:after="120"/>
        <w:rPr>
          <w:b/>
        </w:rPr>
      </w:pPr>
      <w:r w:rsidRPr="00EE6F50">
        <w:rPr>
          <w:b/>
        </w:rPr>
        <w:t>B1. Respondent Universe and Sampling Methods</w:t>
      </w:r>
    </w:p>
    <w:p w:rsidR="002B7397" w:rsidRPr="00EE6F50" w:rsidP="007F0452" w14:paraId="6D364555" w14:textId="30FB6931">
      <w:pPr>
        <w:autoSpaceDE w:val="0"/>
        <w:autoSpaceDN w:val="0"/>
        <w:adjustRightInd w:val="0"/>
        <w:spacing w:after="60"/>
        <w:rPr>
          <w:i/>
          <w:iCs/>
        </w:rPr>
      </w:pPr>
      <w:r w:rsidRPr="00EE6F50">
        <w:rPr>
          <w:i/>
          <w:iCs/>
        </w:rPr>
        <w:t>Target Population</w:t>
      </w:r>
    </w:p>
    <w:p w:rsidR="006A44BF" w:rsidP="002B7397" w14:paraId="1A482C87" w14:textId="457CE123">
      <w:pPr>
        <w:autoSpaceDE w:val="0"/>
        <w:autoSpaceDN w:val="0"/>
        <w:adjustRightInd w:val="0"/>
      </w:pPr>
      <w:r>
        <w:t>The target population is refugees resettled to the U.S. in the past five years, which is a diverse group coming from a variety of national, ethnic, and educational backgrounds.</w:t>
      </w:r>
    </w:p>
    <w:p w:rsidR="006A44BF" w:rsidP="002B7397" w14:paraId="7A1BCC2F" w14:textId="77777777">
      <w:pPr>
        <w:autoSpaceDE w:val="0"/>
        <w:autoSpaceDN w:val="0"/>
        <w:adjustRightInd w:val="0"/>
      </w:pPr>
    </w:p>
    <w:p w:rsidR="006A44BF" w:rsidP="006A44BF" w14:paraId="718ABBC5" w14:textId="4E64A881">
      <w:pPr>
        <w:autoSpaceDE w:val="0"/>
        <w:autoSpaceDN w:val="0"/>
        <w:adjustRightInd w:val="0"/>
      </w:pPr>
      <w:r>
        <w:t>For purposes of feasibility for the mode test, we will limit the study population to Principal Applicant refugees who arrived between FY2019 and FY2023, excluding those who were already sampled for the telephone-based ASR, those who are under eighteen years old, and those who do not speak one of the six languages selected for the mode te</w:t>
      </w:r>
      <w:r w:rsidR="00665510">
        <w:t>st (see Table 1)</w:t>
      </w:r>
      <w:r>
        <w:t xml:space="preserve">, i.e. </w:t>
      </w:r>
      <w:r w:rsidRPr="00EE6F50">
        <w:t>Arabic, Kiswahili, Ukrainian, Dari, Spanish, and Sgaw Karen</w:t>
      </w:r>
      <w:r>
        <w:t xml:space="preserve">. </w:t>
      </w:r>
    </w:p>
    <w:p w:rsidR="006A44BF" w:rsidP="002B7397" w14:paraId="78677F10" w14:textId="77777777">
      <w:pPr>
        <w:autoSpaceDE w:val="0"/>
        <w:autoSpaceDN w:val="0"/>
        <w:adjustRightInd w:val="0"/>
      </w:pPr>
    </w:p>
    <w:p w:rsidR="006A44BF" w:rsidRPr="00EE6F50" w:rsidP="006A44BF" w14:paraId="7235A74C" w14:textId="434B7948">
      <w:pPr>
        <w:rPr>
          <w:rStyle w:val="BodyTextChar"/>
          <w:rFonts w:ascii="Times New Roman" w:hAnsi="Times New Roman"/>
          <w:sz w:val="24"/>
          <w:szCs w:val="24"/>
        </w:rPr>
      </w:pPr>
      <w:r w:rsidRPr="00EE6F50">
        <w:rPr>
          <w:rStyle w:val="BodyTextChar"/>
          <w:rFonts w:ascii="Times New Roman" w:hAnsi="Times New Roman"/>
          <w:sz w:val="24"/>
          <w:szCs w:val="24"/>
        </w:rPr>
        <w:t>The first four languages were used in the phase one feasibility test conducted in 2023, and the two additional languages were selected to capture geographic variation and include languages that may be numerous in future refugee admissions. According to estimates of the top 20 languages for the 2024 ASR in table 1, all six languages are among the top 20 languages spoken by recently resettled refugees. Bolded languages were chosen for the mode test.</w:t>
      </w:r>
    </w:p>
    <w:p w:rsidR="006A44BF" w:rsidP="002B7397" w14:paraId="07FACCE8" w14:textId="77777777">
      <w:pPr>
        <w:autoSpaceDE w:val="0"/>
        <w:autoSpaceDN w:val="0"/>
        <w:adjustRightInd w:val="0"/>
      </w:pPr>
    </w:p>
    <w:p w:rsidR="006A44BF" w:rsidRPr="00AF6E90" w:rsidP="001B0D7D" w14:paraId="439B9FF6" w14:textId="77777777">
      <w:pPr>
        <w:autoSpaceDE w:val="0"/>
        <w:autoSpaceDN w:val="0"/>
        <w:adjustRightInd w:val="0"/>
        <w:spacing w:after="60"/>
        <w:rPr>
          <w:i/>
          <w:iCs/>
        </w:rPr>
      </w:pPr>
      <w:r w:rsidRPr="00AF6E90">
        <w:rPr>
          <w:i/>
          <w:iCs/>
        </w:rPr>
        <w:t>Sampling Methods</w:t>
      </w:r>
    </w:p>
    <w:p w:rsidR="00E44714" w:rsidRPr="00EE6F50" w:rsidP="002B7397" w14:paraId="2F86C2BB" w14:textId="375403F6">
      <w:pPr>
        <w:autoSpaceDE w:val="0"/>
        <w:autoSpaceDN w:val="0"/>
        <w:adjustRightInd w:val="0"/>
      </w:pPr>
      <w:r w:rsidRPr="00EE6F50">
        <w:t>Study participants will be drawn from administrative data, specifically an ORR database that captures all refugee arrivals, the Refugee Arrivals Data Systems (RADS).</w:t>
      </w:r>
    </w:p>
    <w:p w:rsidR="00E44714" w:rsidRPr="007F0452" w:rsidP="002B7397" w14:paraId="1417CA45" w14:textId="77777777">
      <w:pPr>
        <w:autoSpaceDE w:val="0"/>
        <w:autoSpaceDN w:val="0"/>
        <w:adjustRightInd w:val="0"/>
      </w:pPr>
    </w:p>
    <w:p w:rsidR="006A44BF" w:rsidRPr="009B0041" w:rsidP="5450EC5C" w14:paraId="17EEF7D3" w14:textId="4178897C">
      <w:pPr>
        <w:pStyle w:val="BodyText"/>
        <w:spacing w:after="180" w:line="240" w:lineRule="auto"/>
        <w:contextualSpacing/>
        <w:rPr>
          <w:rFonts w:ascii="Times New Roman" w:hAnsi="Times New Roman"/>
          <w:sz w:val="24"/>
          <w:szCs w:val="24"/>
        </w:rPr>
      </w:pPr>
      <w:r w:rsidRPr="5450EC5C">
        <w:rPr>
          <w:rFonts w:ascii="Times New Roman" w:hAnsi="Times New Roman"/>
          <w:sz w:val="24"/>
          <w:szCs w:val="24"/>
        </w:rPr>
        <w:t xml:space="preserve">This mode test will utilize a stratified random sampling approach, selecting the sample from the same sampling frame as the 2024 ASR (refugees who arrived between FY2019 and FY2023).  </w:t>
      </w:r>
      <w:r w:rsidRPr="5450EC5C">
        <w:rPr>
          <w:rFonts w:ascii="Times New Roman" w:hAnsi="Times New Roman"/>
          <w:sz w:val="24"/>
          <w:szCs w:val="24"/>
        </w:rPr>
        <w:t xml:space="preserve">The sampling approach will mimic the telephone-only-ASR sampling approach, which uses a number of factors for stratification: </w:t>
      </w:r>
      <w:r w:rsidRPr="009B0041">
        <w:rPr>
          <w:rFonts w:ascii="Times New Roman" w:hAnsi="Times New Roman"/>
          <w:sz w:val="24"/>
          <w:szCs w:val="24"/>
        </w:rPr>
        <w:t>cohort (cohort 1: 2019-2020; cohort 2: 2021-2022; and cohort 3: 2023 arrivals), year of arrival (for cohorts 1 and 2 only); geographic region of origin (Africa, East Asia, Europe, Latin America/Caribbean, Near East/South Asia), native language (Arabic, Kiswahili, Ukrainian, Dari, Spanish, Sgaw Karen), age group (18-29, 30-44, 45-64, 65+), gender, and household size (1, 2, 3+ persons).  We will utilize proportionate stratified sampling within cohorts toensure that the resultant sample is</w:t>
      </w:r>
      <w:r w:rsidRPr="5450EC5C">
        <w:rPr>
          <w:rFonts w:ascii="Times New Roman" w:hAnsi="Times New Roman"/>
          <w:sz w:val="24"/>
          <w:szCs w:val="24"/>
        </w:rPr>
        <w:t xml:space="preserve"> </w:t>
      </w:r>
      <w:r w:rsidRPr="009B0041">
        <w:rPr>
          <w:rFonts w:ascii="Times New Roman" w:hAnsi="Times New Roman"/>
          <w:sz w:val="24"/>
          <w:szCs w:val="24"/>
        </w:rPr>
        <w:t xml:space="preserve">highly representative of the refugee population. </w:t>
      </w:r>
    </w:p>
    <w:p w:rsidR="006A44BF" w:rsidRPr="009B0041" w:rsidP="5450EC5C" w14:paraId="133C3350" w14:textId="77777777">
      <w:pPr>
        <w:pStyle w:val="BodyText"/>
        <w:spacing w:after="180" w:line="240" w:lineRule="auto"/>
        <w:contextualSpacing/>
        <w:rPr>
          <w:rFonts w:ascii="Times New Roman" w:hAnsi="Times New Roman"/>
          <w:sz w:val="24"/>
          <w:szCs w:val="24"/>
        </w:rPr>
      </w:pPr>
    </w:p>
    <w:p w:rsidR="006A44BF" w:rsidP="006A44BF" w14:paraId="133AD72C" w14:textId="5167981F">
      <w:pPr>
        <w:pStyle w:val="BodyText"/>
        <w:spacing w:after="180" w:line="240" w:lineRule="auto"/>
        <w:contextualSpacing/>
        <w:rPr>
          <w:rFonts w:ascii="Times New Roman" w:hAnsi="Times New Roman"/>
          <w:sz w:val="24"/>
          <w:szCs w:val="24"/>
        </w:rPr>
      </w:pPr>
      <w:r w:rsidRPr="009B0041">
        <w:rPr>
          <w:rFonts w:ascii="Times New Roman" w:hAnsi="Times New Roman"/>
          <w:sz w:val="24"/>
          <w:szCs w:val="24"/>
        </w:rPr>
        <w:t>With a goal of reaching 100 survey respondents, we plan to start with a sample of 2,000 people. We will use a</w:t>
      </w:r>
      <w:r w:rsidRPr="39F595C0">
        <w:rPr>
          <w:rFonts w:ascii="Times New Roman" w:hAnsi="Times New Roman"/>
          <w:sz w:val="24"/>
          <w:szCs w:val="24"/>
        </w:rPr>
        <w:t xml:space="preserve"> replicated sample design, which is a large random sample that is randomly partitioned (using the same stratification scheme as the original sample) into many smaller samples, each of which is a snapshot of the original large sample. Releasing sets of replicates rather than the entire sample at once allows us to only work as much sample as is needed to complete the target of 100 online surveys.</w:t>
      </w:r>
    </w:p>
    <w:p w:rsidR="007C096F" w:rsidRPr="007F0452" w:rsidP="007C096F" w14:paraId="3B5653D4" w14:textId="4F8A0E44">
      <w:pPr>
        <w:pStyle w:val="BodyTextFirstIndent"/>
        <w:ind w:firstLine="0"/>
        <w:jc w:val="center"/>
        <w:rPr>
          <w:b/>
          <w:bCs/>
          <w:color w:val="000000"/>
        </w:rPr>
      </w:pPr>
      <w:r w:rsidRPr="007F0452">
        <w:rPr>
          <w:b/>
          <w:bCs/>
          <w:color w:val="000000"/>
        </w:rPr>
        <w:t>Table 1:  Estimated Coverage of 2024 ASR Refugees – Primary Language Spoken</w:t>
      </w:r>
      <w:r w:rsidRPr="007F0452" w:rsidR="00625754">
        <w:rPr>
          <w:b/>
          <w:bCs/>
          <w:color w:val="000000"/>
        </w:rPr>
        <w:t xml:space="preserve"> </w:t>
      </w:r>
    </w:p>
    <w:p w:rsidR="00B7380C" w:rsidRPr="00EE6F50" w:rsidP="007C096F" w14:paraId="46C30BD3" w14:textId="77777777">
      <w:pPr>
        <w:pStyle w:val="BodyTextFirstIndent"/>
        <w:ind w:firstLine="0"/>
        <w:jc w:val="center"/>
        <w:rPr>
          <w:b/>
          <w:i/>
        </w:rPr>
      </w:pPr>
    </w:p>
    <w:tbl>
      <w:tblPr>
        <w:tblW w:w="7638" w:type="dxa"/>
        <w:jc w:val="center"/>
        <w:tblLook w:val="04A0"/>
      </w:tblPr>
      <w:tblGrid>
        <w:gridCol w:w="1138"/>
        <w:gridCol w:w="2657"/>
        <w:gridCol w:w="1963"/>
        <w:gridCol w:w="2111"/>
      </w:tblGrid>
      <w:tr w14:paraId="733748F1" w14:textId="77777777" w:rsidTr="006E614A">
        <w:tblPrEx>
          <w:tblW w:w="7638" w:type="dxa"/>
          <w:jc w:val="center"/>
          <w:tblLook w:val="04A0"/>
        </w:tblPrEx>
        <w:trPr>
          <w:trHeight w:val="20"/>
          <w:jc w:val="center"/>
        </w:trPr>
        <w:tc>
          <w:tcPr>
            <w:tcW w:w="1138" w:type="dxa"/>
            <w:tcBorders>
              <w:top w:val="single" w:sz="4" w:space="0" w:color="auto"/>
              <w:left w:val="single" w:sz="8" w:space="0" w:color="auto"/>
              <w:bottom w:val="single" w:sz="8" w:space="0" w:color="auto"/>
              <w:right w:val="single" w:sz="8" w:space="0" w:color="auto"/>
            </w:tcBorders>
            <w:shd w:val="clear" w:color="000000" w:fill="F2F2F2"/>
            <w:vAlign w:val="center"/>
            <w:hideMark/>
          </w:tcPr>
          <w:p w:rsidR="007C096F" w:rsidRPr="007F0452" w:rsidP="006E614A" w14:paraId="79DAC387" w14:textId="77777777">
            <w:pPr>
              <w:jc w:val="center"/>
              <w:rPr>
                <w:b/>
                <w:bCs/>
                <w:color w:val="000000"/>
                <w:sz w:val="20"/>
                <w:szCs w:val="20"/>
              </w:rPr>
            </w:pPr>
            <w:r w:rsidRPr="007F0452">
              <w:rPr>
                <w:b/>
                <w:bCs/>
                <w:color w:val="000000"/>
                <w:sz w:val="20"/>
                <w:szCs w:val="20"/>
              </w:rPr>
              <w:t>Language Count</w:t>
            </w:r>
          </w:p>
        </w:tc>
        <w:tc>
          <w:tcPr>
            <w:tcW w:w="2657" w:type="dxa"/>
            <w:tcBorders>
              <w:top w:val="single" w:sz="4" w:space="0" w:color="auto"/>
              <w:left w:val="nil"/>
              <w:bottom w:val="single" w:sz="4" w:space="0" w:color="auto"/>
              <w:right w:val="nil"/>
            </w:tcBorders>
            <w:shd w:val="clear" w:color="000000" w:fill="F2F2F2"/>
            <w:vAlign w:val="center"/>
            <w:hideMark/>
          </w:tcPr>
          <w:p w:rsidR="007C096F" w:rsidRPr="007F0452" w:rsidP="006E614A" w14:paraId="588C183D" w14:textId="77777777">
            <w:pPr>
              <w:jc w:val="center"/>
              <w:rPr>
                <w:b/>
                <w:bCs/>
                <w:color w:val="000000"/>
                <w:sz w:val="20"/>
                <w:szCs w:val="20"/>
              </w:rPr>
            </w:pPr>
            <w:r w:rsidRPr="007F0452">
              <w:rPr>
                <w:b/>
                <w:bCs/>
                <w:color w:val="000000"/>
                <w:sz w:val="20"/>
                <w:szCs w:val="20"/>
              </w:rPr>
              <w:t>Primary Spoken Language</w:t>
            </w:r>
          </w:p>
        </w:tc>
        <w:tc>
          <w:tcPr>
            <w:tcW w:w="1963" w:type="dxa"/>
            <w:tcBorders>
              <w:top w:val="single" w:sz="4" w:space="0" w:color="auto"/>
              <w:left w:val="single" w:sz="8" w:space="0" w:color="auto"/>
              <w:bottom w:val="single" w:sz="4" w:space="0" w:color="auto"/>
              <w:right w:val="single" w:sz="8" w:space="0" w:color="auto"/>
            </w:tcBorders>
            <w:shd w:val="clear" w:color="000000" w:fill="F2F2F2"/>
            <w:vAlign w:val="center"/>
            <w:hideMark/>
          </w:tcPr>
          <w:p w:rsidR="007C096F" w:rsidRPr="007F0452" w:rsidP="006E614A" w14:paraId="118AC24A" w14:textId="77777777">
            <w:pPr>
              <w:jc w:val="center"/>
              <w:rPr>
                <w:b/>
                <w:bCs/>
                <w:color w:val="000000"/>
                <w:sz w:val="20"/>
                <w:szCs w:val="20"/>
              </w:rPr>
            </w:pPr>
            <w:r w:rsidRPr="007F0452">
              <w:rPr>
                <w:b/>
                <w:bCs/>
                <w:color w:val="000000"/>
                <w:sz w:val="20"/>
                <w:szCs w:val="20"/>
              </w:rPr>
              <w:t>Primary Spoken Language %</w:t>
            </w:r>
          </w:p>
        </w:tc>
        <w:tc>
          <w:tcPr>
            <w:tcW w:w="1880" w:type="dxa"/>
            <w:tcBorders>
              <w:top w:val="single" w:sz="4" w:space="0" w:color="auto"/>
              <w:left w:val="nil"/>
              <w:bottom w:val="single" w:sz="4" w:space="0" w:color="auto"/>
              <w:right w:val="single" w:sz="8" w:space="0" w:color="auto"/>
            </w:tcBorders>
            <w:shd w:val="clear" w:color="000000" w:fill="F2F2F2"/>
            <w:vAlign w:val="center"/>
            <w:hideMark/>
          </w:tcPr>
          <w:p w:rsidR="007C096F" w:rsidRPr="007F0452" w:rsidP="006E614A" w14:paraId="134C5A77" w14:textId="1F701D9E">
            <w:pPr>
              <w:jc w:val="center"/>
              <w:rPr>
                <w:b/>
                <w:bCs/>
                <w:color w:val="000000"/>
                <w:sz w:val="20"/>
                <w:szCs w:val="20"/>
              </w:rPr>
            </w:pPr>
            <w:r w:rsidRPr="007F0452">
              <w:rPr>
                <w:b/>
                <w:bCs/>
                <w:color w:val="000000"/>
                <w:sz w:val="20"/>
                <w:szCs w:val="20"/>
              </w:rPr>
              <w:t>Primary Spoken Language Cum</w:t>
            </w:r>
            <w:r w:rsidRPr="007F0452" w:rsidR="009E677D">
              <w:rPr>
                <w:b/>
                <w:bCs/>
                <w:color w:val="000000"/>
                <w:sz w:val="20"/>
                <w:szCs w:val="20"/>
              </w:rPr>
              <w:t>ulative</w:t>
            </w:r>
            <w:r w:rsidRPr="007F0452">
              <w:rPr>
                <w:b/>
                <w:bCs/>
                <w:color w:val="000000"/>
                <w:sz w:val="20"/>
                <w:szCs w:val="20"/>
              </w:rPr>
              <w:t xml:space="preserve"> %</w:t>
            </w:r>
          </w:p>
        </w:tc>
      </w:tr>
      <w:tr w14:paraId="2E85E2CC"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auto" w:fill="FFFF99"/>
            <w:noWrap/>
            <w:vAlign w:val="bottom"/>
            <w:hideMark/>
          </w:tcPr>
          <w:p w:rsidR="007C096F" w:rsidRPr="007F0452" w:rsidP="006E614A" w14:paraId="2AF62ADB" w14:textId="77777777">
            <w:pPr>
              <w:jc w:val="center"/>
              <w:rPr>
                <w:b/>
                <w:bCs/>
                <w:color w:val="000000"/>
                <w:sz w:val="20"/>
                <w:szCs w:val="20"/>
              </w:rPr>
            </w:pPr>
            <w:r w:rsidRPr="007F0452">
              <w:rPr>
                <w:b/>
                <w:bCs/>
                <w:color w:val="000000"/>
                <w:sz w:val="20"/>
                <w:szCs w:val="20"/>
              </w:rPr>
              <w:t>1</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40D6DD37" w14:textId="77777777">
            <w:pPr>
              <w:rPr>
                <w:b/>
                <w:bCs/>
                <w:color w:val="000000"/>
                <w:sz w:val="20"/>
                <w:szCs w:val="20"/>
              </w:rPr>
            </w:pPr>
            <w:r w:rsidRPr="007F0452">
              <w:rPr>
                <w:b/>
                <w:bCs/>
                <w:color w:val="000000"/>
                <w:sz w:val="20"/>
                <w:szCs w:val="20"/>
              </w:rPr>
              <w:t>Arabic</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0DF14FAA" w14:textId="56E75D10">
            <w:pPr>
              <w:jc w:val="center"/>
              <w:rPr>
                <w:b/>
                <w:bCs/>
                <w:color w:val="000000"/>
                <w:sz w:val="20"/>
                <w:szCs w:val="20"/>
              </w:rPr>
            </w:pPr>
            <w:r w:rsidRPr="007F0452">
              <w:rPr>
                <w:b/>
                <w:bCs/>
                <w:color w:val="000000"/>
                <w:sz w:val="20"/>
                <w:szCs w:val="20"/>
              </w:rPr>
              <w:t>17.6</w:t>
            </w:r>
            <w:r w:rsidRPr="007F0452" w:rsidR="009E677D">
              <w:rPr>
                <w:b/>
                <w:bCs/>
                <w:color w:val="000000"/>
                <w:sz w:val="20"/>
                <w:szCs w:val="20"/>
              </w:rPr>
              <w:t xml:space="preserve"> </w:t>
            </w:r>
            <w:r w:rsidRPr="007F0452">
              <w:rPr>
                <w:b/>
                <w:bCs/>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7D89E793" w14:textId="4ED912B2">
            <w:pPr>
              <w:jc w:val="center"/>
              <w:rPr>
                <w:b/>
                <w:bCs/>
                <w:color w:val="000000"/>
                <w:sz w:val="20"/>
                <w:szCs w:val="20"/>
              </w:rPr>
            </w:pPr>
            <w:r w:rsidRPr="007F0452">
              <w:rPr>
                <w:b/>
                <w:bCs/>
                <w:color w:val="000000"/>
                <w:sz w:val="20"/>
                <w:szCs w:val="20"/>
              </w:rPr>
              <w:t>17.6</w:t>
            </w:r>
            <w:r w:rsidRPr="007F0452" w:rsidR="009E677D">
              <w:rPr>
                <w:b/>
                <w:bCs/>
                <w:color w:val="000000"/>
                <w:sz w:val="20"/>
                <w:szCs w:val="20"/>
              </w:rPr>
              <w:t xml:space="preserve"> </w:t>
            </w:r>
            <w:r w:rsidRPr="007F0452">
              <w:rPr>
                <w:b/>
                <w:bCs/>
                <w:color w:val="000000"/>
                <w:sz w:val="20"/>
                <w:szCs w:val="20"/>
              </w:rPr>
              <w:t>%</w:t>
            </w:r>
          </w:p>
        </w:tc>
      </w:tr>
      <w:tr w14:paraId="61983D3D"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615A7144" w14:textId="77777777">
            <w:pPr>
              <w:jc w:val="center"/>
              <w:rPr>
                <w:b/>
                <w:bCs/>
                <w:color w:val="000000"/>
                <w:sz w:val="20"/>
                <w:szCs w:val="20"/>
              </w:rPr>
            </w:pPr>
            <w:r w:rsidRPr="007F0452">
              <w:rPr>
                <w:b/>
                <w:bCs/>
                <w:color w:val="000000"/>
                <w:sz w:val="20"/>
                <w:szCs w:val="20"/>
              </w:rPr>
              <w:t>2</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65B830A4" w14:textId="77777777">
            <w:pPr>
              <w:rPr>
                <w:b/>
                <w:bCs/>
                <w:color w:val="000000"/>
                <w:sz w:val="20"/>
                <w:szCs w:val="20"/>
              </w:rPr>
            </w:pPr>
            <w:r w:rsidRPr="007F0452">
              <w:rPr>
                <w:b/>
                <w:bCs/>
                <w:color w:val="000000"/>
                <w:sz w:val="20"/>
                <w:szCs w:val="20"/>
              </w:rPr>
              <w:t>Kiswahili</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662EF5D7" w14:textId="29658C6F">
            <w:pPr>
              <w:jc w:val="center"/>
              <w:rPr>
                <w:b/>
                <w:bCs/>
                <w:color w:val="000000"/>
                <w:sz w:val="20"/>
                <w:szCs w:val="20"/>
              </w:rPr>
            </w:pPr>
            <w:r w:rsidRPr="007F0452">
              <w:rPr>
                <w:b/>
                <w:bCs/>
                <w:color w:val="000000"/>
                <w:sz w:val="20"/>
                <w:szCs w:val="20"/>
              </w:rPr>
              <w:t>17.0</w:t>
            </w:r>
            <w:r w:rsidRPr="007F0452" w:rsidR="009E677D">
              <w:rPr>
                <w:b/>
                <w:bCs/>
                <w:color w:val="000000"/>
                <w:sz w:val="20"/>
                <w:szCs w:val="20"/>
              </w:rPr>
              <w:t xml:space="preserve"> </w:t>
            </w:r>
            <w:r w:rsidRPr="007F0452">
              <w:rPr>
                <w:b/>
                <w:bCs/>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329A3962" w14:textId="75CA5CF5">
            <w:pPr>
              <w:jc w:val="center"/>
              <w:rPr>
                <w:b/>
                <w:bCs/>
                <w:color w:val="000000"/>
                <w:sz w:val="20"/>
                <w:szCs w:val="20"/>
              </w:rPr>
            </w:pPr>
            <w:r w:rsidRPr="007F0452">
              <w:rPr>
                <w:b/>
                <w:bCs/>
                <w:color w:val="000000"/>
                <w:sz w:val="20"/>
                <w:szCs w:val="20"/>
              </w:rPr>
              <w:t>34.6</w:t>
            </w:r>
            <w:r w:rsidRPr="007F0452" w:rsidR="009E677D">
              <w:rPr>
                <w:b/>
                <w:bCs/>
                <w:color w:val="000000"/>
                <w:sz w:val="20"/>
                <w:szCs w:val="20"/>
              </w:rPr>
              <w:t xml:space="preserve"> </w:t>
            </w:r>
            <w:r w:rsidRPr="007F0452">
              <w:rPr>
                <w:b/>
                <w:bCs/>
                <w:color w:val="000000"/>
                <w:sz w:val="20"/>
                <w:szCs w:val="20"/>
              </w:rPr>
              <w:t>%</w:t>
            </w:r>
          </w:p>
        </w:tc>
      </w:tr>
      <w:tr w14:paraId="2092911E"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287248CB" w14:textId="77777777">
            <w:pPr>
              <w:jc w:val="center"/>
              <w:rPr>
                <w:color w:val="000000"/>
                <w:sz w:val="20"/>
                <w:szCs w:val="20"/>
              </w:rPr>
            </w:pPr>
            <w:r w:rsidRPr="007F0452">
              <w:rPr>
                <w:color w:val="000000"/>
                <w:sz w:val="20"/>
                <w:szCs w:val="20"/>
              </w:rPr>
              <w:t>3</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435F6259" w14:textId="77777777">
            <w:pPr>
              <w:rPr>
                <w:color w:val="000000"/>
                <w:sz w:val="20"/>
                <w:szCs w:val="20"/>
              </w:rPr>
            </w:pPr>
            <w:r w:rsidRPr="007F0452">
              <w:rPr>
                <w:color w:val="000000"/>
                <w:sz w:val="20"/>
                <w:szCs w:val="20"/>
              </w:rPr>
              <w:t>Kinyarwanda</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3D4CB890" w14:textId="37C6B4F4">
            <w:pPr>
              <w:jc w:val="center"/>
              <w:rPr>
                <w:color w:val="000000"/>
                <w:sz w:val="20"/>
                <w:szCs w:val="20"/>
              </w:rPr>
            </w:pPr>
            <w:r w:rsidRPr="007F0452">
              <w:rPr>
                <w:color w:val="000000"/>
                <w:sz w:val="20"/>
                <w:szCs w:val="20"/>
              </w:rPr>
              <w:t>8.0</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43514A0C" w14:textId="4421036B">
            <w:pPr>
              <w:jc w:val="center"/>
              <w:rPr>
                <w:color w:val="000000"/>
                <w:sz w:val="20"/>
                <w:szCs w:val="20"/>
              </w:rPr>
            </w:pPr>
            <w:r w:rsidRPr="007F0452">
              <w:rPr>
                <w:color w:val="000000"/>
                <w:sz w:val="20"/>
                <w:szCs w:val="20"/>
              </w:rPr>
              <w:t>42.5</w:t>
            </w:r>
            <w:r w:rsidRPr="007F0452" w:rsidR="009E677D">
              <w:rPr>
                <w:color w:val="000000"/>
                <w:sz w:val="20"/>
                <w:szCs w:val="20"/>
              </w:rPr>
              <w:t xml:space="preserve"> </w:t>
            </w:r>
            <w:r w:rsidRPr="007F0452">
              <w:rPr>
                <w:color w:val="000000"/>
                <w:sz w:val="20"/>
                <w:szCs w:val="20"/>
              </w:rPr>
              <w:t>%</w:t>
            </w:r>
          </w:p>
        </w:tc>
      </w:tr>
      <w:tr w14:paraId="4E3F79F5"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31D5EED0" w14:textId="77777777">
            <w:pPr>
              <w:jc w:val="center"/>
              <w:rPr>
                <w:b/>
                <w:bCs/>
                <w:color w:val="000000"/>
                <w:sz w:val="20"/>
                <w:szCs w:val="20"/>
              </w:rPr>
            </w:pPr>
            <w:r w:rsidRPr="007F0452">
              <w:rPr>
                <w:b/>
                <w:bCs/>
                <w:color w:val="000000"/>
                <w:sz w:val="20"/>
                <w:szCs w:val="20"/>
              </w:rPr>
              <w:t>4</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77375CE7" w14:textId="77777777">
            <w:pPr>
              <w:rPr>
                <w:b/>
                <w:bCs/>
                <w:color w:val="000000"/>
                <w:sz w:val="20"/>
                <w:szCs w:val="20"/>
              </w:rPr>
            </w:pPr>
            <w:r w:rsidRPr="007F0452">
              <w:rPr>
                <w:b/>
                <w:bCs/>
                <w:color w:val="000000"/>
                <w:sz w:val="20"/>
                <w:szCs w:val="20"/>
              </w:rPr>
              <w:t>Spanish</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1F404BA" w14:textId="4040F39E">
            <w:pPr>
              <w:jc w:val="center"/>
              <w:rPr>
                <w:b/>
                <w:bCs/>
                <w:color w:val="000000"/>
                <w:sz w:val="20"/>
                <w:szCs w:val="20"/>
              </w:rPr>
            </w:pPr>
            <w:r w:rsidRPr="007F0452">
              <w:rPr>
                <w:b/>
                <w:bCs/>
                <w:color w:val="000000"/>
                <w:sz w:val="20"/>
                <w:szCs w:val="20"/>
              </w:rPr>
              <w:t>7.6</w:t>
            </w:r>
            <w:r w:rsidRPr="007F0452" w:rsidR="009E677D">
              <w:rPr>
                <w:b/>
                <w:bCs/>
                <w:color w:val="000000"/>
                <w:sz w:val="20"/>
                <w:szCs w:val="20"/>
              </w:rPr>
              <w:t xml:space="preserve"> </w:t>
            </w:r>
            <w:r w:rsidRPr="007F0452">
              <w:rPr>
                <w:b/>
                <w:bCs/>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9662252" w14:textId="42B3EA29">
            <w:pPr>
              <w:jc w:val="center"/>
              <w:rPr>
                <w:b/>
                <w:bCs/>
                <w:color w:val="000000"/>
                <w:sz w:val="20"/>
                <w:szCs w:val="20"/>
              </w:rPr>
            </w:pPr>
            <w:r w:rsidRPr="007F0452">
              <w:rPr>
                <w:b/>
                <w:bCs/>
                <w:color w:val="000000"/>
                <w:sz w:val="20"/>
                <w:szCs w:val="20"/>
              </w:rPr>
              <w:t>50.1</w:t>
            </w:r>
            <w:r w:rsidRPr="007F0452" w:rsidR="009E677D">
              <w:rPr>
                <w:b/>
                <w:bCs/>
                <w:color w:val="000000"/>
                <w:sz w:val="20"/>
                <w:szCs w:val="20"/>
              </w:rPr>
              <w:t xml:space="preserve"> </w:t>
            </w:r>
            <w:r w:rsidRPr="007F0452">
              <w:rPr>
                <w:b/>
                <w:bCs/>
                <w:color w:val="000000"/>
                <w:sz w:val="20"/>
                <w:szCs w:val="20"/>
              </w:rPr>
              <w:t>%</w:t>
            </w:r>
          </w:p>
        </w:tc>
      </w:tr>
      <w:tr w14:paraId="5740B0CA"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7436817F" w14:textId="77777777">
            <w:pPr>
              <w:jc w:val="center"/>
              <w:rPr>
                <w:b/>
                <w:bCs/>
                <w:color w:val="000000"/>
                <w:sz w:val="20"/>
                <w:szCs w:val="20"/>
              </w:rPr>
            </w:pPr>
            <w:r w:rsidRPr="007F0452">
              <w:rPr>
                <w:b/>
                <w:bCs/>
                <w:color w:val="000000"/>
                <w:sz w:val="20"/>
                <w:szCs w:val="20"/>
              </w:rPr>
              <w:t>5</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6A12C8A4" w14:textId="77777777">
            <w:pPr>
              <w:rPr>
                <w:b/>
                <w:bCs/>
                <w:color w:val="000000"/>
                <w:sz w:val="20"/>
                <w:szCs w:val="20"/>
              </w:rPr>
            </w:pPr>
            <w:r w:rsidRPr="007F0452">
              <w:rPr>
                <w:b/>
                <w:bCs/>
                <w:color w:val="000000"/>
                <w:sz w:val="20"/>
                <w:szCs w:val="20"/>
              </w:rPr>
              <w:t>Dari</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6DA81DCF" w14:textId="45E20CF3">
            <w:pPr>
              <w:jc w:val="center"/>
              <w:rPr>
                <w:b/>
                <w:bCs/>
                <w:color w:val="000000"/>
                <w:sz w:val="20"/>
                <w:szCs w:val="20"/>
              </w:rPr>
            </w:pPr>
            <w:r w:rsidRPr="007F0452">
              <w:rPr>
                <w:b/>
                <w:bCs/>
                <w:color w:val="000000"/>
                <w:sz w:val="20"/>
                <w:szCs w:val="20"/>
              </w:rPr>
              <w:t>6.4</w:t>
            </w:r>
            <w:r w:rsidRPr="007F0452" w:rsidR="009E677D">
              <w:rPr>
                <w:b/>
                <w:bCs/>
                <w:color w:val="000000"/>
                <w:sz w:val="20"/>
                <w:szCs w:val="20"/>
              </w:rPr>
              <w:t xml:space="preserve"> </w:t>
            </w:r>
            <w:r w:rsidRPr="007F0452">
              <w:rPr>
                <w:b/>
                <w:bCs/>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658C6D0E" w14:textId="0631BA5E">
            <w:pPr>
              <w:jc w:val="center"/>
              <w:rPr>
                <w:b/>
                <w:bCs/>
                <w:color w:val="000000"/>
                <w:sz w:val="20"/>
                <w:szCs w:val="20"/>
              </w:rPr>
            </w:pPr>
            <w:r w:rsidRPr="007F0452">
              <w:rPr>
                <w:b/>
                <w:bCs/>
                <w:color w:val="000000"/>
                <w:sz w:val="20"/>
                <w:szCs w:val="20"/>
              </w:rPr>
              <w:t>56.5</w:t>
            </w:r>
            <w:r w:rsidRPr="007F0452" w:rsidR="009E677D">
              <w:rPr>
                <w:b/>
                <w:bCs/>
                <w:color w:val="000000"/>
                <w:sz w:val="20"/>
                <w:szCs w:val="20"/>
              </w:rPr>
              <w:t xml:space="preserve"> </w:t>
            </w:r>
            <w:r w:rsidRPr="007F0452">
              <w:rPr>
                <w:b/>
                <w:bCs/>
                <w:color w:val="000000"/>
                <w:sz w:val="20"/>
                <w:szCs w:val="20"/>
              </w:rPr>
              <w:t>%</w:t>
            </w:r>
          </w:p>
        </w:tc>
      </w:tr>
      <w:tr w14:paraId="777E2161"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67CB1524" w14:textId="77777777">
            <w:pPr>
              <w:jc w:val="center"/>
              <w:rPr>
                <w:b/>
                <w:bCs/>
                <w:color w:val="000000"/>
                <w:sz w:val="20"/>
                <w:szCs w:val="20"/>
              </w:rPr>
            </w:pPr>
            <w:r w:rsidRPr="007F0452">
              <w:rPr>
                <w:b/>
                <w:bCs/>
                <w:color w:val="000000"/>
                <w:sz w:val="20"/>
                <w:szCs w:val="20"/>
              </w:rPr>
              <w:t>6</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74F6E529" w14:textId="77777777">
            <w:pPr>
              <w:rPr>
                <w:b/>
                <w:bCs/>
                <w:color w:val="000000"/>
                <w:sz w:val="20"/>
                <w:szCs w:val="20"/>
              </w:rPr>
            </w:pPr>
            <w:r w:rsidRPr="007F0452">
              <w:rPr>
                <w:b/>
                <w:bCs/>
                <w:color w:val="000000"/>
                <w:sz w:val="20"/>
                <w:szCs w:val="20"/>
              </w:rPr>
              <w:t>Ukrainian</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3EC242FE" w14:textId="4E99CAAE">
            <w:pPr>
              <w:jc w:val="center"/>
              <w:rPr>
                <w:b/>
                <w:bCs/>
                <w:color w:val="000000"/>
                <w:sz w:val="20"/>
                <w:szCs w:val="20"/>
              </w:rPr>
            </w:pPr>
            <w:r w:rsidRPr="007F0452">
              <w:rPr>
                <w:b/>
                <w:bCs/>
                <w:color w:val="000000"/>
                <w:sz w:val="20"/>
                <w:szCs w:val="20"/>
              </w:rPr>
              <w:t>4.8</w:t>
            </w:r>
            <w:r w:rsidRPr="007F0452" w:rsidR="009E677D">
              <w:rPr>
                <w:b/>
                <w:bCs/>
                <w:color w:val="000000"/>
                <w:sz w:val="20"/>
                <w:szCs w:val="20"/>
              </w:rPr>
              <w:t xml:space="preserve"> </w:t>
            </w:r>
            <w:r w:rsidRPr="007F0452">
              <w:rPr>
                <w:b/>
                <w:bCs/>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3D90CFBC" w14:textId="1B64DB54">
            <w:pPr>
              <w:jc w:val="center"/>
              <w:rPr>
                <w:b/>
                <w:bCs/>
                <w:color w:val="000000"/>
                <w:sz w:val="20"/>
                <w:szCs w:val="20"/>
              </w:rPr>
            </w:pPr>
            <w:r w:rsidRPr="007F0452">
              <w:rPr>
                <w:b/>
                <w:bCs/>
                <w:color w:val="000000"/>
                <w:sz w:val="20"/>
                <w:szCs w:val="20"/>
              </w:rPr>
              <w:t>61.3</w:t>
            </w:r>
            <w:r w:rsidRPr="007F0452" w:rsidR="009E677D">
              <w:rPr>
                <w:b/>
                <w:bCs/>
                <w:color w:val="000000"/>
                <w:sz w:val="20"/>
                <w:szCs w:val="20"/>
              </w:rPr>
              <w:t xml:space="preserve"> </w:t>
            </w:r>
            <w:r w:rsidRPr="007F0452">
              <w:rPr>
                <w:b/>
                <w:bCs/>
                <w:color w:val="000000"/>
                <w:sz w:val="20"/>
                <w:szCs w:val="20"/>
              </w:rPr>
              <w:t>%</w:t>
            </w:r>
          </w:p>
        </w:tc>
      </w:tr>
      <w:tr w14:paraId="44A20558"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3CD38E62" w14:textId="77777777">
            <w:pPr>
              <w:jc w:val="center"/>
              <w:rPr>
                <w:color w:val="000000"/>
                <w:sz w:val="20"/>
                <w:szCs w:val="20"/>
              </w:rPr>
            </w:pPr>
            <w:r w:rsidRPr="007F0452">
              <w:rPr>
                <w:color w:val="000000"/>
                <w:sz w:val="20"/>
                <w:szCs w:val="20"/>
              </w:rPr>
              <w:t>7</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1B0A2117" w14:textId="77777777">
            <w:pPr>
              <w:rPr>
                <w:color w:val="000000"/>
                <w:sz w:val="20"/>
                <w:szCs w:val="20"/>
              </w:rPr>
            </w:pPr>
            <w:r w:rsidRPr="007F0452">
              <w:rPr>
                <w:color w:val="000000"/>
                <w:sz w:val="20"/>
                <w:szCs w:val="20"/>
              </w:rPr>
              <w:t>Kibembe</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6EA440E0" w14:textId="61F2E175">
            <w:pPr>
              <w:jc w:val="center"/>
              <w:rPr>
                <w:color w:val="000000"/>
                <w:sz w:val="20"/>
                <w:szCs w:val="20"/>
              </w:rPr>
            </w:pPr>
            <w:r w:rsidRPr="007F0452">
              <w:rPr>
                <w:color w:val="000000"/>
                <w:sz w:val="20"/>
                <w:szCs w:val="20"/>
              </w:rPr>
              <w:t>3.7</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E59C331" w14:textId="11127FFA">
            <w:pPr>
              <w:jc w:val="center"/>
              <w:rPr>
                <w:color w:val="000000"/>
                <w:sz w:val="20"/>
                <w:szCs w:val="20"/>
              </w:rPr>
            </w:pPr>
            <w:r w:rsidRPr="007F0452">
              <w:rPr>
                <w:color w:val="000000"/>
                <w:sz w:val="20"/>
                <w:szCs w:val="20"/>
              </w:rPr>
              <w:t>65.0</w:t>
            </w:r>
            <w:r w:rsidRPr="007F0452" w:rsidR="009E677D">
              <w:rPr>
                <w:color w:val="000000"/>
                <w:sz w:val="20"/>
                <w:szCs w:val="20"/>
              </w:rPr>
              <w:t xml:space="preserve"> </w:t>
            </w:r>
            <w:r w:rsidRPr="007F0452">
              <w:rPr>
                <w:color w:val="000000"/>
                <w:sz w:val="20"/>
                <w:szCs w:val="20"/>
              </w:rPr>
              <w:t>%</w:t>
            </w:r>
          </w:p>
        </w:tc>
      </w:tr>
      <w:tr w14:paraId="779AE4F3" w14:textId="77777777" w:rsidTr="006E614A">
        <w:tblPrEx>
          <w:tblW w:w="7638" w:type="dxa"/>
          <w:jc w:val="center"/>
          <w:tblLook w:val="04A0"/>
        </w:tblPrEx>
        <w:trPr>
          <w:trHeight w:val="20"/>
          <w:jc w:val="center"/>
        </w:trPr>
        <w:tc>
          <w:tcPr>
            <w:tcW w:w="1138" w:type="dxa"/>
            <w:tcBorders>
              <w:top w:val="nil"/>
              <w:left w:val="single" w:sz="8" w:space="0" w:color="auto"/>
              <w:bottom w:val="nil"/>
              <w:right w:val="single" w:sz="4" w:space="0" w:color="auto"/>
            </w:tcBorders>
            <w:shd w:val="clear" w:color="000000" w:fill="FFFF99"/>
            <w:noWrap/>
            <w:vAlign w:val="bottom"/>
            <w:hideMark/>
          </w:tcPr>
          <w:p w:rsidR="007C096F" w:rsidRPr="007F0452" w:rsidP="006E614A" w14:paraId="16B3D2F1" w14:textId="77777777">
            <w:pPr>
              <w:jc w:val="center"/>
              <w:rPr>
                <w:color w:val="FF0000"/>
                <w:sz w:val="20"/>
                <w:szCs w:val="20"/>
              </w:rPr>
            </w:pPr>
            <w:r w:rsidRPr="007F0452">
              <w:rPr>
                <w:color w:val="000000"/>
                <w:sz w:val="20"/>
                <w:szCs w:val="20"/>
              </w:rPr>
              <w:t>8</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0BB03674" w14:textId="77777777">
            <w:pPr>
              <w:rPr>
                <w:b/>
                <w:bCs/>
                <w:color w:val="FF0000"/>
                <w:sz w:val="20"/>
                <w:szCs w:val="20"/>
              </w:rPr>
            </w:pPr>
            <w:r w:rsidRPr="007F0452">
              <w:rPr>
                <w:color w:val="000000"/>
                <w:sz w:val="20"/>
                <w:szCs w:val="20"/>
              </w:rPr>
              <w:t>Russian</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0225BDE3" w14:textId="42568391">
            <w:pPr>
              <w:jc w:val="center"/>
              <w:rPr>
                <w:color w:val="000000"/>
                <w:sz w:val="20"/>
                <w:szCs w:val="20"/>
              </w:rPr>
            </w:pPr>
            <w:r w:rsidRPr="007F0452">
              <w:rPr>
                <w:color w:val="000000"/>
                <w:sz w:val="20"/>
                <w:szCs w:val="20"/>
              </w:rPr>
              <w:t>3.5</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7CF25459" w14:textId="71464D31">
            <w:pPr>
              <w:jc w:val="center"/>
              <w:rPr>
                <w:color w:val="000000"/>
                <w:sz w:val="20"/>
                <w:szCs w:val="20"/>
              </w:rPr>
            </w:pPr>
            <w:r w:rsidRPr="007F0452">
              <w:rPr>
                <w:color w:val="000000"/>
                <w:sz w:val="20"/>
                <w:szCs w:val="20"/>
              </w:rPr>
              <w:t>68.5</w:t>
            </w:r>
            <w:r w:rsidRPr="007F0452" w:rsidR="009E677D">
              <w:rPr>
                <w:color w:val="000000"/>
                <w:sz w:val="20"/>
                <w:szCs w:val="20"/>
              </w:rPr>
              <w:t xml:space="preserve"> </w:t>
            </w:r>
            <w:r w:rsidRPr="007F0452">
              <w:rPr>
                <w:color w:val="000000"/>
                <w:sz w:val="20"/>
                <w:szCs w:val="20"/>
              </w:rPr>
              <w:t>%</w:t>
            </w:r>
          </w:p>
        </w:tc>
      </w:tr>
      <w:tr w14:paraId="6EA8A3AF" w14:textId="77777777" w:rsidTr="006E614A">
        <w:tblPrEx>
          <w:tblW w:w="7638" w:type="dxa"/>
          <w:jc w:val="center"/>
          <w:tblLook w:val="04A0"/>
        </w:tblPrEx>
        <w:trPr>
          <w:trHeight w:val="20"/>
          <w:jc w:val="center"/>
        </w:trPr>
        <w:tc>
          <w:tcPr>
            <w:tcW w:w="113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0C4E308C" w14:textId="77777777">
            <w:pPr>
              <w:jc w:val="center"/>
              <w:rPr>
                <w:color w:val="000000"/>
                <w:sz w:val="20"/>
                <w:szCs w:val="20"/>
              </w:rPr>
            </w:pPr>
            <w:r w:rsidRPr="007F0452">
              <w:rPr>
                <w:color w:val="000000"/>
                <w:sz w:val="20"/>
                <w:szCs w:val="20"/>
              </w:rPr>
              <w:t>9</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EA91E7D" w14:textId="77777777">
            <w:pPr>
              <w:rPr>
                <w:color w:val="000000"/>
                <w:sz w:val="20"/>
                <w:szCs w:val="20"/>
              </w:rPr>
            </w:pPr>
            <w:r w:rsidRPr="007F0452">
              <w:rPr>
                <w:color w:val="000000"/>
                <w:sz w:val="20"/>
                <w:szCs w:val="20"/>
              </w:rPr>
              <w:t>Rohingya</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9035AA8" w14:textId="7C03D652">
            <w:pPr>
              <w:jc w:val="center"/>
              <w:rPr>
                <w:color w:val="000000"/>
                <w:sz w:val="20"/>
                <w:szCs w:val="20"/>
              </w:rPr>
            </w:pPr>
            <w:r w:rsidRPr="007F0452">
              <w:rPr>
                <w:color w:val="000000"/>
                <w:sz w:val="20"/>
                <w:szCs w:val="20"/>
              </w:rPr>
              <w:t>3.0</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00B9B02F" w14:textId="3375CBAA">
            <w:pPr>
              <w:jc w:val="center"/>
              <w:rPr>
                <w:color w:val="000000"/>
                <w:sz w:val="20"/>
                <w:szCs w:val="20"/>
              </w:rPr>
            </w:pPr>
            <w:r w:rsidRPr="007F0452">
              <w:rPr>
                <w:color w:val="000000"/>
                <w:sz w:val="20"/>
                <w:szCs w:val="20"/>
              </w:rPr>
              <w:t>71.5</w:t>
            </w:r>
            <w:r w:rsidRPr="007F0452" w:rsidR="009E677D">
              <w:rPr>
                <w:color w:val="000000"/>
                <w:sz w:val="20"/>
                <w:szCs w:val="20"/>
              </w:rPr>
              <w:t xml:space="preserve"> </w:t>
            </w:r>
            <w:r w:rsidRPr="007F0452">
              <w:rPr>
                <w:color w:val="000000"/>
                <w:sz w:val="20"/>
                <w:szCs w:val="20"/>
              </w:rPr>
              <w:t>%</w:t>
            </w:r>
          </w:p>
        </w:tc>
      </w:tr>
      <w:tr w14:paraId="1DD3C389"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569C5BA6" w14:textId="77777777">
            <w:pPr>
              <w:jc w:val="center"/>
              <w:rPr>
                <w:b/>
                <w:bCs/>
                <w:color w:val="000000"/>
                <w:sz w:val="20"/>
                <w:szCs w:val="20"/>
              </w:rPr>
            </w:pPr>
            <w:r w:rsidRPr="007F0452">
              <w:rPr>
                <w:b/>
                <w:bCs/>
                <w:color w:val="000000"/>
                <w:sz w:val="20"/>
                <w:szCs w:val="20"/>
              </w:rPr>
              <w:t>10</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4774C40C" w14:textId="77777777">
            <w:pPr>
              <w:rPr>
                <w:b/>
                <w:bCs/>
                <w:color w:val="000000"/>
                <w:sz w:val="20"/>
                <w:szCs w:val="20"/>
              </w:rPr>
            </w:pPr>
            <w:r w:rsidRPr="007F0452">
              <w:rPr>
                <w:b/>
                <w:bCs/>
                <w:color w:val="000000"/>
                <w:sz w:val="20"/>
                <w:szCs w:val="20"/>
              </w:rPr>
              <w:t>Sgaw Karen</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6591EAE8" w14:textId="5C9079E6">
            <w:pPr>
              <w:jc w:val="center"/>
              <w:rPr>
                <w:b/>
                <w:bCs/>
                <w:color w:val="000000"/>
                <w:sz w:val="20"/>
                <w:szCs w:val="20"/>
              </w:rPr>
            </w:pPr>
            <w:r w:rsidRPr="007F0452">
              <w:rPr>
                <w:b/>
                <w:bCs/>
                <w:color w:val="000000"/>
                <w:sz w:val="20"/>
                <w:szCs w:val="20"/>
              </w:rPr>
              <w:t>2.8</w:t>
            </w:r>
            <w:r w:rsidRPr="007F0452" w:rsidR="009E677D">
              <w:rPr>
                <w:b/>
                <w:bCs/>
                <w:color w:val="000000"/>
                <w:sz w:val="20"/>
                <w:szCs w:val="20"/>
              </w:rPr>
              <w:t xml:space="preserve"> </w:t>
            </w:r>
            <w:r w:rsidRPr="007F0452">
              <w:rPr>
                <w:b/>
                <w:bCs/>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9EDAB5C" w14:textId="3AD12A78">
            <w:pPr>
              <w:jc w:val="center"/>
              <w:rPr>
                <w:b/>
                <w:bCs/>
                <w:color w:val="000000"/>
                <w:sz w:val="20"/>
                <w:szCs w:val="20"/>
              </w:rPr>
            </w:pPr>
            <w:r w:rsidRPr="007F0452">
              <w:rPr>
                <w:b/>
                <w:bCs/>
                <w:color w:val="000000"/>
                <w:sz w:val="20"/>
                <w:szCs w:val="20"/>
              </w:rPr>
              <w:t>74.3</w:t>
            </w:r>
            <w:r w:rsidRPr="007F0452" w:rsidR="009E677D">
              <w:rPr>
                <w:b/>
                <w:bCs/>
                <w:color w:val="000000"/>
                <w:sz w:val="20"/>
                <w:szCs w:val="20"/>
              </w:rPr>
              <w:t xml:space="preserve"> </w:t>
            </w:r>
            <w:r w:rsidRPr="007F0452">
              <w:rPr>
                <w:b/>
                <w:bCs/>
                <w:color w:val="000000"/>
                <w:sz w:val="20"/>
                <w:szCs w:val="20"/>
              </w:rPr>
              <w:t>%</w:t>
            </w:r>
          </w:p>
        </w:tc>
      </w:tr>
      <w:tr w14:paraId="58647271"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600133D0" w14:textId="77777777">
            <w:pPr>
              <w:jc w:val="center"/>
              <w:rPr>
                <w:color w:val="000000"/>
                <w:sz w:val="20"/>
                <w:szCs w:val="20"/>
              </w:rPr>
            </w:pPr>
            <w:r w:rsidRPr="007F0452">
              <w:rPr>
                <w:color w:val="000000"/>
                <w:sz w:val="20"/>
                <w:szCs w:val="20"/>
              </w:rPr>
              <w:t>11</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92D929F" w14:textId="77777777">
            <w:pPr>
              <w:rPr>
                <w:color w:val="000000"/>
                <w:sz w:val="20"/>
                <w:szCs w:val="20"/>
              </w:rPr>
            </w:pPr>
            <w:r w:rsidRPr="007F0452">
              <w:rPr>
                <w:color w:val="000000"/>
                <w:sz w:val="20"/>
                <w:szCs w:val="20"/>
              </w:rPr>
              <w:t>Burmese</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545EB25B" w14:textId="457ACE44">
            <w:pPr>
              <w:jc w:val="center"/>
              <w:rPr>
                <w:color w:val="000000"/>
                <w:sz w:val="20"/>
                <w:szCs w:val="20"/>
              </w:rPr>
            </w:pPr>
            <w:r w:rsidRPr="007F0452">
              <w:rPr>
                <w:color w:val="000000"/>
                <w:sz w:val="20"/>
                <w:szCs w:val="20"/>
              </w:rPr>
              <w:t>2.1</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4FED29AB" w14:textId="14779A06">
            <w:pPr>
              <w:jc w:val="center"/>
              <w:rPr>
                <w:color w:val="000000"/>
                <w:sz w:val="20"/>
                <w:szCs w:val="20"/>
              </w:rPr>
            </w:pPr>
            <w:r w:rsidRPr="007F0452">
              <w:rPr>
                <w:color w:val="000000"/>
                <w:sz w:val="20"/>
                <w:szCs w:val="20"/>
              </w:rPr>
              <w:t>76.4</w:t>
            </w:r>
            <w:r w:rsidRPr="007F0452" w:rsidR="009E677D">
              <w:rPr>
                <w:color w:val="000000"/>
                <w:sz w:val="20"/>
                <w:szCs w:val="20"/>
              </w:rPr>
              <w:t xml:space="preserve"> </w:t>
            </w:r>
            <w:r w:rsidRPr="007F0452">
              <w:rPr>
                <w:color w:val="000000"/>
                <w:sz w:val="20"/>
                <w:szCs w:val="20"/>
              </w:rPr>
              <w:t>%</w:t>
            </w:r>
          </w:p>
        </w:tc>
      </w:tr>
      <w:tr w14:paraId="71147A6B"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2087336B" w14:textId="77777777">
            <w:pPr>
              <w:jc w:val="center"/>
              <w:rPr>
                <w:color w:val="000000"/>
                <w:sz w:val="20"/>
                <w:szCs w:val="20"/>
              </w:rPr>
            </w:pPr>
            <w:r w:rsidRPr="007F0452">
              <w:rPr>
                <w:color w:val="000000"/>
                <w:sz w:val="20"/>
                <w:szCs w:val="20"/>
              </w:rPr>
              <w:t>12</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7DCC4597" w14:textId="77777777">
            <w:pPr>
              <w:rPr>
                <w:color w:val="000000"/>
                <w:sz w:val="20"/>
                <w:szCs w:val="20"/>
              </w:rPr>
            </w:pPr>
            <w:r w:rsidRPr="007F0452">
              <w:rPr>
                <w:color w:val="000000"/>
                <w:sz w:val="20"/>
                <w:szCs w:val="20"/>
              </w:rPr>
              <w:t>Kinyamulenge</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096BB20" w14:textId="74DF8DDE">
            <w:pPr>
              <w:jc w:val="center"/>
              <w:rPr>
                <w:color w:val="000000"/>
                <w:sz w:val="20"/>
                <w:szCs w:val="20"/>
              </w:rPr>
            </w:pPr>
            <w:r w:rsidRPr="007F0452">
              <w:rPr>
                <w:color w:val="000000"/>
                <w:sz w:val="20"/>
                <w:szCs w:val="20"/>
              </w:rPr>
              <w:t>2.0</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51958B79" w14:textId="2C565DB9">
            <w:pPr>
              <w:jc w:val="center"/>
              <w:rPr>
                <w:color w:val="000000"/>
                <w:sz w:val="20"/>
                <w:szCs w:val="20"/>
              </w:rPr>
            </w:pPr>
            <w:r w:rsidRPr="007F0452">
              <w:rPr>
                <w:color w:val="000000"/>
                <w:sz w:val="20"/>
                <w:szCs w:val="20"/>
              </w:rPr>
              <w:t>78.5</w:t>
            </w:r>
            <w:r w:rsidRPr="007F0452" w:rsidR="009E677D">
              <w:rPr>
                <w:color w:val="000000"/>
                <w:sz w:val="20"/>
                <w:szCs w:val="20"/>
              </w:rPr>
              <w:t xml:space="preserve"> </w:t>
            </w:r>
            <w:r w:rsidRPr="007F0452">
              <w:rPr>
                <w:color w:val="000000"/>
                <w:sz w:val="20"/>
                <w:szCs w:val="20"/>
              </w:rPr>
              <w:t>%</w:t>
            </w:r>
          </w:p>
        </w:tc>
      </w:tr>
      <w:tr w14:paraId="73747588"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39A9566E" w14:textId="77777777">
            <w:pPr>
              <w:jc w:val="center"/>
              <w:rPr>
                <w:color w:val="000000"/>
                <w:sz w:val="20"/>
                <w:szCs w:val="20"/>
              </w:rPr>
            </w:pPr>
            <w:r w:rsidRPr="007F0452">
              <w:rPr>
                <w:color w:val="000000"/>
                <w:sz w:val="20"/>
                <w:szCs w:val="20"/>
              </w:rPr>
              <w:t>13</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306581AB" w14:textId="77777777">
            <w:pPr>
              <w:rPr>
                <w:color w:val="000000"/>
                <w:sz w:val="20"/>
                <w:szCs w:val="20"/>
              </w:rPr>
            </w:pPr>
            <w:r w:rsidRPr="007F0452">
              <w:rPr>
                <w:color w:val="000000"/>
                <w:sz w:val="20"/>
                <w:szCs w:val="20"/>
              </w:rPr>
              <w:t>Tigrinya</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412C5071" w14:textId="6438A866">
            <w:pPr>
              <w:jc w:val="center"/>
              <w:rPr>
                <w:color w:val="000000"/>
                <w:sz w:val="20"/>
                <w:szCs w:val="20"/>
              </w:rPr>
            </w:pPr>
            <w:r w:rsidRPr="007F0452">
              <w:rPr>
                <w:color w:val="000000"/>
                <w:sz w:val="20"/>
                <w:szCs w:val="20"/>
              </w:rPr>
              <w:t>2.0</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5C16D84A" w14:textId="0F0CFFEE">
            <w:pPr>
              <w:jc w:val="center"/>
              <w:rPr>
                <w:color w:val="000000"/>
                <w:sz w:val="20"/>
                <w:szCs w:val="20"/>
              </w:rPr>
            </w:pPr>
            <w:r w:rsidRPr="007F0452">
              <w:rPr>
                <w:color w:val="000000"/>
                <w:sz w:val="20"/>
                <w:szCs w:val="20"/>
              </w:rPr>
              <w:t>80.5</w:t>
            </w:r>
            <w:r w:rsidRPr="007F0452" w:rsidR="009E677D">
              <w:rPr>
                <w:color w:val="000000"/>
                <w:sz w:val="20"/>
                <w:szCs w:val="20"/>
              </w:rPr>
              <w:t xml:space="preserve"> </w:t>
            </w:r>
            <w:r w:rsidRPr="007F0452">
              <w:rPr>
                <w:color w:val="000000"/>
                <w:sz w:val="20"/>
                <w:szCs w:val="20"/>
              </w:rPr>
              <w:t>%</w:t>
            </w:r>
          </w:p>
        </w:tc>
      </w:tr>
      <w:tr w14:paraId="4361C57A"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55CDDCC3" w14:textId="77777777">
            <w:pPr>
              <w:jc w:val="center"/>
              <w:rPr>
                <w:color w:val="000000"/>
                <w:sz w:val="20"/>
                <w:szCs w:val="20"/>
              </w:rPr>
            </w:pPr>
            <w:r w:rsidRPr="007F0452">
              <w:rPr>
                <w:color w:val="000000"/>
                <w:sz w:val="20"/>
                <w:szCs w:val="20"/>
              </w:rPr>
              <w:t>14</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559B1681" w14:textId="77777777">
            <w:pPr>
              <w:rPr>
                <w:color w:val="000000"/>
                <w:sz w:val="20"/>
                <w:szCs w:val="20"/>
              </w:rPr>
            </w:pPr>
            <w:r w:rsidRPr="007F0452">
              <w:rPr>
                <w:color w:val="000000"/>
                <w:sz w:val="20"/>
                <w:szCs w:val="20"/>
              </w:rPr>
              <w:t>Somali</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39BB41C2" w14:textId="0B5A5B3D">
            <w:pPr>
              <w:jc w:val="center"/>
              <w:rPr>
                <w:color w:val="000000"/>
                <w:sz w:val="20"/>
                <w:szCs w:val="20"/>
              </w:rPr>
            </w:pPr>
            <w:r w:rsidRPr="007F0452">
              <w:rPr>
                <w:color w:val="000000"/>
                <w:sz w:val="20"/>
                <w:szCs w:val="20"/>
              </w:rPr>
              <w:t>2.0</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5FD682B8" w14:textId="2AEBD275">
            <w:pPr>
              <w:jc w:val="center"/>
              <w:rPr>
                <w:color w:val="000000"/>
                <w:sz w:val="20"/>
                <w:szCs w:val="20"/>
              </w:rPr>
            </w:pPr>
            <w:r w:rsidRPr="007F0452">
              <w:rPr>
                <w:color w:val="000000"/>
                <w:sz w:val="20"/>
                <w:szCs w:val="20"/>
              </w:rPr>
              <w:t>82.5</w:t>
            </w:r>
            <w:r w:rsidRPr="007F0452" w:rsidR="009E677D">
              <w:rPr>
                <w:color w:val="000000"/>
                <w:sz w:val="20"/>
                <w:szCs w:val="20"/>
              </w:rPr>
              <w:t xml:space="preserve"> </w:t>
            </w:r>
            <w:r w:rsidRPr="007F0452">
              <w:rPr>
                <w:color w:val="000000"/>
                <w:sz w:val="20"/>
                <w:szCs w:val="20"/>
              </w:rPr>
              <w:t>%</w:t>
            </w:r>
          </w:p>
        </w:tc>
      </w:tr>
      <w:tr w14:paraId="6B4B3390"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18E1C419" w14:textId="77777777">
            <w:pPr>
              <w:jc w:val="center"/>
              <w:rPr>
                <w:color w:val="000000"/>
                <w:sz w:val="20"/>
                <w:szCs w:val="20"/>
              </w:rPr>
            </w:pPr>
            <w:r w:rsidRPr="007F0452">
              <w:rPr>
                <w:color w:val="000000"/>
                <w:sz w:val="20"/>
                <w:szCs w:val="20"/>
              </w:rPr>
              <w:t>15</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82CA057" w14:textId="77777777">
            <w:pPr>
              <w:rPr>
                <w:color w:val="000000"/>
                <w:sz w:val="20"/>
                <w:szCs w:val="20"/>
              </w:rPr>
            </w:pPr>
            <w:r w:rsidRPr="007F0452">
              <w:rPr>
                <w:color w:val="000000"/>
                <w:sz w:val="20"/>
                <w:szCs w:val="20"/>
              </w:rPr>
              <w:t>Farsi</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530FF85B" w14:textId="1228C64B">
            <w:pPr>
              <w:jc w:val="center"/>
              <w:rPr>
                <w:color w:val="000000"/>
                <w:sz w:val="20"/>
                <w:szCs w:val="20"/>
              </w:rPr>
            </w:pPr>
            <w:r w:rsidRPr="007F0452">
              <w:rPr>
                <w:color w:val="000000"/>
                <w:sz w:val="20"/>
                <w:szCs w:val="20"/>
              </w:rPr>
              <w:t>1.6</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6B7913A" w14:textId="40A1A1F1">
            <w:pPr>
              <w:jc w:val="center"/>
              <w:rPr>
                <w:color w:val="000000"/>
                <w:sz w:val="20"/>
                <w:szCs w:val="20"/>
              </w:rPr>
            </w:pPr>
            <w:r w:rsidRPr="007F0452">
              <w:rPr>
                <w:color w:val="000000"/>
                <w:sz w:val="20"/>
                <w:szCs w:val="20"/>
              </w:rPr>
              <w:t>84.1</w:t>
            </w:r>
            <w:r w:rsidRPr="007F0452" w:rsidR="009E677D">
              <w:rPr>
                <w:color w:val="000000"/>
                <w:sz w:val="20"/>
                <w:szCs w:val="20"/>
              </w:rPr>
              <w:t xml:space="preserve"> </w:t>
            </w:r>
            <w:r w:rsidRPr="007F0452">
              <w:rPr>
                <w:color w:val="000000"/>
                <w:sz w:val="20"/>
                <w:szCs w:val="20"/>
              </w:rPr>
              <w:t>%</w:t>
            </w:r>
          </w:p>
        </w:tc>
      </w:tr>
      <w:tr w14:paraId="3140AB37"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tcPr>
          <w:p w:rsidR="007C096F" w:rsidRPr="007F0452" w:rsidP="006E614A" w14:paraId="3F05FED1" w14:textId="77777777">
            <w:pPr>
              <w:jc w:val="center"/>
              <w:rPr>
                <w:color w:val="000000"/>
                <w:sz w:val="20"/>
                <w:szCs w:val="20"/>
              </w:rPr>
            </w:pPr>
            <w:r w:rsidRPr="007F0452">
              <w:rPr>
                <w:color w:val="000000"/>
                <w:sz w:val="20"/>
                <w:szCs w:val="20"/>
              </w:rPr>
              <w:t>16</w:t>
            </w:r>
          </w:p>
        </w:tc>
        <w:tc>
          <w:tcPr>
            <w:tcW w:w="2657" w:type="dxa"/>
            <w:tcBorders>
              <w:top w:val="nil"/>
              <w:left w:val="nil"/>
              <w:bottom w:val="single" w:sz="8" w:space="0" w:color="auto"/>
              <w:right w:val="single" w:sz="8" w:space="0" w:color="auto"/>
            </w:tcBorders>
            <w:shd w:val="clear" w:color="000000" w:fill="FFFF99"/>
            <w:noWrap/>
            <w:vAlign w:val="bottom"/>
          </w:tcPr>
          <w:p w:rsidR="007C096F" w:rsidRPr="007F0452" w:rsidP="006E614A" w14:paraId="640D7A28" w14:textId="77777777">
            <w:pPr>
              <w:rPr>
                <w:sz w:val="20"/>
                <w:szCs w:val="20"/>
              </w:rPr>
            </w:pPr>
            <w:r w:rsidRPr="007F0452">
              <w:rPr>
                <w:color w:val="000000"/>
                <w:sz w:val="20"/>
                <w:szCs w:val="20"/>
              </w:rPr>
              <w:t>Kinyabwisha</w:t>
            </w:r>
          </w:p>
        </w:tc>
        <w:tc>
          <w:tcPr>
            <w:tcW w:w="1963" w:type="dxa"/>
            <w:tcBorders>
              <w:top w:val="nil"/>
              <w:left w:val="nil"/>
              <w:bottom w:val="single" w:sz="8" w:space="0" w:color="auto"/>
              <w:right w:val="single" w:sz="8" w:space="0" w:color="auto"/>
            </w:tcBorders>
            <w:shd w:val="clear" w:color="000000" w:fill="FFFF99"/>
            <w:noWrap/>
            <w:vAlign w:val="bottom"/>
          </w:tcPr>
          <w:p w:rsidR="007C096F" w:rsidRPr="007F0452" w:rsidP="006E614A" w14:paraId="74142F63" w14:textId="50FEFF85">
            <w:pPr>
              <w:jc w:val="center"/>
              <w:rPr>
                <w:sz w:val="20"/>
                <w:szCs w:val="20"/>
              </w:rPr>
            </w:pPr>
            <w:r w:rsidRPr="007F0452">
              <w:rPr>
                <w:color w:val="000000"/>
                <w:sz w:val="20"/>
                <w:szCs w:val="20"/>
              </w:rPr>
              <w:t>1.4</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tcPr>
          <w:p w:rsidR="007C096F" w:rsidRPr="007F0452" w:rsidP="006E614A" w14:paraId="456AE785" w14:textId="000C208A">
            <w:pPr>
              <w:jc w:val="center"/>
              <w:rPr>
                <w:sz w:val="20"/>
                <w:szCs w:val="20"/>
              </w:rPr>
            </w:pPr>
            <w:r w:rsidRPr="007F0452">
              <w:rPr>
                <w:color w:val="000000"/>
                <w:sz w:val="20"/>
                <w:szCs w:val="20"/>
              </w:rPr>
              <w:t>85.5</w:t>
            </w:r>
            <w:r w:rsidRPr="007F0452" w:rsidR="009E677D">
              <w:rPr>
                <w:color w:val="000000"/>
                <w:sz w:val="20"/>
                <w:szCs w:val="20"/>
              </w:rPr>
              <w:t xml:space="preserve"> </w:t>
            </w:r>
            <w:r w:rsidRPr="007F0452">
              <w:rPr>
                <w:color w:val="000000"/>
                <w:sz w:val="20"/>
                <w:szCs w:val="20"/>
              </w:rPr>
              <w:t>%</w:t>
            </w:r>
          </w:p>
        </w:tc>
      </w:tr>
      <w:tr w14:paraId="6CAB7CF3"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18F524EA" w14:textId="77777777">
            <w:pPr>
              <w:jc w:val="center"/>
              <w:rPr>
                <w:color w:val="000000"/>
                <w:sz w:val="20"/>
                <w:szCs w:val="20"/>
              </w:rPr>
            </w:pPr>
            <w:r w:rsidRPr="007F0452">
              <w:rPr>
                <w:color w:val="000000"/>
                <w:sz w:val="20"/>
                <w:szCs w:val="20"/>
              </w:rPr>
              <w:t>17</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0F95E6E0" w14:textId="77777777">
            <w:pPr>
              <w:rPr>
                <w:color w:val="000000"/>
                <w:sz w:val="20"/>
                <w:szCs w:val="20"/>
              </w:rPr>
            </w:pPr>
            <w:r w:rsidRPr="007F0452">
              <w:rPr>
                <w:color w:val="000000"/>
                <w:sz w:val="20"/>
                <w:szCs w:val="20"/>
              </w:rPr>
              <w:t>Tedim</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04C6C5E4" w14:textId="426E147D">
            <w:pPr>
              <w:jc w:val="center"/>
              <w:rPr>
                <w:color w:val="000000"/>
                <w:sz w:val="20"/>
                <w:szCs w:val="20"/>
              </w:rPr>
            </w:pPr>
            <w:r w:rsidRPr="007F0452">
              <w:rPr>
                <w:color w:val="000000"/>
                <w:sz w:val="20"/>
                <w:szCs w:val="20"/>
              </w:rPr>
              <w:t>1.0</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58A27D3D" w14:textId="5B4E9563">
            <w:pPr>
              <w:jc w:val="center"/>
              <w:rPr>
                <w:color w:val="000000"/>
                <w:sz w:val="20"/>
                <w:szCs w:val="20"/>
              </w:rPr>
            </w:pPr>
            <w:r w:rsidRPr="007F0452">
              <w:rPr>
                <w:color w:val="000000"/>
                <w:sz w:val="20"/>
                <w:szCs w:val="20"/>
              </w:rPr>
              <w:t>86.5</w:t>
            </w:r>
            <w:r w:rsidRPr="007F0452" w:rsidR="009E677D">
              <w:rPr>
                <w:color w:val="000000"/>
                <w:sz w:val="20"/>
                <w:szCs w:val="20"/>
              </w:rPr>
              <w:t xml:space="preserve"> </w:t>
            </w:r>
            <w:r w:rsidRPr="007F0452">
              <w:rPr>
                <w:color w:val="000000"/>
                <w:sz w:val="20"/>
                <w:szCs w:val="20"/>
              </w:rPr>
              <w:t>%</w:t>
            </w:r>
          </w:p>
        </w:tc>
      </w:tr>
      <w:tr w14:paraId="3A0533CC"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tcPr>
          <w:p w:rsidR="007C096F" w:rsidRPr="007F0452" w:rsidP="006E614A" w14:paraId="09E576C8" w14:textId="77777777">
            <w:pPr>
              <w:jc w:val="center"/>
              <w:rPr>
                <w:color w:val="000000"/>
                <w:sz w:val="20"/>
                <w:szCs w:val="20"/>
              </w:rPr>
            </w:pPr>
            <w:r w:rsidRPr="007F0452">
              <w:rPr>
                <w:color w:val="000000"/>
                <w:sz w:val="20"/>
                <w:szCs w:val="20"/>
              </w:rPr>
              <w:t>18</w:t>
            </w:r>
          </w:p>
        </w:tc>
        <w:tc>
          <w:tcPr>
            <w:tcW w:w="2657" w:type="dxa"/>
            <w:tcBorders>
              <w:top w:val="nil"/>
              <w:left w:val="nil"/>
              <w:bottom w:val="single" w:sz="8" w:space="0" w:color="auto"/>
              <w:right w:val="single" w:sz="8" w:space="0" w:color="auto"/>
            </w:tcBorders>
            <w:shd w:val="clear" w:color="000000" w:fill="FFFF99"/>
            <w:noWrap/>
            <w:vAlign w:val="bottom"/>
          </w:tcPr>
          <w:p w:rsidR="007C096F" w:rsidRPr="007F0452" w:rsidP="006E614A" w14:paraId="430A9DEA" w14:textId="77777777">
            <w:pPr>
              <w:rPr>
                <w:sz w:val="20"/>
                <w:szCs w:val="20"/>
              </w:rPr>
            </w:pPr>
            <w:r w:rsidRPr="007F0452">
              <w:rPr>
                <w:color w:val="000000"/>
                <w:sz w:val="20"/>
                <w:szCs w:val="20"/>
              </w:rPr>
              <w:t>Farsi, Western</w:t>
            </w:r>
          </w:p>
        </w:tc>
        <w:tc>
          <w:tcPr>
            <w:tcW w:w="1963" w:type="dxa"/>
            <w:tcBorders>
              <w:top w:val="nil"/>
              <w:left w:val="nil"/>
              <w:bottom w:val="single" w:sz="8" w:space="0" w:color="auto"/>
              <w:right w:val="single" w:sz="8" w:space="0" w:color="auto"/>
            </w:tcBorders>
            <w:shd w:val="clear" w:color="000000" w:fill="FFFF99"/>
            <w:noWrap/>
            <w:vAlign w:val="bottom"/>
          </w:tcPr>
          <w:p w:rsidR="007C096F" w:rsidRPr="007F0452" w:rsidP="006E614A" w14:paraId="0958E9E3" w14:textId="2626C6EF">
            <w:pPr>
              <w:jc w:val="center"/>
              <w:rPr>
                <w:sz w:val="20"/>
                <w:szCs w:val="20"/>
              </w:rPr>
            </w:pPr>
            <w:r w:rsidRPr="007F0452">
              <w:rPr>
                <w:color w:val="000000"/>
                <w:sz w:val="20"/>
                <w:szCs w:val="20"/>
              </w:rPr>
              <w:t>0.5</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tcPr>
          <w:p w:rsidR="007C096F" w:rsidRPr="007F0452" w:rsidP="006E614A" w14:paraId="33114EB5" w14:textId="593F4464">
            <w:pPr>
              <w:jc w:val="center"/>
              <w:rPr>
                <w:sz w:val="20"/>
                <w:szCs w:val="20"/>
              </w:rPr>
            </w:pPr>
            <w:r w:rsidRPr="007F0452">
              <w:rPr>
                <w:color w:val="000000"/>
                <w:sz w:val="20"/>
                <w:szCs w:val="20"/>
              </w:rPr>
              <w:t>87.1</w:t>
            </w:r>
            <w:r w:rsidRPr="007F0452" w:rsidR="009E677D">
              <w:rPr>
                <w:color w:val="000000"/>
                <w:sz w:val="20"/>
                <w:szCs w:val="20"/>
              </w:rPr>
              <w:t xml:space="preserve"> </w:t>
            </w:r>
            <w:r w:rsidRPr="007F0452">
              <w:rPr>
                <w:color w:val="000000"/>
                <w:sz w:val="20"/>
                <w:szCs w:val="20"/>
              </w:rPr>
              <w:t>%</w:t>
            </w:r>
          </w:p>
        </w:tc>
      </w:tr>
      <w:tr w14:paraId="1C642238"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74A0DBDE" w14:textId="77777777">
            <w:pPr>
              <w:jc w:val="center"/>
              <w:rPr>
                <w:color w:val="000000"/>
                <w:sz w:val="20"/>
                <w:szCs w:val="20"/>
              </w:rPr>
            </w:pPr>
            <w:r w:rsidRPr="007F0452">
              <w:rPr>
                <w:color w:val="000000"/>
                <w:sz w:val="20"/>
                <w:szCs w:val="20"/>
              </w:rPr>
              <w:t>19</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5A1FCDC8" w14:textId="77777777">
            <w:pPr>
              <w:rPr>
                <w:color w:val="000000"/>
                <w:sz w:val="20"/>
                <w:szCs w:val="20"/>
              </w:rPr>
            </w:pPr>
            <w:r w:rsidRPr="007F0452">
              <w:rPr>
                <w:color w:val="000000"/>
                <w:sz w:val="20"/>
                <w:szCs w:val="20"/>
              </w:rPr>
              <w:t>English</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11264E7F" w14:textId="43C0B539">
            <w:pPr>
              <w:jc w:val="center"/>
              <w:rPr>
                <w:color w:val="000000"/>
                <w:sz w:val="20"/>
                <w:szCs w:val="20"/>
              </w:rPr>
            </w:pPr>
            <w:r w:rsidRPr="007F0452">
              <w:rPr>
                <w:color w:val="000000"/>
                <w:sz w:val="20"/>
                <w:szCs w:val="20"/>
              </w:rPr>
              <w:t>0.5</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059E13A4" w14:textId="0C7E63F2">
            <w:pPr>
              <w:jc w:val="center"/>
              <w:rPr>
                <w:color w:val="000000"/>
                <w:sz w:val="20"/>
                <w:szCs w:val="20"/>
              </w:rPr>
            </w:pPr>
            <w:r w:rsidRPr="007F0452">
              <w:rPr>
                <w:color w:val="000000"/>
                <w:sz w:val="20"/>
                <w:szCs w:val="20"/>
              </w:rPr>
              <w:t>87.6</w:t>
            </w:r>
            <w:r w:rsidRPr="007F0452" w:rsidR="009E677D">
              <w:rPr>
                <w:color w:val="000000"/>
                <w:sz w:val="20"/>
                <w:szCs w:val="20"/>
              </w:rPr>
              <w:t xml:space="preserve"> </w:t>
            </w:r>
            <w:r w:rsidRPr="007F0452">
              <w:rPr>
                <w:color w:val="000000"/>
                <w:sz w:val="20"/>
                <w:szCs w:val="20"/>
              </w:rPr>
              <w:t>%</w:t>
            </w:r>
          </w:p>
        </w:tc>
      </w:tr>
      <w:tr w14:paraId="645394BF"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4" w:space="0" w:color="auto"/>
            </w:tcBorders>
            <w:shd w:val="clear" w:color="000000" w:fill="FFFF99"/>
            <w:noWrap/>
            <w:vAlign w:val="bottom"/>
            <w:hideMark/>
          </w:tcPr>
          <w:p w:rsidR="007C096F" w:rsidRPr="007F0452" w:rsidP="006E614A" w14:paraId="48817531" w14:textId="77777777">
            <w:pPr>
              <w:jc w:val="center"/>
              <w:rPr>
                <w:color w:val="000000" w:themeColor="text1"/>
                <w:sz w:val="20"/>
                <w:szCs w:val="20"/>
              </w:rPr>
            </w:pPr>
            <w:r w:rsidRPr="007F0452">
              <w:rPr>
                <w:color w:val="000000"/>
                <w:sz w:val="20"/>
                <w:szCs w:val="20"/>
              </w:rPr>
              <w:t>20</w:t>
            </w:r>
          </w:p>
        </w:tc>
        <w:tc>
          <w:tcPr>
            <w:tcW w:w="2657"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2979B125" w14:textId="77777777">
            <w:pPr>
              <w:rPr>
                <w:color w:val="000000" w:themeColor="text1"/>
                <w:sz w:val="20"/>
                <w:szCs w:val="20"/>
              </w:rPr>
            </w:pPr>
            <w:r w:rsidRPr="007F0452">
              <w:rPr>
                <w:color w:val="000000"/>
                <w:sz w:val="20"/>
                <w:szCs w:val="20"/>
              </w:rPr>
              <w:t>Kayah</w:t>
            </w:r>
          </w:p>
        </w:tc>
        <w:tc>
          <w:tcPr>
            <w:tcW w:w="1963"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3C8D91D6" w14:textId="52E8A397">
            <w:pPr>
              <w:jc w:val="center"/>
              <w:rPr>
                <w:color w:val="000000"/>
                <w:sz w:val="20"/>
                <w:szCs w:val="20"/>
              </w:rPr>
            </w:pPr>
            <w:r w:rsidRPr="007F0452">
              <w:rPr>
                <w:color w:val="000000"/>
                <w:sz w:val="20"/>
                <w:szCs w:val="20"/>
              </w:rPr>
              <w:t>0.4</w:t>
            </w:r>
            <w:r w:rsidRPr="007F0452" w:rsidR="009E677D">
              <w:rPr>
                <w:color w:val="000000"/>
                <w:sz w:val="20"/>
                <w:szCs w:val="20"/>
              </w:rPr>
              <w:t xml:space="preserve"> </w:t>
            </w:r>
            <w:r w:rsidRPr="007F0452">
              <w:rPr>
                <w:color w:val="000000"/>
                <w:sz w:val="20"/>
                <w:szCs w:val="20"/>
              </w:rPr>
              <w:t>%</w:t>
            </w:r>
          </w:p>
        </w:tc>
        <w:tc>
          <w:tcPr>
            <w:tcW w:w="1880" w:type="dxa"/>
            <w:tcBorders>
              <w:top w:val="nil"/>
              <w:left w:val="nil"/>
              <w:bottom w:val="single" w:sz="8" w:space="0" w:color="auto"/>
              <w:right w:val="single" w:sz="8" w:space="0" w:color="auto"/>
            </w:tcBorders>
            <w:shd w:val="clear" w:color="000000" w:fill="FFFF99"/>
            <w:noWrap/>
            <w:vAlign w:val="bottom"/>
            <w:hideMark/>
          </w:tcPr>
          <w:p w:rsidR="007C096F" w:rsidRPr="007F0452" w:rsidP="006E614A" w14:paraId="1E209DD4" w14:textId="7C9B56C8">
            <w:pPr>
              <w:jc w:val="center"/>
              <w:rPr>
                <w:color w:val="000000"/>
                <w:sz w:val="20"/>
                <w:szCs w:val="20"/>
              </w:rPr>
            </w:pPr>
            <w:r w:rsidRPr="007F0452">
              <w:rPr>
                <w:color w:val="000000"/>
                <w:sz w:val="20"/>
                <w:szCs w:val="20"/>
              </w:rPr>
              <w:t>88.0</w:t>
            </w:r>
            <w:r w:rsidRPr="007F0452" w:rsidR="009E677D">
              <w:rPr>
                <w:color w:val="000000"/>
                <w:sz w:val="20"/>
                <w:szCs w:val="20"/>
              </w:rPr>
              <w:t xml:space="preserve"> </w:t>
            </w:r>
            <w:r w:rsidRPr="007F0452">
              <w:rPr>
                <w:color w:val="000000"/>
                <w:sz w:val="20"/>
                <w:szCs w:val="20"/>
              </w:rPr>
              <w:t>%</w:t>
            </w:r>
          </w:p>
        </w:tc>
      </w:tr>
      <w:tr w14:paraId="07D8AE24" w14:textId="77777777" w:rsidTr="006E614A">
        <w:tblPrEx>
          <w:tblW w:w="7638" w:type="dxa"/>
          <w:jc w:val="center"/>
          <w:tblLook w:val="04A0"/>
        </w:tblPrEx>
        <w:trPr>
          <w:trHeight w:val="20"/>
          <w:jc w:val="center"/>
        </w:trPr>
        <w:tc>
          <w:tcPr>
            <w:tcW w:w="1138" w:type="dxa"/>
            <w:tcBorders>
              <w:top w:val="nil"/>
              <w:left w:val="single" w:sz="8" w:space="0" w:color="auto"/>
              <w:bottom w:val="single" w:sz="8" w:space="0" w:color="auto"/>
              <w:right w:val="single" w:sz="8" w:space="0" w:color="auto"/>
            </w:tcBorders>
            <w:shd w:val="clear" w:color="000000" w:fill="D9D9D9"/>
            <w:noWrap/>
            <w:vAlign w:val="center"/>
            <w:hideMark/>
          </w:tcPr>
          <w:p w:rsidR="007C096F" w:rsidRPr="007F0452" w:rsidP="006E614A" w14:paraId="757E4F35" w14:textId="77777777">
            <w:pPr>
              <w:jc w:val="center"/>
              <w:rPr>
                <w:color w:val="000000"/>
                <w:sz w:val="20"/>
                <w:szCs w:val="20"/>
              </w:rPr>
            </w:pPr>
            <w:r w:rsidRPr="007F0452">
              <w:rPr>
                <w:sz w:val="20"/>
                <w:szCs w:val="20"/>
              </w:rPr>
              <w:t>21</w:t>
            </w:r>
            <w:r w:rsidRPr="007F0452">
              <w:rPr>
                <w:color w:val="000000"/>
                <w:sz w:val="20"/>
                <w:szCs w:val="20"/>
              </w:rPr>
              <w:t>-205</w:t>
            </w:r>
          </w:p>
        </w:tc>
        <w:tc>
          <w:tcPr>
            <w:tcW w:w="2657" w:type="dxa"/>
            <w:tcBorders>
              <w:top w:val="single" w:sz="4" w:space="0" w:color="auto"/>
              <w:left w:val="nil"/>
              <w:bottom w:val="single" w:sz="8" w:space="0" w:color="auto"/>
              <w:right w:val="nil"/>
            </w:tcBorders>
            <w:shd w:val="clear" w:color="000000" w:fill="D9D9D9"/>
            <w:vAlign w:val="center"/>
            <w:hideMark/>
          </w:tcPr>
          <w:p w:rsidR="007C096F" w:rsidRPr="00EE6F50" w:rsidP="006E614A" w14:paraId="09B18CB5" w14:textId="77777777">
            <w:pPr>
              <w:rPr>
                <w:color w:val="000000"/>
                <w:sz w:val="20"/>
                <w:szCs w:val="20"/>
              </w:rPr>
            </w:pPr>
            <w:r w:rsidRPr="00EE6F50">
              <w:rPr>
                <w:color w:val="000000"/>
                <w:sz w:val="20"/>
                <w:szCs w:val="20"/>
              </w:rPr>
              <w:t>Remaining 185</w:t>
            </w:r>
            <w:r w:rsidRPr="00EE6F50">
              <w:rPr>
                <w:color w:val="FF0000"/>
                <w:sz w:val="20"/>
                <w:szCs w:val="20"/>
              </w:rPr>
              <w:t xml:space="preserve"> </w:t>
            </w:r>
            <w:r w:rsidRPr="00EE6F50">
              <w:rPr>
                <w:color w:val="000000"/>
                <w:sz w:val="20"/>
                <w:szCs w:val="20"/>
              </w:rPr>
              <w:t>languages</w:t>
            </w:r>
          </w:p>
        </w:tc>
        <w:tc>
          <w:tcPr>
            <w:tcW w:w="3843" w:type="dxa"/>
            <w:gridSpan w:val="2"/>
            <w:tcBorders>
              <w:top w:val="single" w:sz="4" w:space="0" w:color="auto"/>
              <w:left w:val="single" w:sz="8" w:space="0" w:color="auto"/>
              <w:bottom w:val="single" w:sz="8" w:space="0" w:color="auto"/>
              <w:right w:val="single" w:sz="8" w:space="0" w:color="000000"/>
            </w:tcBorders>
            <w:shd w:val="clear" w:color="000000" w:fill="D9D9D9"/>
            <w:noWrap/>
            <w:vAlign w:val="center"/>
            <w:hideMark/>
          </w:tcPr>
          <w:p w:rsidR="007C096F" w:rsidRPr="00EE6F50" w:rsidP="006E614A" w14:paraId="7B6FB752" w14:textId="77777777">
            <w:pPr>
              <w:jc w:val="center"/>
              <w:rPr>
                <w:i/>
                <w:iCs/>
                <w:color w:val="000000"/>
                <w:sz w:val="20"/>
                <w:szCs w:val="20"/>
              </w:rPr>
            </w:pPr>
            <w:r w:rsidRPr="00EE6F50">
              <w:rPr>
                <w:i/>
                <w:iCs/>
                <w:color w:val="000000"/>
                <w:sz w:val="20"/>
                <w:szCs w:val="20"/>
              </w:rPr>
              <w:t>Not Covered for 2024 ASR</w:t>
            </w:r>
          </w:p>
        </w:tc>
      </w:tr>
    </w:tbl>
    <w:p w:rsidR="007C096F" w:rsidRPr="00EE6F50" w:rsidP="003C78D2" w14:paraId="4EC07E99" w14:textId="4144A677">
      <w:pPr>
        <w:pStyle w:val="BodyText"/>
        <w:spacing w:after="180" w:line="240" w:lineRule="auto"/>
        <w:ind w:firstLine="720"/>
        <w:contextualSpacing/>
        <w:rPr>
          <w:rFonts w:ascii="Times New Roman" w:hAnsi="Times New Roman"/>
          <w:sz w:val="24"/>
          <w:szCs w:val="24"/>
        </w:rPr>
      </w:pPr>
      <w:r w:rsidRPr="5450EC5C">
        <w:rPr>
          <w:rFonts w:ascii="Times New Roman" w:hAnsi="Times New Roman"/>
          <w:sz w:val="24"/>
          <w:szCs w:val="24"/>
        </w:rPr>
        <w:t>*Bolded languages were chosen for the mode test</w:t>
      </w:r>
    </w:p>
    <w:p w:rsidR="001B0D7D" w:rsidP="007F0452" w14:paraId="57AB13D0" w14:textId="77777777">
      <w:pPr>
        <w:autoSpaceDE w:val="0"/>
        <w:autoSpaceDN w:val="0"/>
        <w:adjustRightInd w:val="0"/>
        <w:spacing w:after="60" w:line="240" w:lineRule="atLeast"/>
        <w:rPr>
          <w:i/>
          <w:iCs/>
          <w:color w:val="000000" w:themeColor="text1"/>
        </w:rPr>
      </w:pPr>
    </w:p>
    <w:p w:rsidR="005E2687" w:rsidRPr="00EE6F50" w:rsidP="007F0452" w14:paraId="117ECC75" w14:textId="0981E7ED">
      <w:pPr>
        <w:autoSpaceDE w:val="0"/>
        <w:autoSpaceDN w:val="0"/>
        <w:adjustRightInd w:val="0"/>
        <w:spacing w:after="60" w:line="240" w:lineRule="atLeast"/>
        <w:rPr>
          <w:i/>
          <w:iCs/>
          <w:color w:val="000000"/>
        </w:rPr>
      </w:pPr>
      <w:r w:rsidRPr="00EE6F50">
        <w:rPr>
          <w:i/>
          <w:iCs/>
          <w:color w:val="000000" w:themeColor="text1"/>
        </w:rPr>
        <w:t xml:space="preserve">Appropriateness of Study Design and Methods for Planned Uses </w:t>
      </w:r>
    </w:p>
    <w:p w:rsidR="009933C7" w:rsidRPr="00EE6F50" w:rsidP="002B7397" w14:paraId="46DED10B" w14:textId="452A0E1D">
      <w:pPr>
        <w:rPr>
          <w:bCs/>
        </w:rPr>
      </w:pPr>
      <w:r w:rsidRPr="00EE6F50">
        <w:rPr>
          <w:bCs/>
        </w:rPr>
        <w:t>The information gathered in th</w:t>
      </w:r>
      <w:r w:rsidRPr="00EE6F50" w:rsidR="007C3A4E">
        <w:rPr>
          <w:bCs/>
        </w:rPr>
        <w:t>is</w:t>
      </w:r>
      <w:r w:rsidRPr="00EE6F50">
        <w:rPr>
          <w:bCs/>
        </w:rPr>
        <w:t xml:space="preserve"> </w:t>
      </w:r>
      <w:r w:rsidRPr="00EE6F50" w:rsidR="007C3A4E">
        <w:rPr>
          <w:bCs/>
        </w:rPr>
        <w:t>mode</w:t>
      </w:r>
      <w:r w:rsidRPr="00EE6F50">
        <w:rPr>
          <w:bCs/>
        </w:rPr>
        <w:t xml:space="preserve"> test is not intended to be used as a basis for public policy decisions and is not expected to reach the threshold of influential or highly influential scientific information. Rather, it is intended as a test of whether an online mode for the ASR is likely to </w:t>
      </w:r>
      <w:r w:rsidRPr="00EE6F50">
        <w:rPr>
          <w:bCs/>
        </w:rPr>
        <w:t>yield valuable information that may not be able to be obtained in the traditional telephone mod</w:t>
      </w:r>
      <w:r w:rsidRPr="00EE6F50" w:rsidR="00B644D7">
        <w:rPr>
          <w:bCs/>
        </w:rPr>
        <w:t>e or can be collected at a lower cost</w:t>
      </w:r>
      <w:r w:rsidR="006A44BF">
        <w:rPr>
          <w:bCs/>
        </w:rPr>
        <w:t xml:space="preserve"> or with a lower burden for </w:t>
      </w:r>
      <w:r w:rsidR="008E288B">
        <w:rPr>
          <w:bCs/>
        </w:rPr>
        <w:t xml:space="preserve">some </w:t>
      </w:r>
      <w:r w:rsidR="006A44BF">
        <w:rPr>
          <w:bCs/>
        </w:rPr>
        <w:t>participants</w:t>
      </w:r>
      <w:r w:rsidRPr="00EE6F50" w:rsidR="00B644D7">
        <w:rPr>
          <w:bCs/>
        </w:rPr>
        <w:t>.</w:t>
      </w:r>
      <w:r w:rsidRPr="00EE6F50">
        <w:rPr>
          <w:bCs/>
        </w:rPr>
        <w:t xml:space="preserve"> </w:t>
      </w:r>
    </w:p>
    <w:p w:rsidR="009933C7" w:rsidP="002B7397" w14:paraId="6D066E42" w14:textId="77777777">
      <w:pPr>
        <w:rPr>
          <w:b/>
        </w:rPr>
      </w:pPr>
    </w:p>
    <w:p w:rsidR="0093768F" w:rsidRPr="00EE6F50" w:rsidP="002B7397" w14:paraId="7FD52D0A" w14:textId="77777777">
      <w:pPr>
        <w:rPr>
          <w:b/>
        </w:rPr>
      </w:pPr>
    </w:p>
    <w:p w:rsidR="00E05A0A" w:rsidRPr="00EE6F50" w:rsidP="007F0452" w14:paraId="2AC0BCF5" w14:textId="77777777">
      <w:pPr>
        <w:spacing w:after="120"/>
        <w:rPr>
          <w:b/>
        </w:rPr>
      </w:pPr>
      <w:r w:rsidRPr="00EE6F50">
        <w:rPr>
          <w:b/>
        </w:rPr>
        <w:t>B2. Procedures for Collection of Information</w:t>
      </w:r>
    </w:p>
    <w:p w:rsidR="005E2687" w:rsidRPr="00EE6F50" w:rsidP="007F0452" w14:paraId="0AA6EE6C" w14:textId="77777777">
      <w:pPr>
        <w:autoSpaceDE w:val="0"/>
        <w:autoSpaceDN w:val="0"/>
        <w:adjustRightInd w:val="0"/>
        <w:spacing w:after="60" w:line="240" w:lineRule="atLeast"/>
        <w:rPr>
          <w:i/>
          <w:iCs/>
          <w:color w:val="000000"/>
        </w:rPr>
      </w:pPr>
      <w:r w:rsidRPr="00EE6F50">
        <w:rPr>
          <w:i/>
          <w:iCs/>
          <w:color w:val="000000" w:themeColor="text1"/>
        </w:rPr>
        <w:t>Data Collection Processes</w:t>
      </w:r>
    </w:p>
    <w:p w:rsidR="00665510" w:rsidP="00665510" w14:paraId="598A0426" w14:textId="7FF77B93">
      <w:r>
        <w:t xml:space="preserve">SSRS will use addresses and telephone numbers from the administrative data that have been updated through standard tracing databases proven effective for prior ASRs. SSRS will recruit potential respondents through </w:t>
      </w:r>
      <w:r w:rsidRPr="412C5BED">
        <w:rPr>
          <w:rStyle w:val="BodyTextChar"/>
          <w:rFonts w:ascii="Times New Roman" w:hAnsi="Times New Roman"/>
          <w:sz w:val="24"/>
          <w:szCs w:val="24"/>
        </w:rPr>
        <w:t xml:space="preserve">a four-tiered mailing design: with an invitation letter, a sealed reminder postcard, a reminder letter, and a final postcard, all of which will be translated into the six mode test languages.  Like the ASR, the invitation letter will contain a $2 preemptive token of appreciation. All mailings will contain a link and QR code to the web survey, a unique passcode for the respondent to use to access the web instrument, and </w:t>
      </w:r>
      <w:r>
        <w:t>information on how respondents can contact support if they have any questions</w:t>
      </w:r>
      <w:r w:rsidRPr="412C5BED">
        <w:rPr>
          <w:rStyle w:val="BodyTextChar"/>
          <w:rFonts w:ascii="Times New Roman" w:hAnsi="Times New Roman"/>
          <w:sz w:val="24"/>
          <w:szCs w:val="24"/>
        </w:rPr>
        <w:t xml:space="preserve">. </w:t>
      </w:r>
      <w:r>
        <w:t xml:space="preserve">The online survey will begin with several screening questions to ensure the sampled individual is indeed taking the survey. </w:t>
      </w:r>
    </w:p>
    <w:p w:rsidR="000849D8" w:rsidRPr="00EE6F50" w:rsidP="40BAF0BA" w14:paraId="39AA9657" w14:textId="1ECDFE5F">
      <w:pPr>
        <w:rPr>
          <w:rStyle w:val="BodyTextChar"/>
          <w:rFonts w:ascii="Times New Roman" w:hAnsi="Times New Roman"/>
          <w:sz w:val="24"/>
          <w:szCs w:val="24"/>
        </w:rPr>
      </w:pPr>
      <w:r w:rsidRPr="2A0A08DD">
        <w:rPr>
          <w:rStyle w:val="BodyTextChar"/>
          <w:rFonts w:ascii="Times New Roman" w:hAnsi="Times New Roman"/>
          <w:sz w:val="24"/>
          <w:szCs w:val="24"/>
        </w:rPr>
        <w:t xml:space="preserve">All refugees who complete the online survey will receive a $30 gift card, like respondents to the telephone-based ASR.  </w:t>
      </w:r>
    </w:p>
    <w:p w:rsidR="0043025B" w:rsidRPr="007F0452" w:rsidP="002B7397" w14:paraId="1BFC01E4" w14:textId="2DE15382"/>
    <w:p w:rsidR="0043025B" w:rsidRPr="007F0452" w:rsidP="007F0452" w14:paraId="647B859D" w14:textId="61290208">
      <w:pPr>
        <w:autoSpaceDE w:val="0"/>
        <w:autoSpaceDN w:val="0"/>
        <w:adjustRightInd w:val="0"/>
        <w:spacing w:after="60" w:line="240" w:lineRule="atLeast"/>
      </w:pPr>
      <w:r w:rsidRPr="00EE6F50">
        <w:rPr>
          <w:i/>
          <w:iCs/>
          <w:color w:val="000000" w:themeColor="text1"/>
        </w:rPr>
        <w:t>Data Handling</w:t>
      </w:r>
    </w:p>
    <w:p w:rsidR="006D5EC1" w:rsidRPr="00EE6F50" w:rsidP="0043025B" w14:paraId="73407978" w14:textId="112416F4">
      <w:r w:rsidRPr="00EE6F50">
        <w:t xml:space="preserve">The project team will use a secure data file transfer process using Secure File Transfer Protocol (SFTP). </w:t>
      </w:r>
      <w:r w:rsidRPr="00EE6F50" w:rsidR="00744BED">
        <w:t xml:space="preserve">The data received from HHS/ORR (RADS administrative data) is transmitted to Urban through an HHS SFTP. Subsequent transfers, including the </w:t>
      </w:r>
      <w:r w:rsidRPr="00EE6F50" w:rsidR="00833643">
        <w:t xml:space="preserve">RADS and </w:t>
      </w:r>
      <w:r w:rsidRPr="00EE6F50" w:rsidR="00744BED">
        <w:t>ASR</w:t>
      </w:r>
      <w:r w:rsidRPr="00EE6F50" w:rsidR="00833643">
        <w:t xml:space="preserve"> survey data</w:t>
      </w:r>
      <w:r w:rsidRPr="00EE6F50" w:rsidR="00744BED">
        <w:t xml:space="preserve">, between UI, HHS, and SSRS are transmitted through the UI Secure Data Site, which is an on-premise SFTP server behind the UI firewall. </w:t>
      </w:r>
      <w:r w:rsidRPr="00EE6F50">
        <w:t xml:space="preserve">The </w:t>
      </w:r>
      <w:r w:rsidRPr="00EE6F50" w:rsidR="00744BED">
        <w:t xml:space="preserve">UI </w:t>
      </w:r>
      <w:r w:rsidRPr="00EE6F50">
        <w:t>SFTP will be used to transmit sample data between SSRS and RSS</w:t>
      </w:r>
      <w:r w:rsidRPr="00EE6F50" w:rsidR="00744BED">
        <w:t>, but UI will not download these data</w:t>
      </w:r>
      <w:r w:rsidRPr="00EE6F50">
        <w:t xml:space="preserve">. </w:t>
      </w:r>
      <w:r w:rsidRPr="00EE6F50" w:rsidR="00182767">
        <w:t xml:space="preserve">UI and SSRS will abide by the Data Security and Monitoring Plan that was approved for the ASR to protect the personally identifiable information of </w:t>
      </w:r>
      <w:r w:rsidRPr="00EE6F50" w:rsidR="00100599">
        <w:t>sampled refugees and respondents</w:t>
      </w:r>
      <w:r w:rsidRPr="00EE6F50" w:rsidR="00182767">
        <w:t>.</w:t>
      </w:r>
    </w:p>
    <w:p w:rsidR="006D5EC1" w:rsidRPr="00EE6F50" w:rsidP="0043025B" w14:paraId="68D13FD3" w14:textId="77777777"/>
    <w:p w:rsidR="0043025B" w:rsidRPr="00EE6F50" w:rsidP="0043025B" w14:paraId="1C10EE5D" w14:textId="6122ACBB">
      <w:r w:rsidRPr="00EE6F50">
        <w:t>S</w:t>
      </w:r>
      <w:r w:rsidRPr="00EE6F50" w:rsidR="00FE020F">
        <w:t>urvey responses</w:t>
      </w:r>
      <w:r w:rsidRPr="00EE6F50">
        <w:t xml:space="preserve"> will not be analyzed other than for purposes of assessing data quality.</w:t>
      </w:r>
      <w:r w:rsidRPr="00EE6F50" w:rsidR="00FE020F">
        <w:t xml:space="preserve"> </w:t>
      </w:r>
    </w:p>
    <w:p w:rsidR="00D73358" w:rsidRPr="00EE6F50" w:rsidP="0043025B" w14:paraId="1EAA7A72" w14:textId="77777777"/>
    <w:p w:rsidR="0043025B" w:rsidRPr="00EE6F50" w:rsidP="007F0452" w14:paraId="02E201D0" w14:textId="77777777">
      <w:pPr>
        <w:autoSpaceDE w:val="0"/>
        <w:autoSpaceDN w:val="0"/>
        <w:adjustRightInd w:val="0"/>
        <w:spacing w:after="60" w:line="240" w:lineRule="atLeast"/>
        <w:rPr>
          <w:i/>
          <w:iCs/>
          <w:color w:val="000000"/>
        </w:rPr>
      </w:pPr>
      <w:r w:rsidRPr="00EE6F50">
        <w:rPr>
          <w:i/>
          <w:iCs/>
          <w:color w:val="000000" w:themeColor="text1"/>
        </w:rPr>
        <w:t>Data Use</w:t>
      </w:r>
    </w:p>
    <w:p w:rsidR="0043025B" w:rsidP="0043025B" w14:paraId="384D673C" w14:textId="01B2F0B6">
      <w:pPr>
        <w:pStyle w:val="ListParagraph"/>
        <w:spacing w:after="0" w:line="240" w:lineRule="auto"/>
        <w:ind w:left="0"/>
        <w:rPr>
          <w:rFonts w:ascii="Times New Roman" w:hAnsi="Times New Roman" w:cs="Times New Roman"/>
          <w:sz w:val="24"/>
          <w:szCs w:val="24"/>
        </w:rPr>
      </w:pPr>
      <w:r w:rsidRPr="00EE6F50">
        <w:rPr>
          <w:rFonts w:ascii="Times New Roman" w:hAnsi="Times New Roman" w:cs="Times New Roman"/>
          <w:sz w:val="24"/>
          <w:szCs w:val="24"/>
        </w:rPr>
        <w:t xml:space="preserve">UI will determine whether the data from the test indicate </w:t>
      </w:r>
      <w:r w:rsidRPr="00EE6F50" w:rsidR="001B6E4B">
        <w:rPr>
          <w:rFonts w:ascii="Times New Roman" w:hAnsi="Times New Roman" w:cs="Times New Roman"/>
          <w:sz w:val="24"/>
          <w:szCs w:val="24"/>
        </w:rPr>
        <w:t xml:space="preserve">whether an online version of the ASR </w:t>
      </w:r>
      <w:r w:rsidRPr="00EE6F50" w:rsidR="008223D0">
        <w:rPr>
          <w:rFonts w:ascii="Times New Roman" w:hAnsi="Times New Roman" w:cs="Times New Roman"/>
          <w:sz w:val="24"/>
          <w:szCs w:val="24"/>
        </w:rPr>
        <w:t>should</w:t>
      </w:r>
      <w:r w:rsidRPr="00EE6F50" w:rsidR="001B6E4B">
        <w:rPr>
          <w:rFonts w:ascii="Times New Roman" w:hAnsi="Times New Roman" w:cs="Times New Roman"/>
          <w:sz w:val="24"/>
          <w:szCs w:val="24"/>
        </w:rPr>
        <w:t xml:space="preserve"> be implemented in the future</w:t>
      </w:r>
      <w:r w:rsidRPr="00EE6F50">
        <w:rPr>
          <w:rFonts w:ascii="Times New Roman" w:hAnsi="Times New Roman" w:cs="Times New Roman"/>
          <w:sz w:val="24"/>
          <w:szCs w:val="24"/>
        </w:rPr>
        <w:t xml:space="preserve"> from both a technical and value perspective and will share those findings with ORR.</w:t>
      </w:r>
    </w:p>
    <w:p w:rsidR="0093768F" w:rsidRPr="00EE6F50" w:rsidP="0043025B" w14:paraId="3FB09866" w14:textId="77777777">
      <w:pPr>
        <w:pStyle w:val="ListParagraph"/>
        <w:spacing w:after="0" w:line="240" w:lineRule="auto"/>
        <w:ind w:left="0"/>
        <w:rPr>
          <w:rFonts w:ascii="Times New Roman" w:hAnsi="Times New Roman" w:cs="Times New Roman"/>
          <w:sz w:val="24"/>
          <w:szCs w:val="24"/>
        </w:rPr>
      </w:pPr>
    </w:p>
    <w:p w:rsidR="008A2F2E" w:rsidRPr="007F0452" w:rsidP="002B7397" w14:paraId="703F7792" w14:textId="77777777"/>
    <w:p w:rsidR="0043025B" w:rsidRPr="00EE6F50" w:rsidP="007F0452" w14:paraId="2C7AEC17" w14:textId="1AF34441">
      <w:pPr>
        <w:spacing w:after="120"/>
        <w:rPr>
          <w:b/>
        </w:rPr>
      </w:pPr>
      <w:r w:rsidRPr="00EE6F50">
        <w:rPr>
          <w:b/>
        </w:rPr>
        <w:t>B3. Methods to Maximize Response Rates and Deal with Nonresponse</w:t>
      </w:r>
    </w:p>
    <w:p w:rsidR="00FE1C8E" w:rsidRPr="00EE6F50" w:rsidP="007F0452" w14:paraId="3CB47864" w14:textId="2B9D0E0A">
      <w:pPr>
        <w:spacing w:after="60"/>
        <w:rPr>
          <w:bCs/>
        </w:rPr>
      </w:pPr>
      <w:r w:rsidRPr="00EE6F50">
        <w:rPr>
          <w:bCs/>
          <w:i/>
        </w:rPr>
        <w:t>Response Rates</w:t>
      </w:r>
    </w:p>
    <w:p w:rsidR="00B32A88" w:rsidRPr="007F0452" w:rsidP="002B7397" w14:paraId="727B7B80" w14:textId="0B9838D1">
      <w:r>
        <w:t>This is the first</w:t>
      </w:r>
      <w:r w:rsidR="00487B49">
        <w:t xml:space="preserve"> large-scale</w:t>
      </w:r>
      <w:r>
        <w:t xml:space="preserve"> test of an online-only version of the ASR, and it is not known what the response rate will be. For the telephone-only ASR. we normally achieve a response rate </w:t>
      </w:r>
      <w:r w:rsidR="008E288B">
        <w:t>around 20</w:t>
      </w:r>
      <w:r w:rsidR="00AF6E90">
        <w:t xml:space="preserve"> percent </w:t>
      </w:r>
      <w:r w:rsidRPr="00AF6E90">
        <w:t>,</w:t>
      </w:r>
      <w:r w:rsidRPr="008E288B">
        <w:t xml:space="preserve"> a</w:t>
      </w:r>
      <w:r>
        <w:t>nd this varies across languages and other demographic characteristics</w:t>
      </w:r>
      <w:r w:rsidR="00487B49">
        <w:t xml:space="preserve"> such as age and cohort (amount of time in the U.S.)</w:t>
      </w:r>
      <w:r>
        <w:t>.</w:t>
      </w:r>
      <w:r w:rsidR="00487B49">
        <w:t xml:space="preserve"> We expect that the response rate will be lower for an online-only version. Based on prior research in which we asked refugee respondents about their mode preference, we expect that an online version may be appealing to certain refugee subpopulations with high educational attainment and digital literacy, but that most resettled </w:t>
      </w:r>
      <w:r w:rsidR="00487B49">
        <w:t>refugees who have limited education and literacy would prefer a telephone version. This mode test will include a variety of demographic profiles, and we will be examining response rates</w:t>
      </w:r>
      <w:r w:rsidR="008E288B">
        <w:t xml:space="preserve"> and item nonresponse </w:t>
      </w:r>
      <w:r w:rsidR="00487B49">
        <w:t xml:space="preserve"> by language and other factors.</w:t>
      </w:r>
    </w:p>
    <w:p w:rsidR="00F56220" w:rsidRPr="00EE6F50" w:rsidP="002B7397" w14:paraId="063DE247" w14:textId="77777777">
      <w:pPr>
        <w:rPr>
          <w:b/>
          <w:i/>
        </w:rPr>
      </w:pPr>
    </w:p>
    <w:p w:rsidR="00EC6101" w:rsidRPr="00EE6F50" w:rsidP="007F0452" w14:paraId="0F1E6C2D" w14:textId="77777777">
      <w:pPr>
        <w:autoSpaceDE w:val="0"/>
        <w:autoSpaceDN w:val="0"/>
        <w:adjustRightInd w:val="0"/>
        <w:spacing w:after="60"/>
        <w:rPr>
          <w:bCs/>
          <w:i/>
        </w:rPr>
      </w:pPr>
      <w:r w:rsidRPr="00EE6F50">
        <w:rPr>
          <w:bCs/>
          <w:i/>
        </w:rPr>
        <w:t>Maximizing Response Rates</w:t>
      </w:r>
      <w:r w:rsidRPr="00EE6F50" w:rsidR="00B32A88">
        <w:rPr>
          <w:bCs/>
          <w:i/>
        </w:rPr>
        <w:t xml:space="preserve"> and Dealing with Nonresponse</w:t>
      </w:r>
    </w:p>
    <w:p w:rsidR="00653B17" w:rsidRPr="00653B17" w:rsidP="002B7397" w14:paraId="37FA066B" w14:textId="5CD7E7DD">
      <w:pPr>
        <w:autoSpaceDE w:val="0"/>
        <w:autoSpaceDN w:val="0"/>
        <w:adjustRightInd w:val="0"/>
        <w:rPr>
          <w:rStyle w:val="BodyTextChar"/>
          <w:rFonts w:ascii="Times New Roman" w:hAnsi="Times New Roman"/>
          <w:sz w:val="24"/>
          <w:szCs w:val="24"/>
        </w:rPr>
      </w:pPr>
      <w:r w:rsidRPr="00653B17">
        <w:t xml:space="preserve">The four-stage mailing recruitment process is designed to maximize response rates. This process, including </w:t>
      </w:r>
      <w:r w:rsidRPr="00653B17">
        <w:rPr>
          <w:rStyle w:val="BodyTextChar"/>
          <w:rFonts w:ascii="Times New Roman" w:hAnsi="Times New Roman"/>
          <w:sz w:val="24"/>
          <w:szCs w:val="24"/>
        </w:rPr>
        <w:t xml:space="preserve">a translated invitation letter, sealed reminder postcard, reminder letter, and final postcard, will encourage potential participants to consider participating on multiple occasions, and </w:t>
      </w:r>
      <w:r w:rsidRPr="00653B17">
        <w:rPr>
          <w:rStyle w:val="BodyTextChar"/>
          <w:rFonts w:ascii="Times New Roman" w:hAnsi="Times New Roman"/>
          <w:sz w:val="24"/>
          <w:szCs w:val="24"/>
        </w:rPr>
        <w:t xml:space="preserve">they will be reading concise and </w:t>
      </w:r>
      <w:r w:rsidRPr="00653B17">
        <w:rPr>
          <w:rStyle w:val="BodyTextChar"/>
          <w:rFonts w:ascii="Times New Roman" w:hAnsi="Times New Roman"/>
          <w:sz w:val="24"/>
          <w:szCs w:val="24"/>
        </w:rPr>
        <w:t xml:space="preserve">slightly modified language </w:t>
      </w:r>
      <w:r w:rsidRPr="00653B17">
        <w:rPr>
          <w:rStyle w:val="BodyTextChar"/>
          <w:rFonts w:ascii="Times New Roman" w:hAnsi="Times New Roman"/>
          <w:sz w:val="24"/>
          <w:szCs w:val="24"/>
        </w:rPr>
        <w:t xml:space="preserve">each time. This is all designed to </w:t>
      </w:r>
      <w:r w:rsidRPr="00653B17">
        <w:rPr>
          <w:rStyle w:val="BodyTextChar"/>
          <w:rFonts w:ascii="Times New Roman" w:hAnsi="Times New Roman"/>
          <w:sz w:val="24"/>
          <w:szCs w:val="24"/>
        </w:rPr>
        <w:t xml:space="preserve">maximize the likelihood of someone choosing to participate. </w:t>
      </w:r>
    </w:p>
    <w:p w:rsidR="00653B17" w:rsidRPr="00653B17" w:rsidP="002B7397" w14:paraId="75C6F2C9" w14:textId="77777777">
      <w:pPr>
        <w:autoSpaceDE w:val="0"/>
        <w:autoSpaceDN w:val="0"/>
        <w:adjustRightInd w:val="0"/>
        <w:rPr>
          <w:rStyle w:val="BodyTextChar"/>
          <w:rFonts w:ascii="Times New Roman" w:hAnsi="Times New Roman"/>
          <w:sz w:val="24"/>
          <w:szCs w:val="24"/>
        </w:rPr>
      </w:pPr>
    </w:p>
    <w:p w:rsidR="00653B17" w:rsidRPr="00653B17" w:rsidP="002B7397" w14:paraId="271BF836" w14:textId="6EB1CEBB">
      <w:pPr>
        <w:autoSpaceDE w:val="0"/>
        <w:autoSpaceDN w:val="0"/>
        <w:adjustRightInd w:val="0"/>
        <w:rPr>
          <w:rStyle w:val="BodyTextChar"/>
          <w:rFonts w:ascii="Times New Roman" w:hAnsi="Times New Roman"/>
          <w:sz w:val="24"/>
          <w:szCs w:val="24"/>
        </w:rPr>
      </w:pPr>
      <w:r w:rsidRPr="00653B17">
        <w:rPr>
          <w:rStyle w:val="BodyTextChar"/>
          <w:rFonts w:ascii="Times New Roman" w:hAnsi="Times New Roman"/>
          <w:sz w:val="24"/>
          <w:szCs w:val="24"/>
        </w:rPr>
        <w:t>Access to</w:t>
      </w:r>
      <w:r w:rsidRPr="00653B17">
        <w:rPr>
          <w:rStyle w:val="BodyTextChar"/>
          <w:rFonts w:ascii="Times New Roman" w:hAnsi="Times New Roman"/>
          <w:sz w:val="24"/>
          <w:szCs w:val="24"/>
        </w:rPr>
        <w:t xml:space="preserve"> </w:t>
      </w:r>
      <w:r w:rsidRPr="00653B17">
        <w:rPr>
          <w:rStyle w:val="BodyTextChar"/>
          <w:rFonts w:ascii="Times New Roman" w:hAnsi="Times New Roman"/>
          <w:sz w:val="24"/>
          <w:szCs w:val="24"/>
        </w:rPr>
        <w:t>taking the online survey will be facilitated through inclusion of a QR code</w:t>
      </w:r>
      <w:r w:rsidRPr="00653B17">
        <w:rPr>
          <w:rStyle w:val="BodyTextChar"/>
          <w:rFonts w:ascii="Times New Roman" w:hAnsi="Times New Roman"/>
          <w:sz w:val="24"/>
          <w:szCs w:val="24"/>
        </w:rPr>
        <w:t xml:space="preserve"> as well as a weblink and unique passcode in all mailed materials. </w:t>
      </w:r>
    </w:p>
    <w:p w:rsidR="00653B17" w:rsidRPr="00653B17" w:rsidP="002B7397" w14:paraId="22AC7701" w14:textId="77777777">
      <w:pPr>
        <w:autoSpaceDE w:val="0"/>
        <w:autoSpaceDN w:val="0"/>
        <w:adjustRightInd w:val="0"/>
        <w:rPr>
          <w:rStyle w:val="BodyTextChar"/>
          <w:rFonts w:ascii="Times New Roman" w:hAnsi="Times New Roman"/>
          <w:sz w:val="24"/>
          <w:szCs w:val="24"/>
        </w:rPr>
      </w:pPr>
    </w:p>
    <w:p w:rsidR="00653B17" w:rsidRPr="00653B17" w:rsidP="002B7397" w14:paraId="4C624456" w14:textId="6410C887">
      <w:pPr>
        <w:autoSpaceDE w:val="0"/>
        <w:autoSpaceDN w:val="0"/>
        <w:adjustRightInd w:val="0"/>
        <w:rPr>
          <w:rStyle w:val="BodyTextChar"/>
          <w:rFonts w:ascii="Times New Roman" w:hAnsi="Times New Roman"/>
          <w:sz w:val="24"/>
          <w:szCs w:val="24"/>
        </w:rPr>
      </w:pPr>
      <w:r w:rsidRPr="00653B17">
        <w:rPr>
          <w:rStyle w:val="BodyTextChar"/>
          <w:rFonts w:ascii="Times New Roman" w:hAnsi="Times New Roman"/>
          <w:sz w:val="24"/>
          <w:szCs w:val="24"/>
        </w:rPr>
        <w:t xml:space="preserve">In addition, a telephone line will be provided to support individuals who have questions about the survey and want to speak with a person in their native language. The telephone support number will appear not only on outreach materials but also on the survey screen. Our expectation is that this assistance option will help participants successfully navigate and complete the survey. </w:t>
      </w:r>
    </w:p>
    <w:p w:rsidR="00653B17" w:rsidRPr="00653B17" w:rsidP="002B7397" w14:paraId="59DE670B" w14:textId="77777777">
      <w:pPr>
        <w:autoSpaceDE w:val="0"/>
        <w:autoSpaceDN w:val="0"/>
        <w:adjustRightInd w:val="0"/>
        <w:rPr>
          <w:rStyle w:val="BodyTextChar"/>
          <w:rFonts w:ascii="Times New Roman" w:hAnsi="Times New Roman"/>
          <w:sz w:val="24"/>
          <w:szCs w:val="24"/>
        </w:rPr>
      </w:pPr>
    </w:p>
    <w:p w:rsidR="00F20419" w:rsidP="002B7397" w14:paraId="3F224C7C" w14:textId="6FD3360B">
      <w:r w:rsidRPr="00653B17">
        <w:rPr>
          <w:rStyle w:val="BodyTextChar"/>
          <w:rFonts w:ascii="Times New Roman" w:hAnsi="Times New Roman"/>
          <w:sz w:val="24"/>
          <w:szCs w:val="24"/>
        </w:rPr>
        <w:t>Like with the ASR, the invitation letter will contain a $2 preemptive token of appreciation</w:t>
      </w:r>
      <w:r w:rsidRPr="00653B17" w:rsidR="00653B17">
        <w:rPr>
          <w:rStyle w:val="BodyTextChar"/>
          <w:rFonts w:ascii="Times New Roman" w:hAnsi="Times New Roman"/>
          <w:sz w:val="24"/>
          <w:szCs w:val="24"/>
        </w:rPr>
        <w:t>, and the informed consent and engagement materials also promise a $30 post-participation token of appreciation, which will be sent to participants who complete surveys. There is strong research evidence that these measures increase response rate</w:t>
      </w:r>
      <w:r w:rsidR="00AF6E90">
        <w:rPr>
          <w:rStyle w:val="BodyTextChar"/>
          <w:rFonts w:ascii="Times New Roman" w:hAnsi="Times New Roman"/>
          <w:sz w:val="24"/>
          <w:szCs w:val="24"/>
        </w:rPr>
        <w:t>.</w:t>
      </w:r>
      <w:r>
        <w:rPr>
          <w:rStyle w:val="FootnoteReference"/>
          <w:rFonts w:eastAsia="Calibri"/>
        </w:rPr>
        <w:footnoteReference w:id="2"/>
      </w:r>
    </w:p>
    <w:p w:rsidR="0093768F" w:rsidRPr="00EE6F50" w:rsidP="002B7397" w14:paraId="0F5E006D" w14:textId="77777777"/>
    <w:p w:rsidR="00E05A0A" w:rsidRPr="00EE6F50" w:rsidP="002B7397" w14:paraId="21DD0C29" w14:textId="77777777">
      <w:pPr>
        <w:rPr>
          <w:b/>
        </w:rPr>
      </w:pPr>
      <w:r w:rsidRPr="00EE6F50">
        <w:rPr>
          <w:b/>
        </w:rPr>
        <w:t>B4. Tests of Procedures or Methods to be Undertaken</w:t>
      </w:r>
    </w:p>
    <w:p w:rsidR="00B32A88" w:rsidRPr="007F0452" w:rsidP="002B7397" w14:paraId="382855F0" w14:textId="0909C9AC">
      <w:pPr>
        <w:autoSpaceDE w:val="0"/>
        <w:autoSpaceDN w:val="0"/>
        <w:adjustRightInd w:val="0"/>
      </w:pPr>
      <w:r w:rsidRPr="007F0452">
        <w:t>The purpose of this information collection request is to</w:t>
      </w:r>
      <w:r w:rsidRPr="007F0452">
        <w:t xml:space="preserve"> </w:t>
      </w:r>
      <w:r w:rsidRPr="007F0452" w:rsidR="00AD412B">
        <w:t>test a different method for</w:t>
      </w:r>
      <w:r w:rsidRPr="007F0452">
        <w:t xml:space="preserve"> data collection instruments and survey procedures. </w:t>
      </w:r>
      <w:r w:rsidRPr="007F0452" w:rsidR="00AD412B">
        <w:t xml:space="preserve">HHS expects that </w:t>
      </w:r>
      <w:r w:rsidRPr="007F0452" w:rsidR="008A2F2E">
        <w:t xml:space="preserve">all data </w:t>
      </w:r>
      <w:r w:rsidRPr="007F0452" w:rsidR="000C2ABF">
        <w:t>g</w:t>
      </w:r>
      <w:r w:rsidRPr="007F0452" w:rsidR="008A2F2E">
        <w:t xml:space="preserve">athered </w:t>
      </w:r>
      <w:r w:rsidRPr="007F0452">
        <w:t>under this clearance will result</w:t>
      </w:r>
      <w:r w:rsidRPr="007F0452" w:rsidR="008A2F2E">
        <w:t xml:space="preserve"> in improved </w:t>
      </w:r>
      <w:r w:rsidRPr="007F0452" w:rsidR="00AD412B">
        <w:t xml:space="preserve">survey </w:t>
      </w:r>
      <w:r w:rsidRPr="007F0452">
        <w:t>procedures and thus reduce respondent burden</w:t>
      </w:r>
      <w:r w:rsidRPr="007F0452" w:rsidR="008A2F2E">
        <w:t xml:space="preserve"> and increase data quality</w:t>
      </w:r>
      <w:r w:rsidRPr="007F0452">
        <w:t>.</w:t>
      </w:r>
    </w:p>
    <w:p w:rsidR="00F20419" w:rsidP="002B7397" w14:paraId="7E75B83E" w14:textId="77777777"/>
    <w:p w:rsidR="0093768F" w:rsidRPr="00EE6F50" w:rsidP="002B7397" w14:paraId="1CD70D33" w14:textId="77777777"/>
    <w:p w:rsidR="00E05A0A" w:rsidRPr="00EE6F50" w:rsidP="002B7397" w14:paraId="052A1D7C" w14:textId="77777777">
      <w:pPr>
        <w:spacing w:after="120"/>
        <w:rPr>
          <w:b/>
        </w:rPr>
      </w:pPr>
      <w:r w:rsidRPr="00EE6F50">
        <w:rPr>
          <w:b/>
        </w:rPr>
        <w:t>B5. In</w:t>
      </w:r>
      <w:r w:rsidRPr="00EE6F50" w:rsidR="00B32A88">
        <w:rPr>
          <w:b/>
        </w:rPr>
        <w:t>d</w:t>
      </w:r>
      <w:r w:rsidRPr="00EE6F50">
        <w:rPr>
          <w:b/>
        </w:rPr>
        <w:t>ividual Consulted on Statistical Aspects and Individuals Collecting and/or Analyzing Data</w:t>
      </w:r>
    </w:p>
    <w:p w:rsidR="00A60C57" w:rsidRPr="007F0452" w:rsidP="002B7397" w14:paraId="3BB9D45F" w14:textId="350E52FD">
      <w:pPr>
        <w:autoSpaceDE w:val="0"/>
        <w:autoSpaceDN w:val="0"/>
        <w:adjustRightInd w:val="0"/>
      </w:pPr>
      <w:r w:rsidRPr="007F0452">
        <w:t xml:space="preserve">HHS has contracted with </w:t>
      </w:r>
      <w:r w:rsidRPr="007F0452" w:rsidR="00AD412B">
        <w:t>UI</w:t>
      </w:r>
      <w:r w:rsidRPr="007F0452">
        <w:t xml:space="preserve"> to design the </w:t>
      </w:r>
      <w:r w:rsidRPr="007F0452" w:rsidR="00F42CBB">
        <w:t>mode</w:t>
      </w:r>
      <w:r w:rsidRPr="007F0452" w:rsidR="00AD412B">
        <w:t xml:space="preserve"> test</w:t>
      </w:r>
      <w:r w:rsidRPr="007F0452">
        <w:t xml:space="preserve">, organize the data collection, and analyze the data.  The Principal Investigator of the study at </w:t>
      </w:r>
      <w:r w:rsidRPr="007F0452" w:rsidR="0043025B">
        <w:t>UI</w:t>
      </w:r>
      <w:r w:rsidRPr="007F0452">
        <w:t xml:space="preserve"> </w:t>
      </w:r>
      <w:r w:rsidRPr="007F0452" w:rsidR="00B644D7">
        <w:t>is Hamutal Bernstein</w:t>
      </w:r>
      <w:r w:rsidRPr="007F0452" w:rsidR="006D5EC1">
        <w:t xml:space="preserve">, Senior Fellow, who can be reached at </w:t>
      </w:r>
      <w:hyperlink r:id="rId6" w:history="1">
        <w:r w:rsidRPr="007F0452" w:rsidR="006D5EC1">
          <w:rPr>
            <w:rStyle w:val="Hyperlink"/>
          </w:rPr>
          <w:t>hbernstein@urban.org</w:t>
        </w:r>
      </w:hyperlink>
      <w:r w:rsidRPr="007F0452" w:rsidR="006D5EC1">
        <w:t xml:space="preserve"> or 202-261-5840.</w:t>
      </w:r>
    </w:p>
    <w:p w:rsidR="00CA4E51" w:rsidRPr="007F0452" w:rsidP="002B7397" w14:paraId="7A238D3E" w14:textId="77777777">
      <w:pPr>
        <w:autoSpaceDE w:val="0"/>
        <w:autoSpaceDN w:val="0"/>
        <w:adjustRightInd w:val="0"/>
      </w:pPr>
    </w:p>
    <w:p w:rsidR="00D73358" w:rsidRPr="007F0452" w:rsidP="00D73358" w14:paraId="6A7186A4" w14:textId="77777777">
      <w:pPr>
        <w:spacing w:after="120"/>
        <w:rPr>
          <w:b/>
          <w:bCs/>
          <w:color w:val="000000"/>
        </w:rPr>
      </w:pPr>
      <w:bookmarkStart w:id="1" w:name="_Hlk129349773"/>
      <w:r w:rsidRPr="007F0452">
        <w:rPr>
          <w:b/>
          <w:bCs/>
          <w:color w:val="000000" w:themeColor="text1"/>
        </w:rPr>
        <w:t>Attachments</w:t>
      </w:r>
    </w:p>
    <w:bookmarkEnd w:id="1"/>
    <w:p w:rsidR="00D73358" w:rsidRPr="007F0452" w:rsidP="00D73358" w14:paraId="73BAA2AE" w14:textId="794EFCDA">
      <w:pPr>
        <w:pStyle w:val="ListParagraph"/>
        <w:numPr>
          <w:ilvl w:val="0"/>
          <w:numId w:val="18"/>
        </w:numPr>
        <w:autoSpaceDE w:val="0"/>
        <w:autoSpaceDN w:val="0"/>
        <w:adjustRightInd w:val="0"/>
        <w:rPr>
          <w:rFonts w:ascii="Times New Roman" w:hAnsi="Times New Roman" w:cs="Times New Roman"/>
          <w:color w:val="000000"/>
          <w:sz w:val="24"/>
          <w:szCs w:val="24"/>
        </w:rPr>
      </w:pPr>
      <w:r w:rsidRPr="007F0452">
        <w:rPr>
          <w:rFonts w:ascii="Times New Roman" w:hAnsi="Times New Roman" w:cs="Times New Roman"/>
          <w:color w:val="000000"/>
          <w:sz w:val="24"/>
          <w:szCs w:val="24"/>
        </w:rPr>
        <w:t>Letters of invitation and reminders</w:t>
      </w:r>
    </w:p>
    <w:p w:rsidR="008B0AAB" w:rsidRPr="007F0452" w:rsidP="00D73358" w14:paraId="17A548AC" w14:textId="775AA537">
      <w:pPr>
        <w:pStyle w:val="ListParagraph"/>
        <w:numPr>
          <w:ilvl w:val="0"/>
          <w:numId w:val="18"/>
        </w:numPr>
        <w:autoSpaceDE w:val="0"/>
        <w:autoSpaceDN w:val="0"/>
        <w:adjustRightInd w:val="0"/>
        <w:rPr>
          <w:rFonts w:ascii="Times New Roman" w:hAnsi="Times New Roman" w:cs="Times New Roman"/>
          <w:color w:val="000000"/>
          <w:sz w:val="24"/>
          <w:szCs w:val="24"/>
        </w:rPr>
      </w:pPr>
      <w:r w:rsidRPr="007F0452">
        <w:rPr>
          <w:rFonts w:ascii="Times New Roman" w:hAnsi="Times New Roman" w:cs="Times New Roman"/>
          <w:color w:val="000000"/>
          <w:sz w:val="24"/>
          <w:szCs w:val="24"/>
        </w:rPr>
        <w:t>ASR online instrument</w:t>
      </w:r>
    </w:p>
    <w:sectPr w:rsidSect="00520737">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101" w14:paraId="1112DF7D" w14:textId="77777777">
    <w:pPr>
      <w:pStyle w:val="Footer"/>
      <w:jc w:val="center"/>
    </w:pPr>
    <w:r>
      <w:fldChar w:fldCharType="begin"/>
    </w:r>
    <w:r>
      <w:instrText xml:space="preserve"> PAGE   \* MERGEFORMAT </w:instrText>
    </w:r>
    <w:r>
      <w:fldChar w:fldCharType="separate"/>
    </w:r>
    <w:r w:rsidR="001B6E27">
      <w:rPr>
        <w:noProof/>
      </w:rPr>
      <w:t>7</w:t>
    </w:r>
    <w:r>
      <w:fldChar w:fldCharType="end"/>
    </w:r>
  </w:p>
  <w:p w:rsidR="00EC6101" w:rsidP="00292B70" w14:paraId="1C147C4E"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A58F2" w14:paraId="16054D06" w14:textId="77777777">
      <w:r>
        <w:separator/>
      </w:r>
    </w:p>
  </w:footnote>
  <w:footnote w:type="continuationSeparator" w:id="1">
    <w:p w:rsidR="000A58F2" w14:paraId="1AFA26C4" w14:textId="77777777">
      <w:r>
        <w:continuationSeparator/>
      </w:r>
    </w:p>
  </w:footnote>
  <w:footnote w:id="2">
    <w:p w:rsidR="00AF6E90" w14:paraId="723EEB27" w14:textId="18796C04">
      <w:pPr>
        <w:pStyle w:val="FootnoteText"/>
      </w:pPr>
      <w:r>
        <w:rPr>
          <w:rStyle w:val="FootnoteReference"/>
        </w:rPr>
        <w:footnoteRef/>
      </w:r>
      <w:r>
        <w:t xml:space="preserve"> </w:t>
      </w:r>
      <w:r w:rsidRPr="00AF6E90">
        <w:rPr>
          <w:rFonts w:ascii="Times New Roman" w:hAnsi="Times New Roman" w:cs="Times New Roman"/>
        </w:rPr>
        <w:t>See Rao, Neomi. 2020. “Cost Effectiveness of Pre- and Post-Paid Incentives for Mail Survey Response.” </w:t>
      </w:r>
      <w:r w:rsidRPr="00AF6E90">
        <w:rPr>
          <w:rFonts w:ascii="Times New Roman" w:hAnsi="Times New Roman" w:cs="Times New Roman"/>
          <w:i/>
          <w:iCs/>
        </w:rPr>
        <w:t>Survey Practice</w:t>
      </w:r>
      <w:r w:rsidRPr="00AF6E90">
        <w:rPr>
          <w:rFonts w:ascii="Times New Roman" w:hAnsi="Times New Roman" w:cs="Times New Roman"/>
        </w:rPr>
        <w:t> 13 (1). </w:t>
      </w:r>
      <w:r w:rsidRPr="00AF6E90">
        <w:rPr>
          <w:rFonts w:ascii="Times New Roman" w:hAnsi="Times New Roman" w:cs="Times New Roman"/>
        </w:rPr>
        <w:fldChar w:fldCharType="begin"/>
      </w:r>
      <w:r w:rsidRPr="00AF6E90">
        <w:rPr>
          <w:rFonts w:ascii="Times New Roman" w:hAnsi="Times New Roman" w:cs="Times New Roman"/>
        </w:rPr>
        <w:instrText>https://doi.org/10.29115/SP-2020-0004"</w:instrText>
      </w:r>
      <w:r w:rsidRPr="00AF6E90">
        <w:rPr>
          <w:rFonts w:ascii="Times New Roman" w:hAnsi="Times New Roman" w:cs="Times New Roman"/>
        </w:rPr>
        <w:fldChar w:fldCharType="separate"/>
      </w:r>
      <w:r w:rsidRPr="00AF6E90">
        <w:rPr>
          <w:rStyle w:val="Hyperlink"/>
          <w:rFonts w:ascii="Times New Roman" w:hAnsi="Times New Roman" w:cs="Times New Roman"/>
        </w:rPr>
        <w:t>https://doi.org/10.29115/SP-2020-0004</w:t>
      </w:r>
      <w:r w:rsidRPr="00AF6E90">
        <w:rPr>
          <w:rFonts w:ascii="Times New Roman" w:hAnsi="Times New Roman" w:cs="Times New Roman"/>
        </w:rPr>
        <w:fldChar w:fldCharType="end"/>
      </w:r>
      <w:r w:rsidRPr="00AF6E9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4337A6"/>
    <w:multiLevelType w:val="hybridMultilevel"/>
    <w:tmpl w:val="4B20722C"/>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09716F"/>
    <w:multiLevelType w:val="hybridMultilevel"/>
    <w:tmpl w:val="21D68D7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24A3BDE"/>
    <w:multiLevelType w:val="hybridMultilevel"/>
    <w:tmpl w:val="EDD83306"/>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4D1945"/>
    <w:multiLevelType w:val="hybridMultilevel"/>
    <w:tmpl w:val="4476C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53478">
    <w:abstractNumId w:val="6"/>
  </w:num>
  <w:num w:numId="2" w16cid:durableId="1704552971">
    <w:abstractNumId w:val="1"/>
  </w:num>
  <w:num w:numId="3" w16cid:durableId="1144080059">
    <w:abstractNumId w:val="14"/>
  </w:num>
  <w:num w:numId="4" w16cid:durableId="1033464421">
    <w:abstractNumId w:val="9"/>
  </w:num>
  <w:num w:numId="5" w16cid:durableId="304312728">
    <w:abstractNumId w:val="10"/>
  </w:num>
  <w:num w:numId="6" w16cid:durableId="640576008">
    <w:abstractNumId w:val="16"/>
  </w:num>
  <w:num w:numId="7" w16cid:durableId="71438240">
    <w:abstractNumId w:val="15"/>
  </w:num>
  <w:num w:numId="8" w16cid:durableId="1747458602">
    <w:abstractNumId w:val="11"/>
  </w:num>
  <w:num w:numId="9" w16cid:durableId="907956627">
    <w:abstractNumId w:val="12"/>
  </w:num>
  <w:num w:numId="10" w16cid:durableId="1312910171">
    <w:abstractNumId w:val="2"/>
  </w:num>
  <w:num w:numId="11" w16cid:durableId="1766147269">
    <w:abstractNumId w:val="0"/>
  </w:num>
  <w:num w:numId="12" w16cid:durableId="728503132">
    <w:abstractNumId w:val="5"/>
  </w:num>
  <w:num w:numId="13" w16cid:durableId="317148027">
    <w:abstractNumId w:val="17"/>
  </w:num>
  <w:num w:numId="14" w16cid:durableId="2103643315">
    <w:abstractNumId w:val="8"/>
  </w:num>
  <w:num w:numId="15" w16cid:durableId="535892865">
    <w:abstractNumId w:val="4"/>
  </w:num>
  <w:num w:numId="16" w16cid:durableId="1300956203">
    <w:abstractNumId w:val="7"/>
  </w:num>
  <w:num w:numId="17" w16cid:durableId="1213465874">
    <w:abstractNumId w:val="3"/>
  </w:num>
  <w:num w:numId="18" w16cid:durableId="78522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18AE"/>
    <w:rsid w:val="00065BA3"/>
    <w:rsid w:val="000773CC"/>
    <w:rsid w:val="000849D8"/>
    <w:rsid w:val="00085177"/>
    <w:rsid w:val="00087613"/>
    <w:rsid w:val="00091C59"/>
    <w:rsid w:val="0009540F"/>
    <w:rsid w:val="000A58F2"/>
    <w:rsid w:val="000B5EA8"/>
    <w:rsid w:val="000C2ABF"/>
    <w:rsid w:val="000D53DF"/>
    <w:rsid w:val="000F3346"/>
    <w:rsid w:val="000F5D39"/>
    <w:rsid w:val="00100599"/>
    <w:rsid w:val="00106416"/>
    <w:rsid w:val="001176E1"/>
    <w:rsid w:val="001369B0"/>
    <w:rsid w:val="001431C5"/>
    <w:rsid w:val="0014499E"/>
    <w:rsid w:val="0016012E"/>
    <w:rsid w:val="00175524"/>
    <w:rsid w:val="001779C2"/>
    <w:rsid w:val="00182767"/>
    <w:rsid w:val="0018320E"/>
    <w:rsid w:val="00183C0F"/>
    <w:rsid w:val="001B0D7D"/>
    <w:rsid w:val="001B6825"/>
    <w:rsid w:val="001B6E27"/>
    <w:rsid w:val="001B6E4B"/>
    <w:rsid w:val="001C29F7"/>
    <w:rsid w:val="001C4AAA"/>
    <w:rsid w:val="001C4D60"/>
    <w:rsid w:val="001E1366"/>
    <w:rsid w:val="001E3DBB"/>
    <w:rsid w:val="002003E8"/>
    <w:rsid w:val="0020382F"/>
    <w:rsid w:val="00207CA2"/>
    <w:rsid w:val="002231FA"/>
    <w:rsid w:val="00226C41"/>
    <w:rsid w:val="00234E8D"/>
    <w:rsid w:val="00235A6D"/>
    <w:rsid w:val="00253148"/>
    <w:rsid w:val="002659D8"/>
    <w:rsid w:val="00267B79"/>
    <w:rsid w:val="00292B70"/>
    <w:rsid w:val="00295DF6"/>
    <w:rsid w:val="002A1616"/>
    <w:rsid w:val="002A1F68"/>
    <w:rsid w:val="002B1BFC"/>
    <w:rsid w:val="002B4DBE"/>
    <w:rsid w:val="002B7397"/>
    <w:rsid w:val="002C4F75"/>
    <w:rsid w:val="002D103B"/>
    <w:rsid w:val="003068A9"/>
    <w:rsid w:val="00327F5F"/>
    <w:rsid w:val="00346ECD"/>
    <w:rsid w:val="003656E2"/>
    <w:rsid w:val="0037156C"/>
    <w:rsid w:val="00372A60"/>
    <w:rsid w:val="00374DAB"/>
    <w:rsid w:val="00376815"/>
    <w:rsid w:val="003A1BCF"/>
    <w:rsid w:val="003A55EC"/>
    <w:rsid w:val="003C78D2"/>
    <w:rsid w:val="003D5231"/>
    <w:rsid w:val="003F6226"/>
    <w:rsid w:val="00406460"/>
    <w:rsid w:val="00406F21"/>
    <w:rsid w:val="004101AE"/>
    <w:rsid w:val="00417EB1"/>
    <w:rsid w:val="0043025B"/>
    <w:rsid w:val="0043218C"/>
    <w:rsid w:val="00433F1A"/>
    <w:rsid w:val="0043409B"/>
    <w:rsid w:val="00443C98"/>
    <w:rsid w:val="00446AA8"/>
    <w:rsid w:val="004554B1"/>
    <w:rsid w:val="00456E2F"/>
    <w:rsid w:val="00457580"/>
    <w:rsid w:val="00471272"/>
    <w:rsid w:val="00482DDE"/>
    <w:rsid w:val="00487B49"/>
    <w:rsid w:val="00495616"/>
    <w:rsid w:val="004A1457"/>
    <w:rsid w:val="004A2C80"/>
    <w:rsid w:val="004A4AE9"/>
    <w:rsid w:val="004B587E"/>
    <w:rsid w:val="004D6CA9"/>
    <w:rsid w:val="004E5D46"/>
    <w:rsid w:val="004F4E1D"/>
    <w:rsid w:val="005046F0"/>
    <w:rsid w:val="00520737"/>
    <w:rsid w:val="00533D95"/>
    <w:rsid w:val="005353B7"/>
    <w:rsid w:val="00541024"/>
    <w:rsid w:val="00575E66"/>
    <w:rsid w:val="00594E2C"/>
    <w:rsid w:val="00596BBA"/>
    <w:rsid w:val="005A64C5"/>
    <w:rsid w:val="005B1A57"/>
    <w:rsid w:val="005C0BA5"/>
    <w:rsid w:val="005E17E2"/>
    <w:rsid w:val="005E2687"/>
    <w:rsid w:val="005F2061"/>
    <w:rsid w:val="00607351"/>
    <w:rsid w:val="00622ACC"/>
    <w:rsid w:val="00625754"/>
    <w:rsid w:val="00627137"/>
    <w:rsid w:val="0064626C"/>
    <w:rsid w:val="0064671C"/>
    <w:rsid w:val="00651DBA"/>
    <w:rsid w:val="00653B17"/>
    <w:rsid w:val="00657424"/>
    <w:rsid w:val="00665510"/>
    <w:rsid w:val="00674497"/>
    <w:rsid w:val="00675C28"/>
    <w:rsid w:val="00680EF4"/>
    <w:rsid w:val="006911EE"/>
    <w:rsid w:val="006A1347"/>
    <w:rsid w:val="006A4006"/>
    <w:rsid w:val="006A44BF"/>
    <w:rsid w:val="006A66D8"/>
    <w:rsid w:val="006B6845"/>
    <w:rsid w:val="006C4E5F"/>
    <w:rsid w:val="006D351B"/>
    <w:rsid w:val="006D5D0C"/>
    <w:rsid w:val="006D5EC1"/>
    <w:rsid w:val="006E09E2"/>
    <w:rsid w:val="006E614A"/>
    <w:rsid w:val="006E7081"/>
    <w:rsid w:val="006F30E0"/>
    <w:rsid w:val="00701045"/>
    <w:rsid w:val="00702FC9"/>
    <w:rsid w:val="00706A88"/>
    <w:rsid w:val="0072204D"/>
    <w:rsid w:val="00744BED"/>
    <w:rsid w:val="00756215"/>
    <w:rsid w:val="00770146"/>
    <w:rsid w:val="00772457"/>
    <w:rsid w:val="00772BFF"/>
    <w:rsid w:val="007779C0"/>
    <w:rsid w:val="00784137"/>
    <w:rsid w:val="0079232B"/>
    <w:rsid w:val="007C096F"/>
    <w:rsid w:val="007C134E"/>
    <w:rsid w:val="007C3A4E"/>
    <w:rsid w:val="007E3B83"/>
    <w:rsid w:val="007F0452"/>
    <w:rsid w:val="007F0CE0"/>
    <w:rsid w:val="007F385C"/>
    <w:rsid w:val="008028B3"/>
    <w:rsid w:val="00806B5E"/>
    <w:rsid w:val="008172E0"/>
    <w:rsid w:val="008223D0"/>
    <w:rsid w:val="00833643"/>
    <w:rsid w:val="008442AC"/>
    <w:rsid w:val="008631A2"/>
    <w:rsid w:val="0087234E"/>
    <w:rsid w:val="008A18B5"/>
    <w:rsid w:val="008A2F2E"/>
    <w:rsid w:val="008A5143"/>
    <w:rsid w:val="008A5C9F"/>
    <w:rsid w:val="008B0AAB"/>
    <w:rsid w:val="008B0B18"/>
    <w:rsid w:val="008B7F2C"/>
    <w:rsid w:val="008C2F02"/>
    <w:rsid w:val="008C3C5F"/>
    <w:rsid w:val="008D3434"/>
    <w:rsid w:val="008D45D6"/>
    <w:rsid w:val="008D59B2"/>
    <w:rsid w:val="008E288B"/>
    <w:rsid w:val="008E2E64"/>
    <w:rsid w:val="008F5B31"/>
    <w:rsid w:val="00900FA7"/>
    <w:rsid w:val="00932D71"/>
    <w:rsid w:val="0093768F"/>
    <w:rsid w:val="0093777B"/>
    <w:rsid w:val="00945CD6"/>
    <w:rsid w:val="009525FF"/>
    <w:rsid w:val="009648CE"/>
    <w:rsid w:val="00965F61"/>
    <w:rsid w:val="00990A2B"/>
    <w:rsid w:val="009933C7"/>
    <w:rsid w:val="00995D32"/>
    <w:rsid w:val="00997A17"/>
    <w:rsid w:val="009A3ABF"/>
    <w:rsid w:val="009A5DA6"/>
    <w:rsid w:val="009B0041"/>
    <w:rsid w:val="009B2090"/>
    <w:rsid w:val="009D4224"/>
    <w:rsid w:val="009D47D2"/>
    <w:rsid w:val="009E677D"/>
    <w:rsid w:val="009E75E5"/>
    <w:rsid w:val="00A07892"/>
    <w:rsid w:val="00A35E23"/>
    <w:rsid w:val="00A43A5F"/>
    <w:rsid w:val="00A52392"/>
    <w:rsid w:val="00A5359B"/>
    <w:rsid w:val="00A60C57"/>
    <w:rsid w:val="00A6212E"/>
    <w:rsid w:val="00A62C96"/>
    <w:rsid w:val="00A669D4"/>
    <w:rsid w:val="00A80690"/>
    <w:rsid w:val="00A94F65"/>
    <w:rsid w:val="00AA29C0"/>
    <w:rsid w:val="00AC3160"/>
    <w:rsid w:val="00AC4338"/>
    <w:rsid w:val="00AD412B"/>
    <w:rsid w:val="00AD5F77"/>
    <w:rsid w:val="00AF4B43"/>
    <w:rsid w:val="00AF6E90"/>
    <w:rsid w:val="00B03175"/>
    <w:rsid w:val="00B04194"/>
    <w:rsid w:val="00B067F0"/>
    <w:rsid w:val="00B108A2"/>
    <w:rsid w:val="00B13297"/>
    <w:rsid w:val="00B14396"/>
    <w:rsid w:val="00B1666C"/>
    <w:rsid w:val="00B17603"/>
    <w:rsid w:val="00B32A88"/>
    <w:rsid w:val="00B426E1"/>
    <w:rsid w:val="00B5139D"/>
    <w:rsid w:val="00B644D7"/>
    <w:rsid w:val="00B7380C"/>
    <w:rsid w:val="00B925AD"/>
    <w:rsid w:val="00BC38EF"/>
    <w:rsid w:val="00BD4CFB"/>
    <w:rsid w:val="00BD7319"/>
    <w:rsid w:val="00BE17F5"/>
    <w:rsid w:val="00BF22E1"/>
    <w:rsid w:val="00BF3176"/>
    <w:rsid w:val="00C058F1"/>
    <w:rsid w:val="00C12B95"/>
    <w:rsid w:val="00C134EA"/>
    <w:rsid w:val="00C3451A"/>
    <w:rsid w:val="00C56EA9"/>
    <w:rsid w:val="00C74C56"/>
    <w:rsid w:val="00CA4E51"/>
    <w:rsid w:val="00CA500A"/>
    <w:rsid w:val="00CB2CDC"/>
    <w:rsid w:val="00CC1DA6"/>
    <w:rsid w:val="00CE6EFF"/>
    <w:rsid w:val="00CF5B14"/>
    <w:rsid w:val="00D012A6"/>
    <w:rsid w:val="00D05586"/>
    <w:rsid w:val="00D06D5F"/>
    <w:rsid w:val="00D220AC"/>
    <w:rsid w:val="00D26E84"/>
    <w:rsid w:val="00D33137"/>
    <w:rsid w:val="00D519D9"/>
    <w:rsid w:val="00D5694C"/>
    <w:rsid w:val="00D61DD5"/>
    <w:rsid w:val="00D62B27"/>
    <w:rsid w:val="00D72E49"/>
    <w:rsid w:val="00D73358"/>
    <w:rsid w:val="00D952EF"/>
    <w:rsid w:val="00D979BC"/>
    <w:rsid w:val="00DA14C0"/>
    <w:rsid w:val="00DB3B63"/>
    <w:rsid w:val="00DE41FC"/>
    <w:rsid w:val="00DE64CE"/>
    <w:rsid w:val="00E01F98"/>
    <w:rsid w:val="00E02338"/>
    <w:rsid w:val="00E04EC6"/>
    <w:rsid w:val="00E05A0A"/>
    <w:rsid w:val="00E31862"/>
    <w:rsid w:val="00E37215"/>
    <w:rsid w:val="00E41D46"/>
    <w:rsid w:val="00E44714"/>
    <w:rsid w:val="00E61050"/>
    <w:rsid w:val="00E70FD8"/>
    <w:rsid w:val="00E72E9A"/>
    <w:rsid w:val="00E941C5"/>
    <w:rsid w:val="00EA4D76"/>
    <w:rsid w:val="00EB5B54"/>
    <w:rsid w:val="00EC329F"/>
    <w:rsid w:val="00EC6101"/>
    <w:rsid w:val="00ED3D6D"/>
    <w:rsid w:val="00ED52D4"/>
    <w:rsid w:val="00ED7931"/>
    <w:rsid w:val="00EE06F4"/>
    <w:rsid w:val="00EE6F50"/>
    <w:rsid w:val="00F20419"/>
    <w:rsid w:val="00F30AA7"/>
    <w:rsid w:val="00F37EC2"/>
    <w:rsid w:val="00F42CBB"/>
    <w:rsid w:val="00F53C68"/>
    <w:rsid w:val="00F56220"/>
    <w:rsid w:val="00F63BF8"/>
    <w:rsid w:val="00F73374"/>
    <w:rsid w:val="00F74DE1"/>
    <w:rsid w:val="00F9250C"/>
    <w:rsid w:val="00F95F02"/>
    <w:rsid w:val="00FA0872"/>
    <w:rsid w:val="00FA34D7"/>
    <w:rsid w:val="00FA3E36"/>
    <w:rsid w:val="00FC04C5"/>
    <w:rsid w:val="00FC0D72"/>
    <w:rsid w:val="00FD1B70"/>
    <w:rsid w:val="00FD7600"/>
    <w:rsid w:val="00FE020F"/>
    <w:rsid w:val="00FE1C8E"/>
    <w:rsid w:val="00FE51EE"/>
    <w:rsid w:val="00FE5D73"/>
    <w:rsid w:val="00FF0DB5"/>
    <w:rsid w:val="00FF2E2D"/>
    <w:rsid w:val="00FF3048"/>
    <w:rsid w:val="07628759"/>
    <w:rsid w:val="2A0A08DD"/>
    <w:rsid w:val="30883DCB"/>
    <w:rsid w:val="39F595C0"/>
    <w:rsid w:val="40BAF0BA"/>
    <w:rsid w:val="412C5BED"/>
    <w:rsid w:val="45F5DE16"/>
    <w:rsid w:val="5450E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0C8E50"/>
  <w15:chartTrackingRefBased/>
  <w15:docId w15:val="{FCEC8852-B325-40D4-A292-FE509EF0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nhideWhenUsed/>
    <w:qFormat/>
    <w:rsid w:val="001C4AAA"/>
    <w:pPr>
      <w:keepNext/>
      <w:keepLines/>
      <w:spacing w:before="40" w:line="276" w:lineRule="auto"/>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styleId="BodyText">
    <w:name w:val="Body Text"/>
    <w:basedOn w:val="Normal"/>
    <w:link w:val="BodyTextChar"/>
    <w:unhideWhenUsed/>
    <w:rsid w:val="00EE06F4"/>
    <w:pPr>
      <w:spacing w:after="120" w:line="276" w:lineRule="auto"/>
    </w:pPr>
    <w:rPr>
      <w:rFonts w:ascii="Calibri" w:eastAsia="Calibri" w:hAnsi="Calibri"/>
      <w:sz w:val="22"/>
      <w:szCs w:val="22"/>
    </w:rPr>
  </w:style>
  <w:style w:type="character" w:customStyle="1" w:styleId="BodyTextChar">
    <w:name w:val="Body Text Char"/>
    <w:link w:val="BodyText"/>
    <w:rsid w:val="00EE06F4"/>
    <w:rPr>
      <w:rFonts w:ascii="Calibri" w:eastAsia="Calibri" w:hAnsi="Calibri"/>
      <w:sz w:val="22"/>
      <w:szCs w:val="22"/>
    </w:rPr>
  </w:style>
  <w:style w:type="character" w:customStyle="1" w:styleId="Heading3Char">
    <w:name w:val="Heading 3 Char"/>
    <w:link w:val="Heading3"/>
    <w:rsid w:val="001C4AAA"/>
    <w:rPr>
      <w:rFonts w:ascii="Cambria" w:hAnsi="Cambria"/>
      <w:color w:val="243F60"/>
      <w:sz w:val="24"/>
      <w:szCs w:val="24"/>
    </w:rPr>
  </w:style>
  <w:style w:type="paragraph" w:styleId="NormalWeb">
    <w:name w:val="Normal (Web)"/>
    <w:basedOn w:val="Normal"/>
    <w:uiPriority w:val="99"/>
    <w:unhideWhenUsed/>
    <w:rsid w:val="003F6226"/>
    <w:pPr>
      <w:spacing w:before="100" w:beforeAutospacing="1" w:after="100" w:afterAutospacing="1"/>
    </w:pPr>
  </w:style>
  <w:style w:type="paragraph" w:styleId="FootnoteText">
    <w:name w:val="footnote text"/>
    <w:basedOn w:val="Normal"/>
    <w:link w:val="FootnoteTextChar"/>
    <w:uiPriority w:val="99"/>
    <w:unhideWhenUsed/>
    <w:rsid w:val="00471272"/>
    <w:rPr>
      <w:rFonts w:ascii="Lato" w:hAnsi="Lato" w:eastAsiaTheme="minorHAnsi" w:cstheme="minorBidi"/>
      <w:sz w:val="20"/>
      <w:szCs w:val="20"/>
    </w:rPr>
  </w:style>
  <w:style w:type="character" w:customStyle="1" w:styleId="FootnoteTextChar">
    <w:name w:val="Footnote Text Char"/>
    <w:basedOn w:val="DefaultParagraphFont"/>
    <w:link w:val="FootnoteText"/>
    <w:uiPriority w:val="99"/>
    <w:rsid w:val="00471272"/>
    <w:rPr>
      <w:rFonts w:ascii="Lato" w:hAnsi="Lato" w:eastAsiaTheme="minorHAnsi" w:cstheme="minorBidi"/>
    </w:rPr>
  </w:style>
  <w:style w:type="character" w:styleId="FootnoteReference">
    <w:name w:val="footnote reference"/>
    <w:basedOn w:val="DefaultParagraphFont"/>
    <w:uiPriority w:val="99"/>
    <w:unhideWhenUsed/>
    <w:rsid w:val="00471272"/>
    <w:rPr>
      <w:vertAlign w:val="superscript"/>
    </w:rPr>
  </w:style>
  <w:style w:type="paragraph" w:styleId="ListParagraph">
    <w:name w:val="List Paragraph"/>
    <w:basedOn w:val="Normal"/>
    <w:link w:val="ListParagraphChar"/>
    <w:uiPriority w:val="34"/>
    <w:qFormat/>
    <w:rsid w:val="0043025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43025B"/>
    <w:rPr>
      <w:rFonts w:asciiTheme="minorHAnsi" w:eastAsiaTheme="minorHAnsi" w:hAnsiTheme="minorHAnsi" w:cstheme="minorBidi"/>
      <w:sz w:val="22"/>
      <w:szCs w:val="22"/>
    </w:rPr>
  </w:style>
  <w:style w:type="paragraph" w:styleId="Revision">
    <w:name w:val="Revision"/>
    <w:hidden/>
    <w:uiPriority w:val="99"/>
    <w:semiHidden/>
    <w:rsid w:val="00B644D7"/>
    <w:rPr>
      <w:sz w:val="24"/>
      <w:szCs w:val="24"/>
    </w:rPr>
  </w:style>
  <w:style w:type="character" w:styleId="UnresolvedMention">
    <w:name w:val="Unresolved Mention"/>
    <w:basedOn w:val="DefaultParagraphFont"/>
    <w:uiPriority w:val="99"/>
    <w:semiHidden/>
    <w:unhideWhenUsed/>
    <w:rsid w:val="006D5EC1"/>
    <w:rPr>
      <w:color w:val="605E5C"/>
      <w:shd w:val="clear" w:color="auto" w:fill="E1DFDD"/>
    </w:rPr>
  </w:style>
  <w:style w:type="paragraph" w:styleId="BodyTextFirstIndent">
    <w:name w:val="Body Text First Indent"/>
    <w:basedOn w:val="BodyText"/>
    <w:link w:val="BodyTextFirstIndentChar"/>
    <w:rsid w:val="007C096F"/>
    <w:pPr>
      <w:spacing w:after="0" w:line="240" w:lineRule="auto"/>
      <w:ind w:firstLine="36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7C096F"/>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hbernstein@urban.org"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09FD-2362-4DDE-8A28-AD58CB7F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1758</Words>
  <Characters>9348</Characters>
  <Application>Microsoft Office Word</Application>
  <DocSecurity>0</DocSecurity>
  <Lines>77</Lines>
  <Paragraphs>22</Paragraphs>
  <ScaleCrop>false</ScaleCrop>
  <Company>DHHS</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2024-10-25T16:13:00Z</dcterms:created>
  <dcterms:modified xsi:type="dcterms:W3CDTF">2024-10-25T16:18:00Z</dcterms:modified>
</cp:coreProperties>
</file>