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7BC7" w:rsidRPr="00E3715D" w:rsidP="007E7BC7" w14:paraId="266867B5" w14:textId="10153004">
      <w:pPr>
        <w:jc w:val="center"/>
        <w:rPr>
          <w:rFonts w:ascii="Times New Roman" w:hAnsi="Times New Roman" w:cs="Times New Roman"/>
          <w:b/>
          <w:bCs/>
          <w:sz w:val="24"/>
          <w:szCs w:val="24"/>
        </w:rPr>
      </w:pPr>
      <w:r w:rsidRPr="69BF60A5">
        <w:rPr>
          <w:rFonts w:ascii="Times New Roman" w:hAnsi="Times New Roman" w:cs="Times New Roman"/>
          <w:b/>
          <w:bCs/>
          <w:sz w:val="24"/>
          <w:szCs w:val="24"/>
        </w:rPr>
        <w:t>Child Care Stabilization Funds Questions</w:t>
      </w:r>
    </w:p>
    <w:p w:rsidR="00E3715D" w:rsidRPr="00E3715D" w:rsidP="00E3715D" w14:paraId="1DB996E4" w14:textId="77777777">
      <w:pPr>
        <w:rPr>
          <w:rFonts w:ascii="Times New Roman" w:hAnsi="Times New Roman" w:cs="Times New Roman"/>
          <w:sz w:val="24"/>
          <w:szCs w:val="24"/>
        </w:rPr>
      </w:pPr>
    </w:p>
    <w:p w:rsidR="00E3715D" w:rsidRPr="00E3715D" w:rsidP="00E3715D" w14:paraId="72239974" w14:textId="7051136B">
      <w:pPr>
        <w:rPr>
          <w:rFonts w:ascii="Times New Roman" w:hAnsi="Times New Roman" w:cs="Times New Roman"/>
          <w:sz w:val="24"/>
          <w:szCs w:val="24"/>
        </w:rPr>
      </w:pPr>
      <w:r w:rsidRPr="69A1556C">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w:t>
      </w:r>
      <w:r w:rsidRPr="69A1556C">
        <w:rPr>
          <w:rFonts w:ascii="Times New Roman" w:hAnsi="Times New Roman" w:cs="Times New Roman"/>
          <w:sz w:val="24"/>
          <w:szCs w:val="24"/>
        </w:rPr>
        <w:t>child care</w:t>
      </w:r>
      <w:r w:rsidRPr="69A1556C">
        <w:rPr>
          <w:rFonts w:ascii="Times New Roman" w:hAnsi="Times New Roman" w:cs="Times New Roman"/>
          <w:sz w:val="24"/>
          <w:szCs w:val="24"/>
        </w:rPr>
        <w:t xml:space="preserve"> stabilization grants that were part of the American Rescue Plan Act (ARPA), OCC would like to conduct structured interviews during these meetings for the next </w:t>
      </w:r>
      <w:r w:rsidR="00D65A59">
        <w:rPr>
          <w:rFonts w:ascii="Times New Roman" w:hAnsi="Times New Roman" w:cs="Times New Roman"/>
          <w:sz w:val="24"/>
          <w:szCs w:val="24"/>
        </w:rPr>
        <w:t>twelve</w:t>
      </w:r>
      <w:r w:rsidRPr="69A1556C" w:rsidR="75C65B0D">
        <w:rPr>
          <w:rFonts w:ascii="Times New Roman" w:hAnsi="Times New Roman" w:cs="Times New Roman"/>
          <w:sz w:val="24"/>
          <w:szCs w:val="24"/>
        </w:rPr>
        <w:t xml:space="preserve"> </w:t>
      </w:r>
      <w:r w:rsidRPr="69A1556C">
        <w:rPr>
          <w:rFonts w:ascii="Times New Roman" w:hAnsi="Times New Roman" w:cs="Times New Roman"/>
          <w:sz w:val="24"/>
          <w:szCs w:val="24"/>
        </w:rPr>
        <w:t xml:space="preserve">months. OCC will use information collected during these interviews to inform technical assistance and support opportunities for CCDF Lead Agencies. </w:t>
      </w:r>
    </w:p>
    <w:p w:rsidR="00E3715D" w:rsidRPr="00E3715D" w:rsidP="00E3715D" w14:paraId="5AC2F58B" w14:textId="77777777">
      <w:pPr>
        <w:rPr>
          <w:rFonts w:ascii="Times New Roman" w:hAnsi="Times New Roman" w:cs="Times New Roman"/>
          <w:sz w:val="24"/>
          <w:szCs w:val="24"/>
        </w:rPr>
      </w:pPr>
    </w:p>
    <w:p w:rsidR="00E3715D" w:rsidRPr="00E3715D" w:rsidP="00E3715D" w14:paraId="0452BFD3" w14:textId="1341701D">
      <w:pPr>
        <w:rPr>
          <w:rFonts w:ascii="Times New Roman" w:hAnsi="Times New Roman" w:cs="Times New Roman"/>
          <w:sz w:val="24"/>
          <w:szCs w:val="24"/>
        </w:rPr>
      </w:pPr>
      <w:r w:rsidRPr="3A9CBFE9">
        <w:rPr>
          <w:rFonts w:ascii="Times New Roman" w:hAnsi="Times New Roman" w:cs="Times New Roman"/>
          <w:b/>
          <w:bCs/>
          <w:sz w:val="24"/>
          <w:szCs w:val="24"/>
        </w:rPr>
        <w:t xml:space="preserve">PAPERWORK REDUCTION ACT OF 1995 (Pub. L. 104-13) STATEMENT OF PUBLIC BURDEN: </w:t>
      </w:r>
      <w:r w:rsidRPr="3A9CBFE9">
        <w:rPr>
          <w:rFonts w:ascii="Times New Roman" w:hAnsi="Times New Roman" w:cs="Times New Roman"/>
          <w:sz w:val="24"/>
          <w:szCs w:val="24"/>
        </w:rPr>
        <w:t xml:space="preserve">The purpose of this information collection is to help the Office of Child Care (OCC) identify the technical assistance needs to support the implementation of the </w:t>
      </w:r>
      <w:r w:rsidRPr="3A9CBFE9">
        <w:rPr>
          <w:rFonts w:ascii="Times New Roman" w:hAnsi="Times New Roman" w:cs="Times New Roman"/>
          <w:sz w:val="24"/>
          <w:szCs w:val="24"/>
        </w:rPr>
        <w:t>child care</w:t>
      </w:r>
      <w:r w:rsidRPr="3A9CBFE9">
        <w:rPr>
          <w:rFonts w:ascii="Times New Roman" w:hAnsi="Times New Roman" w:cs="Times New Roman"/>
          <w:sz w:val="24"/>
          <w:szCs w:val="24"/>
        </w:rPr>
        <w:t xml:space="preserve"> stabilization grants. Public reporting burden for this collection of information is estimated to average </w:t>
      </w:r>
      <w:r w:rsidRPr="3A9CBFE9" w:rsidR="12EC2AD8">
        <w:rPr>
          <w:rFonts w:ascii="Times New Roman" w:hAnsi="Times New Roman" w:cs="Times New Roman"/>
          <w:sz w:val="24"/>
          <w:szCs w:val="24"/>
        </w:rPr>
        <w:t xml:space="preserve">10 </w:t>
      </w:r>
      <w:r w:rsidRPr="3A9CBFE9">
        <w:rPr>
          <w:rFonts w:ascii="Times New Roman" w:hAnsi="Times New Roman" w:cs="Times New Roman"/>
          <w:sz w:val="24"/>
          <w:szCs w:val="24"/>
        </w:rPr>
        <w:t xml:space="preserve">minutes per grantee response, including the time for reviewing instructions, </w:t>
      </w:r>
      <w:r w:rsidRPr="3A9CBFE9">
        <w:rPr>
          <w:rFonts w:ascii="Times New Roman" w:hAnsi="Times New Roman" w:cs="Times New Roman"/>
          <w:sz w:val="24"/>
          <w:szCs w:val="24"/>
        </w:rPr>
        <w:t>gathering</w:t>
      </w:r>
      <w:r w:rsidRPr="3A9CBFE9">
        <w:rPr>
          <w:rFonts w:ascii="Times New Roman" w:hAnsi="Times New Roman" w:cs="Times New Roman"/>
          <w:sz w:val="24"/>
          <w:szCs w:val="24"/>
        </w:rPr>
        <w:t xml:space="preserve"> and maintaining the data needed, and reviewing the collection of information. These questions will be asked at </w:t>
      </w:r>
      <w:r w:rsidRPr="3A9CBFE9" w:rsidR="0084617C">
        <w:rPr>
          <w:rFonts w:ascii="Times New Roman" w:hAnsi="Times New Roman" w:cs="Times New Roman"/>
          <w:sz w:val="24"/>
          <w:szCs w:val="24"/>
        </w:rPr>
        <w:t>bi-</w:t>
      </w:r>
      <w:r w:rsidRPr="3A9CBFE9">
        <w:rPr>
          <w:rFonts w:ascii="Times New Roman" w:hAnsi="Times New Roman" w:cs="Times New Roman"/>
          <w:sz w:val="24"/>
          <w:szCs w:val="24"/>
        </w:rPr>
        <w:t xml:space="preserve">monthly meetings over a </w:t>
      </w:r>
      <w:r w:rsidR="008E1224">
        <w:rPr>
          <w:rFonts w:ascii="Times New Roman" w:hAnsi="Times New Roman" w:cs="Times New Roman"/>
          <w:sz w:val="24"/>
          <w:szCs w:val="24"/>
        </w:rPr>
        <w:t>12</w:t>
      </w:r>
      <w:r w:rsidRPr="3A9CBFE9">
        <w:rPr>
          <w:rFonts w:ascii="Times New Roman" w:hAnsi="Times New Roman" w:cs="Times New Roman"/>
          <w:sz w:val="24"/>
          <w:szCs w:val="24"/>
        </w:rPr>
        <w:t xml:space="preserve">-month period, so the total estimated time per grantee is </w:t>
      </w:r>
      <w:r w:rsidRPr="3A9CBFE9" w:rsidR="2C2C4C40">
        <w:rPr>
          <w:rFonts w:ascii="Times New Roman" w:hAnsi="Times New Roman" w:cs="Times New Roman"/>
          <w:sz w:val="24"/>
          <w:szCs w:val="24"/>
        </w:rPr>
        <w:t>50 minutes</w:t>
      </w:r>
      <w:r w:rsidRPr="3A9CBFE9">
        <w:rPr>
          <w:rFonts w:ascii="Times New Roman" w:hAnsi="Times New Roman" w:cs="Times New Roman"/>
          <w:sz w:val="24"/>
          <w:szCs w:val="24"/>
        </w:rPr>
        <w:t>.</w:t>
      </w:r>
      <w:r w:rsidRPr="3A9CBFE9">
        <w:rPr>
          <w:rStyle w:val="CommentReference"/>
          <w:rFonts w:ascii="Times New Roman" w:hAnsi="Times New Roman" w:cs="Times New Roman"/>
          <w:sz w:val="24"/>
          <w:szCs w:val="24"/>
        </w:rPr>
        <w:t xml:space="preserve"> </w:t>
      </w:r>
      <w:r w:rsidRPr="3A9CBFE9">
        <w:rPr>
          <w:rFonts w:ascii="Times New Roman" w:hAnsi="Times New Roman" w:cs="Times New Roman"/>
          <w:sz w:val="24"/>
          <w:szCs w:val="24"/>
        </w:rPr>
        <w:t>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3A9CBFE9" w:rsidR="007755EE">
        <w:rPr>
          <w:rFonts w:ascii="Times New Roman" w:hAnsi="Times New Roman" w:cs="Times New Roman"/>
          <w:sz w:val="24"/>
          <w:szCs w:val="24"/>
        </w:rPr>
        <w:t>531</w:t>
      </w:r>
      <w:r w:rsidRPr="3A9CBFE9">
        <w:rPr>
          <w:rFonts w:ascii="Times New Roman" w:hAnsi="Times New Roman" w:cs="Times New Roman"/>
          <w:sz w:val="24"/>
          <w:szCs w:val="24"/>
        </w:rPr>
        <w:t xml:space="preserve"> and the expiration date is </w:t>
      </w:r>
      <w:r w:rsidRPr="3A9CBFE9" w:rsidR="00874C55">
        <w:rPr>
          <w:rFonts w:ascii="Times New Roman" w:hAnsi="Times New Roman" w:cs="Times New Roman"/>
          <w:sz w:val="24"/>
          <w:szCs w:val="24"/>
        </w:rPr>
        <w:t>0</w:t>
      </w:r>
      <w:r w:rsidRPr="3A9CBFE9" w:rsidR="6A7C2015">
        <w:rPr>
          <w:rFonts w:ascii="Times New Roman" w:hAnsi="Times New Roman" w:cs="Times New Roman"/>
          <w:sz w:val="24"/>
          <w:szCs w:val="24"/>
        </w:rPr>
        <w:t>9/30</w:t>
      </w:r>
      <w:r w:rsidRPr="3A9CBFE9" w:rsidR="00C72B3A">
        <w:rPr>
          <w:rFonts w:ascii="Times New Roman" w:hAnsi="Times New Roman" w:cs="Times New Roman"/>
          <w:sz w:val="24"/>
          <w:szCs w:val="24"/>
        </w:rPr>
        <w:t>/</w:t>
      </w:r>
      <w:r w:rsidRPr="3A9CBFE9" w:rsidR="00874C55">
        <w:rPr>
          <w:rFonts w:ascii="Times New Roman" w:hAnsi="Times New Roman" w:cs="Times New Roman"/>
          <w:sz w:val="24"/>
          <w:szCs w:val="24"/>
        </w:rPr>
        <w:t>202</w:t>
      </w:r>
      <w:r w:rsidRPr="3A9CBFE9" w:rsidR="2D13058D">
        <w:rPr>
          <w:rFonts w:ascii="Times New Roman" w:hAnsi="Times New Roman" w:cs="Times New Roman"/>
          <w:sz w:val="24"/>
          <w:szCs w:val="24"/>
        </w:rPr>
        <w:t>5</w:t>
      </w:r>
      <w:r w:rsidRPr="3A9CBFE9">
        <w:rPr>
          <w:rFonts w:ascii="Times New Roman" w:hAnsi="Times New Roman" w:cs="Times New Roman"/>
          <w:sz w:val="24"/>
          <w:szCs w:val="24"/>
        </w:rPr>
        <w:t xml:space="preserve">. If you have any comments on this collection of information, please contact Dawn Ramsburg, Office of Child Care by email at </w:t>
      </w:r>
      <w:hyperlink r:id="rId8">
        <w:r w:rsidRPr="3A9CBFE9">
          <w:rPr>
            <w:rStyle w:val="Hyperlink"/>
            <w:rFonts w:ascii="Times New Roman" w:hAnsi="Times New Roman" w:cs="Times New Roman"/>
            <w:sz w:val="24"/>
            <w:szCs w:val="24"/>
          </w:rPr>
          <w:t>dawn.ramsburg@acf.hhs.gov</w:t>
        </w:r>
      </w:hyperlink>
      <w:r w:rsidRPr="3A9CBFE9">
        <w:rPr>
          <w:rFonts w:ascii="Times New Roman" w:hAnsi="Times New Roman" w:cs="Times New Roman"/>
          <w:sz w:val="24"/>
          <w:szCs w:val="24"/>
        </w:rPr>
        <w:t xml:space="preserve">.    </w:t>
      </w:r>
    </w:p>
    <w:p w:rsidR="007E7BC7" w:rsidRPr="00E3715D" w:rsidP="007E7BC7" w14:paraId="2EBA56AA" w14:textId="113F263E">
      <w:pPr>
        <w:rPr>
          <w:rFonts w:ascii="Times New Roman" w:hAnsi="Times New Roman" w:cs="Times New Roman"/>
          <w:b/>
          <w:bCs/>
          <w:sz w:val="24"/>
          <w:szCs w:val="24"/>
        </w:rPr>
      </w:pPr>
    </w:p>
    <w:p w:rsidR="005F3AAF" w:rsidP="005F3AAF" w14:paraId="0C87954B" w14:textId="6BB3EF64">
      <w:pPr>
        <w:rPr>
          <w:rFonts w:ascii="Times New Roman" w:hAnsi="Times New Roman" w:cs="Times New Roman"/>
          <w:b/>
          <w:bCs/>
          <w:sz w:val="24"/>
          <w:szCs w:val="24"/>
        </w:rPr>
      </w:pPr>
      <w:r w:rsidRPr="00E3715D">
        <w:rPr>
          <w:rFonts w:ascii="Times New Roman" w:hAnsi="Times New Roman" w:cs="Times New Roman"/>
          <w:b/>
          <w:bCs/>
          <w:sz w:val="24"/>
          <w:szCs w:val="24"/>
        </w:rPr>
        <w:t xml:space="preserve">Questions for </w:t>
      </w:r>
      <w:r w:rsidR="00F8631A">
        <w:rPr>
          <w:rFonts w:ascii="Times New Roman" w:hAnsi="Times New Roman" w:cs="Times New Roman"/>
          <w:b/>
          <w:bCs/>
          <w:sz w:val="24"/>
          <w:szCs w:val="24"/>
        </w:rPr>
        <w:t>states that have outlaid less than 100% of funds</w:t>
      </w:r>
      <w:r>
        <w:rPr>
          <w:rFonts w:ascii="Times New Roman" w:hAnsi="Times New Roman" w:cs="Times New Roman"/>
          <w:b/>
          <w:bCs/>
          <w:sz w:val="24"/>
          <w:szCs w:val="24"/>
        </w:rPr>
        <w:t>:</w:t>
      </w:r>
    </w:p>
    <w:p w:rsidR="00363327" w:rsidRPr="009B7B8B" w:rsidP="009B7B8B" w14:paraId="7076E33E" w14:textId="527AD833">
      <w:pPr>
        <w:pStyle w:val="ListParagraph"/>
        <w:numPr>
          <w:ilvl w:val="0"/>
          <w:numId w:val="5"/>
        </w:numPr>
        <w:rPr>
          <w:rFonts w:ascii="Times New Roman" w:hAnsi="Times New Roman" w:cs="Times New Roman"/>
          <w:b/>
          <w:bCs/>
          <w:sz w:val="24"/>
          <w:szCs w:val="24"/>
        </w:rPr>
      </w:pPr>
      <w:r w:rsidRPr="009B7B8B">
        <w:rPr>
          <w:rFonts w:ascii="Times New Roman" w:hAnsi="Times New Roman" w:cs="Times New Roman"/>
          <w:sz w:val="24"/>
          <w:szCs w:val="24"/>
        </w:rPr>
        <w:t xml:space="preserve">If </w:t>
      </w:r>
      <w:r w:rsidRPr="009B7B8B" w:rsidR="007E7B9B">
        <w:rPr>
          <w:rFonts w:ascii="Times New Roman" w:hAnsi="Times New Roman" w:cs="Times New Roman"/>
          <w:sz w:val="24"/>
          <w:szCs w:val="24"/>
        </w:rPr>
        <w:t>the state is currently distributing payments to providers</w:t>
      </w:r>
      <w:r w:rsidRPr="009B7B8B" w:rsidR="00885F5F">
        <w:rPr>
          <w:rFonts w:ascii="Times New Roman" w:hAnsi="Times New Roman" w:cs="Times New Roman"/>
          <w:sz w:val="24"/>
          <w:szCs w:val="24"/>
        </w:rPr>
        <w:t>:</w:t>
      </w:r>
    </w:p>
    <w:p w:rsidR="007E7B9B" w:rsidRPr="009B7B8B" w:rsidP="007E7B9B" w14:paraId="1AEF7355" w14:textId="22A831A9">
      <w:pPr>
        <w:pStyle w:val="ListParagraph"/>
        <w:numPr>
          <w:ilvl w:val="1"/>
          <w:numId w:val="4"/>
        </w:numPr>
        <w:rPr>
          <w:rFonts w:ascii="Times New Roman" w:hAnsi="Times New Roman" w:cs="Times New Roman"/>
          <w:b/>
          <w:bCs/>
          <w:sz w:val="24"/>
          <w:szCs w:val="24"/>
        </w:rPr>
      </w:pPr>
      <w:r>
        <w:rPr>
          <w:rFonts w:ascii="Times New Roman" w:hAnsi="Times New Roman" w:cs="Times New Roman"/>
          <w:sz w:val="24"/>
          <w:szCs w:val="24"/>
        </w:rPr>
        <w:t xml:space="preserve">When will </w:t>
      </w:r>
      <w:r w:rsidR="00D508A7">
        <w:rPr>
          <w:rFonts w:ascii="Times New Roman" w:hAnsi="Times New Roman" w:cs="Times New Roman"/>
          <w:sz w:val="24"/>
          <w:szCs w:val="24"/>
        </w:rPr>
        <w:t xml:space="preserve">this round of </w:t>
      </w:r>
      <w:r>
        <w:rPr>
          <w:rFonts w:ascii="Times New Roman" w:hAnsi="Times New Roman" w:cs="Times New Roman"/>
          <w:sz w:val="24"/>
          <w:szCs w:val="24"/>
        </w:rPr>
        <w:t xml:space="preserve">payments end? </w:t>
      </w:r>
    </w:p>
    <w:p w:rsidR="00AB2E2E" w:rsidRPr="009B7B8B" w:rsidP="007E7B9B" w14:paraId="1F6DE8B2" w14:textId="725B0F0C">
      <w:pPr>
        <w:pStyle w:val="ListParagraph"/>
        <w:numPr>
          <w:ilvl w:val="1"/>
          <w:numId w:val="4"/>
        </w:numPr>
        <w:rPr>
          <w:rFonts w:ascii="Times New Roman" w:hAnsi="Times New Roman" w:cs="Times New Roman"/>
          <w:b/>
          <w:bCs/>
          <w:sz w:val="24"/>
          <w:szCs w:val="24"/>
        </w:rPr>
      </w:pPr>
      <w:r w:rsidRPr="0284D35A">
        <w:rPr>
          <w:rFonts w:ascii="Times New Roman" w:hAnsi="Times New Roman" w:cs="Times New Roman"/>
          <w:sz w:val="24"/>
          <w:szCs w:val="24"/>
        </w:rPr>
        <w:t xml:space="preserve">Will this lead to full liquidation of ARP </w:t>
      </w:r>
      <w:r w:rsidRPr="0284D35A" w:rsidR="266E3D99">
        <w:rPr>
          <w:rFonts w:ascii="Times New Roman" w:hAnsi="Times New Roman" w:cs="Times New Roman"/>
          <w:sz w:val="24"/>
          <w:szCs w:val="24"/>
        </w:rPr>
        <w:t>s</w:t>
      </w:r>
      <w:r w:rsidRPr="0284D35A">
        <w:rPr>
          <w:rFonts w:ascii="Times New Roman" w:hAnsi="Times New Roman" w:cs="Times New Roman"/>
          <w:sz w:val="24"/>
          <w:szCs w:val="24"/>
        </w:rPr>
        <w:t>tabilization funds?</w:t>
      </w:r>
    </w:p>
    <w:p w:rsidR="007E7B9B" w:rsidRPr="009B7B8B" w:rsidP="009B7B8B" w14:paraId="31278DCA" w14:textId="73572D5C">
      <w:pPr>
        <w:pStyle w:val="ListParagraph"/>
        <w:numPr>
          <w:ilvl w:val="2"/>
          <w:numId w:val="4"/>
        </w:numPr>
        <w:rPr>
          <w:rFonts w:ascii="Times New Roman" w:hAnsi="Times New Roman" w:cs="Times New Roman"/>
          <w:b/>
          <w:bCs/>
          <w:sz w:val="24"/>
          <w:szCs w:val="24"/>
        </w:rPr>
      </w:pPr>
      <w:r>
        <w:rPr>
          <w:rFonts w:ascii="Times New Roman" w:hAnsi="Times New Roman" w:cs="Times New Roman"/>
          <w:sz w:val="24"/>
          <w:szCs w:val="24"/>
        </w:rPr>
        <w:t>If not, d</w:t>
      </w:r>
      <w:r w:rsidR="00885F5F">
        <w:rPr>
          <w:rFonts w:ascii="Times New Roman" w:hAnsi="Times New Roman" w:cs="Times New Roman"/>
          <w:sz w:val="24"/>
          <w:szCs w:val="24"/>
        </w:rPr>
        <w:t>o you have plans to distribute more payments in the future?</w:t>
      </w:r>
    </w:p>
    <w:p w:rsidR="00363327" w:rsidP="005F3AAF" w14:paraId="310BBFC5" w14:textId="77777777">
      <w:pPr>
        <w:rPr>
          <w:rFonts w:ascii="Times New Roman" w:hAnsi="Times New Roman" w:cs="Times New Roman"/>
          <w:b/>
          <w:bCs/>
          <w:sz w:val="24"/>
          <w:szCs w:val="24"/>
        </w:rPr>
      </w:pPr>
    </w:p>
    <w:p w:rsidR="004622FC" w:rsidRPr="009B7B8B" w:rsidP="009B7B8B" w14:paraId="10C4F9F5" w14:textId="41D9AE6A">
      <w:pPr>
        <w:pStyle w:val="ListParagraph"/>
        <w:numPr>
          <w:ilvl w:val="0"/>
          <w:numId w:val="5"/>
        </w:numPr>
        <w:rPr>
          <w:rFonts w:ascii="Times New Roman" w:eastAsia="Times New Roman" w:hAnsi="Times New Roman" w:cs="Times New Roman"/>
          <w:sz w:val="24"/>
          <w:szCs w:val="24"/>
        </w:rPr>
      </w:pPr>
      <w:r w:rsidRPr="009B7B8B">
        <w:rPr>
          <w:rFonts w:ascii="Times New Roman" w:eastAsia="Times New Roman" w:hAnsi="Times New Roman" w:cs="Times New Roman"/>
          <w:sz w:val="24"/>
          <w:szCs w:val="24"/>
        </w:rPr>
        <w:t xml:space="preserve">If the state has </w:t>
      </w:r>
      <w:r w:rsidRPr="009B7B8B">
        <w:rPr>
          <w:rFonts w:ascii="Times New Roman" w:eastAsia="Times New Roman" w:hAnsi="Times New Roman" w:cs="Times New Roman"/>
          <w:sz w:val="24"/>
          <w:szCs w:val="24"/>
        </w:rPr>
        <w:t xml:space="preserve">plans for </w:t>
      </w:r>
      <w:r w:rsidRPr="009B7B8B">
        <w:rPr>
          <w:rFonts w:ascii="Times New Roman" w:eastAsia="Times New Roman" w:hAnsi="Times New Roman" w:cs="Times New Roman"/>
          <w:sz w:val="24"/>
          <w:szCs w:val="24"/>
        </w:rPr>
        <w:t xml:space="preserve">future rounds </w:t>
      </w:r>
      <w:r w:rsidRPr="009B7B8B">
        <w:rPr>
          <w:rFonts w:ascii="Times New Roman" w:eastAsia="Times New Roman" w:hAnsi="Times New Roman" w:cs="Times New Roman"/>
          <w:sz w:val="24"/>
          <w:szCs w:val="24"/>
        </w:rPr>
        <w:t>of subgrants</w:t>
      </w:r>
      <w:r w:rsidRPr="009B7B8B">
        <w:rPr>
          <w:rFonts w:ascii="Times New Roman" w:eastAsia="Times New Roman" w:hAnsi="Times New Roman" w:cs="Times New Roman"/>
          <w:sz w:val="24"/>
          <w:szCs w:val="24"/>
        </w:rPr>
        <w:t xml:space="preserve">: </w:t>
      </w:r>
    </w:p>
    <w:p w:rsidR="00CF53E2" w:rsidP="00CF53E2" w14:paraId="630CA573" w14:textId="77777777">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anticipate </w:t>
      </w:r>
      <w:r w:rsidR="005E6AC7">
        <w:rPr>
          <w:rFonts w:ascii="Times New Roman" w:eastAsia="Times New Roman" w:hAnsi="Times New Roman" w:cs="Times New Roman"/>
          <w:sz w:val="24"/>
          <w:szCs w:val="24"/>
        </w:rPr>
        <w:t>this plan</w:t>
      </w:r>
      <w:r w:rsidR="00E940B0">
        <w:rPr>
          <w:rFonts w:ascii="Times New Roman" w:eastAsia="Times New Roman" w:hAnsi="Times New Roman" w:cs="Times New Roman"/>
          <w:sz w:val="24"/>
          <w:szCs w:val="24"/>
        </w:rPr>
        <w:t xml:space="preserve"> leading to full liquidation of the</w:t>
      </w:r>
      <w:r>
        <w:rPr>
          <w:rFonts w:ascii="Times New Roman" w:eastAsia="Times New Roman" w:hAnsi="Times New Roman" w:cs="Times New Roman"/>
          <w:sz w:val="24"/>
          <w:szCs w:val="24"/>
        </w:rPr>
        <w:t xml:space="preserve"> ARP stabilization funds?</w:t>
      </w:r>
    </w:p>
    <w:p w:rsidR="004622FC" w:rsidRPr="009B7B8B" w:rsidP="009B7B8B" w14:paraId="70CFB4A9" w14:textId="67569E86">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9B7B8B" w:rsidR="007F135F">
        <w:rPr>
          <w:rFonts w:ascii="Times New Roman" w:eastAsia="Times New Roman" w:hAnsi="Times New Roman" w:cs="Times New Roman"/>
          <w:sz w:val="24"/>
          <w:szCs w:val="24"/>
        </w:rPr>
        <w:t xml:space="preserve">hen </w:t>
      </w:r>
      <w:r w:rsidRPr="009B7B8B" w:rsidR="00A21C4D">
        <w:rPr>
          <w:rFonts w:ascii="Times New Roman" w:eastAsia="Times New Roman" w:hAnsi="Times New Roman" w:cs="Times New Roman"/>
          <w:sz w:val="24"/>
          <w:szCs w:val="24"/>
        </w:rPr>
        <w:t xml:space="preserve">do you anticipate </w:t>
      </w:r>
      <w:r w:rsidR="00342B3A">
        <w:rPr>
          <w:rFonts w:ascii="Times New Roman" w:eastAsia="Times New Roman" w:hAnsi="Times New Roman" w:cs="Times New Roman"/>
          <w:sz w:val="24"/>
          <w:szCs w:val="24"/>
        </w:rPr>
        <w:t xml:space="preserve">these </w:t>
      </w:r>
      <w:r w:rsidRPr="009B7B8B" w:rsidR="00A21C4D">
        <w:rPr>
          <w:rFonts w:ascii="Times New Roman" w:eastAsia="Times New Roman" w:hAnsi="Times New Roman" w:cs="Times New Roman"/>
          <w:sz w:val="24"/>
          <w:szCs w:val="24"/>
        </w:rPr>
        <w:t xml:space="preserve">provider payments will </w:t>
      </w:r>
      <w:r w:rsidR="00420CB0">
        <w:rPr>
          <w:rFonts w:ascii="Times New Roman" w:eastAsia="Times New Roman" w:hAnsi="Times New Roman" w:cs="Times New Roman"/>
          <w:sz w:val="24"/>
          <w:szCs w:val="24"/>
        </w:rPr>
        <w:t>start and end</w:t>
      </w:r>
      <w:r w:rsidRPr="009B7B8B" w:rsidR="00A21C4D">
        <w:rPr>
          <w:rFonts w:ascii="Times New Roman" w:eastAsia="Times New Roman" w:hAnsi="Times New Roman" w:cs="Times New Roman"/>
          <w:sz w:val="24"/>
          <w:szCs w:val="24"/>
        </w:rPr>
        <w:t xml:space="preserve">? </w:t>
      </w:r>
    </w:p>
    <w:p w:rsidR="004622FC" w:rsidRPr="009B7B8B" w:rsidP="009B7B8B" w14:paraId="574F479F" w14:textId="77777777">
      <w:pPr>
        <w:rPr>
          <w:rFonts w:ascii="Times New Roman" w:eastAsia="Times New Roman" w:hAnsi="Times New Roman" w:cs="Times New Roman"/>
          <w:sz w:val="24"/>
          <w:szCs w:val="24"/>
        </w:rPr>
      </w:pPr>
    </w:p>
    <w:p w:rsidR="00EB03F0" w:rsidRPr="009B7B8B" w:rsidP="009B7B8B" w14:paraId="7D85F786" w14:textId="68231A8F">
      <w:pPr>
        <w:pStyle w:val="ListParagraph"/>
        <w:numPr>
          <w:ilvl w:val="0"/>
          <w:numId w:val="5"/>
        </w:numPr>
        <w:rPr>
          <w:rFonts w:ascii="Times New Roman" w:eastAsia="Times New Roman" w:hAnsi="Times New Roman" w:cs="Times New Roman"/>
          <w:sz w:val="24"/>
          <w:szCs w:val="24"/>
        </w:rPr>
      </w:pPr>
      <w:r w:rsidRPr="009B7B8B">
        <w:rPr>
          <w:rFonts w:ascii="Times New Roman" w:eastAsia="Times New Roman" w:hAnsi="Times New Roman" w:cs="Times New Roman"/>
          <w:sz w:val="24"/>
          <w:szCs w:val="24"/>
        </w:rPr>
        <w:t xml:space="preserve">If </w:t>
      </w:r>
      <w:r w:rsidRPr="007E2CA7" w:rsidR="004622FC">
        <w:rPr>
          <w:rFonts w:ascii="Times New Roman" w:eastAsia="Times New Roman" w:hAnsi="Times New Roman" w:cs="Times New Roman"/>
          <w:sz w:val="24"/>
          <w:szCs w:val="24"/>
        </w:rPr>
        <w:t xml:space="preserve">the state does not have plans for future funding rounds of subgrants: </w:t>
      </w:r>
    </w:p>
    <w:p w:rsidR="00336E70" w:rsidP="00336E70" w14:paraId="2E1368D4" w14:textId="524EE345">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concerns with liquidating the remainder of ARP stabilization funds by September 30, 2023?</w:t>
      </w:r>
    </w:p>
    <w:p w:rsidR="00A83A44" w:rsidRPr="009B7B8B" w:rsidP="009B7B8B" w14:paraId="45315027" w14:textId="36A8B059">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technical assistance or other supports would be helpful in spending down these funds?</w:t>
      </w:r>
    </w:p>
    <w:p w:rsidR="00682675" w:rsidRPr="00E3715D" w:rsidP="009B7B8B" w14:paraId="24C9FDF8" w14:textId="027D7F52"/>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56E4D"/>
    <w:multiLevelType w:val="hybridMultilevel"/>
    <w:tmpl w:val="01C2B2A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C86EE5"/>
    <w:multiLevelType w:val="hybridMultilevel"/>
    <w:tmpl w:val="0C103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3A3839"/>
    <w:multiLevelType w:val="hybridMultilevel"/>
    <w:tmpl w:val="6576C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C418E1"/>
    <w:multiLevelType w:val="hybridMultilevel"/>
    <w:tmpl w:val="FA5678D8"/>
    <w:lvl w:ilvl="0">
      <w:start w:val="0"/>
      <w:numFmt w:val="bullet"/>
      <w:lvlText w:val="-"/>
      <w:lvlJc w:val="left"/>
      <w:pPr>
        <w:ind w:left="720" w:hanging="360"/>
      </w:pPr>
      <w:rPr>
        <w:rFonts w:ascii="Times New Roman" w:hAnsi="Times New Roman" w:eastAsiaTheme="minorHAnsi"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937656"/>
    <w:multiLevelType w:val="hybridMultilevel"/>
    <w:tmpl w:val="F4DC54F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C7"/>
    <w:rsid w:val="00033754"/>
    <w:rsid w:val="00051364"/>
    <w:rsid w:val="00067531"/>
    <w:rsid w:val="000A2356"/>
    <w:rsid w:val="00111237"/>
    <w:rsid w:val="001835F4"/>
    <w:rsid w:val="0019030F"/>
    <w:rsid w:val="001B25E0"/>
    <w:rsid w:val="00246ABD"/>
    <w:rsid w:val="002913A4"/>
    <w:rsid w:val="00297A09"/>
    <w:rsid w:val="002D0177"/>
    <w:rsid w:val="002F286F"/>
    <w:rsid w:val="003020D5"/>
    <w:rsid w:val="00336E70"/>
    <w:rsid w:val="00342B3A"/>
    <w:rsid w:val="00363327"/>
    <w:rsid w:val="00364B49"/>
    <w:rsid w:val="00420CB0"/>
    <w:rsid w:val="004622FC"/>
    <w:rsid w:val="00464565"/>
    <w:rsid w:val="004D6C84"/>
    <w:rsid w:val="004F5731"/>
    <w:rsid w:val="004F6C16"/>
    <w:rsid w:val="00597012"/>
    <w:rsid w:val="005C310C"/>
    <w:rsid w:val="005E6AC7"/>
    <w:rsid w:val="005F3AAF"/>
    <w:rsid w:val="00623EF5"/>
    <w:rsid w:val="00642325"/>
    <w:rsid w:val="006746DB"/>
    <w:rsid w:val="00682675"/>
    <w:rsid w:val="006E79F1"/>
    <w:rsid w:val="006F03AE"/>
    <w:rsid w:val="00702BF9"/>
    <w:rsid w:val="007755EE"/>
    <w:rsid w:val="0078365F"/>
    <w:rsid w:val="007C76FA"/>
    <w:rsid w:val="007E2CA7"/>
    <w:rsid w:val="007E7B9B"/>
    <w:rsid w:val="007E7BC7"/>
    <w:rsid w:val="007F135F"/>
    <w:rsid w:val="0084617C"/>
    <w:rsid w:val="00874C55"/>
    <w:rsid w:val="00885F5F"/>
    <w:rsid w:val="00892607"/>
    <w:rsid w:val="008E1224"/>
    <w:rsid w:val="008E521C"/>
    <w:rsid w:val="009B7B8B"/>
    <w:rsid w:val="009C772E"/>
    <w:rsid w:val="00A21C4D"/>
    <w:rsid w:val="00A43B56"/>
    <w:rsid w:val="00A83A44"/>
    <w:rsid w:val="00A921BB"/>
    <w:rsid w:val="00AB2E2E"/>
    <w:rsid w:val="00AD2573"/>
    <w:rsid w:val="00B1321B"/>
    <w:rsid w:val="00B423BF"/>
    <w:rsid w:val="00B47EEF"/>
    <w:rsid w:val="00BB15DF"/>
    <w:rsid w:val="00BC5F13"/>
    <w:rsid w:val="00BE7C5E"/>
    <w:rsid w:val="00C60195"/>
    <w:rsid w:val="00C63445"/>
    <w:rsid w:val="00C72B3A"/>
    <w:rsid w:val="00C805A0"/>
    <w:rsid w:val="00C87D22"/>
    <w:rsid w:val="00CF53E2"/>
    <w:rsid w:val="00D17C5A"/>
    <w:rsid w:val="00D247D4"/>
    <w:rsid w:val="00D508A7"/>
    <w:rsid w:val="00D51C23"/>
    <w:rsid w:val="00D65A59"/>
    <w:rsid w:val="00DD6031"/>
    <w:rsid w:val="00E227F2"/>
    <w:rsid w:val="00E3715D"/>
    <w:rsid w:val="00E5530B"/>
    <w:rsid w:val="00E940B0"/>
    <w:rsid w:val="00EB03F0"/>
    <w:rsid w:val="00EB4064"/>
    <w:rsid w:val="00EC5423"/>
    <w:rsid w:val="00F8631A"/>
    <w:rsid w:val="00FA554F"/>
    <w:rsid w:val="00FA587C"/>
    <w:rsid w:val="00FA6756"/>
    <w:rsid w:val="0284D35A"/>
    <w:rsid w:val="041730B3"/>
    <w:rsid w:val="05030620"/>
    <w:rsid w:val="08EAA1D6"/>
    <w:rsid w:val="12EC2AD8"/>
    <w:rsid w:val="13FA0984"/>
    <w:rsid w:val="1FB9909F"/>
    <w:rsid w:val="2069BE64"/>
    <w:rsid w:val="266E3D99"/>
    <w:rsid w:val="2C2C4C40"/>
    <w:rsid w:val="2C7F4009"/>
    <w:rsid w:val="2D13058D"/>
    <w:rsid w:val="330F42B1"/>
    <w:rsid w:val="3A9CBFE9"/>
    <w:rsid w:val="3D12FA20"/>
    <w:rsid w:val="4140163C"/>
    <w:rsid w:val="4CB4CBA2"/>
    <w:rsid w:val="4E0413EA"/>
    <w:rsid w:val="4E37F472"/>
    <w:rsid w:val="4ECB4748"/>
    <w:rsid w:val="4F42B3B8"/>
    <w:rsid w:val="54F4FA65"/>
    <w:rsid w:val="5648FAA4"/>
    <w:rsid w:val="5A81C4A5"/>
    <w:rsid w:val="5F1CA5C8"/>
    <w:rsid w:val="630E554F"/>
    <w:rsid w:val="63A64216"/>
    <w:rsid w:val="65776101"/>
    <w:rsid w:val="667DD00D"/>
    <w:rsid w:val="67DC1795"/>
    <w:rsid w:val="69A1556C"/>
    <w:rsid w:val="69BF60A5"/>
    <w:rsid w:val="6A7C2015"/>
    <w:rsid w:val="6DA3063B"/>
    <w:rsid w:val="74C83700"/>
    <w:rsid w:val="75C65B0D"/>
    <w:rsid w:val="7C573BDF"/>
    <w:rsid w:val="7CB42C3B"/>
    <w:rsid w:val="7E53AE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9687E2"/>
  <w15:chartTrackingRefBased/>
  <w15:docId w15:val="{515317AD-7C9B-414E-9649-9058592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B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C7"/>
    <w:pPr>
      <w:ind w:left="720"/>
    </w:pPr>
  </w:style>
  <w:style w:type="paragraph" w:styleId="BalloonText">
    <w:name w:val="Balloon Text"/>
    <w:basedOn w:val="Normal"/>
    <w:link w:val="BalloonTextChar"/>
    <w:uiPriority w:val="99"/>
    <w:semiHidden/>
    <w:unhideWhenUsed/>
    <w:rsid w:val="007E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C7"/>
    <w:rPr>
      <w:rFonts w:ascii="Segoe UI" w:hAnsi="Segoe UI" w:cs="Segoe UI"/>
      <w:sz w:val="18"/>
      <w:szCs w:val="18"/>
    </w:rPr>
  </w:style>
  <w:style w:type="character" w:styleId="CommentReference">
    <w:name w:val="annotation reference"/>
    <w:basedOn w:val="DefaultParagraphFont"/>
    <w:uiPriority w:val="99"/>
    <w:semiHidden/>
    <w:unhideWhenUsed/>
    <w:rsid w:val="00D51C23"/>
    <w:rPr>
      <w:sz w:val="16"/>
      <w:szCs w:val="16"/>
    </w:rPr>
  </w:style>
  <w:style w:type="paragraph" w:styleId="CommentText">
    <w:name w:val="annotation text"/>
    <w:basedOn w:val="Normal"/>
    <w:link w:val="CommentTextChar"/>
    <w:uiPriority w:val="99"/>
    <w:semiHidden/>
    <w:unhideWhenUsed/>
    <w:rsid w:val="00D51C23"/>
    <w:rPr>
      <w:sz w:val="20"/>
      <w:szCs w:val="20"/>
    </w:rPr>
  </w:style>
  <w:style w:type="character" w:customStyle="1" w:styleId="CommentTextChar">
    <w:name w:val="Comment Text Char"/>
    <w:basedOn w:val="DefaultParagraphFont"/>
    <w:link w:val="CommentText"/>
    <w:uiPriority w:val="99"/>
    <w:semiHidden/>
    <w:rsid w:val="00D51C2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1C23"/>
    <w:rPr>
      <w:b/>
      <w:bCs/>
    </w:rPr>
  </w:style>
  <w:style w:type="character" w:customStyle="1" w:styleId="CommentSubjectChar">
    <w:name w:val="Comment Subject Char"/>
    <w:basedOn w:val="CommentTextChar"/>
    <w:link w:val="CommentSubject"/>
    <w:uiPriority w:val="99"/>
    <w:semiHidden/>
    <w:rsid w:val="00D51C23"/>
    <w:rPr>
      <w:rFonts w:ascii="Calibri" w:hAnsi="Calibri" w:cs="Calibri"/>
      <w:b/>
      <w:bCs/>
      <w:sz w:val="20"/>
      <w:szCs w:val="20"/>
    </w:rPr>
  </w:style>
  <w:style w:type="paragraph" w:styleId="Revision">
    <w:name w:val="Revision"/>
    <w:hidden/>
    <w:uiPriority w:val="99"/>
    <w:semiHidden/>
    <w:rsid w:val="00BE7C5E"/>
    <w:pPr>
      <w:spacing w:after="0" w:line="240" w:lineRule="auto"/>
    </w:pPr>
    <w:rPr>
      <w:rFonts w:ascii="Calibri" w:hAnsi="Calibri" w:cs="Calibri"/>
    </w:rPr>
  </w:style>
  <w:style w:type="character" w:styleId="Hyperlink">
    <w:name w:val="Hyperlink"/>
    <w:basedOn w:val="DefaultParagraphFont"/>
    <w:uiPriority w:val="99"/>
    <w:semiHidden/>
    <w:unhideWhenUsed/>
    <w:rsid w:val="00E371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wn.ramsburg@acf.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 ma:contentTypeDescription="Create a new document." ma:contentTypeScope="" ma:versionID="db9d579f4948761055bae66c03ec0ec6">
  <xsd:schema xmlns:xsd="http://www.w3.org/2001/XMLSchema" xmlns:xs="http://www.w3.org/2001/XMLSchema" xmlns:p="http://schemas.microsoft.com/office/2006/metadata/properties" xmlns:ns2="6e0c3700-0a96-427f-ad74-1c261372d040" targetNamespace="http://schemas.microsoft.com/office/2006/metadata/properties" ma:root="true" ma:fieldsID="ae6a795fd855c968dd1acbe6e7f6f235" ns2:_="">
    <xsd:import namespace="6e0c3700-0a96-427f-ad74-1c261372d0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1292B-BBB1-43B3-8C64-54AAFD1FC973}">
  <ds:schemaRefs>
    <ds:schemaRef ds:uri="http://schemas.microsoft.com/sharepoint/v3/contenttype/forms"/>
  </ds:schemaRefs>
</ds:datastoreItem>
</file>

<file path=customXml/itemProps2.xml><?xml version="1.0" encoding="utf-8"?>
<ds:datastoreItem xmlns:ds="http://schemas.openxmlformats.org/officeDocument/2006/customXml" ds:itemID="{85D20296-F41C-4835-A0E1-04AEE88C3D46}">
  <ds:schemaRefs>
    <ds:schemaRef ds:uri="http://schemas.openxmlformats.org/officeDocument/2006/bibliography"/>
  </ds:schemaRefs>
</ds:datastoreItem>
</file>

<file path=customXml/itemProps3.xml><?xml version="1.0" encoding="utf-8"?>
<ds:datastoreItem xmlns:ds="http://schemas.openxmlformats.org/officeDocument/2006/customXml" ds:itemID="{56270D1A-198F-468B-A80B-04EEAAE104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5E0B7-0C77-42F9-A4D8-31DB829A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Barofsky, Meryl (ACF)</dc:creator>
  <cp:lastModifiedBy>Binczyk, Chloe (ACF)</cp:lastModifiedBy>
  <cp:revision>3</cp:revision>
  <dcterms:created xsi:type="dcterms:W3CDTF">2022-12-14T18:14:00Z</dcterms:created>
  <dcterms:modified xsi:type="dcterms:W3CDTF">2022-12-14T18:32:00Z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0x010100FC5DD5513ECB3D4ABE583A76F58F31DA</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y fmtid="{D5CDD505-2E9C-101B-9397-08002B2CF9AE}" pid="9" name="_SharedFileIndex">
    <vt:lpwstr/>
  </property>
  <property fmtid="{D5CDD505-2E9C-101B-9397-08002B2CF9AE}" pid="10" name="_SourceUrl">
    <vt:lpwstr/>
  </property>
</Properties>
</file>