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40580B73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F611F5">
        <w:t xml:space="preserve">Kelsi Feltz 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1DE27D4F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1438F6">
        <w:t xml:space="preserve">Marie Lawrence and Emily Ross </w:t>
      </w:r>
    </w:p>
    <w:p w:rsidR="0005680D" w:rsidP="0005680D" w14:paraId="48DB0716" w14:textId="711E3BF0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Planning, Research</w:t>
      </w:r>
      <w:r w:rsidR="00BA02A5">
        <w:t>,</w:t>
      </w:r>
      <w:r w:rsidRPr="004E0796">
        <w:t xml:space="preserve"> and Evaluation (OPRE)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683110F9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0B61E7">
        <w:t xml:space="preserve">September </w:t>
      </w:r>
      <w:r w:rsidR="00595F21">
        <w:t>16</w:t>
      </w:r>
      <w:r w:rsidR="000B61E7">
        <w:t>, 2024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472DFB03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NonSubstantive</w:t>
      </w:r>
      <w:r>
        <w:t xml:space="preserve"> Change Request – </w:t>
      </w:r>
      <w:r w:rsidRPr="001438F6" w:rsidR="001438F6">
        <w:t xml:space="preserve">Feedback After the Office of Planning, Research, and Evaluation’s 2024 Research and Evaluation Conference on Self-Sufficiency (RECS) </w:t>
      </w:r>
      <w:r>
        <w:t>(OMB #0970-0</w:t>
      </w:r>
      <w:r w:rsidR="00336E52">
        <w:t>531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05680D" w14:paraId="494EB7FC" w14:textId="76DDCD4D">
      <w:r>
        <w:t xml:space="preserve">This memo requests approval of </w:t>
      </w:r>
      <w:r>
        <w:t>nonsubstantive</w:t>
      </w:r>
      <w:r>
        <w:t xml:space="preserve"> changes to the approved </w:t>
      </w:r>
      <w:r w:rsidR="0004623B">
        <w:t xml:space="preserve">generic </w:t>
      </w:r>
      <w:r>
        <w:t>information collection</w:t>
      </w:r>
      <w:r w:rsidR="0004623B">
        <w:t xml:space="preserve"> (</w:t>
      </w:r>
      <w:r w:rsidR="0004623B">
        <w:t>GenIC</w:t>
      </w:r>
      <w:r w:rsidR="0004623B">
        <w:t>)</w:t>
      </w:r>
      <w:r>
        <w:t xml:space="preserve"> </w:t>
      </w:r>
      <w:r w:rsidRPr="009E3B16" w:rsidR="001438F6">
        <w:rPr>
          <w:i/>
          <w:iCs/>
        </w:rPr>
        <w:t>Feedback After the Office of Planning, Research, and Evaluation’s 2024 Research and Evaluation Conference on Self-Sufficiency (RECS)</w:t>
      </w:r>
      <w:r w:rsidRPr="00F611F5" w:rsidR="00F611F5">
        <w:t xml:space="preserve"> approved under the </w:t>
      </w:r>
      <w:r w:rsidR="00F611F5">
        <w:t xml:space="preserve">umbrella generic, </w:t>
      </w:r>
      <w:r w:rsidRPr="00F611F5" w:rsidR="00F611F5">
        <w:t>Administration for Children and Families (ACF)</w:t>
      </w:r>
      <w:r w:rsidR="00F611F5">
        <w:rPr>
          <w:b/>
          <w:bCs/>
        </w:rPr>
        <w:t xml:space="preserve"> </w:t>
      </w:r>
      <w:r w:rsidRPr="00F611F5" w:rsidR="00F611F5">
        <w:t>Formative Data Collections for Program Support</w:t>
      </w:r>
      <w:r w:rsidR="00F611F5">
        <w:t xml:space="preserve"> </w:t>
      </w:r>
      <w:r w:rsidRPr="00F611F5">
        <w:t>(OMB #0970-</w:t>
      </w:r>
      <w:r w:rsidRPr="00F611F5" w:rsidR="00F00B82">
        <w:t>0531</w:t>
      </w:r>
      <w:r w:rsidRPr="00F611F5">
        <w:t>).</w:t>
      </w:r>
      <w:r>
        <w:t xml:space="preserve"> </w:t>
      </w:r>
    </w:p>
    <w:p w:rsidR="0005680D" w:rsidP="0005680D" w14:paraId="6BF529D8" w14:textId="77777777"/>
    <w:p w:rsidR="0005680D" w:rsidP="0005680D" w14:paraId="37532181" w14:textId="77777777">
      <w:pPr>
        <w:spacing w:after="120"/>
      </w:pPr>
      <w:r>
        <w:rPr>
          <w:b/>
          <w:i/>
        </w:rPr>
        <w:t>Background</w:t>
      </w:r>
    </w:p>
    <w:p w:rsidR="0005680D" w:rsidRPr="00830C49" w:rsidP="0005680D" w14:paraId="0B392A35" w14:textId="3E25CA8A">
      <w:pPr>
        <w:rPr>
          <w:rFonts w:cstheme="minorHAnsi"/>
        </w:rPr>
      </w:pPr>
      <w:r w:rsidRPr="00C16769">
        <w:t xml:space="preserve">The </w:t>
      </w:r>
      <w:r w:rsidRPr="00C16769">
        <w:t>GenIC</w:t>
      </w:r>
      <w:r>
        <w:t>,</w:t>
      </w:r>
      <w:r>
        <w:rPr>
          <w:i/>
          <w:iCs/>
        </w:rPr>
        <w:t xml:space="preserve"> </w:t>
      </w:r>
      <w:r w:rsidRPr="001F7D23" w:rsidR="00517984">
        <w:rPr>
          <w:i/>
          <w:iCs/>
        </w:rPr>
        <w:t>Feedback After the Office of Planning, Research, and Evaluation’s 2024 RECS</w:t>
      </w:r>
      <w:r w:rsidRPr="001438F6" w:rsidR="00517984">
        <w:t xml:space="preserve"> </w:t>
      </w:r>
      <w:r w:rsidR="0004623B">
        <w:t xml:space="preserve">was approved on </w:t>
      </w:r>
      <w:r w:rsidR="00F00B82">
        <w:t>August 1, 2024</w:t>
      </w:r>
      <w:r w:rsidR="00830C49">
        <w:t xml:space="preserve">. </w:t>
      </w:r>
      <w:r w:rsidR="00830C49">
        <w:rPr>
          <w:rFonts w:cstheme="minorHAnsi"/>
        </w:rPr>
        <w:t>The survey portion of the project began collection on August 14, 2024</w:t>
      </w:r>
      <w:r w:rsidR="00B26D8D">
        <w:rPr>
          <w:rFonts w:cstheme="minorHAnsi"/>
        </w:rPr>
        <w:t>,</w:t>
      </w:r>
      <w:r w:rsidR="00830C49">
        <w:rPr>
          <w:rFonts w:cstheme="minorHAnsi"/>
        </w:rPr>
        <w:t xml:space="preserve"> and closed on August 28, 2024. The focus group collection will conclude on September 17, 2024.</w:t>
      </w:r>
    </w:p>
    <w:p w:rsidR="009C64E4" w:rsidP="0005680D" w14:paraId="7AE7BF0A" w14:textId="77777777"/>
    <w:p w:rsidR="00457506" w:rsidP="00B724F0" w14:paraId="0AF6FBF1" w14:textId="5FFBB4CF">
      <w:pPr>
        <w:rPr>
          <w:rFonts w:cstheme="minorHAnsi"/>
        </w:rPr>
      </w:pPr>
      <w:r>
        <w:t>The purpose of this data collection was to understand whether and how attendees use information learned at</w:t>
      </w:r>
      <w:r w:rsidR="00370F03">
        <w:t xml:space="preserve"> </w:t>
      </w:r>
      <w:r w:rsidR="00F611F5">
        <w:t>RECS</w:t>
      </w:r>
      <w:r>
        <w:t xml:space="preserve">, a </w:t>
      </w:r>
      <w:r w:rsidR="00370F03">
        <w:t>large convening</w:t>
      </w:r>
      <w:r>
        <w:t xml:space="preserve"> hosted by the </w:t>
      </w:r>
      <w:r w:rsidR="00F611F5">
        <w:t xml:space="preserve">ACF </w:t>
      </w:r>
      <w:r>
        <w:t>Office of Planning, Research, and Evaluation</w:t>
      </w:r>
      <w:r w:rsidR="0036565A">
        <w:t xml:space="preserve"> (OPRE)</w:t>
      </w:r>
      <w:r>
        <w:t>.</w:t>
      </w:r>
      <w:r w:rsidRPr="009C46C2" w:rsidR="009C64E4">
        <w:t xml:space="preserve"> </w:t>
      </w:r>
      <w:r w:rsidR="00A2011D">
        <w:rPr>
          <w:rFonts w:cstheme="minorHAnsi"/>
        </w:rPr>
        <w:t xml:space="preserve">Understanding how </w:t>
      </w:r>
      <w:r w:rsidR="007977FF">
        <w:rPr>
          <w:rFonts w:cstheme="minorHAnsi"/>
        </w:rPr>
        <w:t>research information is used in policy, practice, and further research</w:t>
      </w:r>
      <w:r w:rsidR="006E21D4">
        <w:rPr>
          <w:rFonts w:cstheme="minorHAnsi"/>
        </w:rPr>
        <w:t xml:space="preserve"> is critical to OPRE’s mission</w:t>
      </w:r>
      <w:r w:rsidR="002D0A43">
        <w:rPr>
          <w:rFonts w:cstheme="minorHAnsi"/>
        </w:rPr>
        <w:t xml:space="preserve"> of building </w:t>
      </w:r>
      <w:r w:rsidR="00AB24E9">
        <w:rPr>
          <w:rFonts w:cstheme="minorHAnsi"/>
        </w:rPr>
        <w:t>evidence to increase the effectiveness and efficiency of programs to improve the economic and social well-being of children and families</w:t>
      </w:r>
      <w:r>
        <w:rPr>
          <w:rFonts w:cstheme="minorHAnsi"/>
        </w:rPr>
        <w:t>. S</w:t>
      </w:r>
      <w:r w:rsidR="007977FF">
        <w:rPr>
          <w:rFonts w:cstheme="minorHAnsi"/>
        </w:rPr>
        <w:t xml:space="preserve">haring </w:t>
      </w:r>
      <w:r w:rsidR="00D67635">
        <w:rPr>
          <w:rFonts w:cstheme="minorHAnsi"/>
        </w:rPr>
        <w:t>take-aways</w:t>
      </w:r>
      <w:r w:rsidR="00C63019">
        <w:rPr>
          <w:rFonts w:cstheme="minorHAnsi"/>
        </w:rPr>
        <w:t xml:space="preserve"> from this data collection on </w:t>
      </w:r>
      <w:r w:rsidR="00AB24E9">
        <w:rPr>
          <w:rFonts w:cstheme="minorHAnsi"/>
        </w:rPr>
        <w:t>the top</w:t>
      </w:r>
      <w:r w:rsidR="00EE4418">
        <w:rPr>
          <w:rFonts w:cstheme="minorHAnsi"/>
        </w:rPr>
        <w:t>ic</w:t>
      </w:r>
      <w:r w:rsidR="00AB24E9">
        <w:rPr>
          <w:rFonts w:cstheme="minorHAnsi"/>
        </w:rPr>
        <w:t xml:space="preserve"> of research use</w:t>
      </w:r>
      <w:r w:rsidR="00D67635">
        <w:rPr>
          <w:rFonts w:cstheme="minorHAnsi"/>
        </w:rPr>
        <w:t xml:space="preserve"> </w:t>
      </w:r>
      <w:r w:rsidR="006E21D4">
        <w:rPr>
          <w:rFonts w:cstheme="minorHAnsi"/>
        </w:rPr>
        <w:t xml:space="preserve">is an </w:t>
      </w:r>
      <w:r w:rsidR="00D67635">
        <w:rPr>
          <w:rFonts w:cstheme="minorHAnsi"/>
        </w:rPr>
        <w:t xml:space="preserve">important </w:t>
      </w:r>
      <w:r w:rsidR="00FC3548">
        <w:rPr>
          <w:rFonts w:cstheme="minorHAnsi"/>
        </w:rPr>
        <w:t xml:space="preserve">step </w:t>
      </w:r>
      <w:r w:rsidR="00A85E82">
        <w:rPr>
          <w:rFonts w:cstheme="minorHAnsi"/>
        </w:rPr>
        <w:t>in pursuit of that mission</w:t>
      </w:r>
      <w:r w:rsidR="00AD59F4">
        <w:rPr>
          <w:rFonts w:cstheme="minorHAnsi"/>
        </w:rPr>
        <w:t xml:space="preserve"> and</w:t>
      </w:r>
      <w:r w:rsidR="00271DBF">
        <w:rPr>
          <w:rFonts w:cstheme="minorHAnsi"/>
        </w:rPr>
        <w:t xml:space="preserve"> consistent with the principle of transparency in the ACF Evaluation Policy.</w:t>
      </w:r>
      <w:r w:rsidR="00FC3548">
        <w:rPr>
          <w:rFonts w:cstheme="minorHAnsi"/>
        </w:rPr>
        <w:t xml:space="preserve"> </w:t>
      </w:r>
    </w:p>
    <w:p w:rsidR="00457506" w:rsidP="00B724F0" w14:paraId="75DDFC80" w14:textId="77777777">
      <w:pPr>
        <w:rPr>
          <w:rFonts w:cstheme="minorHAnsi"/>
        </w:rPr>
      </w:pPr>
    </w:p>
    <w:p w:rsidR="00104810" w:rsidP="00B724F0" w14:paraId="28C02930" w14:textId="2C7A51C5">
      <w:pPr>
        <w:rPr>
          <w:rFonts w:cstheme="minorHAnsi"/>
        </w:rPr>
      </w:pPr>
      <w:r>
        <w:rPr>
          <w:bCs/>
          <w:iCs/>
        </w:rPr>
        <w:t>T</w:t>
      </w:r>
      <w:r w:rsidR="00D24A54">
        <w:rPr>
          <w:bCs/>
          <w:iCs/>
        </w:rPr>
        <w:t>hus, t</w:t>
      </w:r>
      <w:r>
        <w:rPr>
          <w:bCs/>
          <w:iCs/>
        </w:rPr>
        <w:t>he project team would like to produce a public blog post</w:t>
      </w:r>
      <w:r w:rsidR="00D24A54">
        <w:rPr>
          <w:bCs/>
          <w:iCs/>
        </w:rPr>
        <w:t xml:space="preserve">(s) </w:t>
      </w:r>
      <w:r>
        <w:rPr>
          <w:bCs/>
          <w:iCs/>
        </w:rPr>
        <w:t>or brief</w:t>
      </w:r>
      <w:r w:rsidR="00D24A54">
        <w:rPr>
          <w:bCs/>
          <w:iCs/>
        </w:rPr>
        <w:t xml:space="preserve">(s) </w:t>
      </w:r>
      <w:r>
        <w:rPr>
          <w:bCs/>
          <w:iCs/>
        </w:rPr>
        <w:t xml:space="preserve">on what we learn from the data collection. </w:t>
      </w:r>
      <w:r w:rsidR="00F611F5">
        <w:rPr>
          <w:bCs/>
          <w:iCs/>
        </w:rPr>
        <w:t>While the instrument and consent reference the potential for reports (“</w:t>
      </w:r>
      <w:r w:rsidR="00F611F5">
        <w:rPr>
          <w:kern w:val="0"/>
        </w:rPr>
        <w:t>We will not use your name in any reports and will not attribute any quotes to individuals.</w:t>
      </w:r>
      <w:r w:rsidR="00F611F5">
        <w:rPr>
          <w:bCs/>
          <w:iCs/>
        </w:rPr>
        <w:t>”), s</w:t>
      </w:r>
      <w:r w:rsidR="00D24A54">
        <w:rPr>
          <w:bCs/>
          <w:iCs/>
        </w:rPr>
        <w:t>ome l</w:t>
      </w:r>
      <w:r w:rsidR="009E191F">
        <w:rPr>
          <w:bCs/>
          <w:iCs/>
        </w:rPr>
        <w:t>a</w:t>
      </w:r>
      <w:r>
        <w:rPr>
          <w:bCs/>
          <w:iCs/>
        </w:rPr>
        <w:t xml:space="preserve">nguage </w:t>
      </w:r>
      <w:r w:rsidR="00D24A54">
        <w:rPr>
          <w:bCs/>
          <w:iCs/>
        </w:rPr>
        <w:t>in</w:t>
      </w:r>
      <w:r>
        <w:rPr>
          <w:bCs/>
          <w:iCs/>
        </w:rPr>
        <w:t xml:space="preserve"> the </w:t>
      </w:r>
      <w:r w:rsidR="00F611F5">
        <w:rPr>
          <w:bCs/>
          <w:iCs/>
        </w:rPr>
        <w:t xml:space="preserve">approved </w:t>
      </w:r>
      <w:r>
        <w:rPr>
          <w:bCs/>
          <w:iCs/>
        </w:rPr>
        <w:t>SSA and SSB</w:t>
      </w:r>
      <w:r w:rsidR="00D24A54">
        <w:rPr>
          <w:bCs/>
          <w:iCs/>
        </w:rPr>
        <w:t xml:space="preserve"> </w:t>
      </w:r>
      <w:r w:rsidR="00F611F5">
        <w:rPr>
          <w:bCs/>
          <w:iCs/>
        </w:rPr>
        <w:t>is not clear about the potential to create</w:t>
      </w:r>
      <w:r w:rsidR="00D24A54">
        <w:rPr>
          <w:bCs/>
          <w:iCs/>
        </w:rPr>
        <w:t xml:space="preserve"> these public products</w:t>
      </w:r>
      <w:r w:rsidR="00F14B6F">
        <w:rPr>
          <w:bCs/>
          <w:iCs/>
        </w:rPr>
        <w:t xml:space="preserve">. </w:t>
      </w:r>
      <w:r w:rsidR="00A9278C">
        <w:rPr>
          <w:rFonts w:cstheme="minorHAnsi"/>
        </w:rPr>
        <w:t>T</w:t>
      </w:r>
      <w:r w:rsidR="00D67635">
        <w:rPr>
          <w:rFonts w:cstheme="minorHAnsi"/>
        </w:rPr>
        <w:t xml:space="preserve">he </w:t>
      </w:r>
      <w:r w:rsidR="00D708E5">
        <w:rPr>
          <w:rFonts w:cstheme="minorHAnsi"/>
        </w:rPr>
        <w:t xml:space="preserve">purpose of this change request </w:t>
      </w:r>
      <w:r w:rsidR="00564B75">
        <w:rPr>
          <w:rFonts w:cstheme="minorHAnsi"/>
        </w:rPr>
        <w:t xml:space="preserve">is to </w:t>
      </w:r>
      <w:r w:rsidR="00F611F5">
        <w:rPr>
          <w:rFonts w:cstheme="minorHAnsi"/>
        </w:rPr>
        <w:t xml:space="preserve">update the supporting statements to clarify that </w:t>
      </w:r>
      <w:r w:rsidR="00564B75">
        <w:rPr>
          <w:rFonts w:cstheme="minorHAnsi"/>
        </w:rPr>
        <w:t xml:space="preserve">the team </w:t>
      </w:r>
      <w:r w:rsidR="00F611F5">
        <w:rPr>
          <w:rFonts w:cstheme="minorHAnsi"/>
        </w:rPr>
        <w:t>will</w:t>
      </w:r>
      <w:r w:rsidR="00564B75">
        <w:rPr>
          <w:rFonts w:cstheme="minorHAnsi"/>
        </w:rPr>
        <w:t xml:space="preserve"> share key project take-aways about </w:t>
      </w:r>
      <w:r w:rsidR="00C6349F">
        <w:rPr>
          <w:rFonts w:cstheme="minorHAnsi"/>
        </w:rPr>
        <w:t>knowledge retention</w:t>
      </w:r>
      <w:r w:rsidR="00564B75">
        <w:rPr>
          <w:rFonts w:cstheme="minorHAnsi"/>
        </w:rPr>
        <w:t xml:space="preserve"> and </w:t>
      </w:r>
      <w:r w:rsidR="00C6349F">
        <w:rPr>
          <w:rFonts w:cstheme="minorHAnsi"/>
        </w:rPr>
        <w:t>research/</w:t>
      </w:r>
      <w:r w:rsidR="00564B75">
        <w:rPr>
          <w:rFonts w:cstheme="minorHAnsi"/>
        </w:rPr>
        <w:t xml:space="preserve">information use following the data collection. </w:t>
      </w:r>
    </w:p>
    <w:p w:rsidR="0005680D" w:rsidP="0005680D" w14:paraId="2B14ECA7" w14:textId="77777777"/>
    <w:p w:rsidR="0005680D" w:rsidP="002D1D04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633297" w:rsidP="00F611F5" w14:paraId="7CB4666E" w14:textId="10CA2078">
      <w:pPr>
        <w:rPr>
          <w:bCs/>
          <w:iCs/>
        </w:rPr>
      </w:pPr>
      <w:r>
        <w:rPr>
          <w:bCs/>
          <w:iCs/>
        </w:rPr>
        <w:t>W</w:t>
      </w:r>
      <w:r w:rsidR="00992736">
        <w:rPr>
          <w:bCs/>
          <w:iCs/>
        </w:rPr>
        <w:t xml:space="preserve">e request to make changes </w:t>
      </w:r>
      <w:r w:rsidR="009E3B16">
        <w:rPr>
          <w:bCs/>
          <w:iCs/>
        </w:rPr>
        <w:t xml:space="preserve">to </w:t>
      </w:r>
      <w:r w:rsidR="00992736">
        <w:rPr>
          <w:bCs/>
          <w:iCs/>
        </w:rPr>
        <w:t xml:space="preserve">statements in the SSA </w:t>
      </w:r>
      <w:r w:rsidR="003F451B">
        <w:rPr>
          <w:bCs/>
          <w:iCs/>
        </w:rPr>
        <w:t xml:space="preserve">(section A2) </w:t>
      </w:r>
      <w:r w:rsidR="00992736">
        <w:rPr>
          <w:bCs/>
          <w:iCs/>
        </w:rPr>
        <w:t>and SSB</w:t>
      </w:r>
      <w:r w:rsidR="00323FD8">
        <w:rPr>
          <w:bCs/>
          <w:iCs/>
        </w:rPr>
        <w:t xml:space="preserve"> (sections B6 and B7)</w:t>
      </w:r>
      <w:r w:rsidR="00992736">
        <w:rPr>
          <w:bCs/>
          <w:iCs/>
        </w:rPr>
        <w:t xml:space="preserve"> </w:t>
      </w:r>
      <w:r w:rsidR="00992736">
        <w:rPr>
          <w:bCs/>
          <w:iCs/>
        </w:rPr>
        <w:t xml:space="preserve">that </w:t>
      </w:r>
      <w:r w:rsidR="00E966EE">
        <w:rPr>
          <w:bCs/>
          <w:iCs/>
        </w:rPr>
        <w:t>refer to “internal planning purposes</w:t>
      </w:r>
      <w:r w:rsidR="00526CE7">
        <w:rPr>
          <w:bCs/>
          <w:iCs/>
        </w:rPr>
        <w:t>,</w:t>
      </w:r>
      <w:r w:rsidR="00E966EE">
        <w:rPr>
          <w:bCs/>
          <w:iCs/>
        </w:rPr>
        <w:t>”</w:t>
      </w:r>
      <w:r w:rsidR="007841A6">
        <w:rPr>
          <w:bCs/>
          <w:iCs/>
        </w:rPr>
        <w:t xml:space="preserve"> </w:t>
      </w:r>
      <w:r w:rsidR="000B3EFE">
        <w:rPr>
          <w:bCs/>
          <w:iCs/>
        </w:rPr>
        <w:t>“internal use only</w:t>
      </w:r>
      <w:r w:rsidR="00526CE7">
        <w:rPr>
          <w:bCs/>
          <w:iCs/>
        </w:rPr>
        <w:t>,</w:t>
      </w:r>
      <w:r w:rsidR="000B3EFE">
        <w:rPr>
          <w:bCs/>
          <w:iCs/>
        </w:rPr>
        <w:t>”</w:t>
      </w:r>
      <w:r w:rsidR="007841A6">
        <w:rPr>
          <w:bCs/>
          <w:iCs/>
        </w:rPr>
        <w:t xml:space="preserve"> or </w:t>
      </w:r>
      <w:r w:rsidR="005258E3">
        <w:rPr>
          <w:bCs/>
          <w:iCs/>
        </w:rPr>
        <w:t>may</w:t>
      </w:r>
      <w:r w:rsidR="00112B32">
        <w:rPr>
          <w:bCs/>
          <w:iCs/>
        </w:rPr>
        <w:t xml:space="preserve"> otherwise</w:t>
      </w:r>
      <w:r w:rsidR="005258E3">
        <w:rPr>
          <w:bCs/>
          <w:iCs/>
        </w:rPr>
        <w:t xml:space="preserve"> </w:t>
      </w:r>
      <w:r w:rsidR="00EF5211">
        <w:rPr>
          <w:bCs/>
          <w:iCs/>
        </w:rPr>
        <w:t>prohibit</w:t>
      </w:r>
      <w:r w:rsidR="00992736">
        <w:rPr>
          <w:bCs/>
          <w:iCs/>
        </w:rPr>
        <w:t xml:space="preserve"> the public </w:t>
      </w:r>
      <w:r w:rsidR="00F311B6">
        <w:rPr>
          <w:bCs/>
          <w:iCs/>
        </w:rPr>
        <w:t>use</w:t>
      </w:r>
      <w:r w:rsidR="00992736">
        <w:rPr>
          <w:bCs/>
          <w:iCs/>
        </w:rPr>
        <w:t xml:space="preserve"> of </w:t>
      </w:r>
      <w:r w:rsidR="00F311B6">
        <w:rPr>
          <w:bCs/>
          <w:iCs/>
        </w:rPr>
        <w:t xml:space="preserve">the </w:t>
      </w:r>
      <w:r w:rsidR="00992736">
        <w:rPr>
          <w:bCs/>
          <w:iCs/>
        </w:rPr>
        <w:t xml:space="preserve">information.  </w:t>
      </w:r>
    </w:p>
    <w:p w:rsidR="00F611F5" w:rsidRPr="00633297" w:rsidP="002D1D04" w14:paraId="5B0CA15C" w14:textId="77777777">
      <w:pPr>
        <w:rPr>
          <w:bCs/>
          <w:iCs/>
        </w:rPr>
      </w:pPr>
    </w:p>
    <w:p w:rsidR="00633297" w:rsidRPr="00633297" w:rsidP="00633297" w14:paraId="4CADD39F" w14:textId="62BE34FD">
      <w:pPr>
        <w:rPr>
          <w:rFonts w:eastAsia="Times New Roman"/>
          <w:i/>
          <w:iCs/>
        </w:rPr>
      </w:pPr>
      <w:r>
        <w:t xml:space="preserve">These </w:t>
      </w:r>
      <w:r w:rsidR="00ED2438">
        <w:t xml:space="preserve">requested </w:t>
      </w:r>
      <w:r>
        <w:t>changes do not impact burden estimates</w:t>
      </w:r>
      <w:r w:rsidR="00526CE7">
        <w:t xml:space="preserve"> and are consistent with the consent language used in the </w:t>
      </w:r>
      <w:r w:rsidR="009446CA">
        <w:t>approved</w:t>
      </w:r>
      <w:r w:rsidR="00526CE7">
        <w:t xml:space="preserve"> data collection</w:t>
      </w:r>
      <w:r w:rsidR="00D24E0E">
        <w:t>, which mentions reports and specifies that individuals will not be identified in any resulting reports</w:t>
      </w:r>
      <w:r w:rsidR="00C93D60">
        <w:t xml:space="preserve">. </w:t>
      </w:r>
      <w:r w:rsidR="00C93D60">
        <w:rPr>
          <w:rFonts w:cstheme="minorHAnsi"/>
        </w:rPr>
        <w:t xml:space="preserve">All information shared in public products will be at the aggregate level. We will not </w:t>
      </w:r>
      <w:r w:rsidR="00C93D60">
        <w:rPr>
          <w:kern w:val="0"/>
        </w:rPr>
        <w:t>attribute any quotes to individuals or share any potentially identifying information.</w:t>
      </w:r>
    </w:p>
    <w:p w:rsidR="0005680D" w:rsidRPr="0005680D" w:rsidP="0005680D" w14:paraId="76859545" w14:textId="77777777"/>
    <w:p w:rsidR="0005680D" w:rsidP="00C16769" w14:paraId="7DBC6097" w14:textId="77777777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782F7D" w:rsidP="00782F7D" w14:paraId="44E94EAB" w14:textId="42434504">
      <w:pPr>
        <w:rPr>
          <w:kern w:val="2"/>
        </w:rPr>
      </w:pPr>
      <w:r>
        <w:t xml:space="preserve">The project team would like to </w:t>
      </w:r>
      <w:r w:rsidR="008B6B00">
        <w:t>produce a</w:t>
      </w:r>
      <w:r w:rsidR="007F296B">
        <w:t>n OPRE</w:t>
      </w:r>
      <w:r w:rsidR="008B6B00">
        <w:t xml:space="preserve"> blog post</w:t>
      </w:r>
      <w:r w:rsidR="007F296B">
        <w:t xml:space="preserve"> </w:t>
      </w:r>
      <w:r w:rsidR="008B6B00">
        <w:t xml:space="preserve">as soon as </w:t>
      </w:r>
      <w:r>
        <w:t xml:space="preserve">possible </w:t>
      </w:r>
      <w:r w:rsidR="008B6B00">
        <w:t xml:space="preserve">following the completion of data collection and </w:t>
      </w:r>
      <w:r w:rsidR="007F296B">
        <w:t>data analyses</w:t>
      </w:r>
      <w:r w:rsidR="006A5AC1">
        <w:t xml:space="preserve"> on September 17, 2024</w:t>
      </w:r>
      <w:r w:rsidR="007F296B">
        <w:t>. T</w:t>
      </w:r>
      <w:r>
        <w:t>herefore</w:t>
      </w:r>
      <w:r w:rsidR="007F296B">
        <w:t>,</w:t>
      </w:r>
      <w:r>
        <w:t xml:space="preserve"> </w:t>
      </w:r>
      <w:r w:rsidR="007F296B">
        <w:t xml:space="preserve">we </w:t>
      </w:r>
      <w:r>
        <w:t xml:space="preserve">appreciate a prompt response. </w:t>
      </w:r>
    </w:p>
    <w:p w:rsidR="00782F7D" w:rsidRPr="0005680D" w:rsidP="0005680D" w14:paraId="42BEC8BC" w14:textId="77777777">
      <w:pPr>
        <w:rPr>
          <w:b/>
          <w:i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A66593"/>
    <w:multiLevelType w:val="hybridMultilevel"/>
    <w:tmpl w:val="3896639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636371">
    <w:abstractNumId w:val="0"/>
  </w:num>
  <w:num w:numId="2" w16cid:durableId="353387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4623B"/>
    <w:rsid w:val="0005680D"/>
    <w:rsid w:val="000703FB"/>
    <w:rsid w:val="000B3EFE"/>
    <w:rsid w:val="000B61E7"/>
    <w:rsid w:val="00104810"/>
    <w:rsid w:val="001109BD"/>
    <w:rsid w:val="00112B32"/>
    <w:rsid w:val="00120735"/>
    <w:rsid w:val="001438F6"/>
    <w:rsid w:val="00184B9D"/>
    <w:rsid w:val="001B6D9A"/>
    <w:rsid w:val="001C185E"/>
    <w:rsid w:val="001C789C"/>
    <w:rsid w:val="001F7D23"/>
    <w:rsid w:val="00201D4A"/>
    <w:rsid w:val="00271DBF"/>
    <w:rsid w:val="00274632"/>
    <w:rsid w:val="00287B47"/>
    <w:rsid w:val="002D0A43"/>
    <w:rsid w:val="002D1D04"/>
    <w:rsid w:val="0030036E"/>
    <w:rsid w:val="00323FD8"/>
    <w:rsid w:val="00336E52"/>
    <w:rsid w:val="00355F89"/>
    <w:rsid w:val="0036565A"/>
    <w:rsid w:val="00370F03"/>
    <w:rsid w:val="003F10C4"/>
    <w:rsid w:val="003F451B"/>
    <w:rsid w:val="00416E1B"/>
    <w:rsid w:val="00430033"/>
    <w:rsid w:val="00457506"/>
    <w:rsid w:val="004E0796"/>
    <w:rsid w:val="004E1ECE"/>
    <w:rsid w:val="00517984"/>
    <w:rsid w:val="005258E3"/>
    <w:rsid w:val="00526CE7"/>
    <w:rsid w:val="00564B75"/>
    <w:rsid w:val="00595F21"/>
    <w:rsid w:val="005A1A71"/>
    <w:rsid w:val="005B0772"/>
    <w:rsid w:val="00610B2C"/>
    <w:rsid w:val="00633297"/>
    <w:rsid w:val="00690E73"/>
    <w:rsid w:val="006A5AC1"/>
    <w:rsid w:val="006C7B62"/>
    <w:rsid w:val="006D572E"/>
    <w:rsid w:val="006D6AF8"/>
    <w:rsid w:val="006E21D4"/>
    <w:rsid w:val="007641B9"/>
    <w:rsid w:val="00765AD0"/>
    <w:rsid w:val="00780947"/>
    <w:rsid w:val="00782F7D"/>
    <w:rsid w:val="007841A6"/>
    <w:rsid w:val="007977FF"/>
    <w:rsid w:val="007F296B"/>
    <w:rsid w:val="00830C49"/>
    <w:rsid w:val="008B6B00"/>
    <w:rsid w:val="008E59AC"/>
    <w:rsid w:val="00922C11"/>
    <w:rsid w:val="009446CA"/>
    <w:rsid w:val="00992736"/>
    <w:rsid w:val="00995018"/>
    <w:rsid w:val="009A26F8"/>
    <w:rsid w:val="009A71CA"/>
    <w:rsid w:val="009C46C2"/>
    <w:rsid w:val="009C64E4"/>
    <w:rsid w:val="009E191F"/>
    <w:rsid w:val="009E3B16"/>
    <w:rsid w:val="00A2011D"/>
    <w:rsid w:val="00A44387"/>
    <w:rsid w:val="00A85E82"/>
    <w:rsid w:val="00A9278C"/>
    <w:rsid w:val="00AB24E9"/>
    <w:rsid w:val="00AD59F4"/>
    <w:rsid w:val="00B26D8D"/>
    <w:rsid w:val="00B724F0"/>
    <w:rsid w:val="00B82E6E"/>
    <w:rsid w:val="00B84E77"/>
    <w:rsid w:val="00BA02A5"/>
    <w:rsid w:val="00BE6367"/>
    <w:rsid w:val="00BF2468"/>
    <w:rsid w:val="00C11B50"/>
    <w:rsid w:val="00C16769"/>
    <w:rsid w:val="00C27CCC"/>
    <w:rsid w:val="00C33FB8"/>
    <w:rsid w:val="00C36922"/>
    <w:rsid w:val="00C3738B"/>
    <w:rsid w:val="00C63019"/>
    <w:rsid w:val="00C63137"/>
    <w:rsid w:val="00C6349F"/>
    <w:rsid w:val="00C93D60"/>
    <w:rsid w:val="00CF1677"/>
    <w:rsid w:val="00D24A54"/>
    <w:rsid w:val="00D24E0E"/>
    <w:rsid w:val="00D67635"/>
    <w:rsid w:val="00D708E5"/>
    <w:rsid w:val="00D75B78"/>
    <w:rsid w:val="00DA0738"/>
    <w:rsid w:val="00DD5F15"/>
    <w:rsid w:val="00E525D4"/>
    <w:rsid w:val="00E966EE"/>
    <w:rsid w:val="00ED2438"/>
    <w:rsid w:val="00EE4418"/>
    <w:rsid w:val="00EF5211"/>
    <w:rsid w:val="00F00B82"/>
    <w:rsid w:val="00F14B6F"/>
    <w:rsid w:val="00F311B6"/>
    <w:rsid w:val="00F611F5"/>
    <w:rsid w:val="00F613E7"/>
    <w:rsid w:val="00F65212"/>
    <w:rsid w:val="00F856F5"/>
    <w:rsid w:val="00F8777F"/>
    <w:rsid w:val="00FC354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336E52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C11B50"/>
    <w:pPr>
      <w:widowControl/>
      <w:suppressAutoHyphens w:val="0"/>
      <w:ind w:left="720"/>
    </w:pPr>
    <w:rPr>
      <w:rFonts w:ascii="Calibri" w:hAnsi="Calibri" w:eastAsiaTheme="minorHAnsi" w:cs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B3F6E4777F44382C29FBA75251CED" ma:contentTypeVersion="13" ma:contentTypeDescription="Create a new document." ma:contentTypeScope="" ma:versionID="10fb0a92cb6ea9913862edf65ac3519d">
  <xsd:schema xmlns:xsd="http://www.w3.org/2001/XMLSchema" xmlns:xs="http://www.w3.org/2001/XMLSchema" xmlns:p="http://schemas.microsoft.com/office/2006/metadata/properties" xmlns:ns2="2984da1c-6d3d-49cf-b56b-1fd6238aa5df" xmlns:ns3="1f156856-134c-44f3-b15f-3e91311b50c7" targetNamespace="http://schemas.microsoft.com/office/2006/metadata/properties" ma:root="true" ma:fieldsID="be76f3a18b10eddcf55f764a0287a64e" ns2:_="" ns3:_="">
    <xsd:import namespace="2984da1c-6d3d-49cf-b56b-1fd6238aa5df"/>
    <xsd:import namespace="1f156856-134c-44f3-b15f-3e91311b5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4da1c-6d3d-49cf-b56b-1fd6238aa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56856-134c-44f3-b15f-3e91311b5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e97371-0ff6-47d0-aa59-920d6e9a3422}" ma:internalName="TaxCatchAll" ma:showField="CatchAllData" ma:web="1f156856-134c-44f3-b15f-3e91311b50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156856-134c-44f3-b15f-3e91311b50c7" xsi:nil="true"/>
    <lcf76f155ced4ddcb4097134ff3c332f xmlns="2984da1c-6d3d-49cf-b56b-1fd6238aa5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80E459-8DC0-4622-9778-EE2D8F96F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84da1c-6d3d-49cf-b56b-1fd6238aa5df"/>
    <ds:schemaRef ds:uri="1f156856-134c-44f3-b15f-3e91311b5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2984da1c-6d3d-49cf-b56b-1fd6238aa5df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1f156856-134c-44f3-b15f-3e91311b50c7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2</cp:revision>
  <dcterms:created xsi:type="dcterms:W3CDTF">2024-09-16T14:06:00Z</dcterms:created>
  <dcterms:modified xsi:type="dcterms:W3CDTF">2024-09-16T14:06:00Z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0x010100A72B3F6E4777F44382C29FBA75251CED</vt:lpwstr>
  </property>
  <property fmtid="{D5CDD505-2E9C-101B-9397-08002B2CF9AE}" pid="3" name="MediaServiceImageTags">
    <vt:lpwstr/>
  </property>
</Properties>
</file>