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060F" w:rsidRPr="00071D33" w14:paraId="2983C9EC" w14:textId="77777777">
      <w:pPr>
        <w:tabs>
          <w:tab w:val="center" w:pos="4680"/>
        </w:tabs>
        <w:rPr>
          <w:b/>
          <w:sz w:val="24"/>
        </w:rPr>
      </w:pPr>
    </w:p>
    <w:p w:rsidR="00212ADD" w:rsidRPr="00071D33" w:rsidP="00212ADD" w14:paraId="3FE62053" w14:textId="77777777">
      <w:pPr>
        <w:pStyle w:val="Heading1"/>
        <w:rPr>
          <w:b/>
        </w:rPr>
      </w:pPr>
      <w:r w:rsidRPr="00071D33">
        <w:rPr>
          <w:b/>
        </w:rPr>
        <w:t xml:space="preserve">SUPPORTING STATEMENT </w:t>
      </w:r>
      <w:r w:rsidRPr="00071D33">
        <w:rPr>
          <w:b/>
        </w:rPr>
        <w:t>A</w:t>
      </w:r>
    </w:p>
    <w:p w:rsidR="00071D33" w:rsidRPr="00071D33" w:rsidP="00071D33" w14:paraId="7A72F5D4" w14:textId="77777777">
      <w:pPr>
        <w:rPr>
          <w:b/>
        </w:rPr>
      </w:pPr>
    </w:p>
    <w:p w:rsidR="00A469EB" w:rsidRPr="00071D33" w:rsidP="00212ADD" w14:paraId="274DB283" w14:textId="77777777">
      <w:pPr>
        <w:pStyle w:val="Heading1"/>
        <w:rPr>
          <w:b/>
        </w:rPr>
      </w:pPr>
      <w:r w:rsidRPr="00071D33">
        <w:rPr>
          <w:b/>
        </w:rPr>
        <w:t>30 CFR P</w:t>
      </w:r>
      <w:r w:rsidRPr="00071D33" w:rsidR="00212ADD">
        <w:rPr>
          <w:b/>
        </w:rPr>
        <w:t>art</w:t>
      </w:r>
      <w:r w:rsidRPr="00071D33">
        <w:rPr>
          <w:b/>
        </w:rPr>
        <w:t xml:space="preserve"> 769</w:t>
      </w:r>
      <w:r w:rsidRPr="00071D33">
        <w:rPr>
          <w:b/>
        </w:rPr>
        <w:t xml:space="preserve"> – Petition Process for Designation of Federal Lands as </w:t>
      </w:r>
    </w:p>
    <w:p w:rsidR="00A469EB" w:rsidRPr="00071D33" w:rsidP="00A469EB" w14:paraId="6AC62607" w14:textId="77777777">
      <w:pPr>
        <w:tabs>
          <w:tab w:val="center" w:pos="4680"/>
        </w:tabs>
        <w:jc w:val="center"/>
        <w:rPr>
          <w:b/>
          <w:sz w:val="24"/>
        </w:rPr>
      </w:pPr>
      <w:r w:rsidRPr="00071D33">
        <w:rPr>
          <w:b/>
          <w:sz w:val="24"/>
        </w:rPr>
        <w:t>Unsuitable for All or Certain Types of Surface Coal Mining Operations</w:t>
      </w:r>
    </w:p>
    <w:p w:rsidR="0012060F" w:rsidP="00A469EB" w14:paraId="4EADBD99" w14:textId="77777777">
      <w:pPr>
        <w:tabs>
          <w:tab w:val="center" w:pos="4680"/>
        </w:tabs>
        <w:jc w:val="center"/>
        <w:rPr>
          <w:b/>
          <w:sz w:val="24"/>
        </w:rPr>
      </w:pPr>
      <w:r w:rsidRPr="00071D33">
        <w:rPr>
          <w:b/>
          <w:sz w:val="24"/>
        </w:rPr>
        <w:t xml:space="preserve"> and for Termination of Previous Designations</w:t>
      </w:r>
    </w:p>
    <w:p w:rsidR="00FE5888" w:rsidP="00A469EB" w14:paraId="7A4F7583" w14:textId="77777777">
      <w:pPr>
        <w:tabs>
          <w:tab w:val="center" w:pos="4680"/>
        </w:tabs>
        <w:jc w:val="center"/>
        <w:rPr>
          <w:b/>
          <w:sz w:val="24"/>
        </w:rPr>
      </w:pPr>
    </w:p>
    <w:p w:rsidR="00FE5888" w:rsidRPr="00071D33" w:rsidP="00A469EB" w14:paraId="555C281C" w14:textId="77777777">
      <w:pPr>
        <w:tabs>
          <w:tab w:val="center" w:pos="4680"/>
        </w:tabs>
        <w:jc w:val="center"/>
        <w:rPr>
          <w:b/>
          <w:sz w:val="24"/>
        </w:rPr>
      </w:pPr>
      <w:r>
        <w:rPr>
          <w:b/>
          <w:sz w:val="24"/>
        </w:rPr>
        <w:t>OMB Control Number 1029-0098</w:t>
      </w:r>
    </w:p>
    <w:p w:rsidR="001D2581" w14:paraId="4B7BAE63" w14:textId="77777777">
      <w:pPr>
        <w:tabs>
          <w:tab w:val="center" w:pos="4680"/>
        </w:tabs>
        <w:rPr>
          <w:sz w:val="24"/>
        </w:rPr>
      </w:pPr>
    </w:p>
    <w:p w:rsidR="001D2581" w14:paraId="62DDDB3D" w14:textId="77777777">
      <w:pPr>
        <w:tabs>
          <w:tab w:val="center" w:pos="4680"/>
        </w:tabs>
        <w:rPr>
          <w:sz w:val="24"/>
        </w:rPr>
      </w:pPr>
      <w:r>
        <w:rPr>
          <w:sz w:val="24"/>
        </w:rPr>
        <w:t>Terms of Clearance:  None</w:t>
      </w:r>
    </w:p>
    <w:p w:rsidR="0012060F" w14:paraId="743093BD" w14:textId="77777777">
      <w:pPr>
        <w:rPr>
          <w:sz w:val="24"/>
        </w:rPr>
      </w:pPr>
    </w:p>
    <w:p w:rsidR="0012060F" w14:paraId="06A0BF09" w14:textId="77777777">
      <w:pPr>
        <w:rPr>
          <w:sz w:val="24"/>
        </w:rPr>
      </w:pPr>
      <w:r>
        <w:rPr>
          <w:sz w:val="24"/>
          <w:u w:val="single"/>
        </w:rPr>
        <w:t>Introduction</w:t>
      </w:r>
    </w:p>
    <w:p w:rsidR="0012060F" w14:paraId="5FCD7C08" w14:textId="77777777">
      <w:pPr>
        <w:rPr>
          <w:sz w:val="24"/>
        </w:rPr>
      </w:pPr>
    </w:p>
    <w:p w:rsidR="0012060F" w14:paraId="691C2ED9" w14:textId="77777777">
      <w:pPr>
        <w:rPr>
          <w:sz w:val="24"/>
        </w:rPr>
      </w:pPr>
      <w:r>
        <w:rPr>
          <w:sz w:val="24"/>
        </w:rPr>
        <w:t>This information collection clearance package is being submitted by the Office of Surface Mining Reclamation and Enforcement (OSM</w:t>
      </w:r>
      <w:r w:rsidR="00071D33">
        <w:rPr>
          <w:sz w:val="24"/>
        </w:rPr>
        <w:t>RE</w:t>
      </w:r>
      <w:r>
        <w:rPr>
          <w:sz w:val="24"/>
        </w:rPr>
        <w:t>) to request permission to continue to collect information under 30 CFR Part 769 of the OSM</w:t>
      </w:r>
      <w:r w:rsidR="00071D33">
        <w:rPr>
          <w:sz w:val="24"/>
        </w:rPr>
        <w:t>RE</w:t>
      </w:r>
      <w:r>
        <w:rPr>
          <w:sz w:val="24"/>
        </w:rPr>
        <w:t xml:space="preserve"> permanent regulatory program.  The regulations govern information regarding designation of Federal lands as unsuitable for certain types of surface coal mining operations.  The information is needed to meet the requirements of the Surface Mining Control and Reclamation Act (SMCRA</w:t>
      </w:r>
      <w:r w:rsidR="00A469EB">
        <w:rPr>
          <w:sz w:val="24"/>
        </w:rPr>
        <w:t xml:space="preserve"> or the Act</w:t>
      </w:r>
      <w:r>
        <w:rPr>
          <w:sz w:val="24"/>
        </w:rPr>
        <w:t>).  The information collection for 30 CFR Part 769 was previously approved by the Office of Management and Budget (OMB) and assigned c</w:t>
      </w:r>
      <w:r w:rsidR="00AF140F">
        <w:rPr>
          <w:sz w:val="24"/>
        </w:rPr>
        <w:t>ontrol</w:t>
      </w:r>
      <w:r>
        <w:rPr>
          <w:sz w:val="24"/>
        </w:rPr>
        <w:t xml:space="preserve"> number 1029-0098.</w:t>
      </w:r>
    </w:p>
    <w:p w:rsidR="0012060F" w14:paraId="793E22E7" w14:textId="77777777">
      <w:pPr>
        <w:rPr>
          <w:sz w:val="24"/>
        </w:rPr>
      </w:pPr>
    </w:p>
    <w:p w:rsidR="0012060F" w14:paraId="5FCE0395" w14:textId="77777777">
      <w:pPr>
        <w:rPr>
          <w:sz w:val="24"/>
        </w:rPr>
      </w:pPr>
      <w:r>
        <w:rPr>
          <w:sz w:val="24"/>
        </w:rPr>
        <w:t>Sections 769.13 and 769.15 contain information collection requirements.  However, section 769.15, authorizing individual interventions into the process, is non-standardized and is, therefore, not considered an information collection activity.  This section was previously removed from consideration in this collection.</w:t>
      </w:r>
    </w:p>
    <w:p w:rsidR="0012060F" w14:paraId="7D6C5B25" w14:textId="77777777">
      <w:pPr>
        <w:rPr>
          <w:sz w:val="24"/>
        </w:rPr>
      </w:pPr>
    </w:p>
    <w:p w:rsidR="002228E7" w:rsidRPr="002228E7" w:rsidP="002228E7" w14:paraId="40F1897C" w14:textId="77777777">
      <w:pPr>
        <w:tabs>
          <w:tab w:val="center" w:pos="4680"/>
        </w:tabs>
        <w:rPr>
          <w:i/>
          <w:sz w:val="24"/>
        </w:rPr>
      </w:pPr>
      <w:r w:rsidRPr="002228E7">
        <w:rPr>
          <w:b/>
          <w:bCs/>
          <w:i/>
          <w:sz w:val="24"/>
        </w:rPr>
        <w:t>General Instructions</w:t>
      </w:r>
      <w:r w:rsidRPr="002228E7">
        <w:rPr>
          <w:i/>
          <w:sz w:val="24"/>
        </w:rPr>
        <w:t xml:space="preserve"> </w:t>
      </w:r>
    </w:p>
    <w:p w:rsidR="002228E7" w:rsidRPr="002228E7" w:rsidP="002228E7" w14:paraId="0D343B62" w14:textId="77777777">
      <w:pPr>
        <w:tabs>
          <w:tab w:val="center" w:pos="4680"/>
        </w:tabs>
        <w:rPr>
          <w:i/>
          <w:sz w:val="24"/>
        </w:rPr>
      </w:pPr>
    </w:p>
    <w:p w:rsidR="002228E7" w:rsidRPr="002228E7" w:rsidP="002228E7" w14:paraId="27D6D035" w14:textId="77777777">
      <w:pPr>
        <w:tabs>
          <w:tab w:val="center" w:pos="4680"/>
        </w:tabs>
        <w:rPr>
          <w:i/>
          <w:sz w:val="24"/>
        </w:rPr>
      </w:pPr>
      <w:r w:rsidRPr="002228E7">
        <w:rPr>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2060F" w14:paraId="76FE3E2B" w14:textId="177CB72F">
      <w:pPr>
        <w:tabs>
          <w:tab w:val="center" w:pos="4680"/>
        </w:tabs>
        <w:rPr>
          <w:sz w:val="24"/>
        </w:rPr>
      </w:pPr>
      <w:r>
        <w:rPr>
          <w:sz w:val="24"/>
        </w:rPr>
        <w:br w:type="page"/>
      </w:r>
      <w:r>
        <w:rPr>
          <w:sz w:val="24"/>
        </w:rPr>
        <w:tab/>
        <w:t>Section 769.13</w:t>
      </w:r>
      <w:r w:rsidR="00127645">
        <w:rPr>
          <w:sz w:val="24"/>
        </w:rPr>
        <w:t xml:space="preserve"> </w:t>
      </w:r>
      <w:r w:rsidR="002228E7">
        <w:rPr>
          <w:sz w:val="24"/>
        </w:rPr>
        <w:t>–</w:t>
      </w:r>
      <w:r w:rsidR="00127645">
        <w:rPr>
          <w:sz w:val="24"/>
        </w:rPr>
        <w:t xml:space="preserve"> </w:t>
      </w:r>
      <w:r w:rsidR="002228E7">
        <w:rPr>
          <w:sz w:val="24"/>
        </w:rPr>
        <w:t xml:space="preserve">Contents of </w:t>
      </w:r>
      <w:r w:rsidR="00C13256">
        <w:rPr>
          <w:sz w:val="24"/>
        </w:rPr>
        <w:t>P</w:t>
      </w:r>
      <w:r w:rsidR="002C7A5C">
        <w:rPr>
          <w:sz w:val="24"/>
        </w:rPr>
        <w:t>etitions</w:t>
      </w:r>
    </w:p>
    <w:p w:rsidR="00FE5888" w14:paraId="12A3EB50" w14:textId="77777777">
      <w:pPr>
        <w:tabs>
          <w:tab w:val="center" w:pos="4680"/>
        </w:tabs>
        <w:rPr>
          <w:sz w:val="24"/>
        </w:rPr>
      </w:pPr>
    </w:p>
    <w:p w:rsidR="00212ADD" w:rsidRPr="00072AA0" w:rsidP="00212ADD" w14:paraId="358720E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12ADD" w:rsidRPr="00072AA0" w:rsidP="00212ADD" w14:paraId="1C06D4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b/>
          <w:bCs/>
          <w:i/>
          <w:sz w:val="24"/>
        </w:rPr>
        <w:t>Specific Instructions</w:t>
      </w:r>
    </w:p>
    <w:p w:rsidR="00212ADD" w:rsidRPr="00072AA0" w:rsidP="00212ADD" w14:paraId="4D1E98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12ADD" w:rsidRPr="00072AA0" w:rsidP="00212ADD" w14:paraId="29DB08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b/>
          <w:bCs/>
          <w:i/>
          <w:sz w:val="24"/>
        </w:rPr>
        <w:t>Justification</w:t>
      </w:r>
    </w:p>
    <w:p w:rsidR="00212ADD" w:rsidRPr="00072AA0" w:rsidP="00212ADD" w14:paraId="52DBB1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12ADD" w:rsidRPr="00072AA0" w:rsidP="00212ADD" w14:paraId="5147520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w:t>
      </w:r>
      <w:r w:rsidRPr="00072AA0">
        <w:rPr>
          <w:i/>
          <w:sz w:val="24"/>
        </w:rPr>
        <w:tab/>
        <w:t>Explain the circumstances that make the collection of information necessary.  Identify any legal or administrative requirements that necessitate the collection.</w:t>
      </w:r>
    </w:p>
    <w:p w:rsidR="0012060F" w14:paraId="3823D08F" w14:textId="77777777">
      <w:pPr>
        <w:rPr>
          <w:sz w:val="24"/>
        </w:rPr>
      </w:pPr>
    </w:p>
    <w:p w:rsidR="0012060F" w14:paraId="5104BFE3" w14:textId="77777777">
      <w:pPr>
        <w:tabs>
          <w:tab w:val="left" w:pos="-1440"/>
        </w:tabs>
        <w:ind w:left="720" w:hanging="720"/>
        <w:rPr>
          <w:sz w:val="24"/>
        </w:rPr>
      </w:pPr>
      <w:r>
        <w:rPr>
          <w:sz w:val="24"/>
        </w:rPr>
        <w:tab/>
        <w:t>Section 769.13(a) requires the regulatory authority to determine what information must be provided by the petitioner to have an area designated as unsuitable for surface coal mining operations.</w:t>
      </w:r>
    </w:p>
    <w:p w:rsidR="0012060F" w14:paraId="3E423B4F" w14:textId="77777777">
      <w:pPr>
        <w:rPr>
          <w:sz w:val="24"/>
        </w:rPr>
      </w:pPr>
    </w:p>
    <w:p w:rsidR="0012060F" w14:paraId="0DEA295B" w14:textId="77777777">
      <w:pPr>
        <w:ind w:left="720"/>
        <w:rPr>
          <w:sz w:val="24"/>
        </w:rPr>
      </w:pPr>
      <w:r>
        <w:rPr>
          <w:sz w:val="24"/>
        </w:rPr>
        <w:t>Section 769.13(b) requires the regulatory authority to determine the information required to terminate designations of lands unsuitable for surface mining.</w:t>
      </w:r>
    </w:p>
    <w:p w:rsidR="0012060F" w14:paraId="6B4151DC" w14:textId="77777777">
      <w:pPr>
        <w:rPr>
          <w:sz w:val="24"/>
        </w:rPr>
      </w:pPr>
    </w:p>
    <w:p w:rsidR="0012060F" w14:paraId="43EE61E7" w14:textId="77777777">
      <w:pPr>
        <w:ind w:left="720"/>
        <w:rPr>
          <w:sz w:val="24"/>
        </w:rPr>
      </w:pPr>
      <w:r>
        <w:rPr>
          <w:sz w:val="24"/>
        </w:rPr>
        <w:t>These two requirements implement the provisions of section 522(c) of the Act.</w:t>
      </w:r>
    </w:p>
    <w:p w:rsidR="0012060F" w14:paraId="2B2EB3DC" w14:textId="77777777">
      <w:pPr>
        <w:rPr>
          <w:sz w:val="24"/>
        </w:rPr>
      </w:pPr>
    </w:p>
    <w:p w:rsidR="00212ADD" w:rsidRPr="00072AA0" w:rsidP="00212ADD" w14:paraId="39B6C9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2.</w:t>
      </w:r>
      <w:r w:rsidRPr="00072AA0">
        <w:rPr>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3D16D0" w:rsidRPr="006070AE" w:rsidP="003D16D0" w14:paraId="3464BC8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i/>
          <w:sz w:val="24"/>
        </w:rPr>
      </w:pPr>
    </w:p>
    <w:p w:rsidR="0012060F" w14:paraId="17A090F5" w14:textId="77777777">
      <w:pPr>
        <w:tabs>
          <w:tab w:val="left" w:pos="-1440"/>
        </w:tabs>
        <w:ind w:left="720" w:hanging="720"/>
        <w:rPr>
          <w:sz w:val="24"/>
        </w:rPr>
      </w:pPr>
      <w:r>
        <w:rPr>
          <w:sz w:val="24"/>
        </w:rPr>
        <w:tab/>
        <w:t>Any person having an interest which is or may be adversely affected has the right to petition the regulatory authority to have an area designated as unsuitable for surface coal mining operations, or to have an existing designation terminated.  At a minimum, the regulatory authority requires the following information:</w:t>
      </w:r>
    </w:p>
    <w:p w:rsidR="0012060F" w14:paraId="05E5D6A8" w14:textId="77777777">
      <w:pPr>
        <w:rPr>
          <w:sz w:val="24"/>
        </w:rPr>
      </w:pPr>
    </w:p>
    <w:p w:rsidR="0012060F" w14:paraId="5D68A1BA" w14:textId="77777777">
      <w:pPr>
        <w:ind w:left="720"/>
        <w:rPr>
          <w:sz w:val="24"/>
        </w:rPr>
      </w:pPr>
      <w:r>
        <w:rPr>
          <w:sz w:val="24"/>
        </w:rPr>
        <w:t>(a)  Petitioner's name, address, and telephone number are needed to identify individual, company, etc., requesting the designation or termination.</w:t>
      </w:r>
    </w:p>
    <w:p w:rsidR="0012060F" w14:paraId="12114D57" w14:textId="77777777">
      <w:pPr>
        <w:rPr>
          <w:sz w:val="24"/>
        </w:rPr>
      </w:pPr>
    </w:p>
    <w:p w:rsidR="0012060F" w14:paraId="3CD0C43E" w14:textId="77777777">
      <w:pPr>
        <w:ind w:left="720"/>
        <w:rPr>
          <w:sz w:val="24"/>
        </w:rPr>
      </w:pPr>
      <w:r>
        <w:rPr>
          <w:sz w:val="24"/>
        </w:rPr>
        <w:t>(b) Identification of the area is required to determine the location of the area, its size and relationship to the section 522 areas.</w:t>
      </w:r>
    </w:p>
    <w:p w:rsidR="0012060F" w14:paraId="30055CDC" w14:textId="77777777">
      <w:pPr>
        <w:rPr>
          <w:sz w:val="24"/>
        </w:rPr>
      </w:pPr>
    </w:p>
    <w:p w:rsidR="0012060F" w14:paraId="58C831B2" w14:textId="77777777">
      <w:pPr>
        <w:ind w:left="720"/>
        <w:rPr>
          <w:sz w:val="24"/>
        </w:rPr>
      </w:pPr>
      <w:r>
        <w:rPr>
          <w:sz w:val="24"/>
        </w:rPr>
        <w:t>(c) Petitioner’s interest is needed to determine the status of petitioners for the validity of acceptance of the petition.</w:t>
      </w:r>
    </w:p>
    <w:p w:rsidR="0012060F" w14:paraId="13276856" w14:textId="77777777">
      <w:pPr>
        <w:rPr>
          <w:sz w:val="24"/>
        </w:rPr>
      </w:pPr>
    </w:p>
    <w:p w:rsidR="0012060F" w14:paraId="69DA6995" w14:textId="77777777">
      <w:pPr>
        <w:ind w:left="720"/>
        <w:rPr>
          <w:sz w:val="24"/>
        </w:rPr>
      </w:pPr>
      <w:r>
        <w:rPr>
          <w:sz w:val="24"/>
        </w:rPr>
        <w:t>(d) Description of how mining of the area has affected, or how mining may affect people or the environment is needed to justify the unsuitability petition.</w:t>
      </w:r>
    </w:p>
    <w:p w:rsidR="0012060F" w14:paraId="7B1157C3" w14:textId="77777777">
      <w:pPr>
        <w:rPr>
          <w:sz w:val="24"/>
        </w:rPr>
      </w:pPr>
    </w:p>
    <w:p w:rsidR="0012060F" w14:paraId="6360BD7D" w14:textId="77777777">
      <w:pPr>
        <w:ind w:left="720"/>
        <w:rPr>
          <w:sz w:val="24"/>
        </w:rPr>
      </w:pPr>
      <w:r>
        <w:rPr>
          <w:sz w:val="24"/>
        </w:rPr>
        <w:t xml:space="preserve">(e) Allegations of facts and supporting evidence are needed to comply with requirements of section 522(a) </w:t>
      </w:r>
      <w:r w:rsidR="00212ADD">
        <w:rPr>
          <w:sz w:val="24"/>
        </w:rPr>
        <w:t>and</w:t>
      </w:r>
      <w:r>
        <w:rPr>
          <w:sz w:val="24"/>
        </w:rPr>
        <w:t xml:space="preserve"> (b).</w:t>
      </w:r>
    </w:p>
    <w:p w:rsidR="0012060F" w14:paraId="115242C0" w14:textId="77777777">
      <w:pPr>
        <w:ind w:left="720"/>
        <w:rPr>
          <w:sz w:val="24"/>
        </w:rPr>
      </w:pPr>
    </w:p>
    <w:p w:rsidR="0012060F" w14:paraId="1BD7672A" w14:textId="77777777">
      <w:pPr>
        <w:ind w:left="720"/>
        <w:rPr>
          <w:sz w:val="24"/>
        </w:rPr>
      </w:pPr>
      <w:r>
        <w:rPr>
          <w:sz w:val="24"/>
        </w:rPr>
        <w:t xml:space="preserve">To terminate designations of lands as unsuitable for surface mining operations the </w:t>
      </w:r>
      <w:r>
        <w:rPr>
          <w:sz w:val="24"/>
        </w:rPr>
        <w:t>regulatory authority must be provided additional information as follows:</w:t>
      </w:r>
    </w:p>
    <w:p w:rsidR="0012060F" w14:paraId="319D7E91" w14:textId="77777777">
      <w:pPr>
        <w:rPr>
          <w:sz w:val="24"/>
        </w:rPr>
      </w:pPr>
    </w:p>
    <w:p w:rsidR="0012060F" w14:paraId="020D3F05" w14:textId="77777777">
      <w:pPr>
        <w:ind w:left="720"/>
        <w:rPr>
          <w:sz w:val="24"/>
        </w:rPr>
      </w:pPr>
      <w:r>
        <w:rPr>
          <w:sz w:val="24"/>
        </w:rPr>
        <w:t>(a) Where the unsuitability determination was based on State or local land use plans, fragile or historic lands, loss of land productivity, or lands subject to natural hazards:</w:t>
      </w:r>
    </w:p>
    <w:p w:rsidR="0012060F" w14:paraId="51375B16" w14:textId="77777777">
      <w:pPr>
        <w:rPr>
          <w:sz w:val="24"/>
        </w:rPr>
      </w:pPr>
    </w:p>
    <w:p w:rsidR="0012060F" w14:paraId="53AE44A4" w14:textId="77777777">
      <w:pPr>
        <w:ind w:left="1440"/>
        <w:rPr>
          <w:sz w:val="24"/>
        </w:rPr>
      </w:pPr>
      <w:r>
        <w:rPr>
          <w:sz w:val="24"/>
        </w:rPr>
        <w:t xml:space="preserve">1. </w:t>
      </w:r>
      <w:r w:rsidR="00550798">
        <w:rPr>
          <w:sz w:val="24"/>
        </w:rPr>
        <w:t xml:space="preserve"> </w:t>
      </w:r>
      <w:r>
        <w:rPr>
          <w:sz w:val="24"/>
        </w:rPr>
        <w:t xml:space="preserve"> Discuss the nature or abundance of the protected resource affected.</w:t>
      </w:r>
    </w:p>
    <w:p w:rsidR="0012060F" w14:paraId="5F8C3CC4" w14:textId="77777777">
      <w:pPr>
        <w:rPr>
          <w:sz w:val="24"/>
        </w:rPr>
      </w:pPr>
    </w:p>
    <w:p w:rsidR="0012060F" w14:paraId="22040857" w14:textId="77777777">
      <w:pPr>
        <w:numPr>
          <w:ilvl w:val="0"/>
          <w:numId w:val="1"/>
        </w:numPr>
        <w:rPr>
          <w:sz w:val="24"/>
        </w:rPr>
      </w:pPr>
      <w:r>
        <w:rPr>
          <w:sz w:val="24"/>
        </w:rPr>
        <w:t>Discuss the resources or conditions not being affected by mining operations in the surrounding area to ensure adequate protection of resources.</w:t>
      </w:r>
    </w:p>
    <w:p w:rsidR="0012060F" w14:paraId="0FC0C2FB" w14:textId="77777777">
      <w:pPr>
        <w:rPr>
          <w:sz w:val="24"/>
        </w:rPr>
      </w:pPr>
    </w:p>
    <w:p w:rsidR="0012060F" w14:paraId="7104D4B2" w14:textId="77777777">
      <w:pPr>
        <w:ind w:left="720" w:hanging="720"/>
        <w:rPr>
          <w:sz w:val="24"/>
        </w:rPr>
      </w:pPr>
      <w:r>
        <w:rPr>
          <w:sz w:val="24"/>
        </w:rPr>
        <w:tab/>
        <w:t>(b) Where the unsuitability petition was based on a finding that reclamation was not technologically or economically feasible, a demonstration that reclamation is now technologically and economically feasible.  This is needed to determine the level of resources and the basis for termination of a designation.</w:t>
      </w:r>
    </w:p>
    <w:p w:rsidR="0012060F" w14:paraId="6160B5BC" w14:textId="77777777">
      <w:pPr>
        <w:ind w:left="720"/>
        <w:rPr>
          <w:sz w:val="24"/>
        </w:rPr>
      </w:pPr>
    </w:p>
    <w:p w:rsidR="0012060F" w14:paraId="5628DDEA" w14:textId="77777777">
      <w:pPr>
        <w:ind w:left="720"/>
        <w:rPr>
          <w:sz w:val="24"/>
        </w:rPr>
      </w:pPr>
      <w:r>
        <w:rPr>
          <w:sz w:val="24"/>
        </w:rPr>
        <w:t>The regulatory authority will use this information to identify, locate, compare and contrast the area, resources and conditions for the purpose of complying with section 522.</w:t>
      </w:r>
    </w:p>
    <w:p w:rsidR="0012060F" w14:paraId="78D63412" w14:textId="77777777">
      <w:pPr>
        <w:rPr>
          <w:sz w:val="24"/>
        </w:rPr>
      </w:pPr>
    </w:p>
    <w:p w:rsidR="00212ADD" w:rsidRPr="00072AA0" w:rsidP="00212ADD" w14:paraId="4C987D1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3.</w:t>
      </w:r>
      <w:r w:rsidRPr="00072AA0">
        <w:rPr>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D16D0" w:rsidP="003D16D0" w14:paraId="1104B501" w14:textId="77777777">
      <w:pPr>
        <w:rPr>
          <w:rFonts w:cs="Courier New"/>
          <w:sz w:val="24"/>
        </w:rPr>
      </w:pPr>
    </w:p>
    <w:p w:rsidR="0012060F" w14:paraId="7CA09750" w14:textId="7E027D18">
      <w:pPr>
        <w:tabs>
          <w:tab w:val="left" w:pos="-1440"/>
        </w:tabs>
        <w:ind w:left="720" w:hanging="720"/>
        <w:rPr>
          <w:sz w:val="24"/>
        </w:rPr>
      </w:pPr>
      <w:r>
        <w:rPr>
          <w:sz w:val="24"/>
        </w:rPr>
        <w:tab/>
        <w:t xml:space="preserve">Use of automated methods to collect the information required </w:t>
      </w:r>
      <w:r w:rsidR="00212ADD">
        <w:rPr>
          <w:sz w:val="24"/>
        </w:rPr>
        <w:t>for</w:t>
      </w:r>
      <w:r>
        <w:rPr>
          <w:sz w:val="24"/>
        </w:rPr>
        <w:t xml:space="preserve"> 30 CFR Part 769 generally is not practical because collections are not repetitive, they do not involve use of a standard form, and the required information does not consist of numerical data or responses to multiple-choice questions.  Persons may submit responses electronically at the</w:t>
      </w:r>
      <w:r w:rsidR="002C7A5C">
        <w:rPr>
          <w:sz w:val="24"/>
        </w:rPr>
        <w:t>ir</w:t>
      </w:r>
      <w:r>
        <w:rPr>
          <w:sz w:val="24"/>
        </w:rPr>
        <w:t xml:space="preserve"> discretion. </w:t>
      </w:r>
    </w:p>
    <w:p w:rsidR="0012060F" w14:paraId="37D9E1DB" w14:textId="77777777">
      <w:pPr>
        <w:rPr>
          <w:sz w:val="24"/>
        </w:rPr>
      </w:pPr>
    </w:p>
    <w:p w:rsidR="00212ADD" w:rsidRPr="00072AA0" w:rsidP="00212ADD" w14:paraId="3CBA69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4.</w:t>
      </w:r>
      <w:r w:rsidRPr="00072AA0">
        <w:rPr>
          <w:i/>
          <w:sz w:val="24"/>
        </w:rPr>
        <w:tab/>
        <w:t>Describe efforts to identify duplication.  Show specifically why any similar information already available cannot be used or modified for use for the purposes described in Item 2 above.</w:t>
      </w:r>
    </w:p>
    <w:p w:rsidR="003D16D0" w:rsidRPr="006070AE" w:rsidP="003D16D0" w14:paraId="567D6024" w14:textId="77777777">
      <w:pPr>
        <w:rPr>
          <w:rFonts w:cs="Courier New"/>
          <w:sz w:val="24"/>
        </w:rPr>
      </w:pPr>
    </w:p>
    <w:p w:rsidR="0012060F" w14:paraId="22DE18C6" w14:textId="77777777">
      <w:pPr>
        <w:tabs>
          <w:tab w:val="left" w:pos="-1440"/>
        </w:tabs>
        <w:ind w:left="720" w:hanging="720"/>
        <w:rPr>
          <w:sz w:val="24"/>
        </w:rPr>
      </w:pPr>
      <w:r>
        <w:rPr>
          <w:sz w:val="24"/>
        </w:rPr>
        <w:tab/>
        <w:t xml:space="preserve">The information requested </w:t>
      </w:r>
      <w:r w:rsidR="00212ADD">
        <w:rPr>
          <w:sz w:val="24"/>
        </w:rPr>
        <w:t>in</w:t>
      </w:r>
      <w:r>
        <w:rPr>
          <w:sz w:val="24"/>
        </w:rPr>
        <w:t xml:space="preserve"> 30 CFR Part 769 is unique to each person or site.  Since it is collected infrequently (generally only at the time that a person requests the designation of lands to be unsuitable for surface coal mining operations on Federal lands), duplication is minimal to nonexistent.  </w:t>
      </w:r>
      <w:r w:rsidR="00071D33">
        <w:rPr>
          <w:sz w:val="24"/>
        </w:rPr>
        <w:t>OSMRE</w:t>
      </w:r>
      <w:r>
        <w:rPr>
          <w:sz w:val="24"/>
        </w:rPr>
        <w:t xml:space="preserve"> is not aware of any other Federal agency that collects this information.  </w:t>
      </w:r>
      <w:r w:rsidR="00071D33">
        <w:rPr>
          <w:sz w:val="24"/>
        </w:rPr>
        <w:t>OSMRE</w:t>
      </w:r>
      <w:r w:rsidR="00D50D23">
        <w:rPr>
          <w:sz w:val="24"/>
        </w:rPr>
        <w:t xml:space="preserve"> </w:t>
      </w:r>
      <w:r>
        <w:rPr>
          <w:sz w:val="24"/>
        </w:rPr>
        <w:t>is the only Federal agency charged with implementation of section 522(c)</w:t>
      </w:r>
      <w:r w:rsidR="00AF140F">
        <w:rPr>
          <w:sz w:val="24"/>
        </w:rPr>
        <w:t xml:space="preserve"> of SMCRA</w:t>
      </w:r>
      <w:r>
        <w:rPr>
          <w:sz w:val="24"/>
        </w:rPr>
        <w:t>.</w:t>
      </w:r>
    </w:p>
    <w:p w:rsidR="0012060F" w14:paraId="3D6939A6" w14:textId="77777777">
      <w:pPr>
        <w:rPr>
          <w:sz w:val="24"/>
        </w:rPr>
      </w:pPr>
    </w:p>
    <w:p w:rsidR="00212ADD" w:rsidRPr="00072AA0" w:rsidP="00212ADD" w14:paraId="08D5675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5.</w:t>
      </w:r>
      <w:r w:rsidRPr="00072AA0">
        <w:rPr>
          <w:i/>
          <w:sz w:val="24"/>
        </w:rPr>
        <w:tab/>
        <w:t>If the collection of information impacts small businesses or other small entities, describe any methods used to minimize burden.</w:t>
      </w:r>
    </w:p>
    <w:p w:rsidR="003D16D0" w14:paraId="7DEABD8F" w14:textId="77777777">
      <w:pPr>
        <w:tabs>
          <w:tab w:val="left" w:pos="-1440"/>
        </w:tabs>
        <w:ind w:left="720" w:hanging="720"/>
        <w:rPr>
          <w:sz w:val="24"/>
        </w:rPr>
      </w:pPr>
    </w:p>
    <w:p w:rsidR="0012060F" w14:paraId="31771D4C" w14:textId="77777777">
      <w:pPr>
        <w:tabs>
          <w:tab w:val="left" w:pos="-1440"/>
        </w:tabs>
        <w:ind w:left="720" w:hanging="720"/>
        <w:rPr>
          <w:sz w:val="24"/>
        </w:rPr>
      </w:pPr>
      <w:r>
        <w:rPr>
          <w:sz w:val="24"/>
        </w:rPr>
        <w:tab/>
        <w:t>There are no special provisions for small businesses or other small entities.  Special provisions are not appropriate because the requested information is the minimum needed to petition the regulatory authority to designate Federal lands unsuitable for surface coal mining operations, or to terminate such designation.</w:t>
      </w:r>
    </w:p>
    <w:p w:rsidR="0012060F" w14:paraId="41ABBA4F" w14:textId="77777777">
      <w:pPr>
        <w:rPr>
          <w:sz w:val="24"/>
        </w:rPr>
      </w:pPr>
    </w:p>
    <w:p w:rsidR="003D16D0" w:rsidP="003D16D0" w14:paraId="741750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6.</w:t>
      </w:r>
      <w:r w:rsidRPr="00072AA0">
        <w:rPr>
          <w:i/>
          <w:sz w:val="24"/>
        </w:rPr>
        <w:tab/>
        <w:t>Describe the consequence to Federal program or policy activities if the collection is not conducted or is conducted less frequently, as well as any technical or legal obstacles to reducing burden.</w:t>
      </w:r>
    </w:p>
    <w:p w:rsidR="00212ADD" w:rsidRPr="009518E0" w:rsidP="003D16D0" w14:paraId="3D7441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12060F" w14:paraId="30103313" w14:textId="77777777">
      <w:pPr>
        <w:tabs>
          <w:tab w:val="left" w:pos="-1440"/>
        </w:tabs>
        <w:ind w:left="720" w:hanging="720"/>
        <w:rPr>
          <w:sz w:val="24"/>
        </w:rPr>
      </w:pPr>
      <w:r>
        <w:rPr>
          <w:sz w:val="24"/>
        </w:rPr>
        <w:tab/>
        <w:t>Failure to collect the information requested</w:t>
      </w:r>
      <w:r w:rsidR="00212ADD">
        <w:rPr>
          <w:sz w:val="24"/>
        </w:rPr>
        <w:t xml:space="preserve"> in</w:t>
      </w:r>
      <w:r>
        <w:rPr>
          <w:sz w:val="24"/>
        </w:rPr>
        <w:t xml:space="preserve"> 30 CFR Part 769 would impair the ability of </w:t>
      </w:r>
      <w:r w:rsidR="00071D33">
        <w:rPr>
          <w:sz w:val="24"/>
        </w:rPr>
        <w:t>OSMRE</w:t>
      </w:r>
      <w:r>
        <w:rPr>
          <w:sz w:val="24"/>
        </w:rPr>
        <w:t xml:space="preserve"> and state regulatory authorities to ensure that surface coal mining operations in the areas listed in section 522(c) of the Act are conducted only under the circumstances set forth in the Act.</w:t>
      </w:r>
    </w:p>
    <w:p w:rsidR="0012060F" w14:paraId="78842DAD" w14:textId="77777777">
      <w:pPr>
        <w:rPr>
          <w:sz w:val="24"/>
        </w:rPr>
      </w:pPr>
    </w:p>
    <w:p w:rsidR="00212ADD" w:rsidRPr="00072AA0" w:rsidP="00212ADD" w14:paraId="01D934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7.</w:t>
      </w:r>
      <w:r w:rsidRPr="00072AA0">
        <w:rPr>
          <w:i/>
          <w:sz w:val="24"/>
        </w:rPr>
        <w:tab/>
        <w:t>Explain any special circumstances that would cause an information collection to be conducted in a manner:</w:t>
      </w:r>
    </w:p>
    <w:p w:rsidR="00212ADD" w:rsidRPr="00072AA0" w:rsidP="00212ADD" w14:paraId="04C090B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report information to the agency more often than quarterly;</w:t>
      </w:r>
    </w:p>
    <w:p w:rsidR="00212ADD" w:rsidRPr="00072AA0" w:rsidP="00212ADD" w14:paraId="6A7D3B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prepare a written response to a collection of information in fewer than 30 days after receipt of it;</w:t>
      </w:r>
    </w:p>
    <w:p w:rsidR="00212ADD" w:rsidRPr="00072AA0" w:rsidP="00212ADD" w14:paraId="6161F3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submit more than an original and two copies of any document;</w:t>
      </w:r>
    </w:p>
    <w:p w:rsidR="00212ADD" w:rsidRPr="00072AA0" w:rsidP="00212ADD" w14:paraId="05BF4A7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retain records, other than health, medical, government contract, grant-in-aid, or tax records, for more than three years;</w:t>
      </w:r>
    </w:p>
    <w:p w:rsidR="00212ADD" w:rsidRPr="00072AA0" w:rsidP="00212ADD" w14:paraId="1698258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in connection with a statistical survey that is not designed to produce valid and reliable results that can be generalized to the universe of study;</w:t>
      </w:r>
    </w:p>
    <w:p w:rsidR="00212ADD" w:rsidRPr="00072AA0" w:rsidP="00212ADD" w14:paraId="65E54A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the use of a statistical data classification that has not been reviewed and approved by OMB;</w:t>
      </w:r>
    </w:p>
    <w:p w:rsidR="00212ADD" w:rsidRPr="00072AA0" w:rsidP="00212ADD" w14:paraId="28732CE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D16D0" w:rsidP="00212ADD" w14:paraId="658E8DFB" w14:textId="77777777">
      <w:pPr>
        <w:tabs>
          <w:tab w:val="left" w:pos="-1440"/>
        </w:tabs>
        <w:ind w:left="720"/>
        <w:rPr>
          <w:i/>
          <w:sz w:val="24"/>
        </w:rPr>
      </w:pPr>
      <w:r w:rsidRPr="00072AA0">
        <w:rPr>
          <w:i/>
          <w:sz w:val="24"/>
        </w:rPr>
        <w:t>*</w:t>
      </w:r>
      <w:r w:rsidRPr="00072AA0">
        <w:rPr>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212ADD" w:rsidP="00212ADD" w14:paraId="28E9BDE3" w14:textId="77777777">
      <w:pPr>
        <w:tabs>
          <w:tab w:val="left" w:pos="-1440"/>
        </w:tabs>
        <w:ind w:left="720"/>
        <w:rPr>
          <w:rFonts w:cs="Courier New"/>
          <w:sz w:val="24"/>
        </w:rPr>
      </w:pPr>
    </w:p>
    <w:p w:rsidR="0012060F" w14:paraId="2A266FEE" w14:textId="77777777">
      <w:pPr>
        <w:tabs>
          <w:tab w:val="left" w:pos="-1440"/>
        </w:tabs>
        <w:ind w:left="720" w:hanging="720"/>
        <w:rPr>
          <w:sz w:val="24"/>
        </w:rPr>
      </w:pPr>
      <w:r>
        <w:rPr>
          <w:sz w:val="24"/>
        </w:rPr>
        <w:tab/>
        <w:t xml:space="preserve">No collection of information </w:t>
      </w:r>
      <w:r w:rsidR="00247EDF">
        <w:rPr>
          <w:sz w:val="24"/>
        </w:rPr>
        <w:t xml:space="preserve">in </w:t>
      </w:r>
      <w:r>
        <w:rPr>
          <w:sz w:val="24"/>
        </w:rPr>
        <w:t>30 CFR Part 769 is inconsistent with the guidelines at 5 CFR 1320.5(d)(2) as summarized in the instructions for this item of the supporting statement.</w:t>
      </w:r>
    </w:p>
    <w:p w:rsidR="0012060F" w14:paraId="1FA0B55C" w14:textId="77777777">
      <w:pPr>
        <w:rPr>
          <w:sz w:val="24"/>
        </w:rPr>
      </w:pPr>
    </w:p>
    <w:p w:rsidR="00247EDF" w:rsidRPr="00072AA0" w:rsidP="00247EDF" w14:paraId="735A513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8.</w:t>
      </w:r>
      <w:r w:rsidRPr="00072AA0">
        <w:rPr>
          <w:i/>
          <w:sz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w:t>
      </w:r>
      <w:r w:rsidRPr="00072AA0">
        <w:rPr>
          <w:i/>
          <w:sz w:val="24"/>
        </w:rPr>
        <w:t>and hour burden.</w:t>
      </w:r>
    </w:p>
    <w:p w:rsidR="00247EDF" w:rsidRPr="00072AA0" w:rsidP="00247EDF" w14:paraId="6AEB10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47EDF" w:rsidRPr="00072AA0" w:rsidP="00247EDF" w14:paraId="56F2AC4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47EDF" w:rsidRPr="00072AA0" w:rsidP="00247EDF" w14:paraId="36C6F57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47EDF" w:rsidRPr="00072AA0" w:rsidP="00247EDF" w14:paraId="09C44E8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D16D0" w:rsidP="003D16D0" w14:paraId="4B0602B0" w14:textId="77777777">
      <w:pPr>
        <w:tabs>
          <w:tab w:val="left" w:pos="-1440"/>
        </w:tabs>
        <w:ind w:left="720"/>
        <w:rPr>
          <w:rFonts w:cs="Courier New"/>
          <w:sz w:val="24"/>
        </w:rPr>
      </w:pPr>
    </w:p>
    <w:p w:rsidR="0012060F" w14:paraId="40A1EBC2" w14:textId="77777777">
      <w:pPr>
        <w:tabs>
          <w:tab w:val="left" w:pos="-1440"/>
        </w:tabs>
        <w:ind w:left="720" w:hanging="720"/>
        <w:rPr>
          <w:sz w:val="24"/>
        </w:rPr>
      </w:pPr>
      <w:r>
        <w:rPr>
          <w:sz w:val="24"/>
        </w:rPr>
        <w:tab/>
        <w:t xml:space="preserve">Section 522 of SMCRA establishes a process through which mining may be limited or prohibited where other values are found to be more important than mining and specifies certain areas as unsuitable for mining.  Part 769 provides for the petition process for designation of lands as unsuitable for all or certain types of surface coal mining operations and for terminating such designations.  Section 769.13 describes information </w:t>
      </w:r>
      <w:r w:rsidR="000E0D9E">
        <w:rPr>
          <w:sz w:val="24"/>
        </w:rPr>
        <w:t xml:space="preserve">  </w:t>
      </w:r>
      <w:r>
        <w:rPr>
          <w:sz w:val="24"/>
        </w:rPr>
        <w:t>required for designation of a petition and for the termination of a petition.</w:t>
      </w:r>
    </w:p>
    <w:p w:rsidR="0012060F" w14:paraId="1EDE58CE" w14:textId="77777777">
      <w:pPr>
        <w:rPr>
          <w:sz w:val="24"/>
        </w:rPr>
      </w:pPr>
    </w:p>
    <w:p w:rsidR="00F05B28" w:rsidP="00D219F5" w14:paraId="2F08A872" w14:textId="77777777">
      <w:pPr>
        <w:ind w:left="720"/>
        <w:rPr>
          <w:sz w:val="24"/>
        </w:rPr>
      </w:pPr>
      <w:r>
        <w:rPr>
          <w:sz w:val="24"/>
        </w:rPr>
        <w:t>OSMRE</w:t>
      </w:r>
      <w:r w:rsidR="0012060F">
        <w:rPr>
          <w:sz w:val="24"/>
        </w:rPr>
        <w:t xml:space="preserve"> </w:t>
      </w:r>
      <w:r w:rsidR="00894EF1">
        <w:rPr>
          <w:sz w:val="24"/>
        </w:rPr>
        <w:t>Regional O</w:t>
      </w:r>
      <w:r w:rsidR="0012060F">
        <w:rPr>
          <w:sz w:val="24"/>
        </w:rPr>
        <w:t xml:space="preserve">ffices </w:t>
      </w:r>
      <w:r w:rsidR="00894EF1">
        <w:rPr>
          <w:sz w:val="24"/>
        </w:rPr>
        <w:t xml:space="preserve">stated that no </w:t>
      </w:r>
      <w:r w:rsidR="008611FC">
        <w:rPr>
          <w:sz w:val="24"/>
        </w:rPr>
        <w:t>petition</w:t>
      </w:r>
      <w:r w:rsidR="00894EF1">
        <w:rPr>
          <w:sz w:val="24"/>
        </w:rPr>
        <w:t>s</w:t>
      </w:r>
      <w:r w:rsidR="008611FC">
        <w:rPr>
          <w:sz w:val="24"/>
        </w:rPr>
        <w:t xml:space="preserve"> </w:t>
      </w:r>
      <w:r w:rsidR="0012060F">
        <w:rPr>
          <w:sz w:val="24"/>
        </w:rPr>
        <w:t xml:space="preserve">to designate </w:t>
      </w:r>
      <w:r w:rsidR="00AF140F">
        <w:rPr>
          <w:sz w:val="24"/>
        </w:rPr>
        <w:t>F</w:t>
      </w:r>
      <w:r w:rsidR="00496423">
        <w:rPr>
          <w:sz w:val="24"/>
        </w:rPr>
        <w:t xml:space="preserve">ederal </w:t>
      </w:r>
      <w:r w:rsidR="0012060F">
        <w:rPr>
          <w:sz w:val="24"/>
        </w:rPr>
        <w:t>lands unsuitable for</w:t>
      </w:r>
      <w:r w:rsidRPr="00496423" w:rsidR="00496423">
        <w:rPr>
          <w:sz w:val="24"/>
        </w:rPr>
        <w:t xml:space="preserve"> </w:t>
      </w:r>
      <w:r w:rsidR="00496423">
        <w:rPr>
          <w:sz w:val="24"/>
        </w:rPr>
        <w:t xml:space="preserve">surface coal mining operations </w:t>
      </w:r>
      <w:r w:rsidR="00894EF1">
        <w:rPr>
          <w:sz w:val="24"/>
        </w:rPr>
        <w:t>have been received in the previous three years</w:t>
      </w:r>
      <w:r w:rsidR="00E556CC">
        <w:rPr>
          <w:sz w:val="24"/>
        </w:rPr>
        <w:t xml:space="preserve"> (Evaluation Years 201</w:t>
      </w:r>
      <w:r w:rsidR="00EB1216">
        <w:rPr>
          <w:sz w:val="24"/>
        </w:rPr>
        <w:t>8</w:t>
      </w:r>
      <w:r w:rsidR="00E556CC">
        <w:rPr>
          <w:sz w:val="24"/>
        </w:rPr>
        <w:t>-20</w:t>
      </w:r>
      <w:r w:rsidR="00EB1216">
        <w:rPr>
          <w:sz w:val="24"/>
        </w:rPr>
        <w:t>2</w:t>
      </w:r>
      <w:r w:rsidR="00E556CC">
        <w:rPr>
          <w:sz w:val="24"/>
        </w:rPr>
        <w:t>1)</w:t>
      </w:r>
      <w:r w:rsidR="00894EF1">
        <w:rPr>
          <w:sz w:val="24"/>
        </w:rPr>
        <w:t xml:space="preserve">. </w:t>
      </w:r>
    </w:p>
    <w:p w:rsidR="00550798" w:rsidP="00D219F5" w14:paraId="53019CD1" w14:textId="0287F5A1">
      <w:pPr>
        <w:ind w:left="720"/>
        <w:rPr>
          <w:sz w:val="24"/>
        </w:rPr>
      </w:pPr>
      <w:r>
        <w:rPr>
          <w:sz w:val="24"/>
        </w:rPr>
        <w:t>Contact information:</w:t>
      </w:r>
      <w:r w:rsidR="00894EF1">
        <w:rPr>
          <w:sz w:val="24"/>
        </w:rPr>
        <w:t xml:space="preserve"> </w:t>
      </w:r>
      <w:r w:rsidR="00E556CC">
        <w:rPr>
          <w:sz w:val="24"/>
        </w:rPr>
        <w:t xml:space="preserve"> </w:t>
      </w:r>
    </w:p>
    <w:p w:rsidR="00F05B28" w:rsidRPr="00F05B28" w:rsidP="00F05B28" w14:paraId="2CC17CB9" w14:textId="45CC6493">
      <w:pPr>
        <w:widowControl/>
        <w:autoSpaceDE/>
        <w:autoSpaceDN/>
        <w:adjustRightInd/>
        <w:ind w:left="1440"/>
        <w:rPr>
          <w:sz w:val="24"/>
        </w:rPr>
      </w:pPr>
      <w:r>
        <w:rPr>
          <w:sz w:val="24"/>
        </w:rPr>
        <w:br/>
      </w:r>
      <w:r w:rsidRPr="00F05B28">
        <w:rPr>
          <w:sz w:val="24"/>
        </w:rPr>
        <w:t>Office of Surface Mining Reclamation and Enforcement</w:t>
      </w:r>
    </w:p>
    <w:p w:rsidR="00F05B28" w:rsidRPr="00F05B28" w:rsidP="00F05B28" w14:paraId="15DA8220" w14:textId="77777777">
      <w:pPr>
        <w:widowControl/>
        <w:autoSpaceDE/>
        <w:autoSpaceDN/>
        <w:adjustRightInd/>
        <w:ind w:left="1440"/>
        <w:rPr>
          <w:sz w:val="24"/>
        </w:rPr>
      </w:pPr>
      <w:r w:rsidRPr="00F05B28">
        <w:rPr>
          <w:sz w:val="24"/>
        </w:rPr>
        <w:t>Knoxville Field Office, Technical Group</w:t>
      </w:r>
    </w:p>
    <w:p w:rsidR="00C83B11" w:rsidP="00F41A19" w14:paraId="63EFF035" w14:textId="2D3F82D2">
      <w:pPr>
        <w:widowControl/>
        <w:autoSpaceDE/>
        <w:autoSpaceDN/>
        <w:adjustRightInd/>
        <w:ind w:left="1440"/>
        <w:rPr>
          <w:sz w:val="24"/>
        </w:rPr>
      </w:pPr>
      <w:r w:rsidRPr="00F05B28">
        <w:rPr>
          <w:sz w:val="24"/>
        </w:rPr>
        <w:t>Knoxville, TN  37902</w:t>
      </w:r>
    </w:p>
    <w:p w:rsidR="00A469EB" w:rsidRPr="002B74E4" w:rsidP="00F41A19" w14:paraId="06DF0DFB" w14:textId="77777777">
      <w:pPr>
        <w:widowControl/>
        <w:autoSpaceDE/>
        <w:autoSpaceDN/>
        <w:adjustRightInd/>
        <w:ind w:left="1440"/>
        <w:rPr>
          <w:sz w:val="24"/>
        </w:rPr>
      </w:pPr>
    </w:p>
    <w:p w:rsidR="00550798" w:rsidP="00922085" w14:paraId="3627F8CD" w14:textId="34E6C741">
      <w:pPr>
        <w:ind w:left="720"/>
        <w:rPr>
          <w:sz w:val="24"/>
        </w:rPr>
      </w:pPr>
      <w:r>
        <w:rPr>
          <w:sz w:val="24"/>
        </w:rPr>
        <w:t xml:space="preserve">Previously, OSMRE </w:t>
      </w:r>
      <w:r>
        <w:rPr>
          <w:sz w:val="24"/>
        </w:rPr>
        <w:t xml:space="preserve">estimated that </w:t>
      </w:r>
      <w:r w:rsidR="00916595">
        <w:rPr>
          <w:sz w:val="24"/>
        </w:rPr>
        <w:t>3</w:t>
      </w:r>
      <w:r w:rsidR="002B74E4">
        <w:rPr>
          <w:sz w:val="24"/>
        </w:rPr>
        <w:t>,</w:t>
      </w:r>
      <w:r w:rsidR="00916595">
        <w:rPr>
          <w:sz w:val="24"/>
        </w:rPr>
        <w:t xml:space="preserve">000 </w:t>
      </w:r>
      <w:r w:rsidR="00232C03">
        <w:rPr>
          <w:sz w:val="24"/>
        </w:rPr>
        <w:t>hours</w:t>
      </w:r>
      <w:r w:rsidR="00831BE4">
        <w:rPr>
          <w:sz w:val="24"/>
        </w:rPr>
        <w:t xml:space="preserve"> </w:t>
      </w:r>
      <w:r w:rsidR="00D219F5">
        <w:rPr>
          <w:sz w:val="24"/>
        </w:rPr>
        <w:t>w</w:t>
      </w:r>
      <w:r>
        <w:rPr>
          <w:sz w:val="24"/>
        </w:rPr>
        <w:t xml:space="preserve">ere </w:t>
      </w:r>
      <w:r w:rsidR="00D219F5">
        <w:rPr>
          <w:sz w:val="24"/>
        </w:rPr>
        <w:t xml:space="preserve">required to prepare </w:t>
      </w:r>
      <w:r>
        <w:rPr>
          <w:sz w:val="24"/>
        </w:rPr>
        <w:t xml:space="preserve">a </w:t>
      </w:r>
      <w:r w:rsidR="00831BE4">
        <w:rPr>
          <w:sz w:val="24"/>
        </w:rPr>
        <w:t>petition</w:t>
      </w:r>
      <w:r>
        <w:rPr>
          <w:sz w:val="24"/>
        </w:rPr>
        <w:t xml:space="preserve"> over a three-year period</w:t>
      </w:r>
      <w:r w:rsidR="00964780">
        <w:rPr>
          <w:sz w:val="24"/>
        </w:rPr>
        <w:t>.</w:t>
      </w:r>
      <w:r w:rsidR="00D219F5">
        <w:rPr>
          <w:sz w:val="24"/>
        </w:rPr>
        <w:t xml:space="preserve">  </w:t>
      </w:r>
      <w:r>
        <w:rPr>
          <w:sz w:val="24"/>
        </w:rPr>
        <w:t xml:space="preserve">The respondent </w:t>
      </w:r>
      <w:r>
        <w:rPr>
          <w:sz w:val="24"/>
        </w:rPr>
        <w:t xml:space="preserve">raised no concerns with the requirements for completing a petition.  </w:t>
      </w:r>
    </w:p>
    <w:p w:rsidR="00F319E3" w:rsidP="00922085" w14:paraId="3680A72A" w14:textId="77777777">
      <w:pPr>
        <w:ind w:left="720"/>
        <w:rPr>
          <w:sz w:val="24"/>
        </w:rPr>
      </w:pPr>
    </w:p>
    <w:p w:rsidR="00922085" w:rsidRPr="00922085" w:rsidP="00922085" w14:paraId="0099D62C" w14:textId="788599E8">
      <w:pPr>
        <w:ind w:left="720"/>
        <w:rPr>
          <w:sz w:val="24"/>
        </w:rPr>
      </w:pPr>
      <w:r w:rsidRPr="00922085">
        <w:rPr>
          <w:sz w:val="24"/>
        </w:rPr>
        <w:t xml:space="preserve">On </w:t>
      </w:r>
      <w:r w:rsidR="0063678C">
        <w:rPr>
          <w:sz w:val="24"/>
        </w:rPr>
        <w:t>May</w:t>
      </w:r>
      <w:r w:rsidR="009C01E9">
        <w:rPr>
          <w:sz w:val="24"/>
        </w:rPr>
        <w:t xml:space="preserve"> </w:t>
      </w:r>
      <w:r w:rsidR="0063678C">
        <w:rPr>
          <w:sz w:val="24"/>
        </w:rPr>
        <w:t>2</w:t>
      </w:r>
      <w:r w:rsidR="009C5134">
        <w:rPr>
          <w:sz w:val="24"/>
        </w:rPr>
        <w:t>1</w:t>
      </w:r>
      <w:r w:rsidR="009C01E9">
        <w:rPr>
          <w:sz w:val="24"/>
        </w:rPr>
        <w:t>, 20</w:t>
      </w:r>
      <w:r w:rsidR="0063678C">
        <w:rPr>
          <w:sz w:val="24"/>
        </w:rPr>
        <w:t>2</w:t>
      </w:r>
      <w:r w:rsidR="009C5134">
        <w:rPr>
          <w:sz w:val="24"/>
        </w:rPr>
        <w:t>5</w:t>
      </w:r>
      <w:r w:rsidRPr="00922085">
        <w:rPr>
          <w:sz w:val="24"/>
        </w:rPr>
        <w:t xml:space="preserve">, </w:t>
      </w:r>
      <w:r w:rsidR="00071D33">
        <w:rPr>
          <w:sz w:val="24"/>
        </w:rPr>
        <w:t>OSMRE</w:t>
      </w:r>
      <w:r w:rsidRPr="00922085">
        <w:rPr>
          <w:sz w:val="24"/>
        </w:rPr>
        <w:t xml:space="preserve"> published in the </w:t>
      </w:r>
      <w:r w:rsidRPr="00922085">
        <w:rPr>
          <w:sz w:val="24"/>
          <w:u w:val="single"/>
        </w:rPr>
        <w:t>Federal</w:t>
      </w:r>
      <w:r w:rsidRPr="00922085">
        <w:rPr>
          <w:sz w:val="24"/>
        </w:rPr>
        <w:t xml:space="preserve"> </w:t>
      </w:r>
      <w:r w:rsidRPr="00922085">
        <w:rPr>
          <w:sz w:val="24"/>
          <w:u w:val="single"/>
        </w:rPr>
        <w:t>Register</w:t>
      </w:r>
      <w:r w:rsidRPr="00922085">
        <w:rPr>
          <w:sz w:val="24"/>
        </w:rPr>
        <w:t xml:space="preserve"> (</w:t>
      </w:r>
      <w:r w:rsidR="00664BEF">
        <w:rPr>
          <w:sz w:val="24"/>
        </w:rPr>
        <w:t>90</w:t>
      </w:r>
      <w:r w:rsidRPr="00922085">
        <w:rPr>
          <w:sz w:val="24"/>
        </w:rPr>
        <w:t xml:space="preserve"> FR </w:t>
      </w:r>
      <w:r w:rsidRPr="00664BEF" w:rsidR="00664BEF">
        <w:rPr>
          <w:sz w:val="24"/>
        </w:rPr>
        <w:t>21788</w:t>
      </w:r>
      <w:r w:rsidRPr="00922085">
        <w:rPr>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922085" w:rsidRPr="00922085" w:rsidP="00F81701" w14:paraId="28B9F648" w14:textId="77777777">
      <w:pPr>
        <w:ind w:left="720" w:hanging="720"/>
        <w:rPr>
          <w:sz w:val="24"/>
        </w:rPr>
      </w:pPr>
    </w:p>
    <w:p w:rsidR="002C1172" w:rsidRPr="00072AA0" w:rsidP="002C1172" w14:paraId="0129E6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9.</w:t>
      </w:r>
      <w:r w:rsidRPr="00072AA0">
        <w:rPr>
          <w:i/>
          <w:sz w:val="24"/>
        </w:rPr>
        <w:tab/>
        <w:t>Explain any decision to provide any payment or gift to respondents, other than remuneration of contractors or grantees.</w:t>
      </w:r>
    </w:p>
    <w:p w:rsidR="003D16D0" w:rsidRPr="00922085" w:rsidP="003D16D0" w14:paraId="3F824004" w14:textId="77777777">
      <w:pPr>
        <w:tabs>
          <w:tab w:val="left" w:pos="-1440"/>
        </w:tabs>
        <w:ind w:left="720"/>
        <w:rPr>
          <w:sz w:val="24"/>
        </w:rPr>
      </w:pPr>
    </w:p>
    <w:p w:rsidR="0012060F" w14:paraId="02DEA326" w14:textId="40371D62">
      <w:pPr>
        <w:tabs>
          <w:tab w:val="left" w:pos="-1440"/>
        </w:tabs>
        <w:ind w:left="720" w:hanging="720"/>
        <w:rPr>
          <w:sz w:val="24"/>
        </w:rPr>
      </w:pPr>
      <w:r w:rsidRPr="00922085">
        <w:rPr>
          <w:sz w:val="24"/>
        </w:rPr>
        <w:tab/>
      </w:r>
      <w:r w:rsidR="00071D33">
        <w:rPr>
          <w:sz w:val="24"/>
        </w:rPr>
        <w:t>OSMRE</w:t>
      </w:r>
      <w:r>
        <w:rPr>
          <w:sz w:val="24"/>
        </w:rPr>
        <w:t xml:space="preserve"> provides no payments or gifts to respondents.</w:t>
      </w:r>
    </w:p>
    <w:p w:rsidR="0012060F" w14:paraId="3225AD4A" w14:textId="77777777">
      <w:pPr>
        <w:rPr>
          <w:sz w:val="24"/>
        </w:rPr>
      </w:pPr>
    </w:p>
    <w:p w:rsidR="002C1172" w:rsidRPr="00072AA0" w:rsidP="002C1172" w14:paraId="6A75CA7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10.</w:t>
      </w:r>
      <w:r w:rsidRPr="00072AA0">
        <w:rPr>
          <w:i/>
          <w:sz w:val="24"/>
        </w:rPr>
        <w:tab/>
        <w:t xml:space="preserve">Describe any assurance of confidentiality provided to respondents and the basis for the </w:t>
      </w:r>
      <w:r w:rsidRPr="00072AA0">
        <w:rPr>
          <w:i/>
          <w:sz w:val="24"/>
        </w:rPr>
        <w:t>assurance in statute, regulation, or agency policy.</w:t>
      </w:r>
    </w:p>
    <w:p w:rsidR="00775425" w:rsidRPr="00F82FBA" w:rsidP="00775425" w14:paraId="43E565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p>
    <w:p w:rsidR="0012060F" w14:paraId="52771F55" w14:textId="53E79BBF">
      <w:pPr>
        <w:tabs>
          <w:tab w:val="left" w:pos="-1440"/>
        </w:tabs>
        <w:ind w:left="720" w:hanging="720"/>
        <w:rPr>
          <w:sz w:val="24"/>
        </w:rPr>
      </w:pPr>
      <w:r>
        <w:rPr>
          <w:sz w:val="24"/>
        </w:rPr>
        <w:tab/>
        <w:t xml:space="preserve">No confidential information is solicited. </w:t>
      </w:r>
    </w:p>
    <w:p w:rsidR="0012060F" w14:paraId="3EF9D2AD" w14:textId="77777777">
      <w:pPr>
        <w:rPr>
          <w:sz w:val="24"/>
        </w:rPr>
      </w:pPr>
    </w:p>
    <w:p w:rsidR="002C1172" w:rsidRPr="00072AA0" w:rsidP="002C1172" w14:paraId="111405A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11.</w:t>
      </w:r>
      <w:r w:rsidRPr="00072AA0">
        <w:rPr>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D16D0" w:rsidRPr="009518E0" w:rsidP="003D16D0" w14:paraId="482A74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12060F" w14:paraId="1FC8C923" w14:textId="63673E50">
      <w:pPr>
        <w:tabs>
          <w:tab w:val="left" w:pos="-1440"/>
        </w:tabs>
        <w:ind w:left="720" w:hanging="720"/>
        <w:rPr>
          <w:sz w:val="24"/>
        </w:rPr>
      </w:pPr>
      <w:r>
        <w:rPr>
          <w:sz w:val="24"/>
        </w:rPr>
        <w:tab/>
        <w:t>There are no questions of a sensitive nature.</w:t>
      </w:r>
    </w:p>
    <w:p w:rsidR="0012060F" w14:paraId="74D9013A" w14:textId="77777777">
      <w:pPr>
        <w:rPr>
          <w:sz w:val="24"/>
        </w:rPr>
      </w:pPr>
    </w:p>
    <w:p w:rsidR="002C1172" w:rsidRPr="00072AA0" w:rsidP="002C1172" w14:paraId="441113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12.</w:t>
      </w:r>
      <w:r w:rsidRPr="00072AA0">
        <w:rPr>
          <w:i/>
          <w:sz w:val="24"/>
        </w:rPr>
        <w:tab/>
        <w:t>Provide estimates of the hour burden of the collection of information.  The statement should:</w:t>
      </w:r>
    </w:p>
    <w:p w:rsidR="002C1172" w:rsidRPr="00072AA0" w:rsidP="002C1172" w14:paraId="5E183C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C1172" w:rsidRPr="00072AA0" w:rsidP="002C1172" w14:paraId="62DD52B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If this request for approval covers more than one form, provide separate hour burden estimates for each form and aggregate the hour burdens.</w:t>
      </w:r>
    </w:p>
    <w:p w:rsidR="002C1172" w:rsidRPr="00072AA0" w:rsidP="002C1172" w14:paraId="5FBB90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3D16D0" w:rsidRPr="006070AE" w:rsidP="003D16D0" w14:paraId="3995CED5" w14:textId="77777777">
      <w:pPr>
        <w:rPr>
          <w:rFonts w:cs="Courier New"/>
          <w:sz w:val="24"/>
        </w:rPr>
      </w:pPr>
    </w:p>
    <w:p w:rsidR="0012060F" w14:paraId="432C90BA" w14:textId="77777777">
      <w:pPr>
        <w:tabs>
          <w:tab w:val="left" w:pos="-1440"/>
        </w:tabs>
        <w:ind w:left="720" w:hanging="720"/>
        <w:rPr>
          <w:sz w:val="24"/>
        </w:rPr>
      </w:pPr>
      <w:r>
        <w:rPr>
          <w:sz w:val="24"/>
        </w:rPr>
        <w:t>a.</w:t>
      </w:r>
      <w:r>
        <w:rPr>
          <w:sz w:val="24"/>
        </w:rPr>
        <w:tab/>
      </w:r>
      <w:r>
        <w:rPr>
          <w:sz w:val="24"/>
          <w:u w:val="single"/>
        </w:rPr>
        <w:t>Burden Hour Estimates for Respondents</w:t>
      </w:r>
      <w:smartTag w:uri="urn:schemas-microsoft-com:office:smarttags" w:element="PersonName">
        <w:r>
          <w:rPr>
            <w:sz w:val="24"/>
          </w:rPr>
          <w:t>:</w:t>
        </w:r>
      </w:smartTag>
    </w:p>
    <w:p w:rsidR="0012060F" w:rsidRPr="006C2FB3" w14:paraId="1FB91720" w14:textId="77777777">
      <w:pPr>
        <w:rPr>
          <w:sz w:val="24"/>
        </w:rPr>
      </w:pPr>
    </w:p>
    <w:p w:rsidR="00D92AAA" w:rsidRPr="006C2FB3" w:rsidP="00183D5F" w14:paraId="1AB8DB27" w14:textId="274DDD5E">
      <w:pPr>
        <w:ind w:left="720"/>
        <w:rPr>
          <w:sz w:val="24"/>
        </w:rPr>
      </w:pPr>
      <w:r w:rsidRPr="006C2FB3">
        <w:rPr>
          <w:sz w:val="24"/>
        </w:rPr>
        <w:t xml:space="preserve">Based on </w:t>
      </w:r>
      <w:r w:rsidRPr="006C2FB3" w:rsidR="00986FE5">
        <w:rPr>
          <w:sz w:val="24"/>
        </w:rPr>
        <w:t>the</w:t>
      </w:r>
      <w:r w:rsidRPr="006C2FB3" w:rsidR="009E0DCE">
        <w:rPr>
          <w:sz w:val="24"/>
        </w:rPr>
        <w:t xml:space="preserve"> available information obtained from the</w:t>
      </w:r>
      <w:r w:rsidR="009448CA">
        <w:rPr>
          <w:sz w:val="24"/>
        </w:rPr>
        <w:t xml:space="preserve"> respondent</w:t>
      </w:r>
      <w:r w:rsidRPr="006C2FB3" w:rsidR="00986FE5">
        <w:rPr>
          <w:sz w:val="24"/>
        </w:rPr>
        <w:t xml:space="preserve"> identified in </w:t>
      </w:r>
      <w:r w:rsidR="00340C69">
        <w:rPr>
          <w:sz w:val="24"/>
        </w:rPr>
        <w:t>item</w:t>
      </w:r>
      <w:r w:rsidRPr="006C2FB3" w:rsidR="00986FE5">
        <w:rPr>
          <w:sz w:val="24"/>
        </w:rPr>
        <w:t xml:space="preserve"> 8 above,</w:t>
      </w:r>
      <w:r w:rsidRPr="006C2FB3">
        <w:rPr>
          <w:color w:val="000000"/>
          <w:sz w:val="24"/>
        </w:rPr>
        <w:t xml:space="preserve"> we estimate that </w:t>
      </w:r>
      <w:r w:rsidRPr="006C2FB3">
        <w:rPr>
          <w:sz w:val="24"/>
        </w:rPr>
        <w:t xml:space="preserve">preparing the required documentation for filing a </w:t>
      </w:r>
      <w:r w:rsidRPr="006C2FB3" w:rsidR="00EB776B">
        <w:rPr>
          <w:sz w:val="24"/>
        </w:rPr>
        <w:t xml:space="preserve">complete </w:t>
      </w:r>
      <w:r w:rsidRPr="006C2FB3">
        <w:rPr>
          <w:sz w:val="24"/>
        </w:rPr>
        <w:t>unsuitability petition</w:t>
      </w:r>
      <w:r w:rsidRPr="006C2FB3" w:rsidR="000101A0">
        <w:rPr>
          <w:sz w:val="24"/>
        </w:rPr>
        <w:t xml:space="preserve"> of the type </w:t>
      </w:r>
      <w:r w:rsidRPr="006C2FB3" w:rsidR="00134AFB">
        <w:rPr>
          <w:sz w:val="24"/>
        </w:rPr>
        <w:t>most recently submitted</w:t>
      </w:r>
      <w:r w:rsidRPr="006C2FB3" w:rsidR="000101A0">
        <w:rPr>
          <w:sz w:val="24"/>
        </w:rPr>
        <w:t xml:space="preserve"> </w:t>
      </w:r>
      <w:r w:rsidRPr="006C2FB3" w:rsidR="007C03B6">
        <w:rPr>
          <w:sz w:val="24"/>
        </w:rPr>
        <w:t xml:space="preserve">to designate Federal lands </w:t>
      </w:r>
      <w:r w:rsidRPr="006C2FB3" w:rsidR="00107EFE">
        <w:rPr>
          <w:sz w:val="24"/>
        </w:rPr>
        <w:t xml:space="preserve">as </w:t>
      </w:r>
      <w:r w:rsidRPr="006C2FB3" w:rsidR="007C03B6">
        <w:rPr>
          <w:sz w:val="24"/>
        </w:rPr>
        <w:t>unsuitable</w:t>
      </w:r>
      <w:r w:rsidRPr="006C2FB3" w:rsidR="00107EFE">
        <w:rPr>
          <w:sz w:val="24"/>
        </w:rPr>
        <w:t xml:space="preserve"> for </w:t>
      </w:r>
      <w:r w:rsidRPr="006C2FB3" w:rsidR="000101A0">
        <w:rPr>
          <w:sz w:val="24"/>
        </w:rPr>
        <w:t xml:space="preserve">surface coal </w:t>
      </w:r>
      <w:r w:rsidRPr="006C2FB3" w:rsidR="00107EFE">
        <w:rPr>
          <w:sz w:val="24"/>
        </w:rPr>
        <w:t>mining</w:t>
      </w:r>
      <w:r w:rsidRPr="006C2FB3">
        <w:rPr>
          <w:sz w:val="24"/>
        </w:rPr>
        <w:t>,</w:t>
      </w:r>
      <w:r w:rsidRPr="006C2FB3" w:rsidR="00EB776B">
        <w:rPr>
          <w:sz w:val="24"/>
        </w:rPr>
        <w:t xml:space="preserve"> </w:t>
      </w:r>
      <w:r w:rsidRPr="006C2FB3">
        <w:rPr>
          <w:sz w:val="24"/>
        </w:rPr>
        <w:t xml:space="preserve">can require </w:t>
      </w:r>
      <w:r w:rsidRPr="006C2FB3" w:rsidR="00916595">
        <w:rPr>
          <w:sz w:val="24"/>
        </w:rPr>
        <w:t>3</w:t>
      </w:r>
      <w:r w:rsidRPr="006C2FB3" w:rsidR="00AF140F">
        <w:rPr>
          <w:sz w:val="24"/>
        </w:rPr>
        <w:t>,</w:t>
      </w:r>
      <w:r w:rsidRPr="006C2FB3" w:rsidR="00916595">
        <w:rPr>
          <w:sz w:val="24"/>
        </w:rPr>
        <w:t>000</w:t>
      </w:r>
      <w:r w:rsidRPr="006C2FB3" w:rsidR="0004791D">
        <w:rPr>
          <w:sz w:val="24"/>
        </w:rPr>
        <w:t xml:space="preserve"> </w:t>
      </w:r>
      <w:r w:rsidRPr="006C2FB3" w:rsidR="00476A76">
        <w:rPr>
          <w:sz w:val="24"/>
        </w:rPr>
        <w:t xml:space="preserve">or more </w:t>
      </w:r>
      <w:r w:rsidRPr="006C2FB3">
        <w:rPr>
          <w:sz w:val="24"/>
        </w:rPr>
        <w:t>hours</w:t>
      </w:r>
      <w:r w:rsidRPr="006C2FB3" w:rsidR="00982C8F">
        <w:rPr>
          <w:sz w:val="24"/>
        </w:rPr>
        <w:t xml:space="preserve">.  </w:t>
      </w:r>
      <w:r w:rsidRPr="006C2FB3" w:rsidR="00FF3104">
        <w:rPr>
          <w:sz w:val="24"/>
        </w:rPr>
        <w:t xml:space="preserve">Assuming that </w:t>
      </w:r>
      <w:r w:rsidR="00071D33">
        <w:rPr>
          <w:sz w:val="24"/>
        </w:rPr>
        <w:t>OSMRE</w:t>
      </w:r>
      <w:r w:rsidRPr="006C2FB3" w:rsidR="00FF3104">
        <w:rPr>
          <w:sz w:val="24"/>
        </w:rPr>
        <w:t xml:space="preserve"> will receive one petition every 3 years,</w:t>
      </w:r>
      <w:r w:rsidRPr="006C2FB3" w:rsidR="00AF592F">
        <w:rPr>
          <w:sz w:val="24"/>
        </w:rPr>
        <w:t xml:space="preserve"> </w:t>
      </w:r>
      <w:r w:rsidR="00071D33">
        <w:rPr>
          <w:sz w:val="24"/>
        </w:rPr>
        <w:t>OSMRE</w:t>
      </w:r>
      <w:r w:rsidRPr="006C2FB3">
        <w:rPr>
          <w:sz w:val="24"/>
        </w:rPr>
        <w:t xml:space="preserve"> anticipates that most petitions will take </w:t>
      </w:r>
      <w:r w:rsidRPr="006C2FB3" w:rsidR="00247550">
        <w:rPr>
          <w:sz w:val="24"/>
        </w:rPr>
        <w:t>an</w:t>
      </w:r>
      <w:r w:rsidRPr="006C2FB3">
        <w:rPr>
          <w:sz w:val="24"/>
        </w:rPr>
        <w:t xml:space="preserve"> average</w:t>
      </w:r>
      <w:r w:rsidRPr="006C2FB3" w:rsidR="00247550">
        <w:rPr>
          <w:sz w:val="24"/>
        </w:rPr>
        <w:t xml:space="preserve"> of</w:t>
      </w:r>
      <w:r w:rsidRPr="006C2FB3" w:rsidR="00476A76">
        <w:rPr>
          <w:sz w:val="24"/>
        </w:rPr>
        <w:t xml:space="preserve"> </w:t>
      </w:r>
      <w:r w:rsidRPr="006C2FB3" w:rsidR="00247550">
        <w:rPr>
          <w:sz w:val="24"/>
        </w:rPr>
        <w:t xml:space="preserve">3,000 </w:t>
      </w:r>
      <w:r w:rsidRPr="006C2FB3">
        <w:rPr>
          <w:sz w:val="24"/>
        </w:rPr>
        <w:t>hours</w:t>
      </w:r>
      <w:r w:rsidRPr="006C2FB3" w:rsidR="00F6173B">
        <w:rPr>
          <w:sz w:val="24"/>
        </w:rPr>
        <w:t>/3</w:t>
      </w:r>
      <w:r w:rsidR="00DC08F1">
        <w:rPr>
          <w:sz w:val="24"/>
        </w:rPr>
        <w:t xml:space="preserve"> </w:t>
      </w:r>
      <w:r w:rsidRPr="006C2FB3" w:rsidR="00F6173B">
        <w:rPr>
          <w:sz w:val="24"/>
        </w:rPr>
        <w:t>years = 1,</w:t>
      </w:r>
      <w:r w:rsidRPr="006C2FB3" w:rsidR="00247550">
        <w:rPr>
          <w:sz w:val="24"/>
        </w:rPr>
        <w:t>000</w:t>
      </w:r>
      <w:r w:rsidRPr="006C2FB3" w:rsidR="00F6173B">
        <w:rPr>
          <w:sz w:val="24"/>
        </w:rPr>
        <w:t xml:space="preserve"> hours</w:t>
      </w:r>
      <w:r w:rsidR="00D56BAC">
        <w:rPr>
          <w:sz w:val="24"/>
        </w:rPr>
        <w:t>/per year</w:t>
      </w:r>
      <w:r w:rsidRPr="006C2FB3">
        <w:rPr>
          <w:sz w:val="24"/>
        </w:rPr>
        <w:t xml:space="preserve"> to complete.</w:t>
      </w:r>
    </w:p>
    <w:p w:rsidR="00D92AAA" w:rsidRPr="006C2FB3" w:rsidP="00183D5F" w14:paraId="40BC274F" w14:textId="77777777">
      <w:pPr>
        <w:ind w:left="720"/>
        <w:rPr>
          <w:sz w:val="24"/>
        </w:rPr>
      </w:pPr>
    </w:p>
    <w:p w:rsidR="0012060F" w:rsidRPr="006C2FB3" w14:paraId="0D3CC7C3" w14:textId="77777777">
      <w:pPr>
        <w:tabs>
          <w:tab w:val="left" w:pos="-1440"/>
        </w:tabs>
        <w:ind w:left="720" w:hanging="720"/>
        <w:rPr>
          <w:sz w:val="24"/>
        </w:rPr>
      </w:pPr>
      <w:r w:rsidRPr="006C2FB3">
        <w:rPr>
          <w:sz w:val="24"/>
        </w:rPr>
        <w:t>b.</w:t>
      </w:r>
      <w:r w:rsidRPr="006C2FB3">
        <w:rPr>
          <w:sz w:val="24"/>
        </w:rPr>
        <w:tab/>
      </w:r>
      <w:r w:rsidRPr="006C2FB3">
        <w:rPr>
          <w:sz w:val="24"/>
          <w:u w:val="single"/>
        </w:rPr>
        <w:t>Estimated Annual Wage Costs to Respondents</w:t>
      </w:r>
    </w:p>
    <w:p w:rsidR="0012060F" w:rsidRPr="006C2FB3" w14:paraId="6FC830F2" w14:textId="77777777">
      <w:pPr>
        <w:rPr>
          <w:sz w:val="24"/>
        </w:rPr>
      </w:pPr>
    </w:p>
    <w:p w:rsidR="00F02ED5" w:rsidP="00F02ED5" w14:paraId="78A1E0EF" w14:textId="77777777">
      <w:pPr>
        <w:ind w:left="720"/>
        <w:rPr>
          <w:sz w:val="24"/>
        </w:rPr>
      </w:pPr>
      <w:r w:rsidRPr="00D7362B">
        <w:rPr>
          <w:sz w:val="24"/>
        </w:rPr>
        <w:t xml:space="preserve">OSMRE uses the U.S. Department of Labor’s Bureau of Labor Statistics (BLS) figures for calculating </w:t>
      </w:r>
      <w:r>
        <w:rPr>
          <w:sz w:val="24"/>
        </w:rPr>
        <w:t xml:space="preserve">the </w:t>
      </w:r>
      <w:r w:rsidRPr="00D7362B">
        <w:rPr>
          <w:sz w:val="24"/>
        </w:rPr>
        <w:t>cost burden placed on respondents.</w:t>
      </w:r>
      <w:r>
        <w:rPr>
          <w:sz w:val="24"/>
        </w:rPr>
        <w:t xml:space="preserve"> Occupation cost is based on </w:t>
      </w:r>
      <w:r w:rsidRPr="003B34CE">
        <w:rPr>
          <w:sz w:val="24"/>
        </w:rPr>
        <w:t>BLS’ EMPLOYER COSTS FOR EMPLOYEE COMPENSATION</w:t>
      </w:r>
      <w:r w:rsidRPr="001A3591">
        <w:rPr>
          <w:sz w:val="24"/>
        </w:rPr>
        <w:t>– MARCH 2025</w:t>
      </w:r>
      <w:r>
        <w:rPr>
          <w:sz w:val="24"/>
        </w:rPr>
        <w:t>. U</w:t>
      </w:r>
      <w:r w:rsidRPr="008E5255">
        <w:rPr>
          <w:sz w:val="24"/>
        </w:rPr>
        <w:t>SDL-25-0958</w:t>
      </w:r>
      <w:r>
        <w:rPr>
          <w:sz w:val="24"/>
        </w:rPr>
        <w:t xml:space="preserve"> (the current version) is dated J</w:t>
      </w:r>
      <w:r w:rsidRPr="001A3591">
        <w:rPr>
          <w:sz w:val="24"/>
        </w:rPr>
        <w:t>une 13, 2025</w:t>
      </w:r>
      <w:r>
        <w:rPr>
          <w:sz w:val="24"/>
        </w:rPr>
        <w:t xml:space="preserve"> </w:t>
      </w:r>
      <w:r>
        <w:rPr>
          <w:sz w:val="24"/>
        </w:rPr>
        <w:t>(</w:t>
      </w:r>
      <w:hyperlink r:id="rId4" w:history="1">
        <w:r w:rsidRPr="003F35AB">
          <w:rPr>
            <w:rStyle w:val="Hyperlink"/>
            <w:sz w:val="24"/>
          </w:rPr>
          <w:t>https://www.bls.gov/news.release/pdf/ecec.pdf</w:t>
        </w:r>
      </w:hyperlink>
      <w:r>
        <w:rPr>
          <w:sz w:val="24"/>
        </w:rPr>
        <w:t>)</w:t>
      </w:r>
    </w:p>
    <w:p w:rsidR="00F02ED5" w:rsidP="00F02ED5" w14:paraId="753F3153" w14:textId="77777777">
      <w:pPr>
        <w:ind w:left="720" w:firstLine="720"/>
        <w:rPr>
          <w:sz w:val="24"/>
        </w:rPr>
      </w:pPr>
    </w:p>
    <w:p w:rsidR="00F02ED5" w:rsidRPr="00BD699B" w:rsidP="00F02ED5" w14:paraId="14542AC7" w14:textId="77777777">
      <w:pPr>
        <w:ind w:left="720" w:firstLine="720"/>
        <w:rPr>
          <w:sz w:val="24"/>
        </w:rPr>
      </w:pPr>
      <w:r>
        <w:rPr>
          <w:sz w:val="24"/>
        </w:rPr>
        <w:t xml:space="preserve">The </w:t>
      </w:r>
      <w:r>
        <w:rPr>
          <w:b/>
          <w:bCs/>
          <w:sz w:val="24"/>
        </w:rPr>
        <w:t>p</w:t>
      </w:r>
      <w:r w:rsidRPr="00C82D5E">
        <w:rPr>
          <w:b/>
          <w:bCs/>
          <w:sz w:val="24"/>
        </w:rPr>
        <w:t xml:space="preserve">rivate industry </w:t>
      </w:r>
      <w:r w:rsidRPr="00BD4DB0">
        <w:rPr>
          <w:sz w:val="24"/>
        </w:rPr>
        <w:t>occupation</w:t>
      </w:r>
      <w:r w:rsidRPr="00D7362B">
        <w:rPr>
          <w:sz w:val="24"/>
        </w:rPr>
        <w:t xml:space="preserve"> </w:t>
      </w:r>
      <w:r>
        <w:rPr>
          <w:sz w:val="24"/>
        </w:rPr>
        <w:t xml:space="preserve">cost is </w:t>
      </w:r>
      <w:r>
        <w:rPr>
          <w:b/>
          <w:bCs/>
          <w:sz w:val="24"/>
        </w:rPr>
        <w:t>$64.44/hour</w:t>
      </w:r>
    </w:p>
    <w:p w:rsidR="00F02ED5" w:rsidP="00F02ED5" w14:paraId="7BF9BDE0" w14:textId="77777777">
      <w:pPr>
        <w:ind w:left="720" w:firstLine="720"/>
        <w:rPr>
          <w:sz w:val="24"/>
        </w:rPr>
      </w:pPr>
      <w:r w:rsidRPr="004F6E0C">
        <w:rPr>
          <w:sz w:val="24"/>
        </w:rPr>
        <w:t>$45.38</w:t>
      </w:r>
      <w:r>
        <w:rPr>
          <w:sz w:val="24"/>
        </w:rPr>
        <w:t>/hour x 1.42 (</w:t>
      </w:r>
      <w:r w:rsidRPr="00AC3B24">
        <w:rPr>
          <w:sz w:val="24"/>
        </w:rPr>
        <w:t>benefits factor</w:t>
      </w:r>
      <w:r>
        <w:rPr>
          <w:sz w:val="24"/>
        </w:rPr>
        <w:t xml:space="preserve"> rate) </w:t>
      </w:r>
    </w:p>
    <w:p w:rsidR="00F02ED5" w:rsidP="00F02ED5" w14:paraId="36F6334F" w14:textId="77777777">
      <w:pPr>
        <w:ind w:left="720" w:firstLine="720"/>
        <w:rPr>
          <w:sz w:val="24"/>
        </w:rPr>
      </w:pPr>
    </w:p>
    <w:p w:rsidR="00F02ED5" w:rsidP="00F02ED5" w14:paraId="1E1B3E22" w14:textId="77777777">
      <w:pPr>
        <w:ind w:left="720" w:firstLine="720"/>
        <w:rPr>
          <w:sz w:val="24"/>
        </w:rPr>
      </w:pPr>
      <w:r>
        <w:rPr>
          <w:sz w:val="24"/>
        </w:rPr>
        <w:t xml:space="preserve">The </w:t>
      </w:r>
      <w:r w:rsidRPr="007C4145">
        <w:rPr>
          <w:b/>
          <w:bCs/>
          <w:sz w:val="24"/>
        </w:rPr>
        <w:t>state and local government</w:t>
      </w:r>
      <w:r w:rsidRPr="007C4145">
        <w:rPr>
          <w:sz w:val="24"/>
        </w:rPr>
        <w:t xml:space="preserve"> occupation cost is </w:t>
      </w:r>
      <w:r w:rsidRPr="006D3B6B">
        <w:rPr>
          <w:b/>
          <w:bCs/>
          <w:sz w:val="24"/>
        </w:rPr>
        <w:t>$103.68/hour</w:t>
      </w:r>
    </w:p>
    <w:p w:rsidR="00F02ED5" w:rsidP="00F02ED5" w14:paraId="162B6F6D" w14:textId="77777777">
      <w:pPr>
        <w:ind w:left="720" w:firstLine="720"/>
        <w:rPr>
          <w:sz w:val="24"/>
        </w:rPr>
      </w:pPr>
      <w:r w:rsidRPr="00553C12">
        <w:rPr>
          <w:sz w:val="24"/>
        </w:rPr>
        <w:t>$64.00</w:t>
      </w:r>
      <w:r>
        <w:rPr>
          <w:sz w:val="24"/>
        </w:rPr>
        <w:t xml:space="preserve">/hour x 1.62 </w:t>
      </w:r>
      <w:r w:rsidRPr="00553C12">
        <w:rPr>
          <w:sz w:val="24"/>
        </w:rPr>
        <w:t xml:space="preserve">(benefits factor rate) </w:t>
      </w:r>
    </w:p>
    <w:p w:rsidR="00295FCA" w:rsidP="00F02ED5" w14:paraId="7B4D6724" w14:textId="77777777">
      <w:pPr>
        <w:ind w:left="720" w:firstLine="720"/>
        <w:rPr>
          <w:sz w:val="24"/>
        </w:rPr>
      </w:pPr>
    </w:p>
    <w:p w:rsidR="00295FCA" w:rsidP="00AD5A5D" w14:paraId="7AFF5B9B" w14:textId="2EE84CB3">
      <w:pPr>
        <w:ind w:left="1440"/>
        <w:rPr>
          <w:sz w:val="24"/>
        </w:rPr>
      </w:pPr>
      <w:r w:rsidRPr="00AD5A5D">
        <w:rPr>
          <w:sz w:val="24"/>
        </w:rPr>
        <w:t xml:space="preserve">Therefore, </w:t>
      </w:r>
      <w:r w:rsidR="0049278D">
        <w:rPr>
          <w:sz w:val="24"/>
        </w:rPr>
        <w:t xml:space="preserve">the </w:t>
      </w:r>
      <w:r w:rsidRPr="00AD5A5D">
        <w:rPr>
          <w:sz w:val="24"/>
        </w:rPr>
        <w:t xml:space="preserve">wage cost to the respondent to prepare the request amounts to </w:t>
      </w:r>
      <w:r w:rsidRPr="00E05C76">
        <w:rPr>
          <w:b/>
          <w:bCs/>
          <w:sz w:val="24"/>
        </w:rPr>
        <w:t>$103,</w:t>
      </w:r>
      <w:r w:rsidRPr="00E05C76" w:rsidR="00E05C76">
        <w:rPr>
          <w:b/>
          <w:bCs/>
          <w:sz w:val="24"/>
        </w:rPr>
        <w:t>680</w:t>
      </w:r>
      <w:r w:rsidR="00E05C76">
        <w:rPr>
          <w:sz w:val="24"/>
        </w:rPr>
        <w:t xml:space="preserve"> </w:t>
      </w:r>
      <w:r w:rsidRPr="00AD5A5D">
        <w:rPr>
          <w:sz w:val="24"/>
        </w:rPr>
        <w:t>($103.</w:t>
      </w:r>
      <w:r w:rsidR="00E05C76">
        <w:rPr>
          <w:sz w:val="24"/>
        </w:rPr>
        <w:t>68</w:t>
      </w:r>
      <w:r w:rsidRPr="00AD5A5D">
        <w:rPr>
          <w:sz w:val="24"/>
        </w:rPr>
        <w:t>/hour x 1,000 hours).</w:t>
      </w:r>
    </w:p>
    <w:p w:rsidR="00F02ED5" w14:paraId="0AFCF8C4" w14:textId="77777777">
      <w:pPr>
        <w:ind w:left="720"/>
        <w:rPr>
          <w:sz w:val="24"/>
        </w:rPr>
      </w:pPr>
    </w:p>
    <w:p w:rsidR="00295FCA" w:rsidRPr="006C2FB3" w14:paraId="329F0D65" w14:textId="77777777">
      <w:pPr>
        <w:ind w:left="720"/>
        <w:rPr>
          <w:sz w:val="24"/>
        </w:rPr>
      </w:pPr>
    </w:p>
    <w:p w:rsidR="002C1172" w:rsidRPr="00072AA0" w:rsidP="002C1172" w14:paraId="74032A0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13.</w:t>
      </w:r>
      <w:r w:rsidRPr="00072AA0">
        <w:rPr>
          <w:i/>
          <w:sz w:val="24"/>
        </w:rPr>
        <w:tab/>
        <w:t>Provide an estimate of the total annual non-hour cost burden to respondents or recordkeepers resulting from the collection of information.  (Do not include the cost of any hour burden already reflected in item 12.)</w:t>
      </w:r>
    </w:p>
    <w:p w:rsidR="002C1172" w:rsidRPr="00072AA0" w:rsidP="002C1172" w14:paraId="3870999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w:t>
      </w:r>
      <w:r w:rsidRPr="00072AA0">
        <w:rPr>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C1172" w:rsidRPr="00072AA0" w:rsidP="002C1172" w14:paraId="52C166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w:t>
      </w:r>
      <w:r w:rsidRPr="00072AA0">
        <w:rPr>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C1172" w:rsidRPr="00072AA0" w:rsidP="002C1172" w14:paraId="60735C5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D16D0" w:rsidP="003D16D0" w14:paraId="44AACBAD" w14:textId="77777777">
      <w:pPr>
        <w:tabs>
          <w:tab w:val="left" w:pos="-1440"/>
        </w:tabs>
        <w:ind w:left="720"/>
        <w:rPr>
          <w:rFonts w:cs="Courier New"/>
          <w:sz w:val="24"/>
        </w:rPr>
      </w:pPr>
    </w:p>
    <w:p w:rsidR="0012060F" w14:paraId="675483A9" w14:textId="77777777">
      <w:pPr>
        <w:tabs>
          <w:tab w:val="left" w:pos="-1440"/>
        </w:tabs>
        <w:ind w:left="720" w:hanging="720"/>
        <w:rPr>
          <w:sz w:val="24"/>
        </w:rPr>
      </w:pPr>
      <w:r>
        <w:rPr>
          <w:sz w:val="24"/>
        </w:rPr>
        <w:t>a.</w:t>
      </w:r>
      <w:r>
        <w:rPr>
          <w:sz w:val="24"/>
        </w:rPr>
        <w:tab/>
      </w:r>
      <w:r>
        <w:rPr>
          <w:sz w:val="24"/>
          <w:u w:val="single"/>
        </w:rPr>
        <w:t>Annualized Capital and Start-Up Costs</w:t>
      </w:r>
    </w:p>
    <w:p w:rsidR="0012060F" w14:paraId="304BE61A" w14:textId="77777777">
      <w:pPr>
        <w:rPr>
          <w:sz w:val="24"/>
        </w:rPr>
      </w:pPr>
    </w:p>
    <w:p w:rsidR="0012060F" w14:paraId="6AC74903" w14:textId="77777777">
      <w:pPr>
        <w:ind w:left="720"/>
        <w:rPr>
          <w:sz w:val="24"/>
        </w:rPr>
      </w:pPr>
      <w:r>
        <w:rPr>
          <w:sz w:val="24"/>
        </w:rPr>
        <w:t>There are no annual capital or start-up costs associated with this collection of inform</w:t>
      </w:r>
      <w:r w:rsidR="005F73BF">
        <w:rPr>
          <w:sz w:val="24"/>
        </w:rPr>
        <w:t>ation</w:t>
      </w:r>
      <w:r>
        <w:rPr>
          <w:sz w:val="24"/>
        </w:rPr>
        <w:t>.</w:t>
      </w:r>
    </w:p>
    <w:p w:rsidR="0012060F" w14:paraId="7A48E28F" w14:textId="77777777">
      <w:pPr>
        <w:tabs>
          <w:tab w:val="left" w:pos="-1440"/>
        </w:tabs>
        <w:ind w:left="720" w:hanging="720"/>
        <w:rPr>
          <w:sz w:val="24"/>
        </w:rPr>
      </w:pPr>
    </w:p>
    <w:p w:rsidR="0012060F" w14:paraId="59288C7F" w14:textId="77777777">
      <w:pPr>
        <w:tabs>
          <w:tab w:val="left" w:pos="-1440"/>
        </w:tabs>
        <w:ind w:left="720" w:hanging="720"/>
        <w:rPr>
          <w:sz w:val="24"/>
        </w:rPr>
      </w:pPr>
      <w:r>
        <w:rPr>
          <w:sz w:val="24"/>
        </w:rPr>
        <w:t>b.</w:t>
      </w:r>
      <w:r>
        <w:rPr>
          <w:sz w:val="24"/>
        </w:rPr>
        <w:tab/>
      </w:r>
      <w:r>
        <w:rPr>
          <w:sz w:val="24"/>
          <w:u w:val="single"/>
        </w:rPr>
        <w:t>Operation and Maintenance Costs</w:t>
      </w:r>
    </w:p>
    <w:p w:rsidR="0012060F" w14:paraId="173C1C07" w14:textId="77777777">
      <w:pPr>
        <w:ind w:left="720"/>
        <w:rPr>
          <w:sz w:val="24"/>
        </w:rPr>
      </w:pPr>
      <w:r>
        <w:rPr>
          <w:sz w:val="24"/>
        </w:rPr>
        <w:t>There are no significant or distinct non-wage operation</w:t>
      </w:r>
      <w:r w:rsidR="00FC4F59">
        <w:rPr>
          <w:sz w:val="24"/>
        </w:rPr>
        <w:t>s</w:t>
      </w:r>
      <w:r>
        <w:rPr>
          <w:sz w:val="24"/>
        </w:rPr>
        <w:t xml:space="preserve"> or maintenance costs associated </w:t>
      </w:r>
      <w:r>
        <w:rPr>
          <w:sz w:val="24"/>
        </w:rPr>
        <w:t>with compliance with the information collection requirements of 30 CFR 769.13.</w:t>
      </w:r>
    </w:p>
    <w:p w:rsidR="00900001" w14:paraId="5C2A90AF" w14:textId="77777777">
      <w:pPr>
        <w:ind w:left="720"/>
        <w:rPr>
          <w:sz w:val="24"/>
        </w:rPr>
      </w:pPr>
    </w:p>
    <w:p w:rsidR="0012060F" w14:paraId="780BF203" w14:textId="77777777">
      <w:pPr>
        <w:rPr>
          <w:sz w:val="24"/>
        </w:rPr>
      </w:pPr>
    </w:p>
    <w:p w:rsidR="005105D5" w:rsidRPr="00900001" w:rsidP="00900001" w14:paraId="0B2CA535" w14:textId="73300A4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14.</w:t>
      </w:r>
      <w:r w:rsidRPr="00072AA0">
        <w:rPr>
          <w:i/>
          <w:sz w:val="24"/>
        </w:rPr>
        <w:tab/>
      </w:r>
      <w:r w:rsidRPr="00127645" w:rsidR="00127645">
        <w:rPr>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C41674" w:rsidP="00421BDA" w14:paraId="139237F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BE6EAF" w:rsidP="00421BDA" w14:paraId="3671D13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421BDA">
        <w:rPr>
          <w:sz w:val="24"/>
        </w:rPr>
        <w:t xml:space="preserve">We estimate </w:t>
      </w:r>
      <w:r w:rsidR="00C41674">
        <w:rPr>
          <w:sz w:val="24"/>
        </w:rPr>
        <w:t xml:space="preserve">it </w:t>
      </w:r>
      <w:r w:rsidRPr="00421BDA">
        <w:rPr>
          <w:sz w:val="24"/>
        </w:rPr>
        <w:t xml:space="preserve">would require </w:t>
      </w:r>
      <w:r w:rsidR="00241FBA">
        <w:rPr>
          <w:sz w:val="24"/>
        </w:rPr>
        <w:t xml:space="preserve">13,500 hours </w:t>
      </w:r>
      <w:r w:rsidR="00925D58">
        <w:rPr>
          <w:sz w:val="24"/>
        </w:rPr>
        <w:t xml:space="preserve">for OSMRE to review a </w:t>
      </w:r>
      <w:r w:rsidR="00241FBA">
        <w:rPr>
          <w:sz w:val="24"/>
        </w:rPr>
        <w:t>petition over a three-year period</w:t>
      </w:r>
      <w:r w:rsidR="00925D58">
        <w:rPr>
          <w:sz w:val="24"/>
        </w:rPr>
        <w:t>,</w:t>
      </w:r>
      <w:r w:rsidR="00241FBA">
        <w:rPr>
          <w:sz w:val="24"/>
        </w:rPr>
        <w:t xml:space="preserve"> or </w:t>
      </w:r>
      <w:r w:rsidR="00C41674">
        <w:rPr>
          <w:sz w:val="24"/>
        </w:rPr>
        <w:t>4,</w:t>
      </w:r>
      <w:r w:rsidR="00241FBA">
        <w:rPr>
          <w:sz w:val="24"/>
        </w:rPr>
        <w:t>5</w:t>
      </w:r>
      <w:r w:rsidR="00C41674">
        <w:rPr>
          <w:sz w:val="24"/>
        </w:rPr>
        <w:t xml:space="preserve">00 </w:t>
      </w:r>
      <w:r w:rsidRPr="00421BDA">
        <w:rPr>
          <w:sz w:val="24"/>
        </w:rPr>
        <w:t xml:space="preserve">hours </w:t>
      </w:r>
      <w:r w:rsidR="00241FBA">
        <w:rPr>
          <w:sz w:val="24"/>
        </w:rPr>
        <w:t>per year</w:t>
      </w:r>
      <w:r w:rsidR="00925D58">
        <w:rPr>
          <w:sz w:val="24"/>
        </w:rPr>
        <w:t xml:space="preserve"> per petition</w:t>
      </w:r>
      <w:r w:rsidRPr="00421BDA">
        <w:rPr>
          <w:sz w:val="24"/>
        </w:rPr>
        <w:t xml:space="preserve">.  </w:t>
      </w:r>
    </w:p>
    <w:p w:rsidR="00BE6EAF" w:rsidP="00421BDA" w14:paraId="6F4DA3C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FB6ED4" w:rsidP="00FB6ED4" w14:paraId="5CED8E1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W</w:t>
      </w:r>
      <w:r w:rsidRPr="00421BDA" w:rsidR="00482137">
        <w:rPr>
          <w:sz w:val="24"/>
        </w:rPr>
        <w:t xml:space="preserve">e estimate that </w:t>
      </w:r>
      <w:r w:rsidRPr="00421BDA" w:rsidR="0012060F">
        <w:rPr>
          <w:sz w:val="24"/>
        </w:rPr>
        <w:t xml:space="preserve">it will require an average </w:t>
      </w:r>
      <w:r>
        <w:rPr>
          <w:sz w:val="24"/>
        </w:rPr>
        <w:t xml:space="preserve">of </w:t>
      </w:r>
      <w:r w:rsidRPr="00FA4A0B">
        <w:rPr>
          <w:b/>
          <w:bCs/>
          <w:sz w:val="24"/>
        </w:rPr>
        <w:t>$</w:t>
      </w:r>
      <w:r w:rsidRPr="00FA4A0B" w:rsidR="003F61C7">
        <w:rPr>
          <w:b/>
          <w:bCs/>
          <w:sz w:val="24"/>
        </w:rPr>
        <w:t>65.64</w:t>
      </w:r>
      <w:r w:rsidRPr="00FA4A0B">
        <w:rPr>
          <w:b/>
          <w:bCs/>
          <w:sz w:val="24"/>
        </w:rPr>
        <w:t>/hour</w:t>
      </w:r>
      <w:r>
        <w:rPr>
          <w:sz w:val="24"/>
        </w:rPr>
        <w:t xml:space="preserve"> </w:t>
      </w:r>
      <w:r w:rsidRPr="00421BDA" w:rsidR="00421BDA">
        <w:rPr>
          <w:sz w:val="24"/>
        </w:rPr>
        <w:t>(GS 1</w:t>
      </w:r>
      <w:r w:rsidR="00C21607">
        <w:rPr>
          <w:sz w:val="24"/>
        </w:rPr>
        <w:t>4</w:t>
      </w:r>
      <w:r w:rsidR="00026E60">
        <w:rPr>
          <w:sz w:val="24"/>
        </w:rPr>
        <w:t>.</w:t>
      </w:r>
      <w:r w:rsidR="00C21607">
        <w:rPr>
          <w:sz w:val="24"/>
        </w:rPr>
        <w:t>5</w:t>
      </w:r>
      <w:r w:rsidRPr="00421BDA" w:rsidR="00421BDA">
        <w:rPr>
          <w:sz w:val="24"/>
        </w:rPr>
        <w:t xml:space="preserve"> regulatory program specialist)</w:t>
      </w:r>
      <w:r w:rsidR="008941A0">
        <w:rPr>
          <w:sz w:val="24"/>
        </w:rPr>
        <w:t xml:space="preserve"> </w:t>
      </w:r>
      <w:r w:rsidRPr="008941A0" w:rsidR="008941A0">
        <w:rPr>
          <w:sz w:val="24"/>
        </w:rPr>
        <w:t xml:space="preserve">based on the Federal employee pay tables from the Office of Personnel Management’s website at </w:t>
      </w:r>
      <w:hyperlink r:id="rId5" w:history="1">
        <w:r w:rsidRPr="00F55B3A" w:rsidR="008941A0">
          <w:rPr>
            <w:rStyle w:val="Hyperlink"/>
            <w:sz w:val="24"/>
          </w:rPr>
          <w:t>https://www.opm.gov/policy-data-oversight/pay-leave/salaries-wages/salary-tables/pdf/2025/RUS_h.pdf</w:t>
        </w:r>
      </w:hyperlink>
      <w:r w:rsidR="008941A0">
        <w:rPr>
          <w:sz w:val="24"/>
        </w:rPr>
        <w:t xml:space="preserve">. </w:t>
      </w:r>
      <w:r w:rsidRPr="008941A0" w:rsidR="008941A0">
        <w:rPr>
          <w:sz w:val="24"/>
        </w:rPr>
        <w:t xml:space="preserve">  </w:t>
      </w:r>
      <w:r w:rsidR="008941A0">
        <w:rPr>
          <w:sz w:val="24"/>
        </w:rPr>
        <w:t xml:space="preserve"> </w:t>
      </w:r>
      <w:bookmarkStart w:id="0" w:name="_Hlk82414676"/>
    </w:p>
    <w:p w:rsidR="00FB6ED4" w:rsidP="00FB6ED4" w14:paraId="2A34553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C41674" w:rsidP="00900001" w14:paraId="5C003275" w14:textId="5410CB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966459">
        <w:rPr>
          <w:sz w:val="24"/>
        </w:rPr>
        <w:t>We adopt a benefit factor of 1.6</w:t>
      </w:r>
      <w:r>
        <w:rPr>
          <w:sz w:val="24"/>
        </w:rPr>
        <w:t>2</w:t>
      </w:r>
      <w:r w:rsidRPr="00966459">
        <w:rPr>
          <w:sz w:val="24"/>
        </w:rPr>
        <w:t xml:space="preserve"> for Federal benefits based on BLS news release on BLS news release USDL-25-0958, dated June 13, 2025, Employer Costs for Employee Compensation – March 2025 (http://www.bls.gov/news.release/pdf/ecec.pdf). </w:t>
      </w:r>
      <w:r w:rsidRPr="00C41674" w:rsidR="00925D58">
        <w:rPr>
          <w:sz w:val="24"/>
        </w:rPr>
        <w:br/>
      </w:r>
      <w:bookmarkEnd w:id="0"/>
    </w:p>
    <w:p w:rsidR="00C31278" w:rsidRPr="00C31278" w:rsidP="00C31278" w14:paraId="61EAA5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With benefits</w:t>
      </w:r>
      <w:r w:rsidR="00900001">
        <w:rPr>
          <w:sz w:val="24"/>
        </w:rPr>
        <w:t>,</w:t>
      </w:r>
      <w:r>
        <w:rPr>
          <w:sz w:val="24"/>
        </w:rPr>
        <w:t xml:space="preserve"> the hourly rate is $</w:t>
      </w:r>
      <w:r w:rsidRPr="00FA4A0B" w:rsidR="00FA4A0B">
        <w:rPr>
          <w:sz w:val="24"/>
        </w:rPr>
        <w:t>106.3</w:t>
      </w:r>
      <w:r w:rsidR="00FA4A0B">
        <w:rPr>
          <w:sz w:val="24"/>
        </w:rPr>
        <w:t>3</w:t>
      </w:r>
      <w:r>
        <w:rPr>
          <w:sz w:val="24"/>
        </w:rPr>
        <w:t>/hour ($</w:t>
      </w:r>
      <w:r w:rsidR="00966459">
        <w:rPr>
          <w:sz w:val="24"/>
        </w:rPr>
        <w:t>65.64</w:t>
      </w:r>
      <w:r>
        <w:rPr>
          <w:sz w:val="24"/>
        </w:rPr>
        <w:t>/hour x 1.6</w:t>
      </w:r>
      <w:r w:rsidR="00FA4A0B">
        <w:rPr>
          <w:sz w:val="24"/>
        </w:rPr>
        <w:t>2</w:t>
      </w:r>
      <w:r>
        <w:rPr>
          <w:sz w:val="24"/>
        </w:rPr>
        <w:t>). T</w:t>
      </w:r>
      <w:r w:rsidRPr="00421BDA">
        <w:rPr>
          <w:sz w:val="24"/>
        </w:rPr>
        <w:t xml:space="preserve">he </w:t>
      </w:r>
      <w:r w:rsidR="00900001">
        <w:rPr>
          <w:sz w:val="24"/>
        </w:rPr>
        <w:t xml:space="preserve">estimated </w:t>
      </w:r>
    </w:p>
    <w:p w:rsidR="00925D58" w:rsidP="00C31278" w14:paraId="1C22A8E2" w14:textId="6608F7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a</w:t>
      </w:r>
      <w:r w:rsidRPr="00C31278">
        <w:rPr>
          <w:sz w:val="24"/>
        </w:rPr>
        <w:t xml:space="preserve">nnual </w:t>
      </w:r>
      <w:r>
        <w:rPr>
          <w:sz w:val="24"/>
        </w:rPr>
        <w:t>c</w:t>
      </w:r>
      <w:r w:rsidRPr="00C31278">
        <w:rPr>
          <w:sz w:val="24"/>
        </w:rPr>
        <w:t xml:space="preserve">ost to </w:t>
      </w:r>
      <w:r>
        <w:rPr>
          <w:sz w:val="24"/>
        </w:rPr>
        <w:t xml:space="preserve">the </w:t>
      </w:r>
      <w:r w:rsidRPr="00C31278">
        <w:rPr>
          <w:sz w:val="24"/>
        </w:rPr>
        <w:t xml:space="preserve">Federal </w:t>
      </w:r>
      <w:r>
        <w:rPr>
          <w:sz w:val="24"/>
        </w:rPr>
        <w:t>g</w:t>
      </w:r>
      <w:r w:rsidRPr="00C31278">
        <w:rPr>
          <w:sz w:val="24"/>
        </w:rPr>
        <w:t>overnment</w:t>
      </w:r>
      <w:r w:rsidR="00900001">
        <w:rPr>
          <w:sz w:val="24"/>
        </w:rPr>
        <w:t xml:space="preserve"> is </w:t>
      </w:r>
      <w:r w:rsidRPr="00421BDA">
        <w:rPr>
          <w:sz w:val="24"/>
        </w:rPr>
        <w:t>$</w:t>
      </w:r>
      <w:r w:rsidRPr="00030AA3" w:rsidR="00030AA3">
        <w:rPr>
          <w:b/>
          <w:bCs/>
          <w:sz w:val="24"/>
        </w:rPr>
        <w:t>478,515.6</w:t>
      </w:r>
      <w:r w:rsidR="00030AA3">
        <w:rPr>
          <w:b/>
          <w:bCs/>
          <w:sz w:val="24"/>
        </w:rPr>
        <w:t xml:space="preserve">0 </w:t>
      </w:r>
      <w:r>
        <w:rPr>
          <w:sz w:val="24"/>
        </w:rPr>
        <w:t>(4,500 hours x $</w:t>
      </w:r>
      <w:r w:rsidRPr="00FA4A0B" w:rsidR="00030AA3">
        <w:rPr>
          <w:sz w:val="24"/>
        </w:rPr>
        <w:t>106.3</w:t>
      </w:r>
      <w:r w:rsidR="00030AA3">
        <w:rPr>
          <w:sz w:val="24"/>
        </w:rPr>
        <w:t>3</w:t>
      </w:r>
      <w:r>
        <w:rPr>
          <w:sz w:val="24"/>
        </w:rPr>
        <w:t xml:space="preserve">). </w:t>
      </w:r>
    </w:p>
    <w:p w:rsidR="00925D58" w:rsidP="00925D58" w14:paraId="78B5A1F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12060F" w:rsidRPr="00476D21" w:rsidP="00476D21" w14:paraId="06F31473" w14:textId="6B1385F3">
      <w:pPr>
        <w:ind w:left="720"/>
        <w:rPr>
          <w:sz w:val="24"/>
        </w:rPr>
      </w:pPr>
    </w:p>
    <w:p w:rsidR="0012060F" w:rsidRPr="00476D21" w14:paraId="36643008" w14:textId="77777777">
      <w:pPr>
        <w:rPr>
          <w:sz w:val="24"/>
        </w:rPr>
      </w:pPr>
    </w:p>
    <w:p w:rsidR="00127645" w:rsidRPr="00127645" w:rsidP="00127645" w14:paraId="3C937BD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421BDA">
        <w:rPr>
          <w:sz w:val="24"/>
        </w:rPr>
        <w:t>15.</w:t>
      </w:r>
      <w:r w:rsidRPr="00421BDA">
        <w:rPr>
          <w:sz w:val="24"/>
        </w:rPr>
        <w:tab/>
      </w:r>
      <w:r w:rsidRPr="00127645">
        <w:rPr>
          <w:i/>
          <w:sz w:val="24"/>
        </w:rPr>
        <w:t>Explain the reasons for any program changes or adjustments in hour or cost burden.</w:t>
      </w:r>
    </w:p>
    <w:p w:rsidR="003D16D0" w:rsidP="00127645" w14:paraId="0102FE9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12060F" w:rsidP="00F3753A" w14:paraId="5C5D20E6" w14:textId="4CCF7675">
      <w:pPr>
        <w:tabs>
          <w:tab w:val="left" w:pos="-1440"/>
        </w:tabs>
        <w:ind w:left="720" w:hanging="720"/>
        <w:rPr>
          <w:sz w:val="24"/>
        </w:rPr>
      </w:pPr>
      <w:r>
        <w:rPr>
          <w:sz w:val="24"/>
        </w:rPr>
        <w:tab/>
      </w:r>
      <w:r>
        <w:rPr>
          <w:sz w:val="24"/>
        </w:rPr>
        <w:tab/>
      </w:r>
    </w:p>
    <w:p w:rsidR="0012060F" w:rsidP="00476D21" w14:paraId="7BC3F2BD" w14:textId="77777777">
      <w:pPr>
        <w:tabs>
          <w:tab w:val="left" w:pos="-1440"/>
        </w:tabs>
        <w:ind w:left="720" w:hanging="720"/>
        <w:rPr>
          <w:sz w:val="24"/>
        </w:rPr>
      </w:pPr>
      <w:r>
        <w:rPr>
          <w:sz w:val="24"/>
        </w:rPr>
        <w:tab/>
        <w:t xml:space="preserve">This request </w:t>
      </w:r>
      <w:r w:rsidR="00476D21">
        <w:rPr>
          <w:sz w:val="24"/>
        </w:rPr>
        <w:t>does not change the currently approved burden of 1,000 hours.</w:t>
      </w:r>
    </w:p>
    <w:p w:rsidR="0012060F" w14:paraId="27443F0A" w14:textId="77777777">
      <w:pPr>
        <w:rPr>
          <w:sz w:val="24"/>
        </w:rPr>
      </w:pPr>
    </w:p>
    <w:p w:rsidR="003D16D0" w:rsidRPr="00F82FBA" w:rsidP="003D16D0" w14:paraId="00331836" w14:textId="77777777">
      <w:pPr>
        <w:tabs>
          <w:tab w:val="left" w:pos="-1080"/>
          <w:tab w:val="left" w:pos="-720"/>
          <w:tab w:val="left" w:pos="7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16.</w:t>
      </w:r>
      <w:r w:rsidRPr="009518E0">
        <w:rPr>
          <w:sz w:val="24"/>
        </w:rPr>
        <w:tab/>
      </w:r>
      <w:r w:rsidRPr="00F82FBA">
        <w:rPr>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16D0" w:rsidP="003D16D0" w14:paraId="43347E39" w14:textId="77777777">
      <w:pPr>
        <w:tabs>
          <w:tab w:val="left" w:pos="-1440"/>
        </w:tabs>
        <w:ind w:left="720"/>
        <w:rPr>
          <w:rFonts w:cs="Courier New"/>
          <w:sz w:val="24"/>
        </w:rPr>
      </w:pPr>
    </w:p>
    <w:p w:rsidR="0012060F" w14:paraId="4FDB29CC" w14:textId="72E7A5BC">
      <w:pPr>
        <w:tabs>
          <w:tab w:val="left" w:pos="-1440"/>
        </w:tabs>
        <w:ind w:left="720" w:hanging="720"/>
        <w:rPr>
          <w:sz w:val="24"/>
        </w:rPr>
      </w:pPr>
      <w:r>
        <w:rPr>
          <w:sz w:val="24"/>
        </w:rPr>
        <w:tab/>
      </w:r>
      <w:r w:rsidR="00071D33">
        <w:rPr>
          <w:sz w:val="24"/>
        </w:rPr>
        <w:t>OSMRE</w:t>
      </w:r>
      <w:r>
        <w:rPr>
          <w:sz w:val="24"/>
        </w:rPr>
        <w:t xml:space="preserve"> has no plans to publish the information collected.</w:t>
      </w:r>
    </w:p>
    <w:p w:rsidR="0012060F" w14:paraId="25DF5E36" w14:textId="77777777">
      <w:pPr>
        <w:rPr>
          <w:sz w:val="24"/>
        </w:rPr>
      </w:pPr>
    </w:p>
    <w:p w:rsidR="003D16D0" w:rsidRPr="00F82FBA" w:rsidP="003D16D0" w14:paraId="052E15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17.</w:t>
      </w:r>
      <w:r w:rsidRPr="009518E0">
        <w:rPr>
          <w:sz w:val="24"/>
        </w:rPr>
        <w:tab/>
      </w:r>
      <w:r w:rsidRPr="00F82FBA">
        <w:rPr>
          <w:i/>
          <w:sz w:val="24"/>
        </w:rPr>
        <w:t>If seeking approval to not display the expiration date for OMB approval of the information collection, explain the reasons that display would be inappropriate.</w:t>
      </w:r>
    </w:p>
    <w:p w:rsidR="003D16D0" w:rsidRPr="00F82FBA" w:rsidP="003D16D0" w14:paraId="53EAB9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12060F" w14:paraId="6ED41C3C" w14:textId="65517BF8">
      <w:pPr>
        <w:tabs>
          <w:tab w:val="left" w:pos="-1440"/>
        </w:tabs>
        <w:ind w:left="720" w:hanging="720"/>
        <w:rPr>
          <w:sz w:val="24"/>
        </w:rPr>
      </w:pPr>
      <w:r>
        <w:rPr>
          <w:sz w:val="24"/>
        </w:rPr>
        <w:tab/>
      </w:r>
      <w:r w:rsidR="00071D33">
        <w:rPr>
          <w:sz w:val="24"/>
        </w:rPr>
        <w:t>OSMRE</w:t>
      </w:r>
      <w:r>
        <w:rPr>
          <w:sz w:val="24"/>
        </w:rPr>
        <w:t xml:space="preserve"> is not seeking a waiver from the requirement to display the expiration date of the OMB approval of the information collection.</w:t>
      </w:r>
    </w:p>
    <w:p w:rsidR="0012060F" w14:paraId="5A4C1265" w14:textId="77777777">
      <w:pPr>
        <w:rPr>
          <w:sz w:val="24"/>
        </w:rPr>
      </w:pPr>
    </w:p>
    <w:p w:rsidR="003D16D0" w:rsidP="003D16D0" w14:paraId="336A9C6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18.</w:t>
      </w:r>
      <w:r w:rsidRPr="009518E0">
        <w:rPr>
          <w:sz w:val="24"/>
        </w:rPr>
        <w:tab/>
      </w:r>
      <w:r w:rsidRPr="00127645" w:rsidR="00127645">
        <w:rPr>
          <w:i/>
          <w:sz w:val="24"/>
        </w:rPr>
        <w:t xml:space="preserve">Explain each exception to the topics of the certification statement identified in </w:t>
      </w:r>
      <w:r w:rsidRPr="00127645" w:rsidR="00127645">
        <w:rPr>
          <w:i/>
          <w:sz w:val="24"/>
        </w:rPr>
        <w:t>"Certification for Paperwork Reduction Act Submissions."</w:t>
      </w:r>
    </w:p>
    <w:p w:rsidR="00127645" w:rsidRPr="00FA456B" w:rsidP="003D16D0" w14:paraId="1BFF3B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12060F" w:rsidRPr="00F06D91" w:rsidP="00F06D91" w14:paraId="157F9778" w14:textId="71B6BBF8">
      <w:pPr>
        <w:tabs>
          <w:tab w:val="left" w:pos="-1440"/>
        </w:tabs>
        <w:ind w:left="720" w:hanging="720"/>
        <w:rPr>
          <w:sz w:val="24"/>
        </w:rPr>
      </w:pPr>
      <w:r>
        <w:rPr>
          <w:sz w:val="24"/>
        </w:rPr>
        <w:tab/>
        <w:t>There are no exceptions to the certification statement.</w:t>
      </w:r>
    </w:p>
    <w:sectPr w:rsidSect="008927CE">
      <w:footerReference w:type="even" r:id="rId6"/>
      <w:footerReference w:type="default" r:id="rId7"/>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3F1B" w:rsidP="00D632FC" w14:paraId="6B8D41D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3F1B" w14:paraId="252340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3F1B" w14:paraId="107E4493" w14:textId="77777777">
    <w:pPr>
      <w:spacing w:line="240" w:lineRule="exact"/>
    </w:pPr>
  </w:p>
  <w:p w:rsidR="006A3F1B" w:rsidP="00D632FC" w14:paraId="5719741F" w14:textId="77777777">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0B3812">
      <w:rPr>
        <w:noProof/>
        <w:sz w:val="24"/>
      </w:rPr>
      <w:t>2</w:t>
    </w:r>
    <w:r>
      <w:rPr>
        <w:sz w:val="24"/>
      </w:rPr>
      <w:fldChar w:fldCharType="end"/>
    </w:r>
  </w:p>
  <w:p w:rsidR="006A3F1B" w14:paraId="0688B65C"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EB134D"/>
    <w:multiLevelType w:val="hybridMultilevel"/>
    <w:tmpl w:val="3BAE012A"/>
    <w:lvl w:ilvl="0">
      <w:start w:val="2"/>
      <w:numFmt w:val="decimal"/>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
    <w:nsid w:val="52F43186"/>
    <w:multiLevelType w:val="hybridMultilevel"/>
    <w:tmpl w:val="66006A0A"/>
    <w:lvl w:ilvl="0">
      <w:start w:val="12"/>
      <w:numFmt w:val="decimal"/>
      <w:lvlText w:val="%1."/>
      <w:lvlJc w:val="left"/>
      <w:pPr>
        <w:ind w:left="0" w:firstLine="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6101316E"/>
    <w:multiLevelType w:val="hybridMultilevel"/>
    <w:tmpl w:val="520AD4D4"/>
    <w:lvl w:ilvl="0">
      <w:start w:val="10"/>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38955601">
    <w:abstractNumId w:val="0"/>
  </w:num>
  <w:num w:numId="2" w16cid:durableId="192303000">
    <w:abstractNumId w:val="2"/>
  </w:num>
  <w:num w:numId="3" w16cid:durableId="30154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83"/>
    <w:rsid w:val="000004C0"/>
    <w:rsid w:val="00001A19"/>
    <w:rsid w:val="000101A0"/>
    <w:rsid w:val="00015C53"/>
    <w:rsid w:val="00026E60"/>
    <w:rsid w:val="00030AA3"/>
    <w:rsid w:val="00030C8E"/>
    <w:rsid w:val="00035432"/>
    <w:rsid w:val="0004170D"/>
    <w:rsid w:val="0004791D"/>
    <w:rsid w:val="000503EB"/>
    <w:rsid w:val="00051C6A"/>
    <w:rsid w:val="00071D33"/>
    <w:rsid w:val="00072AA0"/>
    <w:rsid w:val="000738A6"/>
    <w:rsid w:val="00075066"/>
    <w:rsid w:val="000861CD"/>
    <w:rsid w:val="00086C7E"/>
    <w:rsid w:val="000870CF"/>
    <w:rsid w:val="000925DF"/>
    <w:rsid w:val="000A37B0"/>
    <w:rsid w:val="000A516A"/>
    <w:rsid w:val="000B3812"/>
    <w:rsid w:val="000D0F17"/>
    <w:rsid w:val="000E0D9E"/>
    <w:rsid w:val="00106255"/>
    <w:rsid w:val="00107EFE"/>
    <w:rsid w:val="001162C4"/>
    <w:rsid w:val="0012060F"/>
    <w:rsid w:val="00127645"/>
    <w:rsid w:val="00134AFB"/>
    <w:rsid w:val="0013588D"/>
    <w:rsid w:val="00142810"/>
    <w:rsid w:val="00143348"/>
    <w:rsid w:val="00153F95"/>
    <w:rsid w:val="001618F7"/>
    <w:rsid w:val="0016368B"/>
    <w:rsid w:val="00164CCC"/>
    <w:rsid w:val="00170D97"/>
    <w:rsid w:val="00177D48"/>
    <w:rsid w:val="00183D5F"/>
    <w:rsid w:val="00192836"/>
    <w:rsid w:val="00194508"/>
    <w:rsid w:val="00196E93"/>
    <w:rsid w:val="001A3591"/>
    <w:rsid w:val="001A7BB3"/>
    <w:rsid w:val="001B7DC8"/>
    <w:rsid w:val="001D2581"/>
    <w:rsid w:val="001E6058"/>
    <w:rsid w:val="00212ADD"/>
    <w:rsid w:val="002134D8"/>
    <w:rsid w:val="0021717B"/>
    <w:rsid w:val="002228E7"/>
    <w:rsid w:val="00222BBF"/>
    <w:rsid w:val="00231220"/>
    <w:rsid w:val="00232C03"/>
    <w:rsid w:val="00241FBA"/>
    <w:rsid w:val="00242219"/>
    <w:rsid w:val="00247550"/>
    <w:rsid w:val="00247EDF"/>
    <w:rsid w:val="00254561"/>
    <w:rsid w:val="00262D68"/>
    <w:rsid w:val="00266E6D"/>
    <w:rsid w:val="002711A5"/>
    <w:rsid w:val="00291B99"/>
    <w:rsid w:val="00295FCA"/>
    <w:rsid w:val="002B74E4"/>
    <w:rsid w:val="002C1172"/>
    <w:rsid w:val="002C7A5C"/>
    <w:rsid w:val="002D7256"/>
    <w:rsid w:val="002D7599"/>
    <w:rsid w:val="00300DED"/>
    <w:rsid w:val="00303704"/>
    <w:rsid w:val="00314476"/>
    <w:rsid w:val="0033540D"/>
    <w:rsid w:val="00340C69"/>
    <w:rsid w:val="00355AA1"/>
    <w:rsid w:val="00356F1B"/>
    <w:rsid w:val="003671DE"/>
    <w:rsid w:val="003836FE"/>
    <w:rsid w:val="00395355"/>
    <w:rsid w:val="003A374F"/>
    <w:rsid w:val="003B34CE"/>
    <w:rsid w:val="003B5B88"/>
    <w:rsid w:val="003C388B"/>
    <w:rsid w:val="003D14AE"/>
    <w:rsid w:val="003D16D0"/>
    <w:rsid w:val="003F21AF"/>
    <w:rsid w:val="003F35AB"/>
    <w:rsid w:val="003F55B0"/>
    <w:rsid w:val="003F61C7"/>
    <w:rsid w:val="00421BDA"/>
    <w:rsid w:val="004352D2"/>
    <w:rsid w:val="00436638"/>
    <w:rsid w:val="00447B78"/>
    <w:rsid w:val="0046057E"/>
    <w:rsid w:val="00467DA1"/>
    <w:rsid w:val="004734D8"/>
    <w:rsid w:val="00473E5E"/>
    <w:rsid w:val="00474DF6"/>
    <w:rsid w:val="00476A76"/>
    <w:rsid w:val="00476D21"/>
    <w:rsid w:val="0047733C"/>
    <w:rsid w:val="00482137"/>
    <w:rsid w:val="00490C51"/>
    <w:rsid w:val="00491DDF"/>
    <w:rsid w:val="0049278D"/>
    <w:rsid w:val="00493C78"/>
    <w:rsid w:val="00496423"/>
    <w:rsid w:val="004D5669"/>
    <w:rsid w:val="004E0CD5"/>
    <w:rsid w:val="004E5597"/>
    <w:rsid w:val="004E75D5"/>
    <w:rsid w:val="004F1389"/>
    <w:rsid w:val="004F6E0C"/>
    <w:rsid w:val="00503962"/>
    <w:rsid w:val="00510005"/>
    <w:rsid w:val="005105D5"/>
    <w:rsid w:val="0053182C"/>
    <w:rsid w:val="0054352C"/>
    <w:rsid w:val="0055007B"/>
    <w:rsid w:val="00550798"/>
    <w:rsid w:val="00550ABD"/>
    <w:rsid w:val="00553C12"/>
    <w:rsid w:val="0057099A"/>
    <w:rsid w:val="005905CC"/>
    <w:rsid w:val="005B0A10"/>
    <w:rsid w:val="005B4CE2"/>
    <w:rsid w:val="005E7DBB"/>
    <w:rsid w:val="005F350D"/>
    <w:rsid w:val="005F73BF"/>
    <w:rsid w:val="006070AE"/>
    <w:rsid w:val="00617402"/>
    <w:rsid w:val="00620A30"/>
    <w:rsid w:val="0062629C"/>
    <w:rsid w:val="0063478F"/>
    <w:rsid w:val="0063678C"/>
    <w:rsid w:val="00641087"/>
    <w:rsid w:val="00650F51"/>
    <w:rsid w:val="00664BEF"/>
    <w:rsid w:val="00681490"/>
    <w:rsid w:val="00682558"/>
    <w:rsid w:val="006837A1"/>
    <w:rsid w:val="006A0DBF"/>
    <w:rsid w:val="006A3F1B"/>
    <w:rsid w:val="006A66A1"/>
    <w:rsid w:val="006B140C"/>
    <w:rsid w:val="006C2FB3"/>
    <w:rsid w:val="006D3B6B"/>
    <w:rsid w:val="006D3F94"/>
    <w:rsid w:val="006E39DC"/>
    <w:rsid w:val="006F0744"/>
    <w:rsid w:val="006F454A"/>
    <w:rsid w:val="007070BB"/>
    <w:rsid w:val="00715914"/>
    <w:rsid w:val="00717741"/>
    <w:rsid w:val="007574ED"/>
    <w:rsid w:val="007636B7"/>
    <w:rsid w:val="00775425"/>
    <w:rsid w:val="007A3D83"/>
    <w:rsid w:val="007A609B"/>
    <w:rsid w:val="007B4F7F"/>
    <w:rsid w:val="007B4FFE"/>
    <w:rsid w:val="007C03B6"/>
    <w:rsid w:val="007C4145"/>
    <w:rsid w:val="007C7FCF"/>
    <w:rsid w:val="007E1B75"/>
    <w:rsid w:val="007F2801"/>
    <w:rsid w:val="00810EC5"/>
    <w:rsid w:val="00816312"/>
    <w:rsid w:val="00820129"/>
    <w:rsid w:val="00823DD7"/>
    <w:rsid w:val="00827216"/>
    <w:rsid w:val="00831BE4"/>
    <w:rsid w:val="00831F88"/>
    <w:rsid w:val="0083748A"/>
    <w:rsid w:val="008423B4"/>
    <w:rsid w:val="0084706E"/>
    <w:rsid w:val="008611FC"/>
    <w:rsid w:val="008627B6"/>
    <w:rsid w:val="00862E3C"/>
    <w:rsid w:val="008728F7"/>
    <w:rsid w:val="00884CD8"/>
    <w:rsid w:val="008927CE"/>
    <w:rsid w:val="008941A0"/>
    <w:rsid w:val="00894EF1"/>
    <w:rsid w:val="008B0B42"/>
    <w:rsid w:val="008E5255"/>
    <w:rsid w:val="008E53E0"/>
    <w:rsid w:val="00900001"/>
    <w:rsid w:val="00906C8B"/>
    <w:rsid w:val="0091396B"/>
    <w:rsid w:val="00916595"/>
    <w:rsid w:val="00922085"/>
    <w:rsid w:val="00925D58"/>
    <w:rsid w:val="009448CA"/>
    <w:rsid w:val="009518E0"/>
    <w:rsid w:val="00953591"/>
    <w:rsid w:val="00956D94"/>
    <w:rsid w:val="0096086F"/>
    <w:rsid w:val="00964780"/>
    <w:rsid w:val="00966459"/>
    <w:rsid w:val="0096729F"/>
    <w:rsid w:val="00971952"/>
    <w:rsid w:val="00982C8F"/>
    <w:rsid w:val="00986FE5"/>
    <w:rsid w:val="00992445"/>
    <w:rsid w:val="009A275B"/>
    <w:rsid w:val="009B564C"/>
    <w:rsid w:val="009C01E9"/>
    <w:rsid w:val="009C3DBB"/>
    <w:rsid w:val="009C5134"/>
    <w:rsid w:val="009D0146"/>
    <w:rsid w:val="009D2AEB"/>
    <w:rsid w:val="009E0DCE"/>
    <w:rsid w:val="00A14594"/>
    <w:rsid w:val="00A22F06"/>
    <w:rsid w:val="00A24CDA"/>
    <w:rsid w:val="00A321E0"/>
    <w:rsid w:val="00A32350"/>
    <w:rsid w:val="00A469EB"/>
    <w:rsid w:val="00A53DC3"/>
    <w:rsid w:val="00A60558"/>
    <w:rsid w:val="00A639AC"/>
    <w:rsid w:val="00A72C1B"/>
    <w:rsid w:val="00A858A6"/>
    <w:rsid w:val="00A978FF"/>
    <w:rsid w:val="00AA547E"/>
    <w:rsid w:val="00AA6768"/>
    <w:rsid w:val="00AC0EB5"/>
    <w:rsid w:val="00AC3AFF"/>
    <w:rsid w:val="00AC3B24"/>
    <w:rsid w:val="00AC3BA4"/>
    <w:rsid w:val="00AD5A5D"/>
    <w:rsid w:val="00AD5BD4"/>
    <w:rsid w:val="00AF140F"/>
    <w:rsid w:val="00AF592F"/>
    <w:rsid w:val="00B007FD"/>
    <w:rsid w:val="00B10AEF"/>
    <w:rsid w:val="00B22EB1"/>
    <w:rsid w:val="00B360F8"/>
    <w:rsid w:val="00B642DC"/>
    <w:rsid w:val="00B6783E"/>
    <w:rsid w:val="00B76814"/>
    <w:rsid w:val="00B76C38"/>
    <w:rsid w:val="00B84324"/>
    <w:rsid w:val="00B906DF"/>
    <w:rsid w:val="00B90C1B"/>
    <w:rsid w:val="00B91CA3"/>
    <w:rsid w:val="00B924A1"/>
    <w:rsid w:val="00BB4BFB"/>
    <w:rsid w:val="00BC2414"/>
    <w:rsid w:val="00BD34F1"/>
    <w:rsid w:val="00BD4DB0"/>
    <w:rsid w:val="00BD699B"/>
    <w:rsid w:val="00BE201E"/>
    <w:rsid w:val="00BE5748"/>
    <w:rsid w:val="00BE6EAF"/>
    <w:rsid w:val="00C03298"/>
    <w:rsid w:val="00C13256"/>
    <w:rsid w:val="00C2153F"/>
    <w:rsid w:val="00C21607"/>
    <w:rsid w:val="00C31278"/>
    <w:rsid w:val="00C41674"/>
    <w:rsid w:val="00C4702A"/>
    <w:rsid w:val="00C4777B"/>
    <w:rsid w:val="00C5663D"/>
    <w:rsid w:val="00C566FD"/>
    <w:rsid w:val="00C6330F"/>
    <w:rsid w:val="00C718B5"/>
    <w:rsid w:val="00C74CB5"/>
    <w:rsid w:val="00C82AD3"/>
    <w:rsid w:val="00C82D5E"/>
    <w:rsid w:val="00C83B11"/>
    <w:rsid w:val="00C9089A"/>
    <w:rsid w:val="00C93501"/>
    <w:rsid w:val="00CA427F"/>
    <w:rsid w:val="00CA781E"/>
    <w:rsid w:val="00CB1E3B"/>
    <w:rsid w:val="00CC3C98"/>
    <w:rsid w:val="00CE0587"/>
    <w:rsid w:val="00CE37BB"/>
    <w:rsid w:val="00CF554E"/>
    <w:rsid w:val="00CF6142"/>
    <w:rsid w:val="00D009F3"/>
    <w:rsid w:val="00D01791"/>
    <w:rsid w:val="00D17BEA"/>
    <w:rsid w:val="00D219F5"/>
    <w:rsid w:val="00D23052"/>
    <w:rsid w:val="00D3141B"/>
    <w:rsid w:val="00D34C68"/>
    <w:rsid w:val="00D34F75"/>
    <w:rsid w:val="00D40F29"/>
    <w:rsid w:val="00D47B1A"/>
    <w:rsid w:val="00D50D23"/>
    <w:rsid w:val="00D53979"/>
    <w:rsid w:val="00D56B83"/>
    <w:rsid w:val="00D56BAC"/>
    <w:rsid w:val="00D62509"/>
    <w:rsid w:val="00D632FC"/>
    <w:rsid w:val="00D7362B"/>
    <w:rsid w:val="00D92AAA"/>
    <w:rsid w:val="00DA3F5D"/>
    <w:rsid w:val="00DA7BBA"/>
    <w:rsid w:val="00DB16DD"/>
    <w:rsid w:val="00DB34E6"/>
    <w:rsid w:val="00DC08F1"/>
    <w:rsid w:val="00DC51C3"/>
    <w:rsid w:val="00DD5F13"/>
    <w:rsid w:val="00DE0B84"/>
    <w:rsid w:val="00DF6B6B"/>
    <w:rsid w:val="00E05C76"/>
    <w:rsid w:val="00E14308"/>
    <w:rsid w:val="00E15DEB"/>
    <w:rsid w:val="00E24952"/>
    <w:rsid w:val="00E37134"/>
    <w:rsid w:val="00E4038D"/>
    <w:rsid w:val="00E45925"/>
    <w:rsid w:val="00E556CC"/>
    <w:rsid w:val="00E57D9B"/>
    <w:rsid w:val="00E6295E"/>
    <w:rsid w:val="00E71FFE"/>
    <w:rsid w:val="00E93E11"/>
    <w:rsid w:val="00E94960"/>
    <w:rsid w:val="00EA2B9C"/>
    <w:rsid w:val="00EA4D6E"/>
    <w:rsid w:val="00EB1216"/>
    <w:rsid w:val="00EB431E"/>
    <w:rsid w:val="00EB75C6"/>
    <w:rsid w:val="00EB776B"/>
    <w:rsid w:val="00EC7D7E"/>
    <w:rsid w:val="00ED1DEF"/>
    <w:rsid w:val="00EE1406"/>
    <w:rsid w:val="00EE3FBE"/>
    <w:rsid w:val="00EE7DD9"/>
    <w:rsid w:val="00F02ED5"/>
    <w:rsid w:val="00F04A27"/>
    <w:rsid w:val="00F05B28"/>
    <w:rsid w:val="00F06D91"/>
    <w:rsid w:val="00F12636"/>
    <w:rsid w:val="00F319E3"/>
    <w:rsid w:val="00F324F4"/>
    <w:rsid w:val="00F326B8"/>
    <w:rsid w:val="00F33AFB"/>
    <w:rsid w:val="00F3753A"/>
    <w:rsid w:val="00F41A19"/>
    <w:rsid w:val="00F55B3A"/>
    <w:rsid w:val="00F6173B"/>
    <w:rsid w:val="00F624D3"/>
    <w:rsid w:val="00F70DF7"/>
    <w:rsid w:val="00F74192"/>
    <w:rsid w:val="00F81701"/>
    <w:rsid w:val="00F82FBA"/>
    <w:rsid w:val="00FA456B"/>
    <w:rsid w:val="00FA4A0B"/>
    <w:rsid w:val="00FB6ED4"/>
    <w:rsid w:val="00FC2084"/>
    <w:rsid w:val="00FC4F59"/>
    <w:rsid w:val="00FC5FC1"/>
    <w:rsid w:val="00FC60C5"/>
    <w:rsid w:val="00FD06A2"/>
    <w:rsid w:val="00FE5888"/>
    <w:rsid w:val="00FF31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3922C1"/>
  <w15:docId w15:val="{D3B9614E-D8CB-48E4-9507-96B66FF0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sz w:val="24"/>
    </w:rPr>
  </w:style>
  <w:style w:type="paragraph" w:styleId="Heading2">
    <w:name w:val="heading 2"/>
    <w:basedOn w:val="Normal"/>
    <w:next w:val="Normal"/>
    <w:link w:val="Heading2Char"/>
    <w:qFormat/>
    <w:rsid w:val="003C388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Footer">
    <w:name w:val="footer"/>
    <w:basedOn w:val="Normal"/>
    <w:rsid w:val="00D632FC"/>
    <w:pPr>
      <w:tabs>
        <w:tab w:val="center" w:pos="4320"/>
        <w:tab w:val="right" w:pos="8640"/>
      </w:tabs>
    </w:pPr>
  </w:style>
  <w:style w:type="character" w:styleId="PageNumber">
    <w:name w:val="page number"/>
    <w:basedOn w:val="DefaultParagraphFont"/>
    <w:rsid w:val="00D632FC"/>
    <w:rPr>
      <w:rFonts w:cs="Times New Roman"/>
    </w:rPr>
  </w:style>
  <w:style w:type="character" w:styleId="Hyperlink">
    <w:name w:val="Hyperlink"/>
    <w:basedOn w:val="DefaultParagraphFont"/>
    <w:rsid w:val="004D5669"/>
    <w:rPr>
      <w:rFonts w:cs="Times New Roman"/>
      <w:color w:val="0000FF"/>
      <w:u w:val="single"/>
    </w:rPr>
  </w:style>
  <w:style w:type="paragraph" w:styleId="BalloonText">
    <w:name w:val="Balloon Text"/>
    <w:basedOn w:val="Normal"/>
    <w:semiHidden/>
    <w:rsid w:val="0033540D"/>
    <w:rPr>
      <w:rFonts w:ascii="Tahoma" w:hAnsi="Tahoma" w:cs="Tahoma"/>
      <w:sz w:val="16"/>
      <w:szCs w:val="16"/>
    </w:rPr>
  </w:style>
  <w:style w:type="paragraph" w:customStyle="1" w:styleId="TxBrp2">
    <w:name w:val="TxBr_p2"/>
    <w:basedOn w:val="Normal"/>
    <w:rsid w:val="00C2153F"/>
    <w:pPr>
      <w:tabs>
        <w:tab w:val="left" w:pos="708"/>
      </w:tabs>
      <w:spacing w:line="283" w:lineRule="atLeast"/>
      <w:ind w:left="407" w:hanging="708"/>
    </w:pPr>
    <w:rPr>
      <w:sz w:val="24"/>
    </w:rPr>
  </w:style>
  <w:style w:type="character" w:customStyle="1" w:styleId="Heading2Char">
    <w:name w:val="Heading 2 Char"/>
    <w:basedOn w:val="DefaultParagraphFont"/>
    <w:link w:val="Heading2"/>
    <w:semiHidden/>
    <w:rsid w:val="003C388B"/>
    <w:rPr>
      <w:rFonts w:ascii="Cambria" w:eastAsia="Times New Roman" w:hAnsi="Cambria" w:cs="Times New Roman"/>
      <w:b/>
      <w:bCs/>
      <w:i/>
      <w:iCs/>
      <w:sz w:val="28"/>
      <w:szCs w:val="28"/>
    </w:rPr>
  </w:style>
  <w:style w:type="character" w:styleId="FollowedHyperlink">
    <w:name w:val="FollowedHyperlink"/>
    <w:basedOn w:val="DefaultParagraphFont"/>
    <w:rsid w:val="00421BDA"/>
    <w:rPr>
      <w:color w:val="800080"/>
      <w:u w:val="single"/>
    </w:rPr>
  </w:style>
  <w:style w:type="character" w:styleId="CommentReference">
    <w:name w:val="annotation reference"/>
    <w:basedOn w:val="DefaultParagraphFont"/>
    <w:semiHidden/>
    <w:rsid w:val="009C3DBB"/>
    <w:rPr>
      <w:sz w:val="16"/>
      <w:szCs w:val="16"/>
    </w:rPr>
  </w:style>
  <w:style w:type="paragraph" w:styleId="CommentText">
    <w:name w:val="annotation text"/>
    <w:basedOn w:val="Normal"/>
    <w:semiHidden/>
    <w:rsid w:val="009C3DBB"/>
    <w:rPr>
      <w:szCs w:val="20"/>
    </w:rPr>
  </w:style>
  <w:style w:type="paragraph" w:styleId="CommentSubject">
    <w:name w:val="annotation subject"/>
    <w:basedOn w:val="CommentText"/>
    <w:next w:val="CommentText"/>
    <w:semiHidden/>
    <w:rsid w:val="009C3DBB"/>
    <w:rPr>
      <w:b/>
      <w:bCs/>
    </w:rPr>
  </w:style>
  <w:style w:type="paragraph" w:styleId="ListParagraph">
    <w:name w:val="List Paragraph"/>
    <w:basedOn w:val="Normal"/>
    <w:uiPriority w:val="34"/>
    <w:qFormat/>
    <w:rsid w:val="00DC08F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9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news.release/pdf/ecec.pdf" TargetMode="External" /><Relationship Id="rId5" Type="http://schemas.openxmlformats.org/officeDocument/2006/relationships/hyperlink" Target="https://www.opm.gov/policy-data-oversight/pay-leave/salaries-wages/salary-tables/pdf/2025/RUS_h.pd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2960</Words>
  <Characters>16787</Characters>
  <Application>Microsoft Office Word</Application>
  <DocSecurity>0</DocSecurity>
  <Lines>364</Lines>
  <Paragraphs>120</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Office of Surface Mining</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Office of Surface Mining</dc:creator>
  <cp:lastModifiedBy>Frankel, William L</cp:lastModifiedBy>
  <cp:revision>25</cp:revision>
  <cp:lastPrinted>2018-07-13T12:01:00Z</cp:lastPrinted>
  <dcterms:created xsi:type="dcterms:W3CDTF">2025-06-20T12:59:00Z</dcterms:created>
  <dcterms:modified xsi:type="dcterms:W3CDTF">2025-07-28T13:22:00Z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cb74dd73-a0ee-478b-8ed3-999655fc7a8b</vt:lpwstr>
  </property>
</Properties>
</file>