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5493" w:rsidRPr="002C1B71" w:rsidP="006938A0" w14:paraId="0A10BE16" w14:textId="520721CC">
      <w:pPr>
        <w:rPr>
          <w:b/>
          <w:bCs/>
        </w:rPr>
      </w:pPr>
      <w:r w:rsidRPr="002C1B71">
        <w:rPr>
          <w:b/>
          <w:bCs/>
        </w:rPr>
        <w:t>B. Statistical Methods</w:t>
      </w:r>
    </w:p>
    <w:p w:rsidR="005B5493" w:rsidRPr="00666708" w:rsidP="006938A0" w14:paraId="3F591773" w14:textId="77777777">
      <w:pPr>
        <w:ind w:left="360"/>
      </w:pPr>
    </w:p>
    <w:p w:rsidR="005B5493" w:rsidRPr="00666708" w:rsidP="006938A0" w14:paraId="57E57F3A" w14:textId="77777777">
      <w:r w:rsidRPr="00666708">
        <w:t xml:space="preserve">1. </w:t>
      </w:r>
      <w:r w:rsidRPr="00666708">
        <w:rPr>
          <w:u w:val="single"/>
        </w:rPr>
        <w:t>Universe and Respondent Selection</w:t>
      </w:r>
    </w:p>
    <w:p w:rsidR="005B5493" w:rsidP="006938A0" w14:paraId="1A4EB5DB" w14:textId="5472B5F9"/>
    <w:p w:rsidR="00380ABC" w:rsidP="007511E8" w14:paraId="7B54E534" w14:textId="36DDF171">
      <w:pPr>
        <w:ind w:left="270"/>
      </w:pPr>
      <w:r>
        <w:t>The LESDC is designed to provide data on suicide</w:t>
      </w:r>
      <w:r w:rsidR="008A62C5">
        <w:t>s</w:t>
      </w:r>
      <w:r>
        <w:t xml:space="preserve"> and attempted suicides among the law enforcement community.  According to the </w:t>
      </w:r>
      <w:r w:rsidRPr="005F6EA3">
        <w:rPr>
          <w:i/>
          <w:iCs/>
        </w:rPr>
        <w:t>LESDCA</w:t>
      </w:r>
      <w:r>
        <w:t>, the following definitions are provided for L</w:t>
      </w:r>
      <w:r w:rsidR="003B795C">
        <w:t xml:space="preserve">EA </w:t>
      </w:r>
      <w:r w:rsidR="006D4757">
        <w:t xml:space="preserve">and </w:t>
      </w:r>
      <w:r>
        <w:t>LEO:</w:t>
      </w:r>
    </w:p>
    <w:p w:rsidR="00380ABC" w:rsidP="007511E8" w14:paraId="02E9F7C0" w14:textId="77777777">
      <w:pPr>
        <w:ind w:left="270"/>
      </w:pPr>
    </w:p>
    <w:p w:rsidR="00380ABC" w:rsidP="00D652CA" w14:paraId="64D23DF7" w14:textId="3FDD48CB">
      <w:pPr>
        <w:pStyle w:val="HTMLPreformatted"/>
        <w:numPr>
          <w:ilvl w:val="0"/>
          <w:numId w:val="35"/>
        </w:numPr>
        <w:shd w:val="clear" w:color="auto" w:fill="FFFFFF"/>
        <w:ind w:left="990"/>
        <w:rPr>
          <w:rFonts w:ascii="Times New Roman" w:hAnsi="Times New Roman" w:cs="Times New Roman"/>
          <w:sz w:val="24"/>
          <w:szCs w:val="24"/>
        </w:rPr>
      </w:pPr>
      <w:r w:rsidRPr="005F6EA3">
        <w:rPr>
          <w:rFonts w:ascii="Times New Roman" w:hAnsi="Times New Roman" w:cs="Times New Roman"/>
          <w:sz w:val="24"/>
          <w:szCs w:val="24"/>
        </w:rPr>
        <w:t xml:space="preserve">LEA </w:t>
      </w:r>
      <w:r>
        <w:rPr>
          <w:rFonts w:ascii="Times New Roman" w:hAnsi="Times New Roman" w:cs="Times New Roman"/>
          <w:sz w:val="24"/>
          <w:szCs w:val="24"/>
        </w:rPr>
        <w:t>–</w:t>
      </w:r>
      <w:r w:rsidRPr="005F6EA3">
        <w:rPr>
          <w:rFonts w:ascii="Times New Roman" w:hAnsi="Times New Roman" w:cs="Times New Roman"/>
          <w:sz w:val="24"/>
          <w:szCs w:val="24"/>
        </w:rPr>
        <w:t xml:space="preserve"> </w:t>
      </w:r>
      <w:r>
        <w:rPr>
          <w:rFonts w:ascii="Times New Roman" w:hAnsi="Times New Roman" w:cs="Times New Roman"/>
          <w:sz w:val="24"/>
          <w:szCs w:val="24"/>
        </w:rPr>
        <w:t>“</w:t>
      </w:r>
      <w:r w:rsidR="00DA0FF2">
        <w:rPr>
          <w:rFonts w:ascii="Times New Roman" w:hAnsi="Times New Roman" w:cs="Times New Roman"/>
          <w:sz w:val="24"/>
          <w:szCs w:val="24"/>
        </w:rPr>
        <w:t>[</w:t>
      </w:r>
      <w:r w:rsidR="003859AD">
        <w:rPr>
          <w:rFonts w:ascii="Times New Roman" w:hAnsi="Times New Roman" w:cs="Times New Roman"/>
          <w:sz w:val="24"/>
          <w:szCs w:val="24"/>
        </w:rPr>
        <w:t>A</w:t>
      </w:r>
      <w:r w:rsidR="00DA0FF2">
        <w:rPr>
          <w:rFonts w:ascii="Times New Roman" w:hAnsi="Times New Roman" w:cs="Times New Roman"/>
          <w:sz w:val="24"/>
          <w:szCs w:val="24"/>
        </w:rPr>
        <w:t>]</w:t>
      </w:r>
      <w:r w:rsidRPr="005F6EA3">
        <w:rPr>
          <w:rFonts w:ascii="Times New Roman" w:hAnsi="Times New Roman" w:cs="Times New Roman"/>
          <w:sz w:val="24"/>
          <w:szCs w:val="24"/>
        </w:rPr>
        <w:t xml:space="preserve"> </w:t>
      </w:r>
      <w:r w:rsidR="008D2838">
        <w:rPr>
          <w:rFonts w:ascii="Times New Roman" w:hAnsi="Times New Roman" w:cs="Times New Roman"/>
          <w:sz w:val="24"/>
          <w:szCs w:val="24"/>
        </w:rPr>
        <w:t>F</w:t>
      </w:r>
      <w:r w:rsidRPr="005F6EA3">
        <w:rPr>
          <w:rFonts w:ascii="Times New Roman" w:hAnsi="Times New Roman" w:cs="Times New Roman"/>
          <w:sz w:val="24"/>
          <w:szCs w:val="24"/>
        </w:rPr>
        <w:t xml:space="preserve">ederal, </w:t>
      </w:r>
      <w:r w:rsidR="008D2838">
        <w:rPr>
          <w:rFonts w:ascii="Times New Roman" w:hAnsi="Times New Roman" w:cs="Times New Roman"/>
          <w:sz w:val="24"/>
          <w:szCs w:val="24"/>
        </w:rPr>
        <w:t>S</w:t>
      </w:r>
      <w:r w:rsidRPr="005F6EA3">
        <w:rPr>
          <w:rFonts w:ascii="Times New Roman" w:hAnsi="Times New Roman" w:cs="Times New Roman"/>
          <w:sz w:val="24"/>
          <w:szCs w:val="24"/>
        </w:rPr>
        <w:t xml:space="preserve">tate, </w:t>
      </w:r>
      <w:r w:rsidR="008D2838">
        <w:rPr>
          <w:rFonts w:ascii="Times New Roman" w:hAnsi="Times New Roman" w:cs="Times New Roman"/>
          <w:sz w:val="24"/>
          <w:szCs w:val="24"/>
        </w:rPr>
        <w:t>T</w:t>
      </w:r>
      <w:r w:rsidRPr="005F6EA3">
        <w:rPr>
          <w:rFonts w:ascii="Times New Roman" w:hAnsi="Times New Roman" w:cs="Times New Roman"/>
          <w:sz w:val="24"/>
          <w:szCs w:val="24"/>
        </w:rPr>
        <w:t xml:space="preserve">ribal, or local agency engaged in the prevention, detection, or investigation, prosecution, or adjudication of any violation of the criminal laws of the United States, a </w:t>
      </w:r>
      <w:r w:rsidR="008D2838">
        <w:rPr>
          <w:rFonts w:ascii="Times New Roman" w:hAnsi="Times New Roman" w:cs="Times New Roman"/>
          <w:sz w:val="24"/>
          <w:szCs w:val="24"/>
        </w:rPr>
        <w:t>S</w:t>
      </w:r>
      <w:r w:rsidRPr="005F6EA3">
        <w:rPr>
          <w:rFonts w:ascii="Times New Roman" w:hAnsi="Times New Roman" w:cs="Times New Roman"/>
          <w:sz w:val="24"/>
          <w:szCs w:val="24"/>
        </w:rPr>
        <w:t xml:space="preserve">tate, </w:t>
      </w:r>
      <w:r w:rsidR="008D2838">
        <w:rPr>
          <w:rFonts w:ascii="Times New Roman" w:hAnsi="Times New Roman" w:cs="Times New Roman"/>
          <w:sz w:val="24"/>
          <w:szCs w:val="24"/>
        </w:rPr>
        <w:t>T</w:t>
      </w:r>
      <w:r w:rsidRPr="005F6EA3">
        <w:rPr>
          <w:rFonts w:ascii="Times New Roman" w:hAnsi="Times New Roman" w:cs="Times New Roman"/>
          <w:sz w:val="24"/>
          <w:szCs w:val="24"/>
        </w:rPr>
        <w:t>ribal, or a political subdivision of a State;</w:t>
      </w:r>
      <w:r>
        <w:rPr>
          <w:rFonts w:ascii="Times New Roman" w:hAnsi="Times New Roman" w:cs="Times New Roman"/>
          <w:sz w:val="24"/>
          <w:szCs w:val="24"/>
        </w:rPr>
        <w:t>”</w:t>
      </w:r>
    </w:p>
    <w:p w:rsidR="00380ABC" w:rsidP="00D652CA" w14:paraId="70A015EE" w14:textId="77777777">
      <w:pPr>
        <w:pStyle w:val="HTMLPreformatted"/>
        <w:shd w:val="clear" w:color="auto" w:fill="FFFFFF"/>
        <w:ind w:left="990"/>
        <w:rPr>
          <w:rFonts w:ascii="Times New Roman" w:hAnsi="Times New Roman" w:cs="Times New Roman"/>
          <w:sz w:val="24"/>
          <w:szCs w:val="24"/>
        </w:rPr>
      </w:pPr>
    </w:p>
    <w:p w:rsidR="00896F4C" w:rsidRPr="00C9689E" w:rsidP="00D652CA" w14:paraId="09E2A2DC" w14:textId="21ED7A6F">
      <w:pPr>
        <w:pStyle w:val="HTMLPreformatted"/>
        <w:numPr>
          <w:ilvl w:val="0"/>
          <w:numId w:val="35"/>
        </w:numPr>
        <w:shd w:val="clear" w:color="auto" w:fill="FFFFFF"/>
        <w:ind w:left="990"/>
        <w:rPr>
          <w:rFonts w:ascii="Times New Roman" w:hAnsi="Times New Roman" w:cs="Times New Roman"/>
          <w:sz w:val="24"/>
          <w:szCs w:val="24"/>
        </w:rPr>
      </w:pPr>
      <w:r w:rsidRPr="005F6EA3">
        <w:rPr>
          <w:rFonts w:ascii="Times New Roman" w:hAnsi="Times New Roman" w:cs="Times New Roman"/>
          <w:sz w:val="24"/>
          <w:szCs w:val="24"/>
        </w:rPr>
        <w:t>LEO – “</w:t>
      </w:r>
      <w:r w:rsidR="00DA0FF2">
        <w:rPr>
          <w:rFonts w:ascii="Times New Roman" w:hAnsi="Times New Roman" w:cs="Times New Roman"/>
          <w:sz w:val="24"/>
          <w:szCs w:val="24"/>
        </w:rPr>
        <w:t>[</w:t>
      </w:r>
      <w:r w:rsidR="003859AD">
        <w:rPr>
          <w:rFonts w:ascii="Times New Roman" w:hAnsi="Times New Roman" w:cs="Times New Roman"/>
          <w:sz w:val="24"/>
          <w:szCs w:val="24"/>
        </w:rPr>
        <w:t>A</w:t>
      </w:r>
      <w:r w:rsidR="00DA0FF2">
        <w:rPr>
          <w:rFonts w:ascii="Times New Roman" w:hAnsi="Times New Roman" w:cs="Times New Roman"/>
          <w:sz w:val="24"/>
          <w:szCs w:val="24"/>
        </w:rPr>
        <w:t>]</w:t>
      </w:r>
      <w:r w:rsidRPr="005F6EA3">
        <w:rPr>
          <w:rFonts w:ascii="Times New Roman" w:hAnsi="Times New Roman" w:cs="Times New Roman"/>
          <w:sz w:val="24"/>
          <w:szCs w:val="24"/>
        </w:rPr>
        <w:t xml:space="preserve">ny current or former officer (including a correctional officer), agent, or employee of the United States, a </w:t>
      </w:r>
      <w:r w:rsidR="008D2838">
        <w:rPr>
          <w:rFonts w:ascii="Times New Roman" w:hAnsi="Times New Roman" w:cs="Times New Roman"/>
          <w:sz w:val="24"/>
          <w:szCs w:val="24"/>
        </w:rPr>
        <w:t>S</w:t>
      </w:r>
      <w:r w:rsidRPr="005F6EA3">
        <w:rPr>
          <w:rFonts w:ascii="Times New Roman" w:hAnsi="Times New Roman" w:cs="Times New Roman"/>
          <w:sz w:val="24"/>
          <w:szCs w:val="24"/>
        </w:rPr>
        <w:t xml:space="preserve">tate, </w:t>
      </w:r>
      <w:r w:rsidR="008D2838">
        <w:rPr>
          <w:rFonts w:ascii="Times New Roman" w:hAnsi="Times New Roman" w:cs="Times New Roman"/>
          <w:sz w:val="24"/>
          <w:szCs w:val="24"/>
        </w:rPr>
        <w:t>I</w:t>
      </w:r>
      <w:r w:rsidRPr="005F6EA3">
        <w:rPr>
          <w:rFonts w:ascii="Times New Roman" w:hAnsi="Times New Roman" w:cs="Times New Roman"/>
          <w:sz w:val="24"/>
          <w:szCs w:val="24"/>
        </w:rPr>
        <w:t xml:space="preserve">ndian </w:t>
      </w:r>
      <w:r w:rsidR="008D2838">
        <w:rPr>
          <w:rFonts w:ascii="Times New Roman" w:hAnsi="Times New Roman" w:cs="Times New Roman"/>
          <w:sz w:val="24"/>
          <w:szCs w:val="24"/>
        </w:rPr>
        <w:t>T</w:t>
      </w:r>
      <w:r w:rsidRPr="005F6EA3">
        <w:rPr>
          <w:rFonts w:ascii="Times New Roman" w:hAnsi="Times New Roman" w:cs="Times New Roman"/>
          <w:sz w:val="24"/>
          <w:szCs w:val="24"/>
        </w:rPr>
        <w:t xml:space="preserve">ribe, or a political subdivision of a </w:t>
      </w:r>
      <w:r w:rsidR="009B333D">
        <w:rPr>
          <w:rFonts w:ascii="Times New Roman" w:hAnsi="Times New Roman" w:cs="Times New Roman"/>
          <w:sz w:val="24"/>
          <w:szCs w:val="24"/>
        </w:rPr>
        <w:t>S</w:t>
      </w:r>
      <w:r w:rsidRPr="005F6EA3">
        <w:rPr>
          <w:rFonts w:ascii="Times New Roman" w:hAnsi="Times New Roman" w:cs="Times New Roman"/>
          <w:sz w:val="24"/>
          <w:szCs w:val="24"/>
        </w:rPr>
        <w:t xml:space="preserve">tate authorized by law to engage in or supervise the prevention, detection, investigation, or prosecution of any violation of the criminal laws of the United States, a </w:t>
      </w:r>
      <w:r w:rsidR="009B333D">
        <w:rPr>
          <w:rFonts w:ascii="Times New Roman" w:hAnsi="Times New Roman" w:cs="Times New Roman"/>
          <w:sz w:val="24"/>
          <w:szCs w:val="24"/>
        </w:rPr>
        <w:t>S</w:t>
      </w:r>
      <w:r w:rsidRPr="005F6EA3">
        <w:rPr>
          <w:rFonts w:ascii="Times New Roman" w:hAnsi="Times New Roman" w:cs="Times New Roman"/>
          <w:sz w:val="24"/>
          <w:szCs w:val="24"/>
        </w:rPr>
        <w:t xml:space="preserve">tate, </w:t>
      </w:r>
      <w:r w:rsidR="009B333D">
        <w:rPr>
          <w:rFonts w:ascii="Times New Roman" w:hAnsi="Times New Roman" w:cs="Times New Roman"/>
          <w:sz w:val="24"/>
          <w:szCs w:val="24"/>
        </w:rPr>
        <w:t>I</w:t>
      </w:r>
      <w:r w:rsidRPr="005F6EA3">
        <w:rPr>
          <w:rFonts w:ascii="Times New Roman" w:hAnsi="Times New Roman" w:cs="Times New Roman"/>
          <w:sz w:val="24"/>
          <w:szCs w:val="24"/>
        </w:rPr>
        <w:t xml:space="preserve">ndian </w:t>
      </w:r>
      <w:r w:rsidR="009B333D">
        <w:rPr>
          <w:rFonts w:ascii="Times New Roman" w:hAnsi="Times New Roman" w:cs="Times New Roman"/>
          <w:sz w:val="24"/>
          <w:szCs w:val="24"/>
        </w:rPr>
        <w:t>T</w:t>
      </w:r>
      <w:r w:rsidRPr="005F6EA3">
        <w:rPr>
          <w:rFonts w:ascii="Times New Roman" w:hAnsi="Times New Roman" w:cs="Times New Roman"/>
          <w:sz w:val="24"/>
          <w:szCs w:val="24"/>
        </w:rPr>
        <w:t xml:space="preserve">ribe, or a political subdivision of a </w:t>
      </w:r>
      <w:r w:rsidR="009B333D">
        <w:rPr>
          <w:rFonts w:ascii="Times New Roman" w:hAnsi="Times New Roman" w:cs="Times New Roman"/>
          <w:sz w:val="24"/>
          <w:szCs w:val="24"/>
        </w:rPr>
        <w:t>S</w:t>
      </w:r>
      <w:r w:rsidRPr="005F6EA3">
        <w:rPr>
          <w:rFonts w:ascii="Times New Roman" w:hAnsi="Times New Roman" w:cs="Times New Roman"/>
          <w:sz w:val="24"/>
          <w:szCs w:val="24"/>
        </w:rPr>
        <w:t>tate;”</w:t>
      </w:r>
      <w:r w:rsidR="00C9689E">
        <w:rPr>
          <w:rFonts w:ascii="Times New Roman" w:hAnsi="Times New Roman" w:cs="Times New Roman"/>
          <w:sz w:val="24"/>
          <w:szCs w:val="24"/>
        </w:rPr>
        <w:br/>
      </w:r>
    </w:p>
    <w:p w:rsidR="00D97F20" w:rsidP="00D652CA" w14:paraId="5E9BABD6" w14:textId="6D8725A8">
      <w:pPr>
        <w:pStyle w:val="HTMLPreformatted"/>
        <w:shd w:val="clear" w:color="auto" w:fill="FFFFFF"/>
        <w:ind w:left="990" w:right="-90"/>
        <w:rPr>
          <w:rFonts w:ascii="Times New Roman" w:hAnsi="Times New Roman" w:cs="Times New Roman"/>
          <w:sz w:val="24"/>
          <w:szCs w:val="24"/>
        </w:rPr>
      </w:pPr>
      <w:r>
        <w:rPr>
          <w:rFonts w:ascii="Times New Roman" w:hAnsi="Times New Roman" w:cs="Times New Roman"/>
          <w:sz w:val="24"/>
          <w:szCs w:val="24"/>
        </w:rPr>
        <w:t xml:space="preserve">These definitions </w:t>
      </w:r>
      <w:r w:rsidR="009F69B8">
        <w:rPr>
          <w:rFonts w:ascii="Times New Roman" w:hAnsi="Times New Roman" w:cs="Times New Roman"/>
          <w:sz w:val="24"/>
          <w:szCs w:val="24"/>
        </w:rPr>
        <w:t xml:space="preserve">create </w:t>
      </w:r>
      <w:r w:rsidR="00021C3F">
        <w:rPr>
          <w:rFonts w:ascii="Times New Roman" w:hAnsi="Times New Roman" w:cs="Times New Roman"/>
          <w:sz w:val="24"/>
          <w:szCs w:val="24"/>
        </w:rPr>
        <w:t xml:space="preserve">a </w:t>
      </w:r>
      <w:r w:rsidR="006840B3">
        <w:rPr>
          <w:rFonts w:ascii="Times New Roman" w:hAnsi="Times New Roman" w:cs="Times New Roman"/>
          <w:sz w:val="24"/>
          <w:szCs w:val="24"/>
        </w:rPr>
        <w:t>more expansive</w:t>
      </w:r>
      <w:r w:rsidR="00162B87">
        <w:rPr>
          <w:rFonts w:ascii="Times New Roman" w:hAnsi="Times New Roman" w:cs="Times New Roman"/>
          <w:sz w:val="24"/>
          <w:szCs w:val="24"/>
        </w:rPr>
        <w:t xml:space="preserve"> list of</w:t>
      </w:r>
      <w:r w:rsidR="009F69B8">
        <w:rPr>
          <w:rFonts w:ascii="Times New Roman" w:hAnsi="Times New Roman" w:cs="Times New Roman"/>
          <w:sz w:val="24"/>
          <w:szCs w:val="24"/>
        </w:rPr>
        <w:t xml:space="preserve"> occupations </w:t>
      </w:r>
      <w:r w:rsidR="00162B87">
        <w:rPr>
          <w:rFonts w:ascii="Times New Roman" w:hAnsi="Times New Roman" w:cs="Times New Roman"/>
          <w:sz w:val="24"/>
          <w:szCs w:val="24"/>
        </w:rPr>
        <w:t xml:space="preserve">that </w:t>
      </w:r>
      <w:r w:rsidR="009F69B8">
        <w:rPr>
          <w:rFonts w:ascii="Times New Roman" w:hAnsi="Times New Roman" w:cs="Times New Roman"/>
          <w:sz w:val="24"/>
          <w:szCs w:val="24"/>
        </w:rPr>
        <w:t>mak</w:t>
      </w:r>
      <w:r w:rsidR="00162B87">
        <w:rPr>
          <w:rFonts w:ascii="Times New Roman" w:hAnsi="Times New Roman" w:cs="Times New Roman"/>
          <w:sz w:val="24"/>
          <w:szCs w:val="24"/>
        </w:rPr>
        <w:t>e</w:t>
      </w:r>
      <w:r w:rsidR="009F69B8">
        <w:rPr>
          <w:rFonts w:ascii="Times New Roman" w:hAnsi="Times New Roman" w:cs="Times New Roman"/>
          <w:sz w:val="24"/>
          <w:szCs w:val="24"/>
        </w:rPr>
        <w:t xml:space="preserve"> up the law </w:t>
      </w:r>
      <w:r w:rsidR="00C65875">
        <w:rPr>
          <w:rFonts w:ascii="Times New Roman" w:hAnsi="Times New Roman" w:cs="Times New Roman"/>
          <w:sz w:val="24"/>
          <w:szCs w:val="24"/>
        </w:rPr>
        <w:t>enforcement</w:t>
      </w:r>
      <w:r w:rsidR="009F69B8">
        <w:rPr>
          <w:rFonts w:ascii="Times New Roman" w:hAnsi="Times New Roman" w:cs="Times New Roman"/>
          <w:sz w:val="24"/>
          <w:szCs w:val="24"/>
        </w:rPr>
        <w:t xml:space="preserve"> community</w:t>
      </w:r>
      <w:r w:rsidR="00886789">
        <w:rPr>
          <w:rFonts w:ascii="Times New Roman" w:hAnsi="Times New Roman" w:cs="Times New Roman"/>
          <w:sz w:val="24"/>
          <w:szCs w:val="24"/>
        </w:rPr>
        <w:t xml:space="preserve"> for the LESDC</w:t>
      </w:r>
      <w:r w:rsidR="005C764A">
        <w:rPr>
          <w:rFonts w:ascii="Times New Roman" w:hAnsi="Times New Roman" w:cs="Times New Roman"/>
          <w:sz w:val="24"/>
          <w:szCs w:val="24"/>
        </w:rPr>
        <w:t xml:space="preserve"> than for other UCR data collections</w:t>
      </w:r>
      <w:r w:rsidR="009F69B8">
        <w:rPr>
          <w:rFonts w:ascii="Times New Roman" w:hAnsi="Times New Roman" w:cs="Times New Roman"/>
          <w:sz w:val="24"/>
          <w:szCs w:val="24"/>
        </w:rPr>
        <w:t>.</w:t>
      </w:r>
      <w:r w:rsidR="00433E65">
        <w:rPr>
          <w:rFonts w:ascii="Times New Roman" w:hAnsi="Times New Roman" w:cs="Times New Roman"/>
          <w:sz w:val="24"/>
          <w:szCs w:val="24"/>
        </w:rPr>
        <w:t xml:space="preserve">  Thus, t</w:t>
      </w:r>
      <w:r w:rsidR="00E557C3">
        <w:rPr>
          <w:rFonts w:ascii="Times New Roman" w:hAnsi="Times New Roman" w:cs="Times New Roman"/>
          <w:sz w:val="24"/>
          <w:szCs w:val="24"/>
        </w:rPr>
        <w:t xml:space="preserve">he LESDC will also include the following </w:t>
      </w:r>
      <w:r w:rsidR="00666E27">
        <w:rPr>
          <w:rFonts w:ascii="Times New Roman" w:hAnsi="Times New Roman" w:cs="Times New Roman"/>
          <w:sz w:val="24"/>
          <w:szCs w:val="24"/>
        </w:rPr>
        <w:t xml:space="preserve">agency </w:t>
      </w:r>
      <w:r w:rsidR="00C65875">
        <w:rPr>
          <w:rFonts w:ascii="Times New Roman" w:hAnsi="Times New Roman" w:cs="Times New Roman"/>
          <w:sz w:val="24"/>
          <w:szCs w:val="24"/>
        </w:rPr>
        <w:t>categories</w:t>
      </w:r>
      <w:r w:rsidR="00D84FA6">
        <w:rPr>
          <w:rFonts w:ascii="Times New Roman" w:hAnsi="Times New Roman" w:cs="Times New Roman"/>
          <w:sz w:val="24"/>
          <w:szCs w:val="24"/>
        </w:rPr>
        <w:t xml:space="preserve"> within the LESDC scope</w:t>
      </w:r>
      <w:r w:rsidR="00C65875">
        <w:rPr>
          <w:rFonts w:ascii="Times New Roman" w:hAnsi="Times New Roman" w:cs="Times New Roman"/>
          <w:sz w:val="24"/>
          <w:szCs w:val="24"/>
        </w:rPr>
        <w:t>:</w:t>
      </w:r>
    </w:p>
    <w:p w:rsidR="00C65875" w:rsidP="00D652CA" w14:paraId="757E8A16" w14:textId="12845399">
      <w:pPr>
        <w:pStyle w:val="HTMLPreformatted"/>
        <w:shd w:val="clear" w:color="auto" w:fill="FFFFFF"/>
        <w:ind w:left="990"/>
        <w:rPr>
          <w:rFonts w:ascii="Times New Roman" w:hAnsi="Times New Roman" w:cs="Times New Roman"/>
          <w:sz w:val="24"/>
          <w:szCs w:val="24"/>
        </w:rPr>
      </w:pPr>
    </w:p>
    <w:p w:rsidR="00C65875" w:rsidP="00D652CA" w14:paraId="7987D3BE" w14:textId="14425460">
      <w:pPr>
        <w:pStyle w:val="HTMLPreformatted"/>
        <w:numPr>
          <w:ilvl w:val="0"/>
          <w:numId w:val="36"/>
        </w:numPr>
        <w:shd w:val="clear" w:color="auto" w:fill="FFFFFF"/>
        <w:ind w:left="990"/>
        <w:rPr>
          <w:rFonts w:ascii="Times New Roman" w:hAnsi="Times New Roman" w:cs="Times New Roman"/>
          <w:sz w:val="24"/>
          <w:szCs w:val="24"/>
        </w:rPr>
      </w:pPr>
      <w:r>
        <w:rPr>
          <w:rFonts w:ascii="Times New Roman" w:hAnsi="Times New Roman" w:cs="Times New Roman"/>
          <w:sz w:val="24"/>
          <w:szCs w:val="24"/>
        </w:rPr>
        <w:t xml:space="preserve">Correctional </w:t>
      </w:r>
      <w:r w:rsidR="002B69FF">
        <w:rPr>
          <w:rFonts w:ascii="Times New Roman" w:hAnsi="Times New Roman" w:cs="Times New Roman"/>
          <w:sz w:val="24"/>
          <w:szCs w:val="24"/>
        </w:rPr>
        <w:t>Facilities</w:t>
      </w:r>
    </w:p>
    <w:p w:rsidR="00C65875" w:rsidP="00D652CA" w14:paraId="2C07AB43" w14:textId="616A4DFF">
      <w:pPr>
        <w:pStyle w:val="HTMLPreformatted"/>
        <w:numPr>
          <w:ilvl w:val="0"/>
          <w:numId w:val="36"/>
        </w:numPr>
        <w:shd w:val="clear" w:color="auto" w:fill="FFFFFF"/>
        <w:ind w:left="990"/>
        <w:rPr>
          <w:rFonts w:ascii="Times New Roman" w:hAnsi="Times New Roman" w:cs="Times New Roman"/>
          <w:sz w:val="24"/>
          <w:szCs w:val="24"/>
        </w:rPr>
      </w:pPr>
      <w:r>
        <w:rPr>
          <w:rFonts w:ascii="Times New Roman" w:hAnsi="Times New Roman" w:cs="Times New Roman"/>
          <w:sz w:val="24"/>
          <w:szCs w:val="24"/>
        </w:rPr>
        <w:t>Public Safety Answering Points</w:t>
      </w:r>
      <w:r w:rsidR="00BC75B2">
        <w:rPr>
          <w:rFonts w:ascii="Times New Roman" w:hAnsi="Times New Roman" w:cs="Times New Roman"/>
          <w:sz w:val="24"/>
          <w:szCs w:val="24"/>
        </w:rPr>
        <w:t xml:space="preserve"> (PSAP)</w:t>
      </w:r>
      <w:r>
        <w:rPr>
          <w:rFonts w:ascii="Times New Roman" w:hAnsi="Times New Roman" w:cs="Times New Roman"/>
          <w:sz w:val="24"/>
          <w:szCs w:val="24"/>
        </w:rPr>
        <w:t xml:space="preserve"> (</w:t>
      </w:r>
      <w:r w:rsidR="008268A7">
        <w:rPr>
          <w:rFonts w:ascii="Times New Roman" w:hAnsi="Times New Roman" w:cs="Times New Roman"/>
          <w:sz w:val="24"/>
          <w:szCs w:val="24"/>
        </w:rPr>
        <w:t>911 Telecommunicator</w:t>
      </w:r>
      <w:r>
        <w:rPr>
          <w:rFonts w:ascii="Times New Roman" w:hAnsi="Times New Roman" w:cs="Times New Roman"/>
          <w:sz w:val="24"/>
          <w:szCs w:val="24"/>
        </w:rPr>
        <w:t>s)</w:t>
      </w:r>
    </w:p>
    <w:p w:rsidR="008268A7" w:rsidP="00D652CA" w14:paraId="5A1636D5" w14:textId="7A367F1E">
      <w:pPr>
        <w:pStyle w:val="HTMLPreformatted"/>
        <w:numPr>
          <w:ilvl w:val="0"/>
          <w:numId w:val="36"/>
        </w:numPr>
        <w:shd w:val="clear" w:color="auto" w:fill="FFFFFF"/>
        <w:ind w:left="990"/>
        <w:rPr>
          <w:rFonts w:ascii="Times New Roman" w:hAnsi="Times New Roman" w:cs="Times New Roman"/>
          <w:sz w:val="24"/>
          <w:szCs w:val="24"/>
        </w:rPr>
      </w:pPr>
      <w:r>
        <w:rPr>
          <w:rFonts w:ascii="Times New Roman" w:hAnsi="Times New Roman" w:cs="Times New Roman"/>
          <w:sz w:val="24"/>
          <w:szCs w:val="24"/>
        </w:rPr>
        <w:t xml:space="preserve">Criminal </w:t>
      </w:r>
      <w:r w:rsidR="00210B46">
        <w:rPr>
          <w:rFonts w:ascii="Times New Roman" w:hAnsi="Times New Roman" w:cs="Times New Roman"/>
          <w:sz w:val="24"/>
          <w:szCs w:val="24"/>
        </w:rPr>
        <w:t xml:space="preserve">Prosecutors and </w:t>
      </w:r>
      <w:r w:rsidR="004F7CF9">
        <w:rPr>
          <w:rFonts w:ascii="Times New Roman" w:hAnsi="Times New Roman" w:cs="Times New Roman"/>
          <w:sz w:val="24"/>
          <w:szCs w:val="24"/>
        </w:rPr>
        <w:t>Adjudicators</w:t>
      </w:r>
    </w:p>
    <w:p w:rsidR="002B69FF" w:rsidP="007511E8" w14:paraId="0946D297" w14:textId="7D099CD4">
      <w:pPr>
        <w:pStyle w:val="HTMLPreformatted"/>
        <w:shd w:val="clear" w:color="auto" w:fill="FFFFFF"/>
        <w:ind w:left="270"/>
        <w:rPr>
          <w:rFonts w:ascii="Times New Roman" w:hAnsi="Times New Roman" w:cs="Times New Roman"/>
          <w:sz w:val="24"/>
          <w:szCs w:val="24"/>
        </w:rPr>
      </w:pPr>
    </w:p>
    <w:p w:rsidR="002B69FF" w:rsidP="007511E8" w14:paraId="74D27722" w14:textId="0DAFD540">
      <w:pPr>
        <w:pStyle w:val="HTMLPreformatted"/>
        <w:shd w:val="clear" w:color="auto" w:fill="FFFFFF"/>
        <w:ind w:left="270"/>
        <w:rPr>
          <w:rFonts w:ascii="Times New Roman" w:hAnsi="Times New Roman" w:cs="Times New Roman"/>
          <w:sz w:val="24"/>
          <w:szCs w:val="24"/>
        </w:rPr>
      </w:pPr>
      <w:r>
        <w:rPr>
          <w:rFonts w:ascii="Times New Roman" w:hAnsi="Times New Roman" w:cs="Times New Roman"/>
          <w:sz w:val="24"/>
          <w:szCs w:val="24"/>
        </w:rPr>
        <w:t xml:space="preserve">Below is a table providing </w:t>
      </w:r>
      <w:r w:rsidR="006B4100">
        <w:rPr>
          <w:rFonts w:ascii="Times New Roman" w:hAnsi="Times New Roman" w:cs="Times New Roman"/>
          <w:sz w:val="24"/>
          <w:szCs w:val="24"/>
        </w:rPr>
        <w:t xml:space="preserve">estimated counts of the number of agencies in each of the </w:t>
      </w:r>
      <w:r w:rsidR="00BC75B2">
        <w:rPr>
          <w:rFonts w:ascii="Times New Roman" w:hAnsi="Times New Roman" w:cs="Times New Roman"/>
          <w:sz w:val="24"/>
          <w:szCs w:val="24"/>
        </w:rPr>
        <w:t>agency categories included in the LESDC.</w:t>
      </w:r>
      <w:r w:rsidR="00D41BFB">
        <w:rPr>
          <w:rFonts w:ascii="Times New Roman" w:hAnsi="Times New Roman" w:cs="Times New Roman"/>
          <w:sz w:val="24"/>
          <w:szCs w:val="24"/>
        </w:rPr>
        <w:t xml:space="preserve">  The information is based on the most current sources as listed in the footnotes.</w:t>
      </w:r>
    </w:p>
    <w:p w:rsidR="00BC75B2" w:rsidP="006938A0" w14:paraId="3DBF0852" w14:textId="64AF136B">
      <w:pPr>
        <w:pStyle w:val="HTMLPreformatted"/>
        <w:shd w:val="clear" w:color="auto" w:fill="FFFFFF"/>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14:paraId="0AB6DB65" w14:textId="77777777" w:rsidTr="00D72CF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Borders>
              <w:top w:val="single" w:sz="4" w:space="0" w:color="auto"/>
              <w:bottom w:val="single" w:sz="4" w:space="0" w:color="auto"/>
            </w:tcBorders>
          </w:tcPr>
          <w:p w:rsidR="00BC75B2" w:rsidRPr="0013120D" w:rsidP="006938A0" w14:paraId="373FDCE0" w14:textId="75CDF547">
            <w:pPr>
              <w:pStyle w:val="HTMLPreformatted"/>
              <w:rPr>
                <w:rFonts w:ascii="Times New Roman" w:hAnsi="Times New Roman" w:cs="Times New Roman"/>
                <w:b/>
                <w:bCs/>
                <w:color w:val="000000" w:themeColor="text1"/>
                <w:sz w:val="24"/>
                <w:szCs w:val="24"/>
              </w:rPr>
            </w:pPr>
            <w:r w:rsidRPr="0013120D">
              <w:rPr>
                <w:rFonts w:ascii="Times New Roman" w:hAnsi="Times New Roman" w:cs="Times New Roman"/>
                <w:b/>
                <w:bCs/>
                <w:color w:val="000000" w:themeColor="text1"/>
                <w:sz w:val="24"/>
                <w:szCs w:val="24"/>
              </w:rPr>
              <w:t>Agency Type</w:t>
            </w:r>
          </w:p>
        </w:tc>
        <w:tc>
          <w:tcPr>
            <w:tcW w:w="4675" w:type="dxa"/>
            <w:tcBorders>
              <w:top w:val="single" w:sz="4" w:space="0" w:color="auto"/>
              <w:bottom w:val="single" w:sz="4" w:space="0" w:color="auto"/>
            </w:tcBorders>
          </w:tcPr>
          <w:p w:rsidR="00BC75B2" w:rsidRPr="0013120D" w:rsidP="006938A0" w14:paraId="2809600F" w14:textId="1D57AB26">
            <w:pPr>
              <w:pStyle w:val="HTMLPreformatted"/>
              <w:rPr>
                <w:rFonts w:ascii="Times New Roman" w:hAnsi="Times New Roman" w:cs="Times New Roman"/>
                <w:b/>
                <w:bCs/>
                <w:color w:val="000000" w:themeColor="text1"/>
                <w:sz w:val="24"/>
                <w:szCs w:val="24"/>
              </w:rPr>
            </w:pPr>
            <w:r w:rsidRPr="0013120D">
              <w:rPr>
                <w:rFonts w:ascii="Times New Roman" w:hAnsi="Times New Roman" w:cs="Times New Roman"/>
                <w:b/>
                <w:bCs/>
                <w:color w:val="000000" w:themeColor="text1"/>
                <w:sz w:val="24"/>
                <w:szCs w:val="24"/>
              </w:rPr>
              <w:t>Number of Agencies</w:t>
            </w:r>
          </w:p>
        </w:tc>
      </w:tr>
      <w:tr w14:paraId="4A8EE924" w14:textId="77777777" w:rsidTr="00D72CF5">
        <w:tblPrEx>
          <w:tblW w:w="0" w:type="auto"/>
          <w:tblLook w:val="04A0"/>
        </w:tblPrEx>
        <w:tc>
          <w:tcPr>
            <w:tcW w:w="4675" w:type="dxa"/>
            <w:tcBorders>
              <w:top w:val="single" w:sz="4" w:space="0" w:color="auto"/>
            </w:tcBorders>
          </w:tcPr>
          <w:p w:rsidR="00BC75B2" w:rsidRPr="0013120D" w:rsidP="006938A0" w14:paraId="240B7128" w14:textId="242FD033">
            <w:pPr>
              <w:pStyle w:val="HTMLPreformatted"/>
              <w:rPr>
                <w:rFonts w:ascii="Times New Roman" w:hAnsi="Times New Roman" w:cs="Times New Roman"/>
                <w:color w:val="000000" w:themeColor="text1"/>
                <w:sz w:val="24"/>
                <w:szCs w:val="24"/>
              </w:rPr>
            </w:pPr>
            <w:r w:rsidRPr="0013120D">
              <w:rPr>
                <w:rFonts w:ascii="Times New Roman" w:hAnsi="Times New Roman" w:cs="Times New Roman"/>
                <w:color w:val="000000" w:themeColor="text1"/>
                <w:sz w:val="24"/>
                <w:szCs w:val="24"/>
              </w:rPr>
              <w:t>LEAs</w:t>
            </w:r>
          </w:p>
        </w:tc>
        <w:tc>
          <w:tcPr>
            <w:tcW w:w="4675" w:type="dxa"/>
            <w:tcBorders>
              <w:top w:val="single" w:sz="4" w:space="0" w:color="auto"/>
            </w:tcBorders>
          </w:tcPr>
          <w:p w:rsidR="00BC75B2" w:rsidRPr="0013120D" w:rsidP="006938A0" w14:paraId="6600DF99" w14:textId="3DE3C484">
            <w:pPr>
              <w:pStyle w:val="HTMLPreformatted"/>
              <w:rPr>
                <w:rFonts w:ascii="Times New Roman" w:hAnsi="Times New Roman" w:cs="Times New Roman"/>
                <w:color w:val="000000" w:themeColor="text1"/>
                <w:sz w:val="24"/>
                <w:szCs w:val="24"/>
              </w:rPr>
            </w:pPr>
            <w:r w:rsidRPr="0013120D">
              <w:rPr>
                <w:rFonts w:ascii="Times New Roman" w:hAnsi="Times New Roman" w:cs="Times New Roman"/>
                <w:color w:val="000000" w:themeColor="text1"/>
                <w:sz w:val="24"/>
                <w:szCs w:val="24"/>
              </w:rPr>
              <w:t>1</w:t>
            </w:r>
            <w:r w:rsidRPr="0013120D" w:rsidR="0013120D">
              <w:rPr>
                <w:rFonts w:ascii="Times New Roman" w:hAnsi="Times New Roman" w:cs="Times New Roman"/>
                <w:color w:val="000000" w:themeColor="text1"/>
                <w:sz w:val="24"/>
                <w:szCs w:val="24"/>
              </w:rPr>
              <w:t>9,360</w:t>
            </w:r>
            <w:r>
              <w:rPr>
                <w:rStyle w:val="FootnoteReference"/>
                <w:rFonts w:ascii="Times New Roman" w:hAnsi="Times New Roman" w:cs="Times New Roman"/>
                <w:color w:val="000000" w:themeColor="text1"/>
                <w:sz w:val="24"/>
                <w:szCs w:val="24"/>
              </w:rPr>
              <w:footnoteReference w:id="3"/>
            </w:r>
          </w:p>
        </w:tc>
      </w:tr>
      <w:tr w14:paraId="085802D9" w14:textId="77777777" w:rsidTr="00D72CF5">
        <w:tblPrEx>
          <w:tblW w:w="0" w:type="auto"/>
          <w:tblLook w:val="04A0"/>
        </w:tblPrEx>
        <w:tc>
          <w:tcPr>
            <w:tcW w:w="4675" w:type="dxa"/>
          </w:tcPr>
          <w:p w:rsidR="00BC75B2" w:rsidRPr="0013120D" w:rsidP="006938A0" w14:paraId="6792EDE1" w14:textId="0060254E">
            <w:pPr>
              <w:pStyle w:val="HTMLPreformatted"/>
              <w:rPr>
                <w:rFonts w:ascii="Times New Roman" w:hAnsi="Times New Roman" w:cs="Times New Roman"/>
                <w:color w:val="000000" w:themeColor="text1"/>
                <w:sz w:val="24"/>
                <w:szCs w:val="24"/>
              </w:rPr>
            </w:pPr>
            <w:r w:rsidRPr="0013120D">
              <w:rPr>
                <w:rFonts w:ascii="Times New Roman" w:hAnsi="Times New Roman" w:cs="Times New Roman"/>
                <w:color w:val="000000" w:themeColor="text1"/>
                <w:sz w:val="24"/>
                <w:szCs w:val="24"/>
              </w:rPr>
              <w:t>Correctional Facilities</w:t>
            </w:r>
          </w:p>
        </w:tc>
        <w:tc>
          <w:tcPr>
            <w:tcW w:w="4675" w:type="dxa"/>
          </w:tcPr>
          <w:p w:rsidR="00BC75B2" w:rsidRPr="0013120D" w:rsidP="006938A0" w14:paraId="0ABCCED9" w14:textId="1C23D6D5">
            <w:pPr>
              <w:pStyle w:val="HTMLPreformatted"/>
              <w:rPr>
                <w:rFonts w:ascii="Times New Roman" w:hAnsi="Times New Roman" w:cs="Times New Roman"/>
                <w:color w:val="000000" w:themeColor="text1"/>
                <w:sz w:val="24"/>
                <w:szCs w:val="24"/>
              </w:rPr>
            </w:pPr>
            <w:r w:rsidRPr="0013120D">
              <w:rPr>
                <w:rFonts w:ascii="Times New Roman" w:hAnsi="Times New Roman" w:cs="Times New Roman"/>
                <w:color w:val="000000" w:themeColor="text1"/>
                <w:sz w:val="24"/>
                <w:szCs w:val="24"/>
              </w:rPr>
              <w:t>3,212</w:t>
            </w:r>
            <w:r>
              <w:rPr>
                <w:rStyle w:val="FootnoteReference"/>
                <w:rFonts w:ascii="Times New Roman" w:hAnsi="Times New Roman" w:cs="Times New Roman"/>
                <w:color w:val="000000" w:themeColor="text1"/>
                <w:sz w:val="24"/>
                <w:szCs w:val="24"/>
              </w:rPr>
              <w:footnoteReference w:id="4"/>
            </w:r>
          </w:p>
        </w:tc>
      </w:tr>
      <w:tr w14:paraId="51944C1E" w14:textId="77777777" w:rsidTr="00D72CF5">
        <w:tblPrEx>
          <w:tblW w:w="0" w:type="auto"/>
          <w:tblLook w:val="04A0"/>
        </w:tblPrEx>
        <w:tc>
          <w:tcPr>
            <w:tcW w:w="4675" w:type="dxa"/>
          </w:tcPr>
          <w:p w:rsidR="00BC75B2" w:rsidRPr="0013120D" w:rsidP="006938A0" w14:paraId="3371F229" w14:textId="48781481">
            <w:pPr>
              <w:pStyle w:val="HTMLPreformatted"/>
              <w:rPr>
                <w:rFonts w:ascii="Times New Roman" w:hAnsi="Times New Roman" w:cs="Times New Roman"/>
                <w:color w:val="000000" w:themeColor="text1"/>
                <w:sz w:val="24"/>
                <w:szCs w:val="24"/>
              </w:rPr>
            </w:pPr>
            <w:r w:rsidRPr="0013120D">
              <w:rPr>
                <w:rFonts w:ascii="Times New Roman" w:hAnsi="Times New Roman" w:cs="Times New Roman"/>
                <w:color w:val="000000" w:themeColor="text1"/>
                <w:sz w:val="24"/>
                <w:szCs w:val="24"/>
              </w:rPr>
              <w:t>PSAPs</w:t>
            </w:r>
          </w:p>
        </w:tc>
        <w:tc>
          <w:tcPr>
            <w:tcW w:w="4675" w:type="dxa"/>
          </w:tcPr>
          <w:p w:rsidR="00BC75B2" w:rsidRPr="0013120D" w:rsidP="006938A0" w14:paraId="3563D2A1" w14:textId="4E612DFE">
            <w:pPr>
              <w:pStyle w:val="HTMLPreformatted"/>
              <w:rPr>
                <w:rFonts w:ascii="Times New Roman" w:hAnsi="Times New Roman" w:cs="Times New Roman"/>
                <w:color w:val="000000" w:themeColor="text1"/>
                <w:sz w:val="24"/>
                <w:szCs w:val="24"/>
              </w:rPr>
            </w:pPr>
            <w:r w:rsidRPr="0013120D">
              <w:rPr>
                <w:rFonts w:ascii="Times New Roman" w:hAnsi="Times New Roman" w:cs="Times New Roman"/>
                <w:color w:val="000000" w:themeColor="text1"/>
                <w:sz w:val="24"/>
                <w:szCs w:val="24"/>
              </w:rPr>
              <w:t>5,</w:t>
            </w:r>
            <w:r w:rsidRPr="0013120D" w:rsidR="00D41BFB">
              <w:rPr>
                <w:rFonts w:ascii="Times New Roman" w:hAnsi="Times New Roman" w:cs="Times New Roman"/>
                <w:color w:val="000000" w:themeColor="text1"/>
                <w:sz w:val="24"/>
                <w:szCs w:val="24"/>
              </w:rPr>
              <w:t>293</w:t>
            </w:r>
            <w:r>
              <w:rPr>
                <w:rStyle w:val="FootnoteReference"/>
                <w:rFonts w:ascii="Times New Roman" w:hAnsi="Times New Roman" w:cs="Times New Roman"/>
                <w:color w:val="000000" w:themeColor="text1"/>
                <w:sz w:val="24"/>
                <w:szCs w:val="24"/>
              </w:rPr>
              <w:footnoteReference w:id="5"/>
            </w:r>
          </w:p>
        </w:tc>
      </w:tr>
      <w:tr w14:paraId="5BB0C654" w14:textId="77777777" w:rsidTr="00D72CF5">
        <w:tblPrEx>
          <w:tblW w:w="0" w:type="auto"/>
          <w:tblLook w:val="04A0"/>
        </w:tblPrEx>
        <w:tc>
          <w:tcPr>
            <w:tcW w:w="4675" w:type="dxa"/>
            <w:tcBorders>
              <w:bottom w:val="single" w:sz="4" w:space="0" w:color="auto"/>
            </w:tcBorders>
          </w:tcPr>
          <w:p w:rsidR="00BC75B2" w:rsidRPr="0013120D" w:rsidP="006938A0" w14:paraId="41390EBD" w14:textId="0706AE47">
            <w:pPr>
              <w:pStyle w:val="HTMLPreformatted"/>
              <w:rPr>
                <w:rFonts w:ascii="Times New Roman" w:hAnsi="Times New Roman" w:cs="Times New Roman"/>
                <w:color w:val="000000" w:themeColor="text1"/>
                <w:sz w:val="24"/>
                <w:szCs w:val="24"/>
              </w:rPr>
            </w:pPr>
            <w:r w:rsidRPr="0013120D">
              <w:rPr>
                <w:rFonts w:ascii="Times New Roman" w:hAnsi="Times New Roman" w:cs="Times New Roman"/>
                <w:color w:val="000000" w:themeColor="text1"/>
                <w:sz w:val="24"/>
                <w:szCs w:val="24"/>
              </w:rPr>
              <w:t>Legal Systems (Courts)</w:t>
            </w:r>
          </w:p>
        </w:tc>
        <w:tc>
          <w:tcPr>
            <w:tcW w:w="4675" w:type="dxa"/>
            <w:tcBorders>
              <w:bottom w:val="single" w:sz="4" w:space="0" w:color="auto"/>
            </w:tcBorders>
          </w:tcPr>
          <w:p w:rsidR="00BC75B2" w:rsidRPr="0013120D" w:rsidP="006938A0" w14:paraId="44F73B75" w14:textId="79E3CD4E">
            <w:pPr>
              <w:pStyle w:val="HTMLPreformatted"/>
              <w:rPr>
                <w:rFonts w:ascii="Times New Roman" w:hAnsi="Times New Roman" w:cs="Times New Roman"/>
                <w:color w:val="000000" w:themeColor="text1"/>
                <w:sz w:val="24"/>
                <w:szCs w:val="24"/>
              </w:rPr>
            </w:pPr>
            <w:r w:rsidRPr="0013120D">
              <w:rPr>
                <w:rFonts w:ascii="Times New Roman" w:hAnsi="Times New Roman" w:cs="Times New Roman"/>
                <w:color w:val="000000" w:themeColor="text1"/>
                <w:sz w:val="24"/>
                <w:szCs w:val="24"/>
              </w:rPr>
              <w:t>35</w:t>
            </w:r>
            <w:r w:rsidRPr="0013120D" w:rsidR="00377615">
              <w:rPr>
                <w:rFonts w:ascii="Times New Roman" w:hAnsi="Times New Roman" w:cs="Times New Roman"/>
                <w:color w:val="000000" w:themeColor="text1"/>
                <w:sz w:val="24"/>
                <w:szCs w:val="24"/>
              </w:rPr>
              <w:t>,852</w:t>
            </w:r>
            <w:r>
              <w:rPr>
                <w:rStyle w:val="FootnoteReference"/>
                <w:rFonts w:ascii="Times New Roman" w:hAnsi="Times New Roman" w:cs="Times New Roman"/>
                <w:color w:val="000000" w:themeColor="text1"/>
                <w:sz w:val="24"/>
                <w:szCs w:val="24"/>
              </w:rPr>
              <w:footnoteReference w:id="6"/>
            </w:r>
          </w:p>
        </w:tc>
      </w:tr>
    </w:tbl>
    <w:p w:rsidR="00A71C3F" w:rsidP="006938A0" w14:paraId="50EC0147" w14:textId="77777777">
      <w:pPr>
        <w:pStyle w:val="HTMLPreformatted"/>
        <w:shd w:val="clear" w:color="auto" w:fill="FFFFFF"/>
        <w:rPr>
          <w:rFonts w:ascii="Times New Roman" w:hAnsi="Times New Roman" w:cs="Times New Roman"/>
          <w:sz w:val="24"/>
          <w:szCs w:val="24"/>
        </w:rPr>
      </w:pPr>
    </w:p>
    <w:p w:rsidR="00C30358" w:rsidP="005B756E" w14:paraId="49A9BAD9" w14:textId="77777777">
      <w:pPr>
        <w:pStyle w:val="HTMLPreformatted"/>
        <w:shd w:val="clear" w:color="auto" w:fill="FFFFFF"/>
        <w:ind w:left="270" w:right="-720"/>
        <w:rPr>
          <w:rFonts w:ascii="Times New Roman" w:hAnsi="Times New Roman" w:cs="Times New Roman"/>
          <w:sz w:val="24"/>
          <w:szCs w:val="24"/>
        </w:rPr>
      </w:pPr>
      <w:r>
        <w:rPr>
          <w:rFonts w:ascii="Times New Roman" w:hAnsi="Times New Roman" w:cs="Times New Roman"/>
          <w:sz w:val="24"/>
          <w:szCs w:val="24"/>
        </w:rPr>
        <w:t xml:space="preserve">The potential </w:t>
      </w:r>
      <w:r w:rsidR="00735406">
        <w:rPr>
          <w:rFonts w:ascii="Times New Roman" w:hAnsi="Times New Roman" w:cs="Times New Roman"/>
          <w:sz w:val="24"/>
          <w:szCs w:val="24"/>
        </w:rPr>
        <w:t>respondent universe include</w:t>
      </w:r>
      <w:r w:rsidR="006727CD">
        <w:rPr>
          <w:rFonts w:ascii="Times New Roman" w:hAnsi="Times New Roman" w:cs="Times New Roman"/>
          <w:sz w:val="24"/>
          <w:szCs w:val="24"/>
        </w:rPr>
        <w:t>s</w:t>
      </w:r>
      <w:r w:rsidR="004356A7">
        <w:rPr>
          <w:rFonts w:ascii="Times New Roman" w:hAnsi="Times New Roman" w:cs="Times New Roman"/>
          <w:sz w:val="24"/>
          <w:szCs w:val="24"/>
        </w:rPr>
        <w:t xml:space="preserve"> any</w:t>
      </w:r>
      <w:r w:rsidR="00735406">
        <w:rPr>
          <w:rFonts w:ascii="Times New Roman" w:hAnsi="Times New Roman" w:cs="Times New Roman"/>
          <w:sz w:val="24"/>
          <w:szCs w:val="24"/>
        </w:rPr>
        <w:t xml:space="preserve"> agencies that </w:t>
      </w:r>
      <w:r w:rsidR="00E14C85">
        <w:rPr>
          <w:rFonts w:ascii="Times New Roman" w:hAnsi="Times New Roman" w:cs="Times New Roman"/>
          <w:sz w:val="24"/>
          <w:szCs w:val="24"/>
        </w:rPr>
        <w:t xml:space="preserve">fit </w:t>
      </w:r>
      <w:r w:rsidR="004356A7">
        <w:rPr>
          <w:rFonts w:ascii="Times New Roman" w:hAnsi="Times New Roman" w:cs="Times New Roman"/>
          <w:sz w:val="24"/>
          <w:szCs w:val="24"/>
        </w:rPr>
        <w:t>the definition</w:t>
      </w:r>
      <w:r w:rsidR="00D01776">
        <w:rPr>
          <w:rFonts w:ascii="Times New Roman" w:hAnsi="Times New Roman" w:cs="Times New Roman"/>
          <w:sz w:val="24"/>
          <w:szCs w:val="24"/>
        </w:rPr>
        <w:t>s</w:t>
      </w:r>
      <w:r w:rsidR="004356A7">
        <w:rPr>
          <w:rFonts w:ascii="Times New Roman" w:hAnsi="Times New Roman" w:cs="Times New Roman"/>
          <w:sz w:val="24"/>
          <w:szCs w:val="24"/>
        </w:rPr>
        <w:t xml:space="preserve"> provided in the </w:t>
      </w:r>
      <w:r w:rsidRPr="004356A7" w:rsidR="004356A7">
        <w:rPr>
          <w:rFonts w:ascii="Times New Roman" w:hAnsi="Times New Roman" w:cs="Times New Roman"/>
          <w:i/>
          <w:iCs/>
          <w:sz w:val="24"/>
          <w:szCs w:val="24"/>
        </w:rPr>
        <w:t>LESDCA</w:t>
      </w:r>
      <w:r w:rsidR="00F92426">
        <w:rPr>
          <w:rFonts w:ascii="Times New Roman" w:hAnsi="Times New Roman" w:cs="Times New Roman"/>
          <w:sz w:val="24"/>
          <w:szCs w:val="24"/>
        </w:rPr>
        <w:t>.</w:t>
      </w:r>
      <w:r w:rsidR="005722AF">
        <w:rPr>
          <w:rFonts w:ascii="Times New Roman" w:hAnsi="Times New Roman" w:cs="Times New Roman"/>
          <w:sz w:val="24"/>
          <w:szCs w:val="24"/>
        </w:rPr>
        <w:t xml:space="preserve"> </w:t>
      </w:r>
      <w:r w:rsidR="00735406">
        <w:rPr>
          <w:rFonts w:ascii="Times New Roman" w:hAnsi="Times New Roman" w:cs="Times New Roman"/>
          <w:sz w:val="24"/>
          <w:szCs w:val="24"/>
        </w:rPr>
        <w:t xml:space="preserve"> Due to this expansion of the collection scope, an exact count of potential respo</w:t>
      </w:r>
      <w:r w:rsidR="00EA319A">
        <w:rPr>
          <w:rFonts w:ascii="Times New Roman" w:hAnsi="Times New Roman" w:cs="Times New Roman"/>
          <w:sz w:val="24"/>
          <w:szCs w:val="24"/>
        </w:rPr>
        <w:t xml:space="preserve">ndents is </w:t>
      </w:r>
      <w:r w:rsidR="004B745A">
        <w:rPr>
          <w:rFonts w:ascii="Times New Roman" w:hAnsi="Times New Roman" w:cs="Times New Roman"/>
          <w:sz w:val="24"/>
          <w:szCs w:val="24"/>
        </w:rPr>
        <w:t>not measurable</w:t>
      </w:r>
      <w:r w:rsidR="00735406">
        <w:rPr>
          <w:rFonts w:ascii="Times New Roman" w:hAnsi="Times New Roman" w:cs="Times New Roman"/>
          <w:sz w:val="24"/>
          <w:szCs w:val="24"/>
        </w:rPr>
        <w:t>.</w:t>
      </w:r>
      <w:r w:rsidR="004B745A">
        <w:rPr>
          <w:rFonts w:ascii="Times New Roman" w:hAnsi="Times New Roman" w:cs="Times New Roman"/>
          <w:sz w:val="24"/>
          <w:szCs w:val="24"/>
        </w:rPr>
        <w:t xml:space="preserve"> </w:t>
      </w:r>
      <w:r w:rsidR="00735406">
        <w:rPr>
          <w:rFonts w:ascii="Times New Roman" w:hAnsi="Times New Roman" w:cs="Times New Roman"/>
          <w:sz w:val="24"/>
          <w:szCs w:val="24"/>
        </w:rPr>
        <w:t xml:space="preserve"> Based on current </w:t>
      </w:r>
      <w:r w:rsidR="006727CD">
        <w:rPr>
          <w:rFonts w:ascii="Times New Roman" w:hAnsi="Times New Roman" w:cs="Times New Roman"/>
          <w:sz w:val="24"/>
          <w:szCs w:val="24"/>
        </w:rPr>
        <w:t xml:space="preserve">participation in the </w:t>
      </w:r>
      <w:r w:rsidR="00735406">
        <w:rPr>
          <w:rFonts w:ascii="Times New Roman" w:hAnsi="Times New Roman" w:cs="Times New Roman"/>
          <w:sz w:val="24"/>
          <w:szCs w:val="24"/>
        </w:rPr>
        <w:t>FBI</w:t>
      </w:r>
      <w:r w:rsidR="006727CD">
        <w:rPr>
          <w:rFonts w:ascii="Times New Roman" w:hAnsi="Times New Roman" w:cs="Times New Roman"/>
          <w:sz w:val="24"/>
          <w:szCs w:val="24"/>
        </w:rPr>
        <w:t>’s</w:t>
      </w:r>
      <w:r w:rsidR="00735406">
        <w:rPr>
          <w:rFonts w:ascii="Times New Roman" w:hAnsi="Times New Roman" w:cs="Times New Roman"/>
          <w:sz w:val="24"/>
          <w:szCs w:val="24"/>
        </w:rPr>
        <w:t xml:space="preserve"> UCR Program</w:t>
      </w:r>
      <w:r w:rsidR="006727CD">
        <w:rPr>
          <w:rFonts w:ascii="Times New Roman" w:hAnsi="Times New Roman" w:cs="Times New Roman"/>
          <w:sz w:val="24"/>
          <w:szCs w:val="24"/>
        </w:rPr>
        <w:t xml:space="preserve">, </w:t>
      </w:r>
      <w:r w:rsidR="0013120D">
        <w:rPr>
          <w:rFonts w:ascii="Times New Roman" w:hAnsi="Times New Roman" w:cs="Times New Roman"/>
          <w:sz w:val="24"/>
          <w:szCs w:val="24"/>
        </w:rPr>
        <w:t xml:space="preserve">it is estimated that </w:t>
      </w:r>
      <w:r w:rsidR="00735406">
        <w:rPr>
          <w:rFonts w:ascii="Times New Roman" w:hAnsi="Times New Roman" w:cs="Times New Roman"/>
          <w:sz w:val="24"/>
          <w:szCs w:val="24"/>
        </w:rPr>
        <w:t xml:space="preserve">there </w:t>
      </w:r>
    </w:p>
    <w:p w:rsidR="005B5493" w:rsidP="005B756E" w14:paraId="42432582" w14:textId="3F2A025F">
      <w:pPr>
        <w:pStyle w:val="HTMLPreformatted"/>
        <w:shd w:val="clear" w:color="auto" w:fill="FFFFFF"/>
        <w:ind w:left="270" w:right="-720"/>
        <w:rPr>
          <w:rFonts w:ascii="Times New Roman" w:hAnsi="Times New Roman" w:cs="Times New Roman"/>
          <w:sz w:val="24"/>
          <w:szCs w:val="24"/>
        </w:rPr>
      </w:pPr>
      <w:r>
        <w:rPr>
          <w:rFonts w:ascii="Times New Roman" w:hAnsi="Times New Roman" w:cs="Times New Roman"/>
          <w:sz w:val="24"/>
          <w:szCs w:val="24"/>
        </w:rPr>
        <w:t xml:space="preserve">are </w:t>
      </w:r>
      <w:r w:rsidR="0013120D">
        <w:rPr>
          <w:rFonts w:ascii="Times New Roman" w:hAnsi="Times New Roman" w:cs="Times New Roman"/>
          <w:sz w:val="24"/>
          <w:szCs w:val="24"/>
        </w:rPr>
        <w:t xml:space="preserve">19,360 </w:t>
      </w:r>
      <w:r>
        <w:rPr>
          <w:rFonts w:ascii="Times New Roman" w:hAnsi="Times New Roman" w:cs="Times New Roman"/>
          <w:sz w:val="24"/>
          <w:szCs w:val="24"/>
        </w:rPr>
        <w:t>potential agencies that would</w:t>
      </w:r>
      <w:r w:rsidR="0013120D">
        <w:rPr>
          <w:rFonts w:ascii="Times New Roman" w:hAnsi="Times New Roman" w:cs="Times New Roman"/>
          <w:sz w:val="24"/>
          <w:szCs w:val="24"/>
        </w:rPr>
        <w:t xml:space="preserve"> be</w:t>
      </w:r>
      <w:r>
        <w:rPr>
          <w:rFonts w:ascii="Times New Roman" w:hAnsi="Times New Roman" w:cs="Times New Roman"/>
          <w:sz w:val="24"/>
          <w:szCs w:val="24"/>
        </w:rPr>
        <w:t xml:space="preserve"> classif</w:t>
      </w:r>
      <w:r w:rsidR="0013120D">
        <w:rPr>
          <w:rFonts w:ascii="Times New Roman" w:hAnsi="Times New Roman" w:cs="Times New Roman"/>
          <w:sz w:val="24"/>
          <w:szCs w:val="24"/>
        </w:rPr>
        <w:t>ied</w:t>
      </w:r>
      <w:r>
        <w:rPr>
          <w:rFonts w:ascii="Times New Roman" w:hAnsi="Times New Roman" w:cs="Times New Roman"/>
          <w:sz w:val="24"/>
          <w:szCs w:val="24"/>
        </w:rPr>
        <w:t xml:space="preserve"> as “traditional</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LEAs</w:t>
      </w:r>
      <w:r w:rsidR="00D41BFB">
        <w:rPr>
          <w:rFonts w:ascii="Times New Roman" w:hAnsi="Times New Roman" w:cs="Times New Roman"/>
          <w:sz w:val="24"/>
          <w:szCs w:val="24"/>
        </w:rPr>
        <w:t xml:space="preserve"> eligible to</w:t>
      </w:r>
      <w:r>
        <w:rPr>
          <w:rFonts w:ascii="Times New Roman" w:hAnsi="Times New Roman" w:cs="Times New Roman"/>
          <w:sz w:val="24"/>
          <w:szCs w:val="24"/>
        </w:rPr>
        <w:t xml:space="preserve"> contrib</w:t>
      </w:r>
      <w:r w:rsidR="00D41BFB">
        <w:rPr>
          <w:rFonts w:ascii="Times New Roman" w:hAnsi="Times New Roman" w:cs="Times New Roman"/>
          <w:sz w:val="24"/>
          <w:szCs w:val="24"/>
        </w:rPr>
        <w:t>ute</w:t>
      </w:r>
      <w:r>
        <w:rPr>
          <w:rFonts w:ascii="Times New Roman" w:hAnsi="Times New Roman" w:cs="Times New Roman"/>
          <w:sz w:val="24"/>
          <w:szCs w:val="24"/>
        </w:rPr>
        <w:t xml:space="preserve"> some form of crime or law enforcement data to the FBI</w:t>
      </w:r>
      <w:r w:rsidR="006938A0">
        <w:rPr>
          <w:rFonts w:ascii="Times New Roman" w:hAnsi="Times New Roman" w:cs="Times New Roman"/>
          <w:sz w:val="24"/>
          <w:szCs w:val="24"/>
        </w:rPr>
        <w:t>’s</w:t>
      </w:r>
      <w:r>
        <w:rPr>
          <w:rFonts w:ascii="Times New Roman" w:hAnsi="Times New Roman" w:cs="Times New Roman"/>
          <w:sz w:val="24"/>
          <w:szCs w:val="24"/>
        </w:rPr>
        <w:t xml:space="preserve"> UCR Program.  </w:t>
      </w:r>
      <w:r w:rsidR="004B745A">
        <w:rPr>
          <w:rFonts w:ascii="Times New Roman" w:hAnsi="Times New Roman" w:cs="Times New Roman"/>
          <w:sz w:val="24"/>
          <w:szCs w:val="24"/>
        </w:rPr>
        <w:t xml:space="preserve">The other estimated counts are drawn from </w:t>
      </w:r>
      <w:r w:rsidR="00803D25">
        <w:rPr>
          <w:rFonts w:ascii="Times New Roman" w:hAnsi="Times New Roman" w:cs="Times New Roman"/>
          <w:sz w:val="24"/>
          <w:szCs w:val="24"/>
        </w:rPr>
        <w:t xml:space="preserve">participation metrics of other </w:t>
      </w:r>
      <w:r w:rsidR="008972D9">
        <w:rPr>
          <w:rFonts w:ascii="Times New Roman" w:hAnsi="Times New Roman" w:cs="Times New Roman"/>
          <w:sz w:val="24"/>
          <w:szCs w:val="24"/>
        </w:rPr>
        <w:t xml:space="preserve">criminal justice </w:t>
      </w:r>
      <w:r w:rsidR="00465DB3">
        <w:rPr>
          <w:rFonts w:ascii="Times New Roman" w:hAnsi="Times New Roman" w:cs="Times New Roman"/>
          <w:sz w:val="24"/>
          <w:szCs w:val="24"/>
        </w:rPr>
        <w:t>programs</w:t>
      </w:r>
      <w:r w:rsidR="00803D25">
        <w:rPr>
          <w:rFonts w:ascii="Times New Roman" w:hAnsi="Times New Roman" w:cs="Times New Roman"/>
          <w:sz w:val="24"/>
          <w:szCs w:val="24"/>
        </w:rPr>
        <w:t xml:space="preserve">.  However, due to differences in methodology and requirements, these other </w:t>
      </w:r>
      <w:r w:rsidR="00465DB3">
        <w:rPr>
          <w:rFonts w:ascii="Times New Roman" w:hAnsi="Times New Roman" w:cs="Times New Roman"/>
          <w:sz w:val="24"/>
          <w:szCs w:val="24"/>
        </w:rPr>
        <w:t>program</w:t>
      </w:r>
      <w:r w:rsidR="00803D25">
        <w:rPr>
          <w:rFonts w:ascii="Times New Roman" w:hAnsi="Times New Roman" w:cs="Times New Roman"/>
          <w:sz w:val="24"/>
          <w:szCs w:val="24"/>
        </w:rPr>
        <w:t xml:space="preserve">s and their scope may not be directly comparable to the LESDC.  </w:t>
      </w:r>
      <w:r>
        <w:rPr>
          <w:rFonts w:ascii="Times New Roman" w:hAnsi="Times New Roman" w:cs="Times New Roman"/>
          <w:sz w:val="24"/>
          <w:szCs w:val="24"/>
        </w:rPr>
        <w:t>As the FBI</w:t>
      </w:r>
      <w:r w:rsidR="006938A0">
        <w:rPr>
          <w:rFonts w:ascii="Times New Roman" w:hAnsi="Times New Roman" w:cs="Times New Roman"/>
          <w:sz w:val="24"/>
          <w:szCs w:val="24"/>
        </w:rPr>
        <w:t>’s</w:t>
      </w:r>
      <w:r>
        <w:rPr>
          <w:rFonts w:ascii="Times New Roman" w:hAnsi="Times New Roman" w:cs="Times New Roman"/>
          <w:sz w:val="24"/>
          <w:szCs w:val="24"/>
        </w:rPr>
        <w:t xml:space="preserve"> UCR Program moves forward with messaging and in subsequent years of collection, an accurate picture of the total universe of eligible agencies within the expanded scope will become clear</w:t>
      </w:r>
      <w:r w:rsidR="00643F9B">
        <w:rPr>
          <w:rFonts w:ascii="Times New Roman" w:hAnsi="Times New Roman" w:cs="Times New Roman"/>
          <w:sz w:val="24"/>
          <w:szCs w:val="24"/>
        </w:rPr>
        <w:t>er</w:t>
      </w:r>
      <w:r>
        <w:rPr>
          <w:rFonts w:ascii="Times New Roman" w:hAnsi="Times New Roman" w:cs="Times New Roman"/>
          <w:sz w:val="24"/>
          <w:szCs w:val="24"/>
        </w:rPr>
        <w:t>.</w:t>
      </w:r>
      <w:r w:rsidR="00D473DB">
        <w:br/>
      </w:r>
    </w:p>
    <w:p w:rsidR="006938A0" w:rsidRPr="008248B7" w:rsidP="006938A0" w14:paraId="5FB9195A" w14:textId="77777777">
      <w:pPr>
        <w:pStyle w:val="HTMLPreformatted"/>
        <w:shd w:val="clear" w:color="auto" w:fill="FFFFFF"/>
        <w:ind w:right="-720"/>
        <w:rPr>
          <w:rFonts w:ascii="Times New Roman" w:hAnsi="Times New Roman" w:cs="Times New Roman"/>
          <w:sz w:val="24"/>
          <w:szCs w:val="24"/>
        </w:rPr>
      </w:pPr>
    </w:p>
    <w:p w:rsidR="005B5493" w:rsidRPr="00666708" w:rsidP="006938A0" w14:paraId="2502C0BF" w14:textId="573C8E34">
      <w:r w:rsidRPr="00666708">
        <w:t xml:space="preserve">2. </w:t>
      </w:r>
      <w:r w:rsidRPr="00666708">
        <w:rPr>
          <w:u w:val="single"/>
        </w:rPr>
        <w:t>Procedures for Collecting Information</w:t>
      </w:r>
      <w:r w:rsidR="00AF3F94">
        <w:rPr>
          <w:u w:val="single"/>
        </w:rPr>
        <w:br/>
      </w:r>
    </w:p>
    <w:p w:rsidR="005B5493" w:rsidRPr="00666708" w:rsidP="007511E8" w14:paraId="75A93507" w14:textId="5B59D769">
      <w:pPr>
        <w:ind w:left="270"/>
      </w:pPr>
      <w:r>
        <w:t xml:space="preserve">Participating </w:t>
      </w:r>
      <w:r w:rsidR="00BE5F10">
        <w:t>LEA</w:t>
      </w:r>
      <w:r>
        <w:t xml:space="preserve">s will submit the details of </w:t>
      </w:r>
      <w:r w:rsidR="00D84FA6">
        <w:t>an</w:t>
      </w:r>
      <w:r>
        <w:t xml:space="preserve"> incident to </w:t>
      </w:r>
      <w:r w:rsidR="004C5520">
        <w:t xml:space="preserve">the COLECT </w:t>
      </w:r>
      <w:r>
        <w:t>accessible</w:t>
      </w:r>
      <w:r w:rsidR="004C5520">
        <w:t xml:space="preserve"> through LEEP for all registered users</w:t>
      </w:r>
      <w:r>
        <w:t>.</w:t>
      </w:r>
      <w:r w:rsidR="00F86057">
        <w:t xml:space="preserve">  </w:t>
      </w:r>
      <w:r w:rsidR="00E66CDD">
        <w:t>The LESDC is designed to collect all instances of suicide and attempted suicide from all eligible agencies within the law enforcement community</w:t>
      </w:r>
      <w:r w:rsidR="005056B6">
        <w:t xml:space="preserve"> as defined by the </w:t>
      </w:r>
      <w:r w:rsidRPr="00C9689E" w:rsidR="005056B6">
        <w:rPr>
          <w:i/>
          <w:iCs/>
        </w:rPr>
        <w:t>LESDCA</w:t>
      </w:r>
      <w:r w:rsidR="00E66CDD">
        <w:t>.</w:t>
      </w:r>
      <w:r w:rsidR="003B7A92">
        <w:t xml:space="preserve"> </w:t>
      </w:r>
      <w:r w:rsidR="00E66CDD">
        <w:t xml:space="preserve"> </w:t>
      </w:r>
      <w:r w:rsidR="00A364A5">
        <w:t>Thus, the FBI</w:t>
      </w:r>
      <w:r w:rsidR="006938A0">
        <w:t>’s</w:t>
      </w:r>
      <w:r w:rsidR="00A364A5">
        <w:t xml:space="preserve"> UCR Program will not be utilizing </w:t>
      </w:r>
      <w:r w:rsidR="00E04457">
        <w:t xml:space="preserve">special </w:t>
      </w:r>
      <w:r w:rsidR="00A364A5">
        <w:t>sampling methodology for the LESDC.</w:t>
      </w:r>
      <w:r w:rsidR="00590286">
        <w:t xml:space="preserve">  </w:t>
      </w:r>
      <w:r w:rsidR="00B73B9E">
        <w:t xml:space="preserve">The LESDC will also not </w:t>
      </w:r>
      <w:r w:rsidR="003500D2">
        <w:t>implement</w:t>
      </w:r>
      <w:r w:rsidR="00B73B9E">
        <w:t xml:space="preserve"> estimation methodology, as the collection </w:t>
      </w:r>
      <w:r w:rsidR="00194024">
        <w:t xml:space="preserve">is designed to report the total number of suicides and attempted suicides reported </w:t>
      </w:r>
      <w:r w:rsidR="008D53A5">
        <w:t xml:space="preserve">by LEAs rather than an estimated national </w:t>
      </w:r>
      <w:r w:rsidR="00F70835">
        <w:t>total.</w:t>
      </w:r>
    </w:p>
    <w:p w:rsidR="005B5493" w:rsidP="006938A0" w14:paraId="0F7C8969" w14:textId="77777777">
      <w:pPr>
        <w:ind w:left="288"/>
      </w:pPr>
    </w:p>
    <w:p w:rsidR="006938A0" w:rsidRPr="00666708" w:rsidP="006938A0" w14:paraId="535CF726" w14:textId="77777777">
      <w:pPr>
        <w:ind w:left="288"/>
      </w:pPr>
    </w:p>
    <w:p w:rsidR="00740302" w:rsidP="006938A0" w14:paraId="60040E59" w14:textId="30D6E747">
      <w:pPr>
        <w:rPr>
          <w:u w:val="single"/>
        </w:rPr>
      </w:pPr>
      <w:r>
        <w:t xml:space="preserve">3. </w:t>
      </w:r>
      <w:r w:rsidRPr="138758F6">
        <w:rPr>
          <w:u w:val="single"/>
        </w:rPr>
        <w:t>Methods to Maximize Response</w:t>
      </w:r>
      <w:r w:rsidR="00E23761">
        <w:rPr>
          <w:u w:val="single"/>
        </w:rPr>
        <w:br/>
      </w:r>
    </w:p>
    <w:p w:rsidR="00C30358" w:rsidP="007511E8" w14:paraId="09BC7507" w14:textId="77777777">
      <w:pPr>
        <w:ind w:left="270"/>
      </w:pPr>
      <w:r>
        <w:rPr>
          <w:iCs/>
        </w:rPr>
        <w:t>The FBI maximizes r</w:t>
      </w:r>
      <w:r w:rsidRPr="00CD1D2D">
        <w:rPr>
          <w:iCs/>
        </w:rPr>
        <w:t>esponse rates through liaison with</w:t>
      </w:r>
      <w:r>
        <w:rPr>
          <w:iCs/>
        </w:rPr>
        <w:t xml:space="preserve"> agencies and state programs</w:t>
      </w:r>
      <w:r w:rsidRPr="00CD1D2D">
        <w:rPr>
          <w:iCs/>
        </w:rPr>
        <w:t xml:space="preserve">.  </w:t>
      </w:r>
      <w:r w:rsidR="009637D6">
        <w:rPr>
          <w:iCs/>
        </w:rPr>
        <w:t>For the LESDC, the FBI</w:t>
      </w:r>
      <w:r w:rsidR="006938A0">
        <w:rPr>
          <w:iCs/>
        </w:rPr>
        <w:t>’s</w:t>
      </w:r>
      <w:r w:rsidR="009637D6">
        <w:rPr>
          <w:iCs/>
        </w:rPr>
        <w:t xml:space="preserve"> UCR Program </w:t>
      </w:r>
      <w:r w:rsidR="0013120D">
        <w:rPr>
          <w:iCs/>
        </w:rPr>
        <w:t>d</w:t>
      </w:r>
      <w:r w:rsidR="009637D6">
        <w:rPr>
          <w:iCs/>
        </w:rPr>
        <w:t>evelop</w:t>
      </w:r>
      <w:r w:rsidR="0013120D">
        <w:rPr>
          <w:iCs/>
        </w:rPr>
        <w:t>ed</w:t>
      </w:r>
      <w:r w:rsidR="009637D6">
        <w:rPr>
          <w:iCs/>
        </w:rPr>
        <w:t xml:space="preserve"> a robust communications plan to message out the </w:t>
      </w:r>
      <w:r w:rsidR="00244E28">
        <w:rPr>
          <w:iCs/>
        </w:rPr>
        <w:t xml:space="preserve">existence and utility of the LESDC to bring awareness to the mission </w:t>
      </w:r>
      <w:r w:rsidR="00D55E50">
        <w:rPr>
          <w:iCs/>
        </w:rPr>
        <w:t>and encourage participation from eligible agencies.</w:t>
      </w:r>
      <w:r w:rsidR="00721F10">
        <w:rPr>
          <w:iCs/>
        </w:rPr>
        <w:t xml:space="preserve">  </w:t>
      </w:r>
      <w:r w:rsidR="00791328">
        <w:rPr>
          <w:iCs/>
        </w:rPr>
        <w:t>The FBI</w:t>
      </w:r>
      <w:r w:rsidR="006938A0">
        <w:rPr>
          <w:iCs/>
        </w:rPr>
        <w:t>’s</w:t>
      </w:r>
      <w:r w:rsidR="00791328">
        <w:rPr>
          <w:iCs/>
        </w:rPr>
        <w:t xml:space="preserve"> UCR Program also ha</w:t>
      </w:r>
      <w:r w:rsidR="009910E4">
        <w:rPr>
          <w:iCs/>
        </w:rPr>
        <w:t>s</w:t>
      </w:r>
      <w:r w:rsidR="00791328">
        <w:rPr>
          <w:iCs/>
        </w:rPr>
        <w:t xml:space="preserve"> dedicated staff </w:t>
      </w:r>
      <w:r w:rsidR="007546A5">
        <w:rPr>
          <w:iCs/>
        </w:rPr>
        <w:t>available for assistance in submissions and training on the submission process.</w:t>
      </w:r>
      <w:r w:rsidR="002D4F23">
        <w:rPr>
          <w:iCs/>
        </w:rPr>
        <w:t xml:space="preserve">  </w:t>
      </w:r>
      <w:r w:rsidRPr="00CD1D2D" w:rsidR="002D4F23">
        <w:rPr>
          <w:iCs/>
        </w:rPr>
        <w:t xml:space="preserve">The mission of the </w:t>
      </w:r>
      <w:r w:rsidR="002D4F23">
        <w:rPr>
          <w:iCs/>
        </w:rPr>
        <w:t>LESDC</w:t>
      </w:r>
      <w:r w:rsidRPr="00CD1D2D" w:rsidR="002D4F23">
        <w:rPr>
          <w:iCs/>
        </w:rPr>
        <w:t xml:space="preserve"> is to acquire data</w:t>
      </w:r>
      <w:r w:rsidR="002D4F23">
        <w:rPr>
          <w:iCs/>
        </w:rPr>
        <w:t xml:space="preserve"> on suicide and attempted suicide</w:t>
      </w:r>
      <w:r w:rsidRPr="00CD1D2D" w:rsidR="002D4F23">
        <w:rPr>
          <w:iCs/>
        </w:rPr>
        <w:t xml:space="preserve">, establish guidelines for the collection, and publish </w:t>
      </w:r>
      <w:r w:rsidR="002D4F23">
        <w:rPr>
          <w:iCs/>
        </w:rPr>
        <w:t xml:space="preserve">LESDC </w:t>
      </w:r>
      <w:r w:rsidRPr="00CD1D2D" w:rsidR="002D4F23">
        <w:rPr>
          <w:iCs/>
        </w:rPr>
        <w:t>data.  Although the FBI</w:t>
      </w:r>
      <w:r w:rsidR="006938A0">
        <w:rPr>
          <w:iCs/>
        </w:rPr>
        <w:t>’s</w:t>
      </w:r>
      <w:r w:rsidRPr="00CD1D2D" w:rsidR="002D4F23">
        <w:rPr>
          <w:iCs/>
        </w:rPr>
        <w:t xml:space="preserve"> </w:t>
      </w:r>
      <w:r w:rsidR="004C3E41">
        <w:rPr>
          <w:iCs/>
        </w:rPr>
        <w:t xml:space="preserve">UCR Program </w:t>
      </w:r>
      <w:r w:rsidRPr="00CD1D2D" w:rsidR="002D4F23">
        <w:rPr>
          <w:iCs/>
        </w:rPr>
        <w:t xml:space="preserve">makes every effort through its </w:t>
      </w:r>
      <w:r w:rsidR="0042210D">
        <w:rPr>
          <w:iCs/>
        </w:rPr>
        <w:t>review</w:t>
      </w:r>
      <w:r w:rsidRPr="00CD1D2D" w:rsidR="002D4F23">
        <w:rPr>
          <w:iCs/>
        </w:rPr>
        <w:t xml:space="preserve">ing procedures, training practices, and </w:t>
      </w:r>
      <w:r w:rsidR="00901682">
        <w:rPr>
          <w:iCs/>
        </w:rPr>
        <w:t xml:space="preserve">information </w:t>
      </w:r>
      <w:r w:rsidRPr="00CD1D2D" w:rsidR="002D4F23">
        <w:rPr>
          <w:iCs/>
        </w:rPr>
        <w:t xml:space="preserve">to ensure the validity of the data it receives, the accuracy of </w:t>
      </w:r>
      <w:r w:rsidR="000F5B03">
        <w:rPr>
          <w:iCs/>
        </w:rPr>
        <w:t xml:space="preserve">LESDC data will </w:t>
      </w:r>
      <w:r w:rsidRPr="00CD1D2D" w:rsidR="002D4F23">
        <w:rPr>
          <w:iCs/>
        </w:rPr>
        <w:t>depend primarily on the adherence of each contributor to the established standards of reporting</w:t>
      </w:r>
      <w:r w:rsidR="002D68DF">
        <w:rPr>
          <w:iCs/>
        </w:rPr>
        <w:t xml:space="preserve">.  </w:t>
      </w:r>
      <w:r w:rsidR="002D68DF">
        <w:t>O</w:t>
      </w:r>
      <w:r w:rsidR="00B95394">
        <w:t xml:space="preserve">ver the </w:t>
      </w:r>
      <w:r w:rsidR="009600E6">
        <w:t>next</w:t>
      </w:r>
      <w:r w:rsidR="00B95394">
        <w:t xml:space="preserve"> several years of the </w:t>
      </w:r>
    </w:p>
    <w:p w:rsidR="00C30358" w14:paraId="0C274B84" w14:textId="77777777">
      <w:pPr>
        <w:widowControl/>
        <w:autoSpaceDE/>
        <w:autoSpaceDN/>
        <w:adjustRightInd/>
      </w:pPr>
      <w:r>
        <w:br w:type="page"/>
      </w:r>
    </w:p>
    <w:p w:rsidR="00C30358" w:rsidP="007511E8" w14:paraId="65B41E2B" w14:textId="1DE242BF">
      <w:pPr>
        <w:ind w:left="270"/>
      </w:pPr>
      <w:r>
        <w:t xml:space="preserve">LESDC, the </w:t>
      </w:r>
      <w:r w:rsidR="001F00A9">
        <w:t>FBI</w:t>
      </w:r>
      <w:r w:rsidR="006938A0">
        <w:t>’s</w:t>
      </w:r>
      <w:r w:rsidR="001F00A9">
        <w:t xml:space="preserve"> UCR Program will continue to </w:t>
      </w:r>
      <w:r w:rsidR="00A53013">
        <w:t>review</w:t>
      </w:r>
      <w:r w:rsidR="001F00A9">
        <w:t xml:space="preserve"> the reported data and </w:t>
      </w:r>
      <w:r w:rsidR="009F24E9">
        <w:t>pursue</w:t>
      </w:r>
      <w:r w:rsidR="00B13893">
        <w:t xml:space="preserve"> </w:t>
      </w:r>
    </w:p>
    <w:p w:rsidR="005B5493" w:rsidP="007511E8" w14:paraId="36D46767" w14:textId="2158C617">
      <w:pPr>
        <w:ind w:left="270"/>
      </w:pPr>
      <w:r>
        <w:t>opportunities</w:t>
      </w:r>
      <w:r w:rsidR="00B13893">
        <w:t xml:space="preserve"> to conduct </w:t>
      </w:r>
      <w:r>
        <w:t>research on the collectio</w:t>
      </w:r>
      <w:r w:rsidR="00F43F9D">
        <w:t>n coverage for the LESDC.</w:t>
      </w:r>
    </w:p>
    <w:p w:rsidR="006938A0" w:rsidP="006938A0" w14:paraId="78659D64" w14:textId="77777777"/>
    <w:p w:rsidR="006938A0" w:rsidRPr="003B7A92" w:rsidP="006938A0" w14:paraId="75878C79" w14:textId="77777777">
      <w:pPr>
        <w:rPr>
          <w:iCs/>
        </w:rPr>
      </w:pPr>
    </w:p>
    <w:p w:rsidR="00590286" w:rsidRPr="00A33C7C" w:rsidP="00336927" w14:paraId="16A4CEFE" w14:textId="5F8F3025">
      <w:pPr>
        <w:ind w:left="270" w:hanging="270"/>
        <w:rPr>
          <w:color w:val="000000" w:themeColor="text1"/>
        </w:rPr>
      </w:pPr>
      <w:r>
        <w:t xml:space="preserve">4. </w:t>
      </w:r>
      <w:r w:rsidRPr="138758F6">
        <w:rPr>
          <w:u w:val="single"/>
        </w:rPr>
        <w:t>T</w:t>
      </w:r>
      <w:r w:rsidRPr="138758F6" w:rsidR="36E166E4">
        <w:rPr>
          <w:u w:val="single"/>
        </w:rPr>
        <w:t>ask Force</w:t>
      </w:r>
      <w:r w:rsidR="00924020">
        <w:rPr>
          <w:u w:val="single"/>
        </w:rPr>
        <w:t xml:space="preserve"> and Testing</w:t>
      </w:r>
      <w:r>
        <w:rPr>
          <w:u w:val="single"/>
        </w:rPr>
        <w:br/>
      </w:r>
      <w:r>
        <w:rPr>
          <w:u w:val="single"/>
        </w:rPr>
        <w:br/>
      </w:r>
      <w:r w:rsidRPr="00A33C7C">
        <w:rPr>
          <w:color w:val="000000" w:themeColor="text1"/>
        </w:rPr>
        <w:t>The FBI</w:t>
      </w:r>
      <w:r w:rsidR="006938A0">
        <w:rPr>
          <w:color w:val="000000" w:themeColor="text1"/>
        </w:rPr>
        <w:t>’s</w:t>
      </w:r>
      <w:r w:rsidRPr="00A33C7C">
        <w:rPr>
          <w:color w:val="000000" w:themeColor="text1"/>
        </w:rPr>
        <w:t xml:space="preserve"> UCR Program created a task force made up of members of the </w:t>
      </w:r>
      <w:r w:rsidR="001320CA">
        <w:rPr>
          <w:color w:val="000000" w:themeColor="text1"/>
        </w:rPr>
        <w:t>law enforcement</w:t>
      </w:r>
      <w:r w:rsidR="00AA7BF2">
        <w:rPr>
          <w:color w:val="000000" w:themeColor="text1"/>
        </w:rPr>
        <w:t xml:space="preserve"> (LE)</w:t>
      </w:r>
      <w:r w:rsidRPr="00A33C7C">
        <w:rPr>
          <w:color w:val="000000" w:themeColor="text1"/>
        </w:rPr>
        <w:t xml:space="preserve"> community, including representatives from the International Association of Chiefs of Police (IACP), the National Sheriffs</w:t>
      </w:r>
      <w:r>
        <w:rPr>
          <w:color w:val="000000" w:themeColor="text1"/>
        </w:rPr>
        <w:t>’</w:t>
      </w:r>
      <w:r w:rsidRPr="00A33C7C">
        <w:rPr>
          <w:color w:val="000000" w:themeColor="text1"/>
        </w:rPr>
        <w:t xml:space="preserve"> Association (NSA), the Bureau of Alcohol, Tobacco, Firearms and Explosives (ATF), Major Cities Chiefs Association (MCCA), and tribal LE representatives.  The task force also include</w:t>
      </w:r>
      <w:r w:rsidR="00084E33">
        <w:rPr>
          <w:color w:val="000000" w:themeColor="text1"/>
        </w:rPr>
        <w:t>d</w:t>
      </w:r>
      <w:r w:rsidRPr="00A33C7C">
        <w:rPr>
          <w:color w:val="000000" w:themeColor="text1"/>
        </w:rPr>
        <w:t xml:space="preserve"> representatives from BJS, academic experts in the fields of criminal justice and statistics, and </w:t>
      </w:r>
      <w:r w:rsidR="00895EE1">
        <w:rPr>
          <w:color w:val="000000" w:themeColor="text1"/>
        </w:rPr>
        <w:t xml:space="preserve">SMEs </w:t>
      </w:r>
      <w:r w:rsidRPr="00A33C7C">
        <w:rPr>
          <w:color w:val="000000" w:themeColor="text1"/>
        </w:rPr>
        <w:t xml:space="preserve">on mental health and suicide events.  The goal of the task force </w:t>
      </w:r>
      <w:r w:rsidR="002A0478">
        <w:rPr>
          <w:color w:val="000000" w:themeColor="text1"/>
        </w:rPr>
        <w:t>wa</w:t>
      </w:r>
      <w:r w:rsidRPr="00A33C7C">
        <w:rPr>
          <w:color w:val="000000" w:themeColor="text1"/>
        </w:rPr>
        <w:t xml:space="preserve">s to provide </w:t>
      </w:r>
      <w:r w:rsidR="00DA0375">
        <w:rPr>
          <w:color w:val="000000" w:themeColor="text1"/>
        </w:rPr>
        <w:t>the FBI</w:t>
      </w:r>
      <w:r w:rsidR="006938A0">
        <w:rPr>
          <w:color w:val="000000" w:themeColor="text1"/>
        </w:rPr>
        <w:t>’s</w:t>
      </w:r>
      <w:r w:rsidR="00DA0375">
        <w:rPr>
          <w:color w:val="000000" w:themeColor="text1"/>
        </w:rPr>
        <w:t xml:space="preserve"> UCR Program </w:t>
      </w:r>
      <w:r w:rsidRPr="00A33C7C">
        <w:rPr>
          <w:color w:val="000000" w:themeColor="text1"/>
        </w:rPr>
        <w:t>subject matter expertise and guidance on the issue of suicides among the</w:t>
      </w:r>
      <w:r w:rsidR="009910E4">
        <w:rPr>
          <w:color w:val="000000" w:themeColor="text1"/>
        </w:rPr>
        <w:t xml:space="preserve"> </w:t>
      </w:r>
      <w:r w:rsidR="00AA7BF2">
        <w:rPr>
          <w:color w:val="000000" w:themeColor="text1"/>
        </w:rPr>
        <w:t>LE</w:t>
      </w:r>
      <w:r w:rsidRPr="00A33C7C">
        <w:rPr>
          <w:color w:val="000000" w:themeColor="text1"/>
        </w:rPr>
        <w:t xml:space="preserve"> community and to assist in the </w:t>
      </w:r>
      <w:r w:rsidR="006938A0">
        <w:rPr>
          <w:color w:val="000000" w:themeColor="text1"/>
        </w:rPr>
        <w:t xml:space="preserve">further </w:t>
      </w:r>
      <w:r w:rsidRPr="00A33C7C">
        <w:rPr>
          <w:color w:val="000000" w:themeColor="text1"/>
        </w:rPr>
        <w:t xml:space="preserve">development of the LESDC.  Below is a list of major participants and organizations taking part in the LESDC task force.  </w:t>
      </w:r>
      <w:r>
        <w:rPr>
          <w:color w:val="000000" w:themeColor="text1"/>
        </w:rPr>
        <w:br/>
      </w:r>
      <w:r w:rsidRPr="00A33C7C">
        <w:rPr>
          <w:color w:val="000000" w:themeColor="text1"/>
        </w:rPr>
        <w:t xml:space="preserve"> </w:t>
      </w:r>
    </w:p>
    <w:p w:rsidR="00590286" w:rsidRPr="00A33C7C" w:rsidP="00910E10" w14:paraId="4BA5A789" w14:textId="77777777">
      <w:pPr>
        <w:ind w:left="810" w:hanging="180"/>
        <w:rPr>
          <w:color w:val="000000" w:themeColor="text1"/>
          <w:u w:val="single"/>
        </w:rPr>
      </w:pPr>
      <w:r w:rsidRPr="00A33C7C">
        <w:rPr>
          <w:color w:val="000000" w:themeColor="text1"/>
          <w:u w:val="single"/>
        </w:rPr>
        <w:t>FBI Task Force Contributors</w:t>
      </w:r>
      <w:r w:rsidRPr="0061181E">
        <w:rPr>
          <w:color w:val="000000" w:themeColor="text1"/>
        </w:rPr>
        <w:t>:</w:t>
      </w:r>
    </w:p>
    <w:p w:rsidR="00590286" w:rsidRPr="00A33C7C" w:rsidP="00910E10" w14:paraId="2D1914A1" w14:textId="77777777">
      <w:pPr>
        <w:pStyle w:val="ListParagraph"/>
        <w:numPr>
          <w:ilvl w:val="0"/>
          <w:numId w:val="37"/>
        </w:numPr>
        <w:spacing w:after="0" w:line="240" w:lineRule="auto"/>
        <w:ind w:left="1260"/>
        <w:rPr>
          <w:rFonts w:ascii="Times New Roman" w:eastAsia="Times New Roman" w:hAnsi="Times New Roman"/>
          <w:color w:val="000000" w:themeColor="text1"/>
          <w:sz w:val="24"/>
          <w:szCs w:val="24"/>
        </w:rPr>
      </w:pPr>
      <w:r w:rsidRPr="00A33C7C">
        <w:rPr>
          <w:rFonts w:ascii="Times New Roman" w:eastAsia="Times New Roman" w:hAnsi="Times New Roman"/>
          <w:color w:val="000000" w:themeColor="text1"/>
          <w:sz w:val="24"/>
          <w:szCs w:val="24"/>
        </w:rPr>
        <w:t>FBI Executive Programs Instruction Unit</w:t>
      </w:r>
    </w:p>
    <w:p w:rsidR="00590286" w:rsidRPr="00A33C7C" w:rsidP="00910E10" w14:paraId="36392082" w14:textId="00254A94">
      <w:pPr>
        <w:pStyle w:val="ListParagraph"/>
        <w:numPr>
          <w:ilvl w:val="0"/>
          <w:numId w:val="37"/>
        </w:numPr>
        <w:spacing w:after="0" w:line="240" w:lineRule="auto"/>
        <w:ind w:left="1260"/>
        <w:rPr>
          <w:rFonts w:ascii="Times New Roman" w:eastAsia="Times New Roman" w:hAnsi="Times New Roman"/>
          <w:color w:val="000000" w:themeColor="text1"/>
          <w:sz w:val="24"/>
          <w:szCs w:val="24"/>
        </w:rPr>
      </w:pPr>
      <w:r w:rsidRPr="00A33C7C">
        <w:rPr>
          <w:rFonts w:ascii="Times New Roman" w:eastAsia="Times New Roman" w:hAnsi="Times New Roman"/>
          <w:color w:val="000000" w:themeColor="text1"/>
          <w:sz w:val="24"/>
          <w:szCs w:val="24"/>
        </w:rPr>
        <w:t xml:space="preserve">FBI Employee Assistance Program </w:t>
      </w:r>
    </w:p>
    <w:p w:rsidR="00590286" w:rsidRPr="00A33C7C" w:rsidP="00910E10" w14:paraId="48A0E1A9" w14:textId="77777777">
      <w:pPr>
        <w:pStyle w:val="ListParagraph"/>
        <w:numPr>
          <w:ilvl w:val="0"/>
          <w:numId w:val="37"/>
        </w:numPr>
        <w:spacing w:after="0" w:line="240" w:lineRule="auto"/>
        <w:ind w:left="1260"/>
        <w:rPr>
          <w:rFonts w:ascii="Times New Roman" w:eastAsia="Times New Roman" w:hAnsi="Times New Roman"/>
          <w:color w:val="000000" w:themeColor="text1"/>
          <w:sz w:val="24"/>
          <w:szCs w:val="24"/>
        </w:rPr>
      </w:pPr>
      <w:r w:rsidRPr="00A33C7C">
        <w:rPr>
          <w:rFonts w:ascii="Times New Roman" w:eastAsia="Times New Roman" w:hAnsi="Times New Roman"/>
          <w:color w:val="000000" w:themeColor="text1"/>
          <w:sz w:val="24"/>
          <w:szCs w:val="24"/>
        </w:rPr>
        <w:t>FBI San Diego Field Office</w:t>
      </w:r>
    </w:p>
    <w:p w:rsidR="00590286" w:rsidRPr="00A33C7C" w:rsidP="00910E10" w14:paraId="5EFDE057" w14:textId="77777777">
      <w:pPr>
        <w:ind w:left="1260"/>
        <w:rPr>
          <w:color w:val="000000" w:themeColor="text1"/>
        </w:rPr>
      </w:pPr>
    </w:p>
    <w:p w:rsidR="00590286" w:rsidRPr="00A33C7C" w:rsidP="00910E10" w14:paraId="4C94628A" w14:textId="77777777">
      <w:pPr>
        <w:ind w:left="810" w:hanging="180"/>
        <w:rPr>
          <w:color w:val="000000" w:themeColor="text1"/>
          <w:u w:val="single"/>
        </w:rPr>
      </w:pPr>
      <w:r w:rsidRPr="00A33C7C">
        <w:rPr>
          <w:color w:val="000000" w:themeColor="text1"/>
          <w:u w:val="single"/>
        </w:rPr>
        <w:t>External Task Force Contributors</w:t>
      </w:r>
      <w:r w:rsidRPr="0061181E">
        <w:rPr>
          <w:color w:val="000000" w:themeColor="text1"/>
        </w:rPr>
        <w:t>:</w:t>
      </w:r>
    </w:p>
    <w:p w:rsidR="00590286" w:rsidRPr="00A33C7C" w:rsidP="0013120D" w14:paraId="7395286A" w14:textId="6960D81C">
      <w:pPr>
        <w:pStyle w:val="ListParagraph"/>
        <w:numPr>
          <w:ilvl w:val="0"/>
          <w:numId w:val="37"/>
        </w:numPr>
        <w:spacing w:after="0" w:line="240" w:lineRule="auto"/>
        <w:ind w:left="1260"/>
        <w:rPr>
          <w:rFonts w:ascii="Times New Roman" w:eastAsia="Times New Roman" w:hAnsi="Times New Roman"/>
          <w:color w:val="000000" w:themeColor="text1"/>
          <w:sz w:val="24"/>
          <w:szCs w:val="24"/>
        </w:rPr>
      </w:pPr>
      <w:r w:rsidRPr="00A33C7C">
        <w:rPr>
          <w:rFonts w:ascii="Times New Roman" w:eastAsia="Times New Roman" w:hAnsi="Times New Roman"/>
          <w:color w:val="000000" w:themeColor="text1"/>
          <w:sz w:val="24"/>
          <w:szCs w:val="24"/>
        </w:rPr>
        <w:t xml:space="preserve">Association of State </w:t>
      </w:r>
      <w:r>
        <w:rPr>
          <w:rFonts w:ascii="Times New Roman" w:eastAsia="Times New Roman" w:hAnsi="Times New Roman"/>
          <w:color w:val="000000" w:themeColor="text1"/>
          <w:sz w:val="24"/>
          <w:szCs w:val="24"/>
        </w:rPr>
        <w:t xml:space="preserve">UCR </w:t>
      </w:r>
      <w:r w:rsidRPr="00A33C7C">
        <w:rPr>
          <w:rFonts w:ascii="Times New Roman" w:eastAsia="Times New Roman" w:hAnsi="Times New Roman"/>
          <w:color w:val="000000" w:themeColor="text1"/>
          <w:sz w:val="24"/>
          <w:szCs w:val="24"/>
        </w:rPr>
        <w:t>Programs</w:t>
      </w:r>
      <w:r>
        <w:rPr>
          <w:rFonts w:ascii="Times New Roman" w:eastAsia="Times New Roman" w:hAnsi="Times New Roman"/>
          <w:color w:val="000000" w:themeColor="text1"/>
          <w:sz w:val="24"/>
          <w:szCs w:val="24"/>
        </w:rPr>
        <w:t xml:space="preserve"> </w:t>
      </w:r>
    </w:p>
    <w:p w:rsidR="00590286" w:rsidRPr="00A33C7C" w:rsidP="0013120D" w14:paraId="3C3C5402" w14:textId="77777777">
      <w:pPr>
        <w:pStyle w:val="ListParagraph"/>
        <w:numPr>
          <w:ilvl w:val="0"/>
          <w:numId w:val="37"/>
        </w:numPr>
        <w:spacing w:after="0" w:line="240" w:lineRule="auto"/>
        <w:ind w:left="1260"/>
        <w:rPr>
          <w:rFonts w:ascii="Times New Roman" w:eastAsia="Times New Roman" w:hAnsi="Times New Roman"/>
          <w:color w:val="000000" w:themeColor="text1"/>
          <w:sz w:val="24"/>
          <w:szCs w:val="24"/>
        </w:rPr>
      </w:pPr>
      <w:r w:rsidRPr="00A33C7C">
        <w:rPr>
          <w:rFonts w:ascii="Times New Roman" w:eastAsia="Times New Roman" w:hAnsi="Times New Roman"/>
          <w:color w:val="000000" w:themeColor="text1"/>
          <w:sz w:val="24"/>
          <w:szCs w:val="24"/>
        </w:rPr>
        <w:t>Kentucky Statistical Analysis Center</w:t>
      </w:r>
    </w:p>
    <w:p w:rsidR="00590286" w:rsidRPr="00A33C7C" w:rsidP="0013120D" w14:paraId="716FA0F9" w14:textId="77777777">
      <w:pPr>
        <w:pStyle w:val="ListParagraph"/>
        <w:numPr>
          <w:ilvl w:val="0"/>
          <w:numId w:val="37"/>
        </w:numPr>
        <w:spacing w:after="0" w:line="240" w:lineRule="auto"/>
        <w:ind w:left="1260"/>
        <w:rPr>
          <w:rFonts w:ascii="Times New Roman" w:eastAsia="Times New Roman" w:hAnsi="Times New Roman"/>
          <w:color w:val="000000" w:themeColor="text1"/>
          <w:sz w:val="24"/>
          <w:szCs w:val="24"/>
        </w:rPr>
      </w:pPr>
      <w:r w:rsidRPr="00A33C7C">
        <w:rPr>
          <w:rFonts w:ascii="Times New Roman" w:eastAsia="Times New Roman" w:hAnsi="Times New Roman"/>
          <w:color w:val="000000" w:themeColor="text1"/>
          <w:sz w:val="24"/>
          <w:szCs w:val="24"/>
        </w:rPr>
        <w:t>John Jay College of Criminal Justice</w:t>
      </w:r>
    </w:p>
    <w:p w:rsidR="00590286" w:rsidRPr="00A33C7C" w:rsidP="0013120D" w14:paraId="627F5EE6" w14:textId="77777777">
      <w:pPr>
        <w:pStyle w:val="ListParagraph"/>
        <w:numPr>
          <w:ilvl w:val="0"/>
          <w:numId w:val="37"/>
        </w:numPr>
        <w:spacing w:after="0" w:line="240" w:lineRule="auto"/>
        <w:ind w:left="1260"/>
        <w:rPr>
          <w:rFonts w:ascii="Times New Roman" w:eastAsia="Times New Roman" w:hAnsi="Times New Roman"/>
          <w:color w:val="000000" w:themeColor="text1"/>
          <w:sz w:val="24"/>
          <w:szCs w:val="24"/>
        </w:rPr>
      </w:pPr>
      <w:r w:rsidRPr="00A33C7C">
        <w:rPr>
          <w:rFonts w:ascii="Times New Roman" w:eastAsia="Times New Roman" w:hAnsi="Times New Roman"/>
          <w:color w:val="000000" w:themeColor="text1"/>
          <w:sz w:val="24"/>
          <w:szCs w:val="24"/>
        </w:rPr>
        <w:t>ATF</w:t>
      </w:r>
    </w:p>
    <w:p w:rsidR="00590286" w:rsidRPr="00A33C7C" w:rsidP="0013120D" w14:paraId="4B6893DE" w14:textId="3AC52AAE">
      <w:pPr>
        <w:pStyle w:val="ListParagraph"/>
        <w:numPr>
          <w:ilvl w:val="0"/>
          <w:numId w:val="37"/>
        </w:numPr>
        <w:spacing w:after="0" w:line="240" w:lineRule="auto"/>
        <w:ind w:left="1260"/>
        <w:rPr>
          <w:rFonts w:ascii="Times New Roman" w:eastAsia="Times New Roman" w:hAnsi="Times New Roman"/>
          <w:color w:val="000000" w:themeColor="text1"/>
          <w:sz w:val="24"/>
          <w:szCs w:val="24"/>
        </w:rPr>
      </w:pPr>
      <w:r w:rsidRPr="00A33C7C">
        <w:rPr>
          <w:rFonts w:ascii="Times New Roman" w:eastAsia="Times New Roman" w:hAnsi="Times New Roman"/>
          <w:color w:val="000000" w:themeColor="text1"/>
          <w:sz w:val="24"/>
          <w:szCs w:val="24"/>
        </w:rPr>
        <w:t>B</w:t>
      </w:r>
      <w:r w:rsidR="00B63C67">
        <w:rPr>
          <w:rFonts w:ascii="Times New Roman" w:eastAsia="Times New Roman" w:hAnsi="Times New Roman"/>
          <w:color w:val="000000" w:themeColor="text1"/>
          <w:sz w:val="24"/>
          <w:szCs w:val="24"/>
        </w:rPr>
        <w:t>H</w:t>
      </w:r>
    </w:p>
    <w:p w:rsidR="00590286" w:rsidP="0013120D" w14:paraId="05FD7E39" w14:textId="4A0D591A">
      <w:pPr>
        <w:pStyle w:val="ListParagraph"/>
        <w:numPr>
          <w:ilvl w:val="0"/>
          <w:numId w:val="37"/>
        </w:numPr>
        <w:spacing w:after="0" w:line="240" w:lineRule="auto"/>
        <w:ind w:left="1260"/>
        <w:rPr>
          <w:rFonts w:ascii="Times New Roman" w:eastAsia="Times New Roman" w:hAnsi="Times New Roman"/>
          <w:color w:val="000000" w:themeColor="text1"/>
          <w:sz w:val="24"/>
          <w:szCs w:val="24"/>
        </w:rPr>
      </w:pPr>
      <w:r w:rsidRPr="00005722">
        <w:rPr>
          <w:rFonts w:ascii="Times New Roman" w:eastAsia="Times New Roman" w:hAnsi="Times New Roman"/>
          <w:color w:val="000000" w:themeColor="text1"/>
          <w:sz w:val="24"/>
          <w:szCs w:val="24"/>
        </w:rPr>
        <w:t>Public Safety Telecommunicator representative (To be</w:t>
      </w:r>
      <w:r w:rsidRPr="00A33C7C">
        <w:rPr>
          <w:rFonts w:ascii="Times New Roman" w:eastAsia="Times New Roman" w:hAnsi="Times New Roman"/>
          <w:color w:val="000000" w:themeColor="text1"/>
          <w:sz w:val="24"/>
          <w:szCs w:val="24"/>
        </w:rPr>
        <w:t xml:space="preserve"> determined)</w:t>
      </w:r>
    </w:p>
    <w:p w:rsidR="00922652" w:rsidRPr="00A33C7C" w:rsidP="0013120D" w14:paraId="7D201E79" w14:textId="11E6BC12">
      <w:pPr>
        <w:pStyle w:val="ListParagraph"/>
        <w:numPr>
          <w:ilvl w:val="0"/>
          <w:numId w:val="37"/>
        </w:numPr>
        <w:spacing w:after="0" w:line="240" w:lineRule="auto"/>
        <w:ind w:left="126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Department of Justice Executive Office for US Attorneys</w:t>
      </w:r>
    </w:p>
    <w:p w:rsidR="00590286" w:rsidRPr="00A33C7C" w:rsidP="007511E8" w14:paraId="68E00AA0" w14:textId="77777777">
      <w:pPr>
        <w:pStyle w:val="ListParagraph"/>
        <w:spacing w:after="0" w:line="240" w:lineRule="auto"/>
        <w:ind w:left="810"/>
        <w:rPr>
          <w:rFonts w:ascii="Times New Roman" w:eastAsia="Times New Roman" w:hAnsi="Times New Roman"/>
          <w:color w:val="000000" w:themeColor="text1"/>
          <w:sz w:val="24"/>
          <w:szCs w:val="24"/>
        </w:rPr>
      </w:pPr>
    </w:p>
    <w:p w:rsidR="00590286" w:rsidRPr="00A33C7C" w:rsidP="0013120D" w14:paraId="7604859F" w14:textId="77777777">
      <w:pPr>
        <w:ind w:left="630" w:hanging="10"/>
        <w:rPr>
          <w:color w:val="000000" w:themeColor="text1"/>
          <w:u w:val="single"/>
        </w:rPr>
      </w:pPr>
      <w:r w:rsidRPr="00A33C7C">
        <w:rPr>
          <w:color w:val="000000" w:themeColor="text1"/>
          <w:u w:val="single"/>
        </w:rPr>
        <w:t>Major LE Organizations</w:t>
      </w:r>
      <w:r w:rsidRPr="0061181E">
        <w:rPr>
          <w:color w:val="000000" w:themeColor="text1"/>
        </w:rPr>
        <w:t>:</w:t>
      </w:r>
    </w:p>
    <w:p w:rsidR="00590286" w:rsidRPr="00A33C7C" w:rsidP="0013120D" w14:paraId="26871B60" w14:textId="77777777">
      <w:pPr>
        <w:pStyle w:val="ListParagraph"/>
        <w:numPr>
          <w:ilvl w:val="0"/>
          <w:numId w:val="38"/>
        </w:numPr>
        <w:spacing w:after="0" w:line="240" w:lineRule="auto"/>
        <w:ind w:left="1260"/>
        <w:rPr>
          <w:rFonts w:ascii="Times New Roman" w:eastAsia="Times New Roman" w:hAnsi="Times New Roman"/>
          <w:color w:val="000000" w:themeColor="text1"/>
          <w:sz w:val="24"/>
          <w:szCs w:val="24"/>
        </w:rPr>
      </w:pPr>
      <w:r w:rsidRPr="00A33C7C">
        <w:rPr>
          <w:rFonts w:ascii="Times New Roman" w:eastAsia="Times New Roman" w:hAnsi="Times New Roman"/>
          <w:color w:val="000000" w:themeColor="text1"/>
          <w:sz w:val="24"/>
          <w:szCs w:val="24"/>
        </w:rPr>
        <w:t>IACP</w:t>
      </w:r>
    </w:p>
    <w:p w:rsidR="00590286" w:rsidRPr="00A33C7C" w:rsidP="0013120D" w14:paraId="2831FA08" w14:textId="77777777">
      <w:pPr>
        <w:pStyle w:val="ListParagraph"/>
        <w:numPr>
          <w:ilvl w:val="0"/>
          <w:numId w:val="38"/>
        </w:numPr>
        <w:spacing w:after="0" w:line="240" w:lineRule="auto"/>
        <w:ind w:left="1260"/>
        <w:rPr>
          <w:rFonts w:ascii="Times New Roman" w:eastAsia="Times New Roman" w:hAnsi="Times New Roman"/>
          <w:color w:val="000000" w:themeColor="text1"/>
          <w:sz w:val="24"/>
          <w:szCs w:val="24"/>
        </w:rPr>
      </w:pPr>
      <w:r w:rsidRPr="00A33C7C">
        <w:rPr>
          <w:rFonts w:ascii="Times New Roman" w:eastAsia="Times New Roman" w:hAnsi="Times New Roman"/>
          <w:color w:val="000000" w:themeColor="text1"/>
          <w:sz w:val="24"/>
          <w:szCs w:val="24"/>
        </w:rPr>
        <w:t>MCCA</w:t>
      </w:r>
    </w:p>
    <w:p w:rsidR="00590286" w:rsidRPr="00A33C7C" w:rsidP="0013120D" w14:paraId="2051DBAD" w14:textId="77777777">
      <w:pPr>
        <w:pStyle w:val="ListParagraph"/>
        <w:numPr>
          <w:ilvl w:val="0"/>
          <w:numId w:val="38"/>
        </w:numPr>
        <w:spacing w:after="0" w:line="240" w:lineRule="auto"/>
        <w:ind w:left="1260"/>
        <w:rPr>
          <w:rFonts w:ascii="Times New Roman" w:eastAsia="Times New Roman" w:hAnsi="Times New Roman"/>
          <w:color w:val="000000" w:themeColor="text1"/>
          <w:sz w:val="24"/>
          <w:szCs w:val="24"/>
        </w:rPr>
      </w:pPr>
      <w:r w:rsidRPr="00A33C7C">
        <w:rPr>
          <w:rFonts w:ascii="Times New Roman" w:eastAsia="Times New Roman" w:hAnsi="Times New Roman"/>
          <w:color w:val="000000" w:themeColor="text1"/>
          <w:sz w:val="24"/>
          <w:szCs w:val="24"/>
        </w:rPr>
        <w:t>NSA</w:t>
      </w:r>
    </w:p>
    <w:p w:rsidR="00590286" w:rsidRPr="00A33C7C" w:rsidP="0013120D" w14:paraId="7F653C5B" w14:textId="0A8F05EF">
      <w:pPr>
        <w:pStyle w:val="ListParagraph"/>
        <w:numPr>
          <w:ilvl w:val="0"/>
          <w:numId w:val="38"/>
        </w:numPr>
        <w:spacing w:after="0" w:line="240" w:lineRule="auto"/>
        <w:ind w:left="1260"/>
        <w:rPr>
          <w:rFonts w:ascii="Times New Roman" w:eastAsia="Times New Roman" w:hAnsi="Times New Roman"/>
          <w:color w:val="000000" w:themeColor="text1"/>
          <w:sz w:val="24"/>
          <w:szCs w:val="24"/>
        </w:rPr>
      </w:pPr>
      <w:r w:rsidRPr="00A33C7C">
        <w:rPr>
          <w:rFonts w:ascii="Times New Roman" w:eastAsia="Times New Roman" w:hAnsi="Times New Roman"/>
          <w:color w:val="000000" w:themeColor="text1"/>
          <w:sz w:val="24"/>
          <w:szCs w:val="24"/>
        </w:rPr>
        <w:t xml:space="preserve">National Native American LE Association </w:t>
      </w:r>
    </w:p>
    <w:p w:rsidR="00590286" w:rsidRPr="00A33C7C" w:rsidP="0013120D" w14:paraId="69C97E52" w14:textId="77777777">
      <w:pPr>
        <w:pStyle w:val="ListParagraph"/>
        <w:numPr>
          <w:ilvl w:val="0"/>
          <w:numId w:val="38"/>
        </w:numPr>
        <w:spacing w:after="0" w:line="240" w:lineRule="auto"/>
        <w:ind w:left="1260"/>
        <w:rPr>
          <w:rFonts w:ascii="Times New Roman" w:eastAsia="Times New Roman" w:hAnsi="Times New Roman"/>
          <w:color w:val="000000" w:themeColor="text1"/>
          <w:sz w:val="24"/>
          <w:szCs w:val="24"/>
        </w:rPr>
      </w:pPr>
      <w:r w:rsidRPr="00A33C7C">
        <w:rPr>
          <w:rFonts w:ascii="Times New Roman" w:eastAsia="Times New Roman" w:hAnsi="Times New Roman"/>
          <w:color w:val="000000" w:themeColor="text1"/>
          <w:sz w:val="24"/>
          <w:szCs w:val="24"/>
        </w:rPr>
        <w:t xml:space="preserve">Tribal LE </w:t>
      </w:r>
      <w:r>
        <w:rPr>
          <w:rFonts w:ascii="Times New Roman" w:eastAsia="Times New Roman" w:hAnsi="Times New Roman"/>
          <w:color w:val="000000" w:themeColor="text1"/>
          <w:sz w:val="24"/>
          <w:szCs w:val="24"/>
        </w:rPr>
        <w:t>r</w:t>
      </w:r>
      <w:r w:rsidRPr="00A33C7C">
        <w:rPr>
          <w:rFonts w:ascii="Times New Roman" w:eastAsia="Times New Roman" w:hAnsi="Times New Roman"/>
          <w:color w:val="000000" w:themeColor="text1"/>
          <w:sz w:val="24"/>
          <w:szCs w:val="24"/>
        </w:rPr>
        <w:t>epresentative</w:t>
      </w:r>
    </w:p>
    <w:p w:rsidR="00571CEE" w:rsidP="0013120D" w14:paraId="71FFF504" w14:textId="7C6B57FB">
      <w:pPr>
        <w:pStyle w:val="ListParagraph"/>
        <w:numPr>
          <w:ilvl w:val="0"/>
          <w:numId w:val="38"/>
        </w:numPr>
        <w:spacing w:after="0" w:line="240" w:lineRule="auto"/>
        <w:ind w:left="1260"/>
        <w:rPr>
          <w:rFonts w:ascii="Times New Roman" w:eastAsia="Times New Roman" w:hAnsi="Times New Roman"/>
          <w:color w:val="000000" w:themeColor="text1"/>
          <w:sz w:val="24"/>
          <w:szCs w:val="24"/>
        </w:rPr>
      </w:pPr>
      <w:r w:rsidRPr="00A33C7C">
        <w:rPr>
          <w:rFonts w:ascii="Times New Roman" w:eastAsia="Times New Roman" w:hAnsi="Times New Roman"/>
          <w:color w:val="000000" w:themeColor="text1"/>
          <w:sz w:val="24"/>
          <w:szCs w:val="24"/>
        </w:rPr>
        <w:t>BJS</w:t>
      </w:r>
    </w:p>
    <w:p w:rsidR="00590286" w:rsidRPr="00571CEE" w:rsidP="006938A0" w14:paraId="2325CE62" w14:textId="077B90F0">
      <w:pPr>
        <w:widowControl/>
        <w:autoSpaceDE/>
        <w:autoSpaceDN/>
        <w:adjustRightInd/>
        <w:rPr>
          <w:color w:val="000000" w:themeColor="text1"/>
        </w:rPr>
      </w:pPr>
      <w:r>
        <w:rPr>
          <w:color w:val="000000" w:themeColor="text1"/>
        </w:rPr>
        <w:br w:type="page"/>
      </w:r>
    </w:p>
    <w:p w:rsidR="00D96CCE" w:rsidRPr="001E0BF1" w:rsidP="00184731" w14:paraId="0F1D9138" w14:textId="216BFB54">
      <w:pPr>
        <w:ind w:left="270"/>
        <w:rPr>
          <w:color w:val="000000" w:themeColor="text1"/>
          <w:u w:val="single"/>
        </w:rPr>
      </w:pPr>
      <w:r w:rsidRPr="00756708">
        <w:rPr>
          <w:color w:val="000000" w:themeColor="text1"/>
          <w:u w:val="single"/>
        </w:rPr>
        <w:t xml:space="preserve">Pilot </w:t>
      </w:r>
      <w:r w:rsidR="006748EF">
        <w:rPr>
          <w:color w:val="000000" w:themeColor="text1"/>
          <w:u w:val="single"/>
        </w:rPr>
        <w:t xml:space="preserve">Program </w:t>
      </w:r>
      <w:r w:rsidRPr="00756708">
        <w:rPr>
          <w:color w:val="000000" w:themeColor="text1"/>
          <w:u w:val="single"/>
        </w:rPr>
        <w:t>Testing Procedures and Results</w:t>
      </w:r>
      <w:r>
        <w:rPr>
          <w:color w:val="000000" w:themeColor="text1"/>
          <w:u w:val="single"/>
        </w:rPr>
        <w:br/>
      </w:r>
    </w:p>
    <w:p w:rsidR="00D96CCE" w:rsidRPr="001E0BF1" w:rsidP="0013120D" w14:paraId="76358A6E" w14:textId="4E62B914">
      <w:pPr>
        <w:ind w:left="630"/>
        <w:rPr>
          <w:color w:val="000000" w:themeColor="text1"/>
        </w:rPr>
      </w:pPr>
      <w:r w:rsidRPr="00A33C7C">
        <w:rPr>
          <w:color w:val="000000" w:themeColor="text1"/>
        </w:rPr>
        <w:t xml:space="preserve">For the pilot, a sample of available </w:t>
      </w:r>
      <w:r w:rsidR="00AA7BF2">
        <w:rPr>
          <w:color w:val="000000" w:themeColor="text1"/>
        </w:rPr>
        <w:t>LEAs</w:t>
      </w:r>
      <w:r w:rsidRPr="00DF3A62">
        <w:rPr>
          <w:color w:val="000000" w:themeColor="text1"/>
        </w:rPr>
        <w:t xml:space="preserve"> as defined above </w:t>
      </w:r>
      <w:r w:rsidR="001E0BF1">
        <w:rPr>
          <w:color w:val="000000" w:themeColor="text1"/>
        </w:rPr>
        <w:t xml:space="preserve">in question </w:t>
      </w:r>
      <w:r w:rsidR="009015E2">
        <w:rPr>
          <w:color w:val="000000" w:themeColor="text1"/>
        </w:rPr>
        <w:t>one</w:t>
      </w:r>
      <w:r w:rsidRPr="00DF3A62" w:rsidR="009015E2">
        <w:rPr>
          <w:color w:val="000000" w:themeColor="text1"/>
        </w:rPr>
        <w:t>,</w:t>
      </w:r>
      <w:r w:rsidRPr="00A33C7C" w:rsidR="009015E2">
        <w:rPr>
          <w:color w:val="000000" w:themeColor="text1"/>
        </w:rPr>
        <w:t xml:space="preserve"> were</w:t>
      </w:r>
      <w:r w:rsidR="001E0BF1">
        <w:rPr>
          <w:color w:val="000000" w:themeColor="text1"/>
        </w:rPr>
        <w:t xml:space="preserve"> </w:t>
      </w:r>
      <w:r w:rsidRPr="00A33C7C">
        <w:rPr>
          <w:color w:val="000000" w:themeColor="text1"/>
        </w:rPr>
        <w:t xml:space="preserve">selected to participate in the cognitive interviews.  As the universe of potential participants </w:t>
      </w:r>
      <w:r w:rsidR="009910E4">
        <w:rPr>
          <w:color w:val="000000" w:themeColor="text1"/>
        </w:rPr>
        <w:t>was</w:t>
      </w:r>
      <w:r w:rsidRPr="00A33C7C">
        <w:rPr>
          <w:color w:val="000000" w:themeColor="text1"/>
        </w:rPr>
        <w:t xml:space="preserve"> refined, additional participants </w:t>
      </w:r>
      <w:r w:rsidR="001E0BF1">
        <w:rPr>
          <w:color w:val="000000" w:themeColor="text1"/>
        </w:rPr>
        <w:t xml:space="preserve">were </w:t>
      </w:r>
      <w:r w:rsidRPr="00A33C7C">
        <w:rPr>
          <w:color w:val="000000" w:themeColor="text1"/>
        </w:rPr>
        <w:t xml:space="preserve">added to cognitive interviews to achieve </w:t>
      </w:r>
      <w:r w:rsidR="001E0BF1">
        <w:rPr>
          <w:color w:val="000000" w:themeColor="text1"/>
        </w:rPr>
        <w:t>the</w:t>
      </w:r>
      <w:r w:rsidRPr="00A33C7C">
        <w:rPr>
          <w:color w:val="000000" w:themeColor="text1"/>
        </w:rPr>
        <w:t xml:space="preserve"> final sample</w:t>
      </w:r>
      <w:r w:rsidR="001E0BF1">
        <w:rPr>
          <w:color w:val="000000" w:themeColor="text1"/>
        </w:rPr>
        <w:t xml:space="preserve"> of </w:t>
      </w:r>
      <w:r w:rsidRPr="00C9689E" w:rsidR="001E0BF1">
        <w:rPr>
          <w:color w:val="000000" w:themeColor="text1"/>
        </w:rPr>
        <w:t>2</w:t>
      </w:r>
      <w:r w:rsidR="007E1E9B">
        <w:rPr>
          <w:color w:val="000000" w:themeColor="text1"/>
        </w:rPr>
        <w:t>5</w:t>
      </w:r>
      <w:r w:rsidR="00895EE1">
        <w:rPr>
          <w:color w:val="000000" w:themeColor="text1"/>
        </w:rPr>
        <w:t> </w:t>
      </w:r>
      <w:r w:rsidR="001E0BF1">
        <w:rPr>
          <w:color w:val="000000" w:themeColor="text1"/>
        </w:rPr>
        <w:t>agencies</w:t>
      </w:r>
      <w:r w:rsidRPr="00A33C7C">
        <w:rPr>
          <w:color w:val="000000" w:themeColor="text1"/>
        </w:rPr>
        <w:t>.  The selection criteria for the pilot sample reflect</w:t>
      </w:r>
      <w:r w:rsidR="001E0BF1">
        <w:rPr>
          <w:color w:val="000000" w:themeColor="text1"/>
        </w:rPr>
        <w:t>ed</w:t>
      </w:r>
      <w:r w:rsidRPr="00A33C7C">
        <w:rPr>
          <w:color w:val="000000" w:themeColor="text1"/>
        </w:rPr>
        <w:t xml:space="preserve"> a purposive sample and represent</w:t>
      </w:r>
      <w:r w:rsidR="001E0BF1">
        <w:rPr>
          <w:color w:val="000000" w:themeColor="text1"/>
        </w:rPr>
        <w:t>ed</w:t>
      </w:r>
      <w:r w:rsidRPr="00A33C7C">
        <w:rPr>
          <w:color w:val="000000" w:themeColor="text1"/>
        </w:rPr>
        <w:t xml:space="preserve"> a broad spectrum of agency characteristics, including agency size, agency type, and geographic location.  Each participating agency </w:t>
      </w:r>
      <w:r w:rsidR="001E0BF1">
        <w:rPr>
          <w:color w:val="000000" w:themeColor="text1"/>
        </w:rPr>
        <w:t xml:space="preserve">was </w:t>
      </w:r>
      <w:r w:rsidRPr="00A33C7C">
        <w:rPr>
          <w:color w:val="000000" w:themeColor="text1"/>
        </w:rPr>
        <w:t>pre-screened for potential candidates which have experienced a past qualifying event for use in the usability testing and assessment of burden as detailed in the later stages of the pilot.</w:t>
      </w:r>
      <w:r>
        <w:rPr>
          <w:color w:val="000000" w:themeColor="text1"/>
        </w:rPr>
        <w:t xml:space="preserve"> </w:t>
      </w:r>
      <w:r w:rsidRPr="00A33C7C">
        <w:rPr>
          <w:color w:val="000000" w:themeColor="text1"/>
        </w:rPr>
        <w:t xml:space="preserve"> All agencies selected for the pilot agree</w:t>
      </w:r>
      <w:r w:rsidR="001E0BF1">
        <w:rPr>
          <w:color w:val="000000" w:themeColor="text1"/>
        </w:rPr>
        <w:t>d</w:t>
      </w:r>
      <w:r w:rsidRPr="00A33C7C">
        <w:rPr>
          <w:color w:val="000000" w:themeColor="text1"/>
        </w:rPr>
        <w:t xml:space="preserve"> voluntarily to participate in the pilot research.</w:t>
      </w:r>
      <w:r w:rsidR="0052509E">
        <w:rPr>
          <w:color w:val="000000" w:themeColor="text1"/>
        </w:rPr>
        <w:br/>
      </w:r>
    </w:p>
    <w:p w:rsidR="00892845" w:rsidP="0013120D" w14:paraId="6491AD81" w14:textId="096CED32">
      <w:pPr>
        <w:ind w:left="630"/>
        <w:rPr>
          <w:color w:val="000000" w:themeColor="text1"/>
        </w:rPr>
      </w:pPr>
      <w:r w:rsidRPr="00A33C7C">
        <w:rPr>
          <w:color w:val="000000" w:themeColor="text1"/>
        </w:rPr>
        <w:t>The pilot</w:t>
      </w:r>
      <w:r w:rsidR="001E0BF1">
        <w:rPr>
          <w:color w:val="000000" w:themeColor="text1"/>
        </w:rPr>
        <w:t xml:space="preserve"> began </w:t>
      </w:r>
      <w:r w:rsidR="006C1CAC">
        <w:rPr>
          <w:color w:val="000000" w:themeColor="text1"/>
        </w:rPr>
        <w:t>June 16, 2021</w:t>
      </w:r>
      <w:r w:rsidR="006938A0">
        <w:rPr>
          <w:color w:val="000000" w:themeColor="text1"/>
        </w:rPr>
        <w:t>,</w:t>
      </w:r>
      <w:r w:rsidR="006C1CAC">
        <w:rPr>
          <w:color w:val="000000" w:themeColor="text1"/>
        </w:rPr>
        <w:t xml:space="preserve"> and</w:t>
      </w:r>
      <w:r w:rsidR="001E0BF1">
        <w:rPr>
          <w:color w:val="000000" w:themeColor="text1"/>
        </w:rPr>
        <w:t xml:space="preserve"> continued through </w:t>
      </w:r>
      <w:r w:rsidR="008134EA">
        <w:rPr>
          <w:color w:val="000000" w:themeColor="text1"/>
        </w:rPr>
        <w:t>September</w:t>
      </w:r>
      <w:r w:rsidR="001E0BF1">
        <w:rPr>
          <w:color w:val="000000" w:themeColor="text1"/>
        </w:rPr>
        <w:t xml:space="preserve"> 2021</w:t>
      </w:r>
      <w:r w:rsidRPr="00800B63">
        <w:rPr>
          <w:color w:val="000000" w:themeColor="text1"/>
        </w:rPr>
        <w:t xml:space="preserve">.  </w:t>
      </w:r>
      <w:r w:rsidR="006938A0">
        <w:rPr>
          <w:color w:val="000000" w:themeColor="text1"/>
        </w:rPr>
        <w:t xml:space="preserve">The </w:t>
      </w:r>
      <w:r w:rsidRPr="00800B63">
        <w:rPr>
          <w:color w:val="000000" w:themeColor="text1"/>
        </w:rPr>
        <w:t>FBI</w:t>
      </w:r>
      <w:r w:rsidR="006938A0">
        <w:rPr>
          <w:color w:val="000000" w:themeColor="text1"/>
        </w:rPr>
        <w:t>’s</w:t>
      </w:r>
      <w:r w:rsidRPr="00800B63">
        <w:rPr>
          <w:color w:val="000000" w:themeColor="text1"/>
        </w:rPr>
        <w:t xml:space="preserve"> UCR</w:t>
      </w:r>
      <w:r w:rsidR="006938A0">
        <w:rPr>
          <w:color w:val="000000" w:themeColor="text1"/>
        </w:rPr>
        <w:t xml:space="preserve"> Program’s</w:t>
      </w:r>
      <w:r w:rsidRPr="00800B63">
        <w:rPr>
          <w:color w:val="000000" w:themeColor="text1"/>
        </w:rPr>
        <w:t xml:space="preserve"> interviewers </w:t>
      </w:r>
      <w:r w:rsidR="001E0BF1">
        <w:rPr>
          <w:color w:val="000000" w:themeColor="text1"/>
        </w:rPr>
        <w:t xml:space="preserve">conducted </w:t>
      </w:r>
      <w:r w:rsidRPr="00800B63">
        <w:rPr>
          <w:color w:val="000000" w:themeColor="text1"/>
        </w:rPr>
        <w:t>cogniti</w:t>
      </w:r>
      <w:r w:rsidRPr="00005722">
        <w:rPr>
          <w:color w:val="000000" w:themeColor="text1"/>
        </w:rPr>
        <w:t>ve interviews with all participa</w:t>
      </w:r>
      <w:r w:rsidRPr="00DF3A62">
        <w:rPr>
          <w:color w:val="000000" w:themeColor="text1"/>
        </w:rPr>
        <w:t>ting agencies as part of the pilot process.  In addition, agencies with a past qualifying event w</w:t>
      </w:r>
      <w:r w:rsidR="009910E4">
        <w:rPr>
          <w:color w:val="000000" w:themeColor="text1"/>
        </w:rPr>
        <w:t>ere</w:t>
      </w:r>
      <w:r w:rsidR="002D68DF">
        <w:rPr>
          <w:color w:val="000000" w:themeColor="text1"/>
        </w:rPr>
        <w:t xml:space="preserve"> </w:t>
      </w:r>
      <w:r w:rsidRPr="00DF3A62">
        <w:rPr>
          <w:color w:val="000000" w:themeColor="text1"/>
        </w:rPr>
        <w:t xml:space="preserve">asked to participate in usability testing on the finalized version of the questionnaire.  </w:t>
      </w:r>
      <w:r w:rsidRPr="00DF3A62" w:rsidR="007E1E9B">
        <w:rPr>
          <w:color w:val="000000" w:themeColor="text1"/>
        </w:rPr>
        <w:t>To</w:t>
      </w:r>
      <w:r w:rsidRPr="00DF3A62">
        <w:rPr>
          <w:color w:val="000000" w:themeColor="text1"/>
        </w:rPr>
        <w:t xml:space="preserve"> meet the expectations to begin data collection on January 1, 2022, the pilot activities </w:t>
      </w:r>
      <w:r w:rsidR="009910E4">
        <w:rPr>
          <w:color w:val="000000" w:themeColor="text1"/>
        </w:rPr>
        <w:t xml:space="preserve">closed </w:t>
      </w:r>
      <w:r w:rsidRPr="00DF3A62">
        <w:rPr>
          <w:color w:val="000000" w:themeColor="text1"/>
        </w:rPr>
        <w:t xml:space="preserve">in sufficient time to provide public notice on the questionnaire, </w:t>
      </w:r>
      <w:r w:rsidR="009910E4">
        <w:rPr>
          <w:color w:val="000000" w:themeColor="text1"/>
        </w:rPr>
        <w:t xml:space="preserve">complete the </w:t>
      </w:r>
      <w:r w:rsidRPr="00DF3A62">
        <w:rPr>
          <w:color w:val="000000" w:themeColor="text1"/>
        </w:rPr>
        <w:t xml:space="preserve">implementation process, and </w:t>
      </w:r>
      <w:r w:rsidR="009910E4">
        <w:rPr>
          <w:color w:val="000000" w:themeColor="text1"/>
        </w:rPr>
        <w:t xml:space="preserve">provide </w:t>
      </w:r>
      <w:r w:rsidRPr="00DF3A62">
        <w:rPr>
          <w:color w:val="000000" w:themeColor="text1"/>
        </w:rPr>
        <w:t>burden estimate</w:t>
      </w:r>
      <w:r w:rsidR="009910E4">
        <w:rPr>
          <w:color w:val="000000" w:themeColor="text1"/>
        </w:rPr>
        <w:t>s</w:t>
      </w:r>
      <w:r w:rsidRPr="00DF3A62">
        <w:rPr>
          <w:color w:val="000000" w:themeColor="text1"/>
        </w:rPr>
        <w:t xml:space="preserve"> in </w:t>
      </w:r>
      <w:r w:rsidRPr="00DF3A62" w:rsidR="00C9689E">
        <w:rPr>
          <w:color w:val="000000" w:themeColor="text1"/>
        </w:rPr>
        <w:t>September</w:t>
      </w:r>
      <w:r w:rsidR="00C9689E">
        <w:rPr>
          <w:color w:val="000000" w:themeColor="text1"/>
        </w:rPr>
        <w:t xml:space="preserve"> </w:t>
      </w:r>
      <w:r w:rsidRPr="00DF3A62" w:rsidR="00C9689E">
        <w:rPr>
          <w:color w:val="000000" w:themeColor="text1"/>
        </w:rPr>
        <w:t>2021</w:t>
      </w:r>
      <w:r w:rsidRPr="00DF3A62">
        <w:rPr>
          <w:color w:val="000000" w:themeColor="text1"/>
        </w:rPr>
        <w:t xml:space="preserve">. </w:t>
      </w:r>
    </w:p>
    <w:p w:rsidR="00892845" w:rsidP="0013120D" w14:paraId="5F192B79" w14:textId="77777777">
      <w:pPr>
        <w:ind w:left="630"/>
        <w:rPr>
          <w:color w:val="000000" w:themeColor="text1"/>
        </w:rPr>
      </w:pPr>
    </w:p>
    <w:p w:rsidR="00892845" w:rsidP="0013120D" w14:paraId="3B207B28" w14:textId="68DCE131">
      <w:pPr>
        <w:ind w:left="630"/>
        <w:rPr>
          <w:color w:val="000000" w:themeColor="text1"/>
        </w:rPr>
      </w:pPr>
      <w:r>
        <w:rPr>
          <w:color w:val="000000" w:themeColor="text1"/>
        </w:rPr>
        <w:t>The pilot was conducted in the manner outline</w:t>
      </w:r>
      <w:r w:rsidR="009910E4">
        <w:rPr>
          <w:color w:val="000000" w:themeColor="text1"/>
        </w:rPr>
        <w:t>d</w:t>
      </w:r>
      <w:r>
        <w:rPr>
          <w:color w:val="000000" w:themeColor="text1"/>
        </w:rPr>
        <w:t xml:space="preserve"> in the </w:t>
      </w:r>
      <w:r w:rsidR="009910E4">
        <w:rPr>
          <w:color w:val="000000" w:themeColor="text1"/>
        </w:rPr>
        <w:t xml:space="preserve">LESDC </w:t>
      </w:r>
      <w:r>
        <w:rPr>
          <w:color w:val="000000" w:themeColor="text1"/>
        </w:rPr>
        <w:t xml:space="preserve">comprehensive testing plan.  This plan was provided to OMB for the purpose of gaining approval for the pilot testing procedures. </w:t>
      </w:r>
      <w:r w:rsidR="00895EE1">
        <w:rPr>
          <w:color w:val="000000" w:themeColor="text1"/>
        </w:rPr>
        <w:t xml:space="preserve"> </w:t>
      </w:r>
      <w:r>
        <w:rPr>
          <w:color w:val="000000" w:themeColor="text1"/>
        </w:rPr>
        <w:t>The results of this testing are outlined in the LESDC pilot report.  The pilot report w</w:t>
      </w:r>
      <w:r w:rsidR="00895EE1">
        <w:rPr>
          <w:color w:val="000000" w:themeColor="text1"/>
        </w:rPr>
        <w:t>as</w:t>
      </w:r>
      <w:r>
        <w:rPr>
          <w:color w:val="000000" w:themeColor="text1"/>
        </w:rPr>
        <w:t xml:space="preserve"> delivered to OMB prior to the formal launch of the LESDC.</w:t>
      </w:r>
    </w:p>
    <w:p w:rsidR="006938A0" w:rsidP="0013120D" w14:paraId="3F2B8A82" w14:textId="77777777">
      <w:pPr>
        <w:ind w:left="630"/>
        <w:rPr>
          <w:color w:val="000000" w:themeColor="text1"/>
        </w:rPr>
      </w:pPr>
    </w:p>
    <w:p w:rsidR="36E166E4" w:rsidRPr="00892845" w:rsidP="006938A0" w14:paraId="3EC15326" w14:textId="7CB8062A">
      <w:pPr>
        <w:rPr>
          <w:color w:val="000000" w:themeColor="text1"/>
        </w:rPr>
      </w:pPr>
    </w:p>
    <w:p w:rsidR="005B5493" w:rsidRPr="00666708" w:rsidP="006938A0" w14:paraId="2D140750" w14:textId="77777777">
      <w:r>
        <w:t xml:space="preserve">5. </w:t>
      </w:r>
      <w:r w:rsidRPr="138758F6">
        <w:rPr>
          <w:u w:val="single"/>
        </w:rPr>
        <w:t>Contacts for Statistical Aspects and Data Collection</w:t>
      </w:r>
    </w:p>
    <w:p w:rsidR="005B5493" w:rsidRPr="00666708" w:rsidP="006938A0" w14:paraId="7469447D" w14:textId="77777777"/>
    <w:p w:rsidR="00B63C67" w:rsidRPr="00B63C67" w:rsidP="00184731" w14:paraId="4721EDF3" w14:textId="77777777">
      <w:pPr>
        <w:ind w:firstLine="630"/>
        <w:rPr>
          <w:color w:val="000000" w:themeColor="text1"/>
          <w:u w:val="single"/>
        </w:rPr>
      </w:pPr>
      <w:r w:rsidRPr="00B63C67">
        <w:rPr>
          <w:color w:val="000000" w:themeColor="text1"/>
        </w:rPr>
        <w:t>Scott E. Schubert</w:t>
      </w:r>
    </w:p>
    <w:p w:rsidR="00B63C67" w:rsidRPr="002E1961" w:rsidP="00184731" w14:paraId="7BB24C08" w14:textId="77777777">
      <w:pPr>
        <w:pStyle w:val="ListParagraph"/>
        <w:spacing w:after="0" w:line="240" w:lineRule="auto"/>
        <w:ind w:left="0" w:firstLine="630"/>
        <w:rPr>
          <w:rFonts w:ascii="Times New Roman" w:hAnsi="Times New Roman"/>
          <w:color w:val="000000" w:themeColor="text1"/>
          <w:sz w:val="24"/>
          <w:szCs w:val="24"/>
        </w:rPr>
      </w:pPr>
      <w:r w:rsidRPr="002E1961">
        <w:rPr>
          <w:rFonts w:ascii="Times New Roman" w:hAnsi="Times New Roman"/>
          <w:color w:val="000000" w:themeColor="text1"/>
          <w:sz w:val="24"/>
          <w:szCs w:val="24"/>
        </w:rPr>
        <w:t>Law Enforcement Engagement and Data Sharing (LEEDS) Section Chief</w:t>
      </w:r>
    </w:p>
    <w:p w:rsidR="00B63C67" w:rsidRPr="002E1961" w:rsidP="00184731" w14:paraId="021BB710" w14:textId="0AE33D93">
      <w:pPr>
        <w:pStyle w:val="ListParagraph"/>
        <w:spacing w:after="0" w:line="240" w:lineRule="auto"/>
        <w:ind w:left="0" w:firstLine="630"/>
        <w:rPr>
          <w:rFonts w:ascii="Times New Roman" w:hAnsi="Times New Roman"/>
          <w:color w:val="000000" w:themeColor="text1"/>
          <w:sz w:val="24"/>
          <w:szCs w:val="24"/>
        </w:rPr>
      </w:pPr>
      <w:r>
        <w:rPr>
          <w:rFonts w:ascii="Times New Roman" w:hAnsi="Times New Roman"/>
          <w:color w:val="000000" w:themeColor="text1"/>
          <w:sz w:val="24"/>
          <w:szCs w:val="24"/>
        </w:rPr>
        <w:t>ucr</w:t>
      </w:r>
      <w:r w:rsidRPr="002E1961">
        <w:rPr>
          <w:rFonts w:ascii="Times New Roman" w:hAnsi="Times New Roman"/>
          <w:color w:val="000000" w:themeColor="text1"/>
          <w:sz w:val="24"/>
          <w:szCs w:val="24"/>
        </w:rPr>
        <w:t>@fbi.gov</w:t>
      </w:r>
    </w:p>
    <w:p w:rsidR="00B63C67" w:rsidRPr="002E1961" w:rsidP="00184731" w14:paraId="7C4A8081" w14:textId="5B77E81A">
      <w:pPr>
        <w:pStyle w:val="ListParagraph"/>
        <w:spacing w:after="0" w:line="240" w:lineRule="auto"/>
        <w:ind w:left="0" w:firstLine="630"/>
        <w:rPr>
          <w:rFonts w:ascii="Times New Roman" w:hAnsi="Times New Roman"/>
          <w:color w:val="000000" w:themeColor="text1"/>
          <w:sz w:val="24"/>
          <w:szCs w:val="24"/>
        </w:rPr>
      </w:pPr>
      <w:r w:rsidRPr="002E1961">
        <w:rPr>
          <w:rFonts w:ascii="Times New Roman" w:hAnsi="Times New Roman"/>
          <w:color w:val="000000" w:themeColor="text1"/>
          <w:sz w:val="24"/>
          <w:szCs w:val="24"/>
        </w:rPr>
        <w:t>304-625-</w:t>
      </w:r>
      <w:r w:rsidR="005B0874">
        <w:rPr>
          <w:rFonts w:ascii="Times New Roman" w:hAnsi="Times New Roman"/>
          <w:color w:val="000000" w:themeColor="text1"/>
          <w:sz w:val="24"/>
          <w:szCs w:val="24"/>
        </w:rPr>
        <w:t>4830</w:t>
      </w:r>
    </w:p>
    <w:p w:rsidR="00B63C67" w:rsidRPr="002E1961" w:rsidP="00184731" w14:paraId="5130CEB3" w14:textId="77777777">
      <w:pPr>
        <w:pStyle w:val="ListParagraph"/>
        <w:spacing w:after="0" w:line="240" w:lineRule="auto"/>
        <w:ind w:firstLine="630"/>
        <w:rPr>
          <w:rFonts w:ascii="Times New Roman" w:hAnsi="Times New Roman"/>
          <w:color w:val="000000" w:themeColor="text1"/>
          <w:sz w:val="24"/>
          <w:szCs w:val="24"/>
        </w:rPr>
      </w:pPr>
    </w:p>
    <w:p w:rsidR="00B63C67" w:rsidRPr="002E1961" w:rsidP="00184731" w14:paraId="587680EB" w14:textId="77777777">
      <w:pPr>
        <w:pStyle w:val="ListParagraph"/>
        <w:spacing w:after="0" w:line="240" w:lineRule="auto"/>
        <w:ind w:left="0" w:firstLine="630"/>
        <w:rPr>
          <w:rFonts w:ascii="Times New Roman" w:hAnsi="Times New Roman"/>
          <w:color w:val="000000" w:themeColor="text1"/>
          <w:sz w:val="24"/>
          <w:szCs w:val="24"/>
        </w:rPr>
      </w:pPr>
      <w:r>
        <w:rPr>
          <w:rFonts w:ascii="Times New Roman" w:hAnsi="Times New Roman"/>
          <w:color w:val="000000" w:themeColor="text1"/>
          <w:sz w:val="24"/>
          <w:szCs w:val="24"/>
        </w:rPr>
        <w:t xml:space="preserve">Joey L. </w:t>
      </w:r>
      <w:r>
        <w:rPr>
          <w:rFonts w:ascii="Times New Roman" w:hAnsi="Times New Roman"/>
          <w:color w:val="000000" w:themeColor="text1"/>
          <w:sz w:val="24"/>
          <w:szCs w:val="24"/>
        </w:rPr>
        <w:t>Hixenbaugh</w:t>
      </w:r>
    </w:p>
    <w:p w:rsidR="00B63C67" w:rsidRPr="002E1961" w:rsidP="00184731" w14:paraId="553C93AF" w14:textId="77777777">
      <w:pPr>
        <w:pStyle w:val="ListParagraph"/>
        <w:spacing w:after="0" w:line="240" w:lineRule="auto"/>
        <w:ind w:left="0" w:firstLine="630"/>
        <w:rPr>
          <w:rFonts w:ascii="Times New Roman" w:hAnsi="Times New Roman"/>
          <w:color w:val="000000" w:themeColor="text1"/>
          <w:sz w:val="24"/>
          <w:szCs w:val="24"/>
        </w:rPr>
      </w:pPr>
      <w:r w:rsidRPr="002E1961">
        <w:rPr>
          <w:rFonts w:ascii="Times New Roman" w:hAnsi="Times New Roman"/>
          <w:color w:val="000000" w:themeColor="text1"/>
          <w:sz w:val="24"/>
          <w:szCs w:val="24"/>
        </w:rPr>
        <w:t>LEEDS Assistant Section Chief</w:t>
      </w:r>
    </w:p>
    <w:p w:rsidR="00B63C67" w:rsidRPr="002E1961" w:rsidP="00184731" w14:paraId="0FFA7206" w14:textId="38A8958F">
      <w:pPr>
        <w:pStyle w:val="ListParagraph"/>
        <w:spacing w:after="0" w:line="240" w:lineRule="auto"/>
        <w:ind w:left="0" w:firstLine="630"/>
        <w:rPr>
          <w:rFonts w:ascii="Times New Roman" w:hAnsi="Times New Roman"/>
          <w:color w:val="000000" w:themeColor="text1"/>
          <w:sz w:val="24"/>
          <w:szCs w:val="24"/>
        </w:rPr>
      </w:pPr>
      <w:r>
        <w:rPr>
          <w:rFonts w:ascii="Times New Roman" w:hAnsi="Times New Roman"/>
          <w:color w:val="000000" w:themeColor="text1"/>
          <w:sz w:val="24"/>
          <w:szCs w:val="24"/>
        </w:rPr>
        <w:t>ucr</w:t>
      </w:r>
      <w:r w:rsidRPr="002E1961">
        <w:rPr>
          <w:rFonts w:ascii="Times New Roman" w:hAnsi="Times New Roman"/>
          <w:color w:val="000000" w:themeColor="text1"/>
          <w:sz w:val="24"/>
          <w:szCs w:val="24"/>
        </w:rPr>
        <w:t>@fbi.gov</w:t>
      </w:r>
    </w:p>
    <w:p w:rsidR="00B63C67" w:rsidRPr="002E1961" w:rsidP="00184731" w14:paraId="15F514AB" w14:textId="6A743D50">
      <w:pPr>
        <w:pStyle w:val="ListParagraph"/>
        <w:spacing w:after="0" w:line="240" w:lineRule="auto"/>
        <w:ind w:left="0" w:firstLine="630"/>
        <w:rPr>
          <w:rFonts w:ascii="Times New Roman" w:hAnsi="Times New Roman"/>
          <w:color w:val="000000" w:themeColor="text1"/>
          <w:sz w:val="24"/>
          <w:szCs w:val="24"/>
        </w:rPr>
      </w:pPr>
      <w:r w:rsidRPr="002E1961">
        <w:rPr>
          <w:rFonts w:ascii="Times New Roman" w:hAnsi="Times New Roman"/>
          <w:color w:val="000000" w:themeColor="text1"/>
          <w:sz w:val="24"/>
          <w:szCs w:val="24"/>
        </w:rPr>
        <w:t>304-625-4</w:t>
      </w:r>
      <w:r w:rsidR="005B0874">
        <w:rPr>
          <w:rFonts w:ascii="Times New Roman" w:hAnsi="Times New Roman"/>
          <w:color w:val="000000" w:themeColor="text1"/>
          <w:sz w:val="24"/>
          <w:szCs w:val="24"/>
        </w:rPr>
        <w:t>830</w:t>
      </w:r>
    </w:p>
    <w:p w:rsidR="00B63C67" w:rsidRPr="002E1961" w:rsidP="00184731" w14:paraId="76269858" w14:textId="77777777">
      <w:pPr>
        <w:pStyle w:val="ListParagraph"/>
        <w:spacing w:after="0" w:line="240" w:lineRule="auto"/>
        <w:ind w:left="0" w:firstLine="630"/>
        <w:rPr>
          <w:rFonts w:ascii="Times New Roman" w:hAnsi="Times New Roman"/>
          <w:color w:val="000000" w:themeColor="text1"/>
          <w:sz w:val="24"/>
          <w:szCs w:val="24"/>
        </w:rPr>
      </w:pPr>
    </w:p>
    <w:p w:rsidR="00B63C67" w:rsidRPr="002E1961" w:rsidP="00184731" w14:paraId="41AF58F6" w14:textId="77777777">
      <w:pPr>
        <w:pStyle w:val="ListParagraph"/>
        <w:spacing w:after="0" w:line="240" w:lineRule="auto"/>
        <w:ind w:left="0" w:firstLine="630"/>
        <w:rPr>
          <w:rFonts w:ascii="Times New Roman" w:hAnsi="Times New Roman"/>
          <w:color w:val="000000" w:themeColor="text1"/>
          <w:sz w:val="24"/>
          <w:szCs w:val="24"/>
        </w:rPr>
      </w:pPr>
      <w:r w:rsidRPr="002E1961">
        <w:rPr>
          <w:rFonts w:ascii="Times New Roman" w:hAnsi="Times New Roman"/>
          <w:color w:val="000000" w:themeColor="text1"/>
          <w:sz w:val="24"/>
          <w:szCs w:val="24"/>
        </w:rPr>
        <w:t>Edward L. Abraham</w:t>
      </w:r>
    </w:p>
    <w:p w:rsidR="00B63C67" w:rsidRPr="002E1961" w:rsidP="00184731" w14:paraId="7EF4ABE8" w14:textId="77777777">
      <w:pPr>
        <w:pStyle w:val="ListParagraph"/>
        <w:spacing w:after="0" w:line="240" w:lineRule="auto"/>
        <w:ind w:left="0" w:firstLine="630"/>
        <w:rPr>
          <w:rFonts w:ascii="Times New Roman" w:hAnsi="Times New Roman"/>
          <w:color w:val="000000" w:themeColor="text1"/>
          <w:sz w:val="24"/>
          <w:szCs w:val="24"/>
        </w:rPr>
      </w:pPr>
      <w:r w:rsidRPr="002E1961">
        <w:rPr>
          <w:rFonts w:ascii="Times New Roman" w:hAnsi="Times New Roman"/>
          <w:color w:val="000000" w:themeColor="text1"/>
          <w:sz w:val="24"/>
          <w:szCs w:val="24"/>
        </w:rPr>
        <w:t>C</w:t>
      </w:r>
      <w:r>
        <w:rPr>
          <w:rFonts w:ascii="Times New Roman" w:hAnsi="Times New Roman"/>
          <w:color w:val="000000" w:themeColor="text1"/>
          <w:sz w:val="24"/>
          <w:szCs w:val="24"/>
        </w:rPr>
        <w:t xml:space="preserve">rime and </w:t>
      </w:r>
      <w:r w:rsidRPr="002E1961">
        <w:rPr>
          <w:rFonts w:ascii="Times New Roman" w:hAnsi="Times New Roman"/>
          <w:color w:val="000000" w:themeColor="text1"/>
          <w:sz w:val="24"/>
          <w:szCs w:val="24"/>
        </w:rPr>
        <w:t>L</w:t>
      </w:r>
      <w:r>
        <w:rPr>
          <w:rFonts w:ascii="Times New Roman" w:hAnsi="Times New Roman"/>
          <w:color w:val="000000" w:themeColor="text1"/>
          <w:sz w:val="24"/>
          <w:szCs w:val="24"/>
        </w:rPr>
        <w:t xml:space="preserve">aw </w:t>
      </w:r>
      <w:r w:rsidRPr="002E1961">
        <w:rPr>
          <w:rFonts w:ascii="Times New Roman" w:hAnsi="Times New Roman"/>
          <w:color w:val="000000" w:themeColor="text1"/>
          <w:sz w:val="24"/>
          <w:szCs w:val="24"/>
        </w:rPr>
        <w:t>E</w:t>
      </w:r>
      <w:r>
        <w:rPr>
          <w:rFonts w:ascii="Times New Roman" w:hAnsi="Times New Roman"/>
          <w:color w:val="000000" w:themeColor="text1"/>
          <w:sz w:val="24"/>
          <w:szCs w:val="24"/>
        </w:rPr>
        <w:t xml:space="preserve">nforcement </w:t>
      </w:r>
      <w:r w:rsidRPr="002E1961">
        <w:rPr>
          <w:rFonts w:ascii="Times New Roman" w:hAnsi="Times New Roman"/>
          <w:color w:val="000000" w:themeColor="text1"/>
          <w:sz w:val="24"/>
          <w:szCs w:val="24"/>
        </w:rPr>
        <w:t>S</w:t>
      </w:r>
      <w:r>
        <w:rPr>
          <w:rFonts w:ascii="Times New Roman" w:hAnsi="Times New Roman"/>
          <w:color w:val="000000" w:themeColor="text1"/>
          <w:sz w:val="24"/>
          <w:szCs w:val="24"/>
        </w:rPr>
        <w:t xml:space="preserve">tatistics </w:t>
      </w:r>
      <w:r w:rsidRPr="002E1961">
        <w:rPr>
          <w:rFonts w:ascii="Times New Roman" w:hAnsi="Times New Roman"/>
          <w:color w:val="000000" w:themeColor="text1"/>
          <w:sz w:val="24"/>
          <w:szCs w:val="24"/>
        </w:rPr>
        <w:t>U</w:t>
      </w:r>
      <w:r>
        <w:rPr>
          <w:rFonts w:ascii="Times New Roman" w:hAnsi="Times New Roman"/>
          <w:color w:val="000000" w:themeColor="text1"/>
          <w:sz w:val="24"/>
          <w:szCs w:val="24"/>
        </w:rPr>
        <w:t>nit</w:t>
      </w:r>
      <w:r w:rsidRPr="002E1961">
        <w:rPr>
          <w:rFonts w:ascii="Times New Roman" w:hAnsi="Times New Roman"/>
          <w:color w:val="000000" w:themeColor="text1"/>
          <w:sz w:val="24"/>
          <w:szCs w:val="24"/>
        </w:rPr>
        <w:t xml:space="preserve"> Chief</w:t>
      </w:r>
    </w:p>
    <w:p w:rsidR="00B63C67" w:rsidRPr="002E1961" w:rsidP="00184731" w14:paraId="0B73DB9F" w14:textId="4DB39D2B">
      <w:pPr>
        <w:pStyle w:val="ListParagraph"/>
        <w:spacing w:after="0" w:line="240" w:lineRule="auto"/>
        <w:ind w:left="0" w:firstLine="630"/>
        <w:rPr>
          <w:rFonts w:ascii="Times New Roman" w:hAnsi="Times New Roman"/>
          <w:color w:val="000000" w:themeColor="text1"/>
          <w:sz w:val="24"/>
          <w:szCs w:val="24"/>
        </w:rPr>
      </w:pPr>
      <w:r>
        <w:rPr>
          <w:rFonts w:ascii="Times New Roman" w:hAnsi="Times New Roman"/>
          <w:color w:val="000000" w:themeColor="text1"/>
          <w:sz w:val="24"/>
          <w:szCs w:val="24"/>
        </w:rPr>
        <w:t>ucr</w:t>
      </w:r>
      <w:r w:rsidRPr="002E1961">
        <w:rPr>
          <w:rFonts w:ascii="Times New Roman" w:hAnsi="Times New Roman"/>
          <w:color w:val="000000" w:themeColor="text1"/>
          <w:sz w:val="24"/>
          <w:szCs w:val="24"/>
        </w:rPr>
        <w:t>@fbi.gov</w:t>
      </w:r>
    </w:p>
    <w:p w:rsidR="00B63C67" w:rsidRPr="002E1961" w:rsidP="00184731" w14:paraId="76BD0B72" w14:textId="6BE9339F">
      <w:pPr>
        <w:pStyle w:val="ListParagraph"/>
        <w:spacing w:after="0" w:line="240" w:lineRule="auto"/>
        <w:ind w:left="0" w:firstLine="630"/>
        <w:rPr>
          <w:rFonts w:ascii="Times New Roman" w:hAnsi="Times New Roman"/>
          <w:color w:val="000000" w:themeColor="text1"/>
          <w:sz w:val="24"/>
          <w:szCs w:val="24"/>
        </w:rPr>
      </w:pPr>
      <w:r w:rsidRPr="002E1961">
        <w:rPr>
          <w:rFonts w:ascii="Times New Roman" w:hAnsi="Times New Roman"/>
          <w:color w:val="000000" w:themeColor="text1"/>
          <w:sz w:val="24"/>
          <w:szCs w:val="24"/>
        </w:rPr>
        <w:t>304-625-</w:t>
      </w:r>
      <w:r w:rsidR="005B0874">
        <w:rPr>
          <w:rFonts w:ascii="Times New Roman" w:hAnsi="Times New Roman"/>
          <w:color w:val="000000" w:themeColor="text1"/>
          <w:sz w:val="24"/>
          <w:szCs w:val="24"/>
        </w:rPr>
        <w:t>4830</w:t>
      </w:r>
    </w:p>
    <w:p w:rsidR="00B63C67" w:rsidRPr="002E1961" w:rsidP="00B63C67" w14:paraId="4D6D0674" w14:textId="77777777">
      <w:pPr>
        <w:pStyle w:val="ListParagraph"/>
        <w:spacing w:after="0" w:line="240" w:lineRule="auto"/>
        <w:rPr>
          <w:rFonts w:ascii="Times New Roman" w:hAnsi="Times New Roman"/>
          <w:color w:val="000000" w:themeColor="text1"/>
          <w:sz w:val="24"/>
          <w:szCs w:val="24"/>
        </w:rPr>
      </w:pPr>
    </w:p>
    <w:p w:rsidR="00895EE1" w14:paraId="1027E150" w14:textId="77777777">
      <w:pPr>
        <w:widowControl/>
        <w:autoSpaceDE/>
        <w:autoSpaceDN/>
        <w:adjustRightInd/>
      </w:pPr>
      <w:r>
        <w:br w:type="page"/>
      </w:r>
    </w:p>
    <w:p w:rsidR="00B63C67" w:rsidRPr="00666708" w:rsidP="00B63C67" w14:paraId="4874EE16" w14:textId="3AD172A4">
      <w:r>
        <w:t xml:space="preserve">5. </w:t>
      </w:r>
      <w:r w:rsidRPr="138758F6">
        <w:rPr>
          <w:u w:val="single"/>
        </w:rPr>
        <w:t>Contacts for Statistical Aspects and Data Collection</w:t>
      </w:r>
      <w:r>
        <w:rPr>
          <w:u w:val="single"/>
        </w:rPr>
        <w:t>–continued</w:t>
      </w:r>
    </w:p>
    <w:p w:rsidR="00B63C67" w:rsidP="00B63C67" w14:paraId="44A55BF6" w14:textId="77777777">
      <w:pPr>
        <w:pStyle w:val="ListParagraph"/>
        <w:spacing w:after="0" w:line="240" w:lineRule="auto"/>
        <w:rPr>
          <w:rFonts w:ascii="Times New Roman" w:hAnsi="Times New Roman"/>
          <w:color w:val="000000" w:themeColor="text1"/>
          <w:sz w:val="24"/>
          <w:szCs w:val="24"/>
        </w:rPr>
      </w:pPr>
    </w:p>
    <w:p w:rsidR="00B63C67" w:rsidRPr="002E1961" w:rsidP="00184731" w14:paraId="6A9D7BA9" w14:textId="512C476C">
      <w:pPr>
        <w:pStyle w:val="ListParagraph"/>
        <w:spacing w:after="0" w:line="240" w:lineRule="auto"/>
        <w:ind w:left="1350"/>
        <w:rPr>
          <w:rFonts w:ascii="Times New Roman" w:hAnsi="Times New Roman"/>
          <w:color w:val="000000" w:themeColor="text1"/>
          <w:sz w:val="24"/>
          <w:szCs w:val="24"/>
        </w:rPr>
      </w:pPr>
      <w:r w:rsidRPr="002E1961">
        <w:rPr>
          <w:rFonts w:ascii="Times New Roman" w:hAnsi="Times New Roman"/>
          <w:color w:val="000000" w:themeColor="text1"/>
          <w:sz w:val="24"/>
          <w:szCs w:val="24"/>
        </w:rPr>
        <w:t>Chad M. Garman</w:t>
      </w:r>
    </w:p>
    <w:p w:rsidR="00B63C67" w:rsidRPr="002E1961" w:rsidP="00184731" w14:paraId="369DF556" w14:textId="77777777">
      <w:pPr>
        <w:pStyle w:val="ListParagraph"/>
        <w:spacing w:after="0" w:line="240" w:lineRule="auto"/>
        <w:ind w:left="1350"/>
        <w:rPr>
          <w:rFonts w:ascii="Times New Roman" w:hAnsi="Times New Roman"/>
          <w:color w:val="000000" w:themeColor="text1"/>
          <w:sz w:val="24"/>
          <w:szCs w:val="24"/>
        </w:rPr>
      </w:pPr>
      <w:r w:rsidRPr="002E1961">
        <w:rPr>
          <w:rFonts w:ascii="Times New Roman" w:hAnsi="Times New Roman"/>
          <w:color w:val="000000" w:themeColor="text1"/>
          <w:sz w:val="24"/>
          <w:szCs w:val="24"/>
        </w:rPr>
        <w:t>Supervisory Survey Statistician</w:t>
      </w:r>
    </w:p>
    <w:p w:rsidR="00B63C67" w:rsidRPr="002E1961" w:rsidP="00184731" w14:paraId="64D9B025" w14:textId="4BDBCEEB">
      <w:pPr>
        <w:pStyle w:val="ListParagraph"/>
        <w:spacing w:after="0" w:line="240" w:lineRule="auto"/>
        <w:ind w:left="1350"/>
        <w:rPr>
          <w:rFonts w:ascii="Times New Roman" w:hAnsi="Times New Roman"/>
          <w:color w:val="000000" w:themeColor="text1"/>
          <w:sz w:val="24"/>
          <w:szCs w:val="24"/>
        </w:rPr>
      </w:pPr>
      <w:r>
        <w:rPr>
          <w:rFonts w:ascii="Times New Roman" w:hAnsi="Times New Roman"/>
          <w:color w:val="000000" w:themeColor="text1"/>
          <w:sz w:val="24"/>
          <w:szCs w:val="24"/>
        </w:rPr>
        <w:t>ucr</w:t>
      </w:r>
      <w:r w:rsidRPr="002E1961">
        <w:rPr>
          <w:rFonts w:ascii="Times New Roman" w:hAnsi="Times New Roman"/>
          <w:color w:val="000000" w:themeColor="text1"/>
          <w:sz w:val="24"/>
          <w:szCs w:val="24"/>
        </w:rPr>
        <w:t>@fbi.gov</w:t>
      </w:r>
    </w:p>
    <w:p w:rsidR="00B63C67" w:rsidRPr="002E1961" w:rsidP="00184731" w14:paraId="0E47555C" w14:textId="0E784E7F">
      <w:pPr>
        <w:pStyle w:val="ListParagraph"/>
        <w:spacing w:after="0" w:line="240" w:lineRule="auto"/>
        <w:ind w:left="1350"/>
        <w:rPr>
          <w:rFonts w:ascii="Times New Roman" w:hAnsi="Times New Roman"/>
          <w:color w:val="000000" w:themeColor="text1"/>
          <w:sz w:val="24"/>
          <w:szCs w:val="24"/>
        </w:rPr>
      </w:pPr>
      <w:r w:rsidRPr="002E1961">
        <w:rPr>
          <w:rFonts w:ascii="Times New Roman" w:hAnsi="Times New Roman"/>
          <w:color w:val="000000" w:themeColor="text1"/>
          <w:sz w:val="24"/>
          <w:szCs w:val="24"/>
        </w:rPr>
        <w:t>304-625-</w:t>
      </w:r>
      <w:r w:rsidR="005B0874">
        <w:rPr>
          <w:rFonts w:ascii="Times New Roman" w:hAnsi="Times New Roman"/>
          <w:color w:val="000000" w:themeColor="text1"/>
          <w:sz w:val="24"/>
          <w:szCs w:val="24"/>
        </w:rPr>
        <w:t>4830</w:t>
      </w:r>
    </w:p>
    <w:p w:rsidR="00B63C67" w:rsidRPr="002E1961" w:rsidP="00184731" w14:paraId="61A25CB2" w14:textId="77777777">
      <w:pPr>
        <w:pStyle w:val="ListParagraph"/>
        <w:spacing w:after="0" w:line="240" w:lineRule="auto"/>
        <w:ind w:left="1350"/>
        <w:rPr>
          <w:rFonts w:ascii="Times New Roman" w:hAnsi="Times New Roman"/>
          <w:color w:val="000000" w:themeColor="text1"/>
          <w:sz w:val="24"/>
          <w:szCs w:val="24"/>
        </w:rPr>
      </w:pPr>
    </w:p>
    <w:p w:rsidR="00B63C67" w:rsidRPr="002E1961" w:rsidP="00184731" w14:paraId="2CCB144C" w14:textId="77777777">
      <w:pPr>
        <w:pStyle w:val="ListParagraph"/>
        <w:spacing w:after="0" w:line="240" w:lineRule="auto"/>
        <w:ind w:left="1350"/>
        <w:rPr>
          <w:rFonts w:ascii="Times New Roman" w:hAnsi="Times New Roman"/>
          <w:color w:val="000000" w:themeColor="text1"/>
          <w:sz w:val="24"/>
          <w:szCs w:val="24"/>
        </w:rPr>
      </w:pPr>
      <w:r w:rsidRPr="002E1961">
        <w:rPr>
          <w:rFonts w:ascii="Times New Roman" w:hAnsi="Times New Roman"/>
          <w:color w:val="000000" w:themeColor="text1"/>
          <w:sz w:val="24"/>
          <w:szCs w:val="24"/>
        </w:rPr>
        <w:t>Malissa C. Vavra</w:t>
      </w:r>
    </w:p>
    <w:p w:rsidR="00B63C67" w:rsidRPr="002E1961" w:rsidP="00184731" w14:paraId="05D67637" w14:textId="77777777">
      <w:pPr>
        <w:pStyle w:val="ListParagraph"/>
        <w:spacing w:after="0" w:line="240" w:lineRule="auto"/>
        <w:ind w:left="1350"/>
        <w:rPr>
          <w:rFonts w:ascii="Times New Roman" w:hAnsi="Times New Roman"/>
          <w:color w:val="000000" w:themeColor="text1"/>
          <w:sz w:val="24"/>
          <w:szCs w:val="24"/>
        </w:rPr>
      </w:pPr>
      <w:r w:rsidRPr="002E1961">
        <w:rPr>
          <w:rFonts w:ascii="Times New Roman" w:hAnsi="Times New Roman"/>
          <w:color w:val="000000" w:themeColor="text1"/>
          <w:sz w:val="24"/>
          <w:szCs w:val="24"/>
        </w:rPr>
        <w:t>Survey Statistician</w:t>
      </w:r>
    </w:p>
    <w:p w:rsidR="00B63C67" w:rsidRPr="002E1961" w:rsidP="00184731" w14:paraId="0F81BDDA" w14:textId="2AF0F625">
      <w:pPr>
        <w:pStyle w:val="ListParagraph"/>
        <w:spacing w:after="0" w:line="240" w:lineRule="auto"/>
        <w:ind w:left="1350"/>
        <w:rPr>
          <w:rFonts w:ascii="Times New Roman" w:hAnsi="Times New Roman"/>
          <w:color w:val="000000" w:themeColor="text1"/>
          <w:sz w:val="24"/>
          <w:szCs w:val="24"/>
        </w:rPr>
      </w:pPr>
      <w:r>
        <w:rPr>
          <w:rFonts w:ascii="Times New Roman" w:hAnsi="Times New Roman"/>
          <w:color w:val="000000" w:themeColor="text1"/>
          <w:sz w:val="24"/>
          <w:szCs w:val="24"/>
        </w:rPr>
        <w:t>ucr</w:t>
      </w:r>
      <w:r w:rsidRPr="002E1961">
        <w:rPr>
          <w:rFonts w:ascii="Times New Roman" w:hAnsi="Times New Roman"/>
          <w:color w:val="000000" w:themeColor="text1"/>
          <w:sz w:val="24"/>
          <w:szCs w:val="24"/>
        </w:rPr>
        <w:t>@fbi.gov</w:t>
      </w:r>
    </w:p>
    <w:p w:rsidR="00B63C67" w:rsidRPr="002E1961" w:rsidP="00184731" w14:paraId="7F5D0B90" w14:textId="44EBE1FD">
      <w:pPr>
        <w:pStyle w:val="ListParagraph"/>
        <w:spacing w:after="0" w:line="240" w:lineRule="auto"/>
        <w:ind w:left="1350"/>
        <w:rPr>
          <w:rFonts w:ascii="Times New Roman" w:hAnsi="Times New Roman"/>
          <w:color w:val="000000" w:themeColor="text1"/>
          <w:sz w:val="24"/>
          <w:szCs w:val="24"/>
        </w:rPr>
      </w:pPr>
      <w:r w:rsidRPr="002E1961">
        <w:rPr>
          <w:rFonts w:ascii="Times New Roman" w:hAnsi="Times New Roman"/>
          <w:color w:val="000000" w:themeColor="text1"/>
          <w:sz w:val="24"/>
          <w:szCs w:val="24"/>
        </w:rPr>
        <w:t>304-625-</w:t>
      </w:r>
      <w:r w:rsidR="005B0874">
        <w:rPr>
          <w:rFonts w:ascii="Times New Roman" w:hAnsi="Times New Roman"/>
          <w:color w:val="000000" w:themeColor="text1"/>
          <w:sz w:val="24"/>
          <w:szCs w:val="24"/>
        </w:rPr>
        <w:t>4830</w:t>
      </w:r>
    </w:p>
    <w:p w:rsidR="005B5493" w:rsidP="00B63C67" w14:paraId="05DC5D3C" w14:textId="63E2D1E4"/>
    <w:sectPr w:rsidSect="00C30358">
      <w:footerReference w:type="default" r:id="rId9"/>
      <w:footnotePr>
        <w:numFmt w:val="lowerLetter"/>
      </w:footnotePr>
      <w:type w:val="continuous"/>
      <w:pgSz w:w="12240" w:h="15840"/>
      <w:pgMar w:top="1440" w:right="1440" w:bottom="720" w:left="1440" w:header="1354" w:footer="1440" w:gutter="0"/>
      <w:pgNumType w:start="8"/>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4159071"/>
      <w:docPartObj>
        <w:docPartGallery w:val="Page Numbers (Bottom of Page)"/>
        <w:docPartUnique/>
      </w:docPartObj>
    </w:sdtPr>
    <w:sdtEndPr>
      <w:rPr>
        <w:noProof/>
      </w:rPr>
    </w:sdtEndPr>
    <w:sdtContent>
      <w:p w:rsidR="004D5BEF" w14:paraId="3C300B88" w14:textId="002A748F">
        <w:pPr>
          <w:pStyle w:val="Footer"/>
          <w:jc w:val="center"/>
        </w:pPr>
        <w:r>
          <w:fldChar w:fldCharType="begin"/>
        </w:r>
        <w:r>
          <w:instrText xml:space="preserve"> PAGE   \* MERGEFORMAT </w:instrText>
        </w:r>
        <w:r>
          <w:fldChar w:fldCharType="separate"/>
        </w:r>
        <w:r w:rsidR="000B7FDB">
          <w:rPr>
            <w:noProof/>
          </w:rPr>
          <w:t>7</w:t>
        </w:r>
        <w:r>
          <w:rPr>
            <w:noProof/>
          </w:rPr>
          <w:fldChar w:fldCharType="end"/>
        </w:r>
      </w:p>
    </w:sdtContent>
  </w:sdt>
  <w:p w:rsidR="00E86C4B" w:rsidRPr="00934D13" w:rsidP="00934D13" w14:paraId="526821FF" w14:textId="0BA7DCE5">
    <w:pPr>
      <w:pStyle w:val="Footer"/>
      <w:tabs>
        <w:tab w:val="clear" w:pos="4680"/>
        <w:tab w:val="clear" w:pos="9360"/>
      </w:tabs>
      <w:jc w:val="center"/>
      <w:rPr>
        <w:caps/>
        <w:color w:val="4472C4"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10900" w:rsidP="00666708" w14:paraId="6CBF887C" w14:textId="77777777">
      <w:r>
        <w:separator/>
      </w:r>
    </w:p>
  </w:footnote>
  <w:footnote w:type="continuationSeparator" w:id="1">
    <w:p w:rsidR="00A10900" w:rsidP="00666708" w14:paraId="6643BFC2" w14:textId="77777777">
      <w:r>
        <w:continuationSeparator/>
      </w:r>
    </w:p>
  </w:footnote>
  <w:footnote w:type="continuationNotice" w:id="2">
    <w:p w:rsidR="00A10900" w14:paraId="0555A828" w14:textId="77777777"/>
  </w:footnote>
  <w:footnote w:id="3">
    <w:p w:rsidR="00292F0E" w:rsidRPr="00A54F38" w:rsidP="005B756E" w14:paraId="4BCFF6D5" w14:textId="63C841AB">
      <w:pPr>
        <w:pStyle w:val="FootnoteText"/>
        <w:rPr>
          <w:rFonts w:ascii="Times New Roman" w:hAnsi="Times New Roman"/>
        </w:rPr>
      </w:pPr>
      <w:r w:rsidRPr="00A54F38">
        <w:rPr>
          <w:rStyle w:val="FootnoteReference"/>
          <w:rFonts w:ascii="Times New Roman" w:hAnsi="Times New Roman"/>
        </w:rPr>
        <w:footnoteRef/>
      </w:r>
      <w:r w:rsidRPr="00A54F38">
        <w:rPr>
          <w:rFonts w:ascii="Times New Roman" w:hAnsi="Times New Roman"/>
        </w:rPr>
        <w:t xml:space="preserve"> FBI </w:t>
      </w:r>
      <w:r w:rsidR="00D41BFB">
        <w:rPr>
          <w:rFonts w:ascii="Times New Roman" w:hAnsi="Times New Roman"/>
        </w:rPr>
        <w:t xml:space="preserve">Active </w:t>
      </w:r>
      <w:r w:rsidRPr="00A54F38">
        <w:rPr>
          <w:rFonts w:ascii="Times New Roman" w:hAnsi="Times New Roman"/>
        </w:rPr>
        <w:t>Agency Count</w:t>
      </w:r>
      <w:r w:rsidR="00895EE1">
        <w:rPr>
          <w:rFonts w:ascii="Times New Roman" w:hAnsi="Times New Roman"/>
        </w:rPr>
        <w:t>.</w:t>
      </w:r>
    </w:p>
  </w:footnote>
  <w:footnote w:id="4">
    <w:p w:rsidR="00292F0E" w:rsidRPr="0013120D" w:rsidP="005B756E" w14:paraId="25F56446" w14:textId="148C29C5">
      <w:pPr>
        <w:pStyle w:val="FootnoteText"/>
        <w:rPr>
          <w:rFonts w:ascii="Times New Roman" w:hAnsi="Times New Roman"/>
          <w:color w:val="000000" w:themeColor="text1"/>
        </w:rPr>
      </w:pPr>
      <w:r w:rsidRPr="0013120D">
        <w:rPr>
          <w:rStyle w:val="FootnoteReference"/>
          <w:rFonts w:ascii="Times New Roman" w:hAnsi="Times New Roman"/>
          <w:color w:val="000000" w:themeColor="text1"/>
        </w:rPr>
        <w:footnoteRef/>
      </w:r>
      <w:r w:rsidRPr="0013120D">
        <w:rPr>
          <w:rFonts w:ascii="Times New Roman" w:hAnsi="Times New Roman"/>
          <w:color w:val="000000" w:themeColor="text1"/>
        </w:rPr>
        <w:t xml:space="preserve"> </w:t>
      </w:r>
      <w:r w:rsidRPr="0013120D" w:rsidR="001D38F0">
        <w:rPr>
          <w:rFonts w:ascii="Times New Roman" w:hAnsi="Times New Roman"/>
          <w:color w:val="000000" w:themeColor="text1"/>
        </w:rPr>
        <w:t>Bureau of Justice Statistics (B</w:t>
      </w:r>
      <w:r w:rsidRPr="0013120D">
        <w:rPr>
          <w:rFonts w:ascii="Times New Roman" w:hAnsi="Times New Roman"/>
          <w:color w:val="000000" w:themeColor="text1"/>
        </w:rPr>
        <w:t>JS</w:t>
      </w:r>
      <w:r w:rsidRPr="0013120D" w:rsidR="001D38F0">
        <w:rPr>
          <w:rFonts w:ascii="Times New Roman" w:hAnsi="Times New Roman"/>
          <w:color w:val="000000" w:themeColor="text1"/>
        </w:rPr>
        <w:t>)</w:t>
      </w:r>
      <w:r w:rsidRPr="0013120D">
        <w:rPr>
          <w:rFonts w:ascii="Times New Roman" w:hAnsi="Times New Roman"/>
          <w:color w:val="000000" w:themeColor="text1"/>
        </w:rPr>
        <w:t xml:space="preserve"> Census of Jails, 2019</w:t>
      </w:r>
      <w:r w:rsidR="00895EE1">
        <w:rPr>
          <w:rFonts w:ascii="Times New Roman" w:hAnsi="Times New Roman"/>
          <w:color w:val="000000" w:themeColor="text1"/>
        </w:rPr>
        <w:t>.</w:t>
      </w:r>
    </w:p>
  </w:footnote>
  <w:footnote w:id="5">
    <w:p w:rsidR="00292F0E" w:rsidRPr="0013120D" w:rsidP="005B756E" w14:paraId="77148418" w14:textId="602B2C94">
      <w:pPr>
        <w:pStyle w:val="FootnoteText"/>
        <w:rPr>
          <w:rFonts w:ascii="Times New Roman" w:hAnsi="Times New Roman"/>
          <w:color w:val="000000" w:themeColor="text1"/>
        </w:rPr>
      </w:pPr>
      <w:r w:rsidRPr="0013120D">
        <w:rPr>
          <w:rStyle w:val="FootnoteReference"/>
          <w:rFonts w:ascii="Times New Roman" w:hAnsi="Times New Roman"/>
          <w:color w:val="000000" w:themeColor="text1"/>
        </w:rPr>
        <w:footnoteRef/>
      </w:r>
      <w:r w:rsidRPr="0013120D">
        <w:rPr>
          <w:rFonts w:ascii="Times New Roman" w:hAnsi="Times New Roman"/>
          <w:color w:val="000000" w:themeColor="text1"/>
        </w:rPr>
        <w:t xml:space="preserve"> National 911 Program Annual Report</w:t>
      </w:r>
      <w:r w:rsidRPr="0013120D" w:rsidR="001D38F0">
        <w:rPr>
          <w:rFonts w:ascii="Times New Roman" w:hAnsi="Times New Roman"/>
          <w:color w:val="000000" w:themeColor="text1"/>
        </w:rPr>
        <w:t>,</w:t>
      </w:r>
      <w:r w:rsidRPr="0013120D">
        <w:rPr>
          <w:rFonts w:ascii="Times New Roman" w:hAnsi="Times New Roman"/>
          <w:color w:val="000000" w:themeColor="text1"/>
        </w:rPr>
        <w:t xml:space="preserve"> 20</w:t>
      </w:r>
      <w:r w:rsidRPr="0013120D" w:rsidR="00D41BFB">
        <w:rPr>
          <w:rFonts w:ascii="Times New Roman" w:hAnsi="Times New Roman"/>
          <w:color w:val="000000" w:themeColor="text1"/>
        </w:rPr>
        <w:t>21</w:t>
      </w:r>
      <w:r w:rsidRPr="0013120D">
        <w:rPr>
          <w:rFonts w:ascii="Times New Roman" w:hAnsi="Times New Roman"/>
          <w:color w:val="000000" w:themeColor="text1"/>
        </w:rPr>
        <w:t xml:space="preserve"> Data</w:t>
      </w:r>
      <w:r w:rsidR="00895EE1">
        <w:rPr>
          <w:rFonts w:ascii="Times New Roman" w:hAnsi="Times New Roman"/>
          <w:color w:val="000000" w:themeColor="text1"/>
        </w:rPr>
        <w:t>.</w:t>
      </w:r>
    </w:p>
  </w:footnote>
  <w:footnote w:id="6">
    <w:p w:rsidR="00292F0E" w:rsidRPr="00D41BFB" w:rsidP="005B756E" w14:paraId="6FF07B4A" w14:textId="38998557">
      <w:pPr>
        <w:pStyle w:val="FootnoteText"/>
        <w:rPr>
          <w:color w:val="FF0000"/>
        </w:rPr>
      </w:pPr>
      <w:r w:rsidRPr="0013120D">
        <w:rPr>
          <w:rStyle w:val="FootnoteReference"/>
          <w:rFonts w:ascii="Times New Roman" w:hAnsi="Times New Roman"/>
          <w:color w:val="000000" w:themeColor="text1"/>
        </w:rPr>
        <w:footnoteRef/>
      </w:r>
      <w:r w:rsidRPr="0013120D">
        <w:rPr>
          <w:rFonts w:ascii="Times New Roman" w:hAnsi="Times New Roman"/>
          <w:color w:val="000000" w:themeColor="text1"/>
        </w:rPr>
        <w:t xml:space="preserve"> </w:t>
      </w:r>
      <w:r w:rsidRPr="0013120D" w:rsidR="00E24CBD">
        <w:rPr>
          <w:rFonts w:ascii="Times New Roman" w:hAnsi="Times New Roman"/>
          <w:color w:val="000000" w:themeColor="text1"/>
        </w:rPr>
        <w:t xml:space="preserve">Estimated based on NCIC </w:t>
      </w:r>
      <w:r w:rsidRPr="0013120D" w:rsidR="00A52861">
        <w:rPr>
          <w:rFonts w:ascii="Times New Roman" w:hAnsi="Times New Roman"/>
          <w:color w:val="000000" w:themeColor="text1"/>
        </w:rPr>
        <w:t>ORI records and federal court survey data</w:t>
      </w:r>
      <w:r w:rsidR="009D57D8">
        <w:rPr>
          <w:rFonts w:ascii="Times New Roman" w:hAnsi="Times New Roman"/>
          <w:color w:val="000000" w:themeColor="text1"/>
        </w:rPr>
        <w:t>.</w:t>
      </w:r>
    </w:p>
  </w:footnote>
  <w:footnote w:id="7">
    <w:p w:rsidR="00213C0C" w:rsidRPr="005B756E" w:rsidP="005B756E" w14:paraId="18D185DF" w14:textId="0F71F1E0">
      <w:pPr>
        <w:pStyle w:val="FootnoteText"/>
        <w:rPr>
          <w:rFonts w:ascii="Times New Roman" w:hAnsi="Times New Roman"/>
        </w:rPr>
      </w:pPr>
      <w:r w:rsidRPr="005B756E">
        <w:rPr>
          <w:rStyle w:val="FootnoteReference"/>
          <w:rFonts w:ascii="Times New Roman" w:hAnsi="Times New Roman"/>
        </w:rPr>
        <w:footnoteRef/>
      </w:r>
      <w:r w:rsidRPr="005B756E">
        <w:rPr>
          <w:rFonts w:ascii="Times New Roman" w:hAnsi="Times New Roman"/>
        </w:rPr>
        <w:t xml:space="preserve"> </w:t>
      </w:r>
      <w:r w:rsidRPr="005B756E" w:rsidR="0013120D">
        <w:rPr>
          <w:rFonts w:ascii="Times New Roman" w:hAnsi="Times New Roman"/>
        </w:rPr>
        <w:t xml:space="preserve">The </w:t>
      </w:r>
      <w:r w:rsidRPr="005B756E">
        <w:rPr>
          <w:rFonts w:ascii="Times New Roman" w:hAnsi="Times New Roman"/>
        </w:rPr>
        <w:t>FBI</w:t>
      </w:r>
      <w:r w:rsidRPr="005B756E" w:rsidR="0013120D">
        <w:rPr>
          <w:rFonts w:ascii="Times New Roman" w:hAnsi="Times New Roman"/>
        </w:rPr>
        <w:t>’s</w:t>
      </w:r>
      <w:r w:rsidRPr="005B756E">
        <w:rPr>
          <w:rFonts w:ascii="Times New Roman" w:hAnsi="Times New Roman"/>
        </w:rPr>
        <w:t xml:space="preserve"> UCR Program </w:t>
      </w:r>
      <w:r w:rsidRPr="005B756E" w:rsidR="00CE08AF">
        <w:rPr>
          <w:rFonts w:ascii="Times New Roman" w:hAnsi="Times New Roman"/>
        </w:rPr>
        <w:t xml:space="preserve">traditionally </w:t>
      </w:r>
      <w:r w:rsidRPr="005B756E" w:rsidR="00B25C8F">
        <w:rPr>
          <w:rFonts w:ascii="Times New Roman" w:hAnsi="Times New Roman"/>
        </w:rPr>
        <w:t>considers</w:t>
      </w:r>
      <w:r w:rsidRPr="005B756E" w:rsidR="00CE08AF">
        <w:rPr>
          <w:rFonts w:ascii="Times New Roman" w:hAnsi="Times New Roman"/>
        </w:rPr>
        <w:t xml:space="preserve"> a LEA as a</w:t>
      </w:r>
      <w:r w:rsidRPr="005B756E" w:rsidR="007B7D16">
        <w:rPr>
          <w:rFonts w:ascii="Times New Roman" w:hAnsi="Times New Roman"/>
        </w:rPr>
        <w:t>ny</w:t>
      </w:r>
      <w:r w:rsidRPr="005B756E" w:rsidR="00B70C8A">
        <w:rPr>
          <w:rFonts w:ascii="Times New Roman" w:hAnsi="Times New Roman"/>
        </w:rPr>
        <w:t xml:space="preserve"> </w:t>
      </w:r>
      <w:r w:rsidRPr="005B756E" w:rsidR="0013120D">
        <w:rPr>
          <w:rFonts w:ascii="Times New Roman" w:hAnsi="Times New Roman"/>
        </w:rPr>
        <w:t>f</w:t>
      </w:r>
      <w:r w:rsidRPr="005B756E" w:rsidR="008438C6">
        <w:rPr>
          <w:rFonts w:ascii="Times New Roman" w:hAnsi="Times New Roman"/>
        </w:rPr>
        <w:t xml:space="preserve">ederal, </w:t>
      </w:r>
      <w:r w:rsidRPr="005B756E" w:rsidR="0013120D">
        <w:rPr>
          <w:rFonts w:ascii="Times New Roman" w:hAnsi="Times New Roman"/>
        </w:rPr>
        <w:t>s</w:t>
      </w:r>
      <w:r w:rsidRPr="005B756E" w:rsidR="008438C6">
        <w:rPr>
          <w:rFonts w:ascii="Times New Roman" w:hAnsi="Times New Roman"/>
        </w:rPr>
        <w:t xml:space="preserve">tate, </w:t>
      </w:r>
      <w:r w:rsidRPr="005B756E" w:rsidR="0013120D">
        <w:rPr>
          <w:rFonts w:ascii="Times New Roman" w:hAnsi="Times New Roman"/>
        </w:rPr>
        <w:t>c</w:t>
      </w:r>
      <w:r w:rsidRPr="005B756E" w:rsidR="008438C6">
        <w:rPr>
          <w:rFonts w:ascii="Times New Roman" w:hAnsi="Times New Roman"/>
        </w:rPr>
        <w:t xml:space="preserve">ounty, </w:t>
      </w:r>
      <w:r w:rsidRPr="005B756E" w:rsidR="0013120D">
        <w:rPr>
          <w:rFonts w:ascii="Times New Roman" w:hAnsi="Times New Roman"/>
        </w:rPr>
        <w:t>l</w:t>
      </w:r>
      <w:r w:rsidRPr="005B756E" w:rsidR="008438C6">
        <w:rPr>
          <w:rFonts w:ascii="Times New Roman" w:hAnsi="Times New Roman"/>
        </w:rPr>
        <w:t xml:space="preserve">ocal, </w:t>
      </w:r>
      <w:r w:rsidRPr="005B756E" w:rsidR="0013120D">
        <w:rPr>
          <w:rFonts w:ascii="Times New Roman" w:hAnsi="Times New Roman"/>
        </w:rPr>
        <w:t>t</w:t>
      </w:r>
      <w:r w:rsidRPr="005B756E" w:rsidR="008438C6">
        <w:rPr>
          <w:rFonts w:ascii="Times New Roman" w:hAnsi="Times New Roman"/>
        </w:rPr>
        <w:t>ribal</w:t>
      </w:r>
      <w:r w:rsidRPr="005B756E" w:rsidR="0013120D">
        <w:rPr>
          <w:rFonts w:ascii="Times New Roman" w:hAnsi="Times New Roman"/>
        </w:rPr>
        <w:t>, or territorial</w:t>
      </w:r>
      <w:r w:rsidRPr="005B756E" w:rsidR="008438C6">
        <w:rPr>
          <w:rFonts w:ascii="Times New Roman" w:hAnsi="Times New Roman"/>
        </w:rPr>
        <w:t xml:space="preserve"> agency that</w:t>
      </w:r>
      <w:r w:rsidRPr="005B756E">
        <w:rPr>
          <w:rFonts w:ascii="Times New Roman" w:hAnsi="Times New Roman"/>
        </w:rPr>
        <w:t xml:space="preserve"> </w:t>
      </w:r>
      <w:r w:rsidRPr="005B756E" w:rsidR="008438C6">
        <w:rPr>
          <w:rFonts w:ascii="Times New Roman" w:hAnsi="Times New Roman"/>
        </w:rPr>
        <w:t>employs LEOs</w:t>
      </w:r>
      <w:r w:rsidRPr="005B756E" w:rsidR="00B70C8A">
        <w:rPr>
          <w:rFonts w:ascii="Times New Roman" w:hAnsi="Times New Roman"/>
        </w:rPr>
        <w:t xml:space="preserve">. </w:t>
      </w:r>
      <w:r w:rsidRPr="005B756E">
        <w:rPr>
          <w:rFonts w:ascii="Times New Roman" w:hAnsi="Times New Roman"/>
        </w:rPr>
        <w:br/>
        <w:t xml:space="preserve">The FBI defines </w:t>
      </w:r>
      <w:r w:rsidRPr="005B756E" w:rsidR="003F362F">
        <w:rPr>
          <w:rFonts w:ascii="Times New Roman" w:hAnsi="Times New Roman"/>
          <w:i/>
          <w:iCs/>
        </w:rPr>
        <w:t>LEO</w:t>
      </w:r>
      <w:r w:rsidRPr="005B756E">
        <w:rPr>
          <w:rFonts w:ascii="Times New Roman" w:hAnsi="Times New Roman"/>
          <w:i/>
          <w:iCs/>
        </w:rPr>
        <w:t>*</w:t>
      </w:r>
      <w:r w:rsidRPr="005B756E">
        <w:rPr>
          <w:rFonts w:ascii="Times New Roman" w:hAnsi="Times New Roman"/>
        </w:rPr>
        <w:t xml:space="preserve"> according to the LEOKA definition which is as follows:</w:t>
      </w:r>
    </w:p>
    <w:p w:rsidR="00213C0C" w:rsidRPr="005B756E" w:rsidP="005B756E" w14:paraId="3909745C" w14:textId="16A31E62">
      <w:pPr>
        <w:pStyle w:val="NormalWeb"/>
        <w:spacing w:before="0" w:beforeAutospacing="0" w:after="0" w:afterAutospacing="0"/>
        <w:rPr>
          <w:sz w:val="20"/>
          <w:szCs w:val="20"/>
        </w:rPr>
      </w:pPr>
      <w:r w:rsidRPr="005B756E">
        <w:rPr>
          <w:sz w:val="20"/>
          <w:szCs w:val="20"/>
        </w:rPr>
        <w:t xml:space="preserve">All local, county, state, and federal </w:t>
      </w:r>
      <w:r w:rsidRPr="005B756E" w:rsidR="003F362F">
        <w:rPr>
          <w:sz w:val="20"/>
          <w:szCs w:val="20"/>
        </w:rPr>
        <w:t>LEO</w:t>
      </w:r>
      <w:r w:rsidRPr="005B756E">
        <w:rPr>
          <w:sz w:val="20"/>
          <w:szCs w:val="20"/>
        </w:rPr>
        <w:t xml:space="preserve">s (such as municipal, county police officers, constables, state police, highway patrol, sheriffs, their deputies, federal </w:t>
      </w:r>
      <w:r w:rsidRPr="005B756E" w:rsidR="003F362F">
        <w:rPr>
          <w:sz w:val="20"/>
          <w:szCs w:val="20"/>
        </w:rPr>
        <w:t>LEO</w:t>
      </w:r>
      <w:r w:rsidRPr="005B756E">
        <w:rPr>
          <w:sz w:val="20"/>
          <w:szCs w:val="20"/>
        </w:rPr>
        <w:t xml:space="preserve">s, marshals, special agents, etc.) who are sworn by their respective government authorities to uphold the law and to safeguard the rights, lives, and property of American citizens. </w:t>
      </w:r>
      <w:r w:rsidRPr="005B756E" w:rsidR="00895EE1">
        <w:rPr>
          <w:sz w:val="20"/>
          <w:szCs w:val="20"/>
        </w:rPr>
        <w:t xml:space="preserve"> </w:t>
      </w:r>
      <w:r w:rsidRPr="005B756E">
        <w:rPr>
          <w:sz w:val="20"/>
          <w:szCs w:val="20"/>
        </w:rPr>
        <w:t xml:space="preserve">They must have full arrest powers and be members of a public governmental </w:t>
      </w:r>
      <w:r w:rsidRPr="005B756E" w:rsidR="00BE5F10">
        <w:rPr>
          <w:sz w:val="20"/>
          <w:szCs w:val="20"/>
        </w:rPr>
        <w:t>LEA</w:t>
      </w:r>
      <w:r w:rsidRPr="005B756E">
        <w:rPr>
          <w:sz w:val="20"/>
          <w:szCs w:val="20"/>
        </w:rPr>
        <w:t>, paid from government funds set aside specifically for payment to sworn police law enforcement organized for the purposes of keeping order and for preventing and detecting crimes, and apprehending those responsible.</w:t>
      </w:r>
    </w:p>
    <w:p w:rsidR="00213C0C" w:rsidRPr="005B756E" w:rsidP="005B756E" w14:paraId="3AC1B7AD" w14:textId="77777777">
      <w:pPr>
        <w:pStyle w:val="NormalWeb"/>
        <w:spacing w:before="0" w:beforeAutospacing="0" w:after="0" w:afterAutospacing="0"/>
        <w:rPr>
          <w:sz w:val="20"/>
          <w:szCs w:val="20"/>
        </w:rPr>
      </w:pPr>
      <w:r w:rsidRPr="005B756E">
        <w:rPr>
          <w:i/>
          <w:iCs/>
          <w:sz w:val="20"/>
          <w:szCs w:val="20"/>
        </w:rPr>
        <w:t>*For this collection, Parole and Probation Officers, Corrections Officers, and Juvenile Detention Officers are not included.</w:t>
      </w:r>
    </w:p>
    <w:p w:rsidR="00B01888" w:rsidP="005B756E" w14:paraId="2F7C8D60" w14:textId="34B041E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pStyle w:val="Level3"/>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1">
    <w:nsid w:val="04142C73"/>
    <w:multiLevelType w:val="hybridMultilevel"/>
    <w:tmpl w:val="0C626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73104C7"/>
    <w:multiLevelType w:val="hybridMultilevel"/>
    <w:tmpl w:val="0C14B9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D077EDD"/>
    <w:multiLevelType w:val="hybridMultilevel"/>
    <w:tmpl w:val="61882C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574E3D"/>
    <w:multiLevelType w:val="hybridMultilevel"/>
    <w:tmpl w:val="942AA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E7F4C34"/>
    <w:multiLevelType w:val="multilevel"/>
    <w:tmpl w:val="6B68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695D3D"/>
    <w:multiLevelType w:val="hybridMultilevel"/>
    <w:tmpl w:val="6EA420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4DF697B"/>
    <w:multiLevelType w:val="hybridMultilevel"/>
    <w:tmpl w:val="E4843D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60453A7"/>
    <w:multiLevelType w:val="hybridMultilevel"/>
    <w:tmpl w:val="CBB46B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A1008FA"/>
    <w:multiLevelType w:val="hybridMultilevel"/>
    <w:tmpl w:val="3A367FCA"/>
    <w:lvl w:ilvl="0">
      <w:start w:val="1"/>
      <w:numFmt w:val="decimal"/>
      <w:lvlText w:val="%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10">
    <w:nsid w:val="24602FC7"/>
    <w:multiLevelType w:val="hybridMultilevel"/>
    <w:tmpl w:val="4CF603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6844C16"/>
    <w:multiLevelType w:val="hybridMultilevel"/>
    <w:tmpl w:val="7E6A1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A5B292B"/>
    <w:multiLevelType w:val="hybridMultilevel"/>
    <w:tmpl w:val="18363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2AD48B9"/>
    <w:multiLevelType w:val="hybridMultilevel"/>
    <w:tmpl w:val="551223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38E035D"/>
    <w:multiLevelType w:val="hybridMultilevel"/>
    <w:tmpl w:val="8250C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49A2C26"/>
    <w:multiLevelType w:val="hybridMultilevel"/>
    <w:tmpl w:val="DBD034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5CF739C"/>
    <w:multiLevelType w:val="hybridMultilevel"/>
    <w:tmpl w:val="F454D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5EF5392"/>
    <w:multiLevelType w:val="hybridMultilevel"/>
    <w:tmpl w:val="AB3EE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C3870D5"/>
    <w:multiLevelType w:val="hybridMultilevel"/>
    <w:tmpl w:val="B0C8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D6C08F8"/>
    <w:multiLevelType w:val="hybridMultilevel"/>
    <w:tmpl w:val="8FA415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39C7995"/>
    <w:multiLevelType w:val="hybridMultilevel"/>
    <w:tmpl w:val="45B22A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8F10EE7"/>
    <w:multiLevelType w:val="hybridMultilevel"/>
    <w:tmpl w:val="EEFE17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AC106DF"/>
    <w:multiLevelType w:val="hybridMultilevel"/>
    <w:tmpl w:val="8116D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E205861"/>
    <w:multiLevelType w:val="multilevel"/>
    <w:tmpl w:val="A8CAC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F291499"/>
    <w:multiLevelType w:val="hybridMultilevel"/>
    <w:tmpl w:val="E43C52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8812714"/>
    <w:multiLevelType w:val="hybridMultilevel"/>
    <w:tmpl w:val="ACBC51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ABA5CD3"/>
    <w:multiLevelType w:val="hybridMultilevel"/>
    <w:tmpl w:val="94700A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F2977EB"/>
    <w:multiLevelType w:val="hybridMultilevel"/>
    <w:tmpl w:val="A0BCBC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43D3629"/>
    <w:multiLevelType w:val="hybridMultilevel"/>
    <w:tmpl w:val="01B03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64821EAF"/>
    <w:multiLevelType w:val="hybridMultilevel"/>
    <w:tmpl w:val="CAB89D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B916671"/>
    <w:multiLevelType w:val="hybridMultilevel"/>
    <w:tmpl w:val="826E3E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C8B6F51"/>
    <w:multiLevelType w:val="hybridMultilevel"/>
    <w:tmpl w:val="7234A76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70BD63A2"/>
    <w:multiLevelType w:val="hybridMultilevel"/>
    <w:tmpl w:val="028CF3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12F58B9"/>
    <w:multiLevelType w:val="hybridMultilevel"/>
    <w:tmpl w:val="E312BE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72852076"/>
    <w:multiLevelType w:val="hybridMultilevel"/>
    <w:tmpl w:val="222448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6766A27"/>
    <w:multiLevelType w:val="hybridMultilevel"/>
    <w:tmpl w:val="2DB848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9D81FD9"/>
    <w:multiLevelType w:val="hybridMultilevel"/>
    <w:tmpl w:val="D97CF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B123657"/>
    <w:multiLevelType w:val="hybridMultilevel"/>
    <w:tmpl w:val="BF6663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B827922"/>
    <w:multiLevelType w:val="hybridMultilevel"/>
    <w:tmpl w:val="8EE097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D7F4446"/>
    <w:multiLevelType w:val="hybridMultilevel"/>
    <w:tmpl w:val="D7B249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228616290">
    <w:abstractNumId w:val="33"/>
  </w:num>
  <w:num w:numId="2" w16cid:durableId="1436628753">
    <w:abstractNumId w:val="14"/>
  </w:num>
  <w:num w:numId="3" w16cid:durableId="1675262000">
    <w:abstractNumId w:val="20"/>
  </w:num>
  <w:num w:numId="4" w16cid:durableId="187835295">
    <w:abstractNumId w:val="16"/>
  </w:num>
  <w:num w:numId="5" w16cid:durableId="1344937939">
    <w:abstractNumId w:val="7"/>
  </w:num>
  <w:num w:numId="6" w16cid:durableId="1719814703">
    <w:abstractNumId w:val="18"/>
  </w:num>
  <w:num w:numId="7" w16cid:durableId="178810654">
    <w:abstractNumId w:val="39"/>
  </w:num>
  <w:num w:numId="8" w16cid:durableId="93717016">
    <w:abstractNumId w:val="9"/>
  </w:num>
  <w:num w:numId="9" w16cid:durableId="2107118960">
    <w:abstractNumId w:val="35"/>
  </w:num>
  <w:num w:numId="10" w16cid:durableId="838811682">
    <w:abstractNumId w:val="4"/>
  </w:num>
  <w:num w:numId="11" w16cid:durableId="1027104215">
    <w:abstractNumId w:val="17"/>
  </w:num>
  <w:num w:numId="12" w16cid:durableId="1664240955">
    <w:abstractNumId w:val="26"/>
  </w:num>
  <w:num w:numId="13" w16cid:durableId="960260400">
    <w:abstractNumId w:val="8"/>
  </w:num>
  <w:num w:numId="14" w16cid:durableId="689797591">
    <w:abstractNumId w:val="10"/>
  </w:num>
  <w:num w:numId="15" w16cid:durableId="1196039446">
    <w:abstractNumId w:val="28"/>
  </w:num>
  <w:num w:numId="16" w16cid:durableId="761948950">
    <w:abstractNumId w:val="2"/>
  </w:num>
  <w:num w:numId="17" w16cid:durableId="161052242">
    <w:abstractNumId w:val="1"/>
  </w:num>
  <w:num w:numId="18" w16cid:durableId="1349216733">
    <w:abstractNumId w:val="34"/>
  </w:num>
  <w:num w:numId="19" w16cid:durableId="793253340">
    <w:abstractNumId w:val="25"/>
  </w:num>
  <w:num w:numId="20" w16cid:durableId="510218504">
    <w:abstractNumId w:val="32"/>
  </w:num>
  <w:num w:numId="21" w16cid:durableId="1700550516">
    <w:abstractNumId w:val="13"/>
  </w:num>
  <w:num w:numId="22" w16cid:durableId="825172494">
    <w:abstractNumId w:val="19"/>
  </w:num>
  <w:num w:numId="23" w16cid:durableId="1984694414">
    <w:abstractNumId w:val="12"/>
  </w:num>
  <w:num w:numId="24" w16cid:durableId="355160271">
    <w:abstractNumId w:val="37"/>
  </w:num>
  <w:num w:numId="25" w16cid:durableId="1870989271">
    <w:abstractNumId w:val="3"/>
  </w:num>
  <w:num w:numId="26" w16cid:durableId="1771003063">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7" w16cid:durableId="1584798310">
    <w:abstractNumId w:val="15"/>
  </w:num>
  <w:num w:numId="28" w16cid:durableId="773136522">
    <w:abstractNumId w:val="31"/>
  </w:num>
  <w:num w:numId="29" w16cid:durableId="1087340184">
    <w:abstractNumId w:val="22"/>
  </w:num>
  <w:num w:numId="30" w16cid:durableId="373892606">
    <w:abstractNumId w:val="30"/>
  </w:num>
  <w:num w:numId="31" w16cid:durableId="929432363">
    <w:abstractNumId w:val="27"/>
  </w:num>
  <w:num w:numId="32" w16cid:durableId="888035809">
    <w:abstractNumId w:val="36"/>
  </w:num>
  <w:num w:numId="33" w16cid:durableId="310595363">
    <w:abstractNumId w:val="5"/>
  </w:num>
  <w:num w:numId="34" w16cid:durableId="1485776989">
    <w:abstractNumId w:val="23"/>
  </w:num>
  <w:num w:numId="35" w16cid:durableId="1944072698">
    <w:abstractNumId w:val="29"/>
  </w:num>
  <w:num w:numId="36" w16cid:durableId="289676919">
    <w:abstractNumId w:val="24"/>
  </w:num>
  <w:num w:numId="37" w16cid:durableId="608583498">
    <w:abstractNumId w:val="6"/>
  </w:num>
  <w:num w:numId="38" w16cid:durableId="1668943759">
    <w:abstractNumId w:val="21"/>
  </w:num>
  <w:num w:numId="39" w16cid:durableId="1290436578">
    <w:abstractNumId w:val="11"/>
  </w:num>
  <w:num w:numId="40" w16cid:durableId="214179888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numFmt w:val="lowerLetter"/>
    <w:footnote w:id="0"/>
    <w:footnote w:id="1"/>
    <w:footnote w:id="2"/>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93"/>
    <w:rsid w:val="00005722"/>
    <w:rsid w:val="00020071"/>
    <w:rsid w:val="00021C3F"/>
    <w:rsid w:val="000226DB"/>
    <w:rsid w:val="000379C2"/>
    <w:rsid w:val="00052A03"/>
    <w:rsid w:val="00055D94"/>
    <w:rsid w:val="0006722F"/>
    <w:rsid w:val="000672B1"/>
    <w:rsid w:val="00084E33"/>
    <w:rsid w:val="00097FA2"/>
    <w:rsid w:val="000A0E55"/>
    <w:rsid w:val="000B7FDB"/>
    <w:rsid w:val="000D13DF"/>
    <w:rsid w:val="000E54A1"/>
    <w:rsid w:val="000E7230"/>
    <w:rsid w:val="000F2EA8"/>
    <w:rsid w:val="000F3CAE"/>
    <w:rsid w:val="000F5B03"/>
    <w:rsid w:val="001054E1"/>
    <w:rsid w:val="00111F88"/>
    <w:rsid w:val="00122044"/>
    <w:rsid w:val="00125444"/>
    <w:rsid w:val="00125FA0"/>
    <w:rsid w:val="00126313"/>
    <w:rsid w:val="0013120D"/>
    <w:rsid w:val="001320CA"/>
    <w:rsid w:val="00137CE2"/>
    <w:rsid w:val="00147B67"/>
    <w:rsid w:val="00162B87"/>
    <w:rsid w:val="00164F98"/>
    <w:rsid w:val="00173EAF"/>
    <w:rsid w:val="00184731"/>
    <w:rsid w:val="00191FEB"/>
    <w:rsid w:val="00192B38"/>
    <w:rsid w:val="00194024"/>
    <w:rsid w:val="001959DE"/>
    <w:rsid w:val="001974FF"/>
    <w:rsid w:val="001C1B73"/>
    <w:rsid w:val="001D38F0"/>
    <w:rsid w:val="001E0BF1"/>
    <w:rsid w:val="001F00A9"/>
    <w:rsid w:val="00210B46"/>
    <w:rsid w:val="00213C0C"/>
    <w:rsid w:val="0021699A"/>
    <w:rsid w:val="002225D0"/>
    <w:rsid w:val="00232816"/>
    <w:rsid w:val="00236187"/>
    <w:rsid w:val="002417B9"/>
    <w:rsid w:val="00244E28"/>
    <w:rsid w:val="00253804"/>
    <w:rsid w:val="00253A65"/>
    <w:rsid w:val="00255D46"/>
    <w:rsid w:val="00266E1E"/>
    <w:rsid w:val="00273BB6"/>
    <w:rsid w:val="0027564C"/>
    <w:rsid w:val="00292F0E"/>
    <w:rsid w:val="002A0478"/>
    <w:rsid w:val="002A7418"/>
    <w:rsid w:val="002B31DE"/>
    <w:rsid w:val="002B3E9C"/>
    <w:rsid w:val="002B69FF"/>
    <w:rsid w:val="002C0195"/>
    <w:rsid w:val="002C1B71"/>
    <w:rsid w:val="002D1DD3"/>
    <w:rsid w:val="002D4F23"/>
    <w:rsid w:val="002D68DF"/>
    <w:rsid w:val="002E1961"/>
    <w:rsid w:val="002F36C1"/>
    <w:rsid w:val="003130E8"/>
    <w:rsid w:val="00317D5B"/>
    <w:rsid w:val="00321A7D"/>
    <w:rsid w:val="00325873"/>
    <w:rsid w:val="00325966"/>
    <w:rsid w:val="00330B6B"/>
    <w:rsid w:val="00336927"/>
    <w:rsid w:val="00340F21"/>
    <w:rsid w:val="003500D2"/>
    <w:rsid w:val="003636BF"/>
    <w:rsid w:val="00366680"/>
    <w:rsid w:val="00367817"/>
    <w:rsid w:val="00373F73"/>
    <w:rsid w:val="00377615"/>
    <w:rsid w:val="00380ABC"/>
    <w:rsid w:val="003859AD"/>
    <w:rsid w:val="00393666"/>
    <w:rsid w:val="003B795C"/>
    <w:rsid w:val="003B7A92"/>
    <w:rsid w:val="003C5F68"/>
    <w:rsid w:val="003D4208"/>
    <w:rsid w:val="003E0106"/>
    <w:rsid w:val="003E66FB"/>
    <w:rsid w:val="003F362F"/>
    <w:rsid w:val="003F5FF1"/>
    <w:rsid w:val="00402526"/>
    <w:rsid w:val="004117E4"/>
    <w:rsid w:val="0042210D"/>
    <w:rsid w:val="00423C70"/>
    <w:rsid w:val="00433E65"/>
    <w:rsid w:val="00434F5F"/>
    <w:rsid w:val="004356A7"/>
    <w:rsid w:val="00451175"/>
    <w:rsid w:val="004649DC"/>
    <w:rsid w:val="00465DB3"/>
    <w:rsid w:val="00476ABF"/>
    <w:rsid w:val="004823F6"/>
    <w:rsid w:val="0048304A"/>
    <w:rsid w:val="00486574"/>
    <w:rsid w:val="00495928"/>
    <w:rsid w:val="00497F02"/>
    <w:rsid w:val="004B5920"/>
    <w:rsid w:val="004B745A"/>
    <w:rsid w:val="004B7DC0"/>
    <w:rsid w:val="004C3E41"/>
    <w:rsid w:val="004C5520"/>
    <w:rsid w:val="004C5821"/>
    <w:rsid w:val="004D0190"/>
    <w:rsid w:val="004D1F8D"/>
    <w:rsid w:val="004D451B"/>
    <w:rsid w:val="004D5BEF"/>
    <w:rsid w:val="004F1188"/>
    <w:rsid w:val="004F7CF9"/>
    <w:rsid w:val="005056B6"/>
    <w:rsid w:val="005067CC"/>
    <w:rsid w:val="005127BC"/>
    <w:rsid w:val="00515236"/>
    <w:rsid w:val="0052204D"/>
    <w:rsid w:val="0052466D"/>
    <w:rsid w:val="0052509E"/>
    <w:rsid w:val="005265D4"/>
    <w:rsid w:val="00545EEA"/>
    <w:rsid w:val="00565A02"/>
    <w:rsid w:val="00570E1C"/>
    <w:rsid w:val="00571CEE"/>
    <w:rsid w:val="005722AF"/>
    <w:rsid w:val="005849D6"/>
    <w:rsid w:val="00585CC8"/>
    <w:rsid w:val="00590286"/>
    <w:rsid w:val="0059328A"/>
    <w:rsid w:val="005A4E0F"/>
    <w:rsid w:val="005B0874"/>
    <w:rsid w:val="005B18D7"/>
    <w:rsid w:val="005B5493"/>
    <w:rsid w:val="005B756E"/>
    <w:rsid w:val="005C17A5"/>
    <w:rsid w:val="005C31F8"/>
    <w:rsid w:val="005C764A"/>
    <w:rsid w:val="005D35B6"/>
    <w:rsid w:val="005E0EE6"/>
    <w:rsid w:val="005F55DE"/>
    <w:rsid w:val="005F6EA3"/>
    <w:rsid w:val="0060484A"/>
    <w:rsid w:val="0061181E"/>
    <w:rsid w:val="00616623"/>
    <w:rsid w:val="00622675"/>
    <w:rsid w:val="00640422"/>
    <w:rsid w:val="00643F9B"/>
    <w:rsid w:val="00660B35"/>
    <w:rsid w:val="00660E01"/>
    <w:rsid w:val="00666708"/>
    <w:rsid w:val="00666E27"/>
    <w:rsid w:val="00670EEF"/>
    <w:rsid w:val="006727CD"/>
    <w:rsid w:val="006748EF"/>
    <w:rsid w:val="006764F4"/>
    <w:rsid w:val="00682752"/>
    <w:rsid w:val="006840B3"/>
    <w:rsid w:val="006938A0"/>
    <w:rsid w:val="006A15CE"/>
    <w:rsid w:val="006A3777"/>
    <w:rsid w:val="006B23F2"/>
    <w:rsid w:val="006B4100"/>
    <w:rsid w:val="006B6816"/>
    <w:rsid w:val="006B7ADB"/>
    <w:rsid w:val="006C1CAC"/>
    <w:rsid w:val="006D0460"/>
    <w:rsid w:val="006D4757"/>
    <w:rsid w:val="006E5C61"/>
    <w:rsid w:val="006E6666"/>
    <w:rsid w:val="006F7A62"/>
    <w:rsid w:val="00711BFB"/>
    <w:rsid w:val="00720B55"/>
    <w:rsid w:val="00721F10"/>
    <w:rsid w:val="00722666"/>
    <w:rsid w:val="00727813"/>
    <w:rsid w:val="007300E9"/>
    <w:rsid w:val="007310F5"/>
    <w:rsid w:val="00735406"/>
    <w:rsid w:val="007379CA"/>
    <w:rsid w:val="00740302"/>
    <w:rsid w:val="00742044"/>
    <w:rsid w:val="007436F5"/>
    <w:rsid w:val="00750732"/>
    <w:rsid w:val="007511E8"/>
    <w:rsid w:val="007546A5"/>
    <w:rsid w:val="00756708"/>
    <w:rsid w:val="00766EE8"/>
    <w:rsid w:val="007770EA"/>
    <w:rsid w:val="0078108D"/>
    <w:rsid w:val="007822C6"/>
    <w:rsid w:val="007865EC"/>
    <w:rsid w:val="00791328"/>
    <w:rsid w:val="007979EE"/>
    <w:rsid w:val="007B501B"/>
    <w:rsid w:val="007B7D16"/>
    <w:rsid w:val="007D5ED1"/>
    <w:rsid w:val="007E1E9B"/>
    <w:rsid w:val="00800B63"/>
    <w:rsid w:val="00800E10"/>
    <w:rsid w:val="00803778"/>
    <w:rsid w:val="00803D25"/>
    <w:rsid w:val="008134EA"/>
    <w:rsid w:val="00814ECA"/>
    <w:rsid w:val="008152A0"/>
    <w:rsid w:val="008208A2"/>
    <w:rsid w:val="008248B7"/>
    <w:rsid w:val="008268A7"/>
    <w:rsid w:val="00834B05"/>
    <w:rsid w:val="00840598"/>
    <w:rsid w:val="008438C6"/>
    <w:rsid w:val="008476BB"/>
    <w:rsid w:val="008755A8"/>
    <w:rsid w:val="00880896"/>
    <w:rsid w:val="008862D0"/>
    <w:rsid w:val="00886789"/>
    <w:rsid w:val="008879A1"/>
    <w:rsid w:val="00892845"/>
    <w:rsid w:val="00894DCE"/>
    <w:rsid w:val="00895EE1"/>
    <w:rsid w:val="00896E0F"/>
    <w:rsid w:val="00896F4C"/>
    <w:rsid w:val="008972D9"/>
    <w:rsid w:val="008A62C5"/>
    <w:rsid w:val="008A6431"/>
    <w:rsid w:val="008D2838"/>
    <w:rsid w:val="008D53A5"/>
    <w:rsid w:val="008D617A"/>
    <w:rsid w:val="008E0BC9"/>
    <w:rsid w:val="008E5ADF"/>
    <w:rsid w:val="008E6E20"/>
    <w:rsid w:val="009015E2"/>
    <w:rsid w:val="00901682"/>
    <w:rsid w:val="00910E10"/>
    <w:rsid w:val="00912072"/>
    <w:rsid w:val="00922652"/>
    <w:rsid w:val="00924020"/>
    <w:rsid w:val="00934D13"/>
    <w:rsid w:val="009427EA"/>
    <w:rsid w:val="009600E6"/>
    <w:rsid w:val="0096243C"/>
    <w:rsid w:val="009637D6"/>
    <w:rsid w:val="00971A01"/>
    <w:rsid w:val="00971D00"/>
    <w:rsid w:val="00974D2B"/>
    <w:rsid w:val="009751BE"/>
    <w:rsid w:val="0098006B"/>
    <w:rsid w:val="00982E1C"/>
    <w:rsid w:val="00984FDB"/>
    <w:rsid w:val="00990073"/>
    <w:rsid w:val="009910E4"/>
    <w:rsid w:val="0099523D"/>
    <w:rsid w:val="00995875"/>
    <w:rsid w:val="009A1191"/>
    <w:rsid w:val="009B333D"/>
    <w:rsid w:val="009B40BF"/>
    <w:rsid w:val="009D303F"/>
    <w:rsid w:val="009D57D8"/>
    <w:rsid w:val="009F24E9"/>
    <w:rsid w:val="009F69B8"/>
    <w:rsid w:val="00A10900"/>
    <w:rsid w:val="00A15F6C"/>
    <w:rsid w:val="00A16A2B"/>
    <w:rsid w:val="00A336C5"/>
    <w:rsid w:val="00A33C7C"/>
    <w:rsid w:val="00A3406E"/>
    <w:rsid w:val="00A35E28"/>
    <w:rsid w:val="00A362F4"/>
    <w:rsid w:val="00A364A5"/>
    <w:rsid w:val="00A5196E"/>
    <w:rsid w:val="00A52861"/>
    <w:rsid w:val="00A53013"/>
    <w:rsid w:val="00A54F38"/>
    <w:rsid w:val="00A6729B"/>
    <w:rsid w:val="00A70FCC"/>
    <w:rsid w:val="00A71C3F"/>
    <w:rsid w:val="00A776C0"/>
    <w:rsid w:val="00A8208E"/>
    <w:rsid w:val="00A9490E"/>
    <w:rsid w:val="00A94F6F"/>
    <w:rsid w:val="00A970B2"/>
    <w:rsid w:val="00AA121C"/>
    <w:rsid w:val="00AA7BF2"/>
    <w:rsid w:val="00AB5820"/>
    <w:rsid w:val="00AB627F"/>
    <w:rsid w:val="00AC4D28"/>
    <w:rsid w:val="00AD08DF"/>
    <w:rsid w:val="00AD0AB6"/>
    <w:rsid w:val="00AF3F94"/>
    <w:rsid w:val="00B00AE1"/>
    <w:rsid w:val="00B01601"/>
    <w:rsid w:val="00B01888"/>
    <w:rsid w:val="00B03FB7"/>
    <w:rsid w:val="00B13893"/>
    <w:rsid w:val="00B17A0C"/>
    <w:rsid w:val="00B24BC3"/>
    <w:rsid w:val="00B25C8F"/>
    <w:rsid w:val="00B41338"/>
    <w:rsid w:val="00B45BAA"/>
    <w:rsid w:val="00B61B64"/>
    <w:rsid w:val="00B63C67"/>
    <w:rsid w:val="00B64184"/>
    <w:rsid w:val="00B70C8A"/>
    <w:rsid w:val="00B73B9E"/>
    <w:rsid w:val="00B943A5"/>
    <w:rsid w:val="00B95394"/>
    <w:rsid w:val="00BA199E"/>
    <w:rsid w:val="00BB0E78"/>
    <w:rsid w:val="00BB3503"/>
    <w:rsid w:val="00BC44F9"/>
    <w:rsid w:val="00BC75B2"/>
    <w:rsid w:val="00BD2CD4"/>
    <w:rsid w:val="00BE4113"/>
    <w:rsid w:val="00BE5F10"/>
    <w:rsid w:val="00BF5F81"/>
    <w:rsid w:val="00BF7E01"/>
    <w:rsid w:val="00C05858"/>
    <w:rsid w:val="00C07276"/>
    <w:rsid w:val="00C27742"/>
    <w:rsid w:val="00C30358"/>
    <w:rsid w:val="00C3163D"/>
    <w:rsid w:val="00C36AF3"/>
    <w:rsid w:val="00C45216"/>
    <w:rsid w:val="00C50357"/>
    <w:rsid w:val="00C5063E"/>
    <w:rsid w:val="00C53400"/>
    <w:rsid w:val="00C54587"/>
    <w:rsid w:val="00C62BBC"/>
    <w:rsid w:val="00C65875"/>
    <w:rsid w:val="00C7022A"/>
    <w:rsid w:val="00C70B27"/>
    <w:rsid w:val="00C71A4C"/>
    <w:rsid w:val="00C77ED2"/>
    <w:rsid w:val="00C81FAF"/>
    <w:rsid w:val="00C96097"/>
    <w:rsid w:val="00C9689E"/>
    <w:rsid w:val="00CA3231"/>
    <w:rsid w:val="00CA6B12"/>
    <w:rsid w:val="00CB0D2A"/>
    <w:rsid w:val="00CC1AC2"/>
    <w:rsid w:val="00CC52C5"/>
    <w:rsid w:val="00CD1D2D"/>
    <w:rsid w:val="00CD481F"/>
    <w:rsid w:val="00CD6CBC"/>
    <w:rsid w:val="00CE08AF"/>
    <w:rsid w:val="00CE49C8"/>
    <w:rsid w:val="00CF2FE3"/>
    <w:rsid w:val="00CF32E9"/>
    <w:rsid w:val="00D01776"/>
    <w:rsid w:val="00D0183D"/>
    <w:rsid w:val="00D12E30"/>
    <w:rsid w:val="00D21258"/>
    <w:rsid w:val="00D21656"/>
    <w:rsid w:val="00D35365"/>
    <w:rsid w:val="00D41BFB"/>
    <w:rsid w:val="00D473DB"/>
    <w:rsid w:val="00D54E19"/>
    <w:rsid w:val="00D55E50"/>
    <w:rsid w:val="00D652CA"/>
    <w:rsid w:val="00D72CF5"/>
    <w:rsid w:val="00D77D08"/>
    <w:rsid w:val="00D84FA6"/>
    <w:rsid w:val="00D85201"/>
    <w:rsid w:val="00D86B17"/>
    <w:rsid w:val="00D94B86"/>
    <w:rsid w:val="00D96CCE"/>
    <w:rsid w:val="00D97F20"/>
    <w:rsid w:val="00DA0375"/>
    <w:rsid w:val="00DA0FF2"/>
    <w:rsid w:val="00DB6EE9"/>
    <w:rsid w:val="00DC277D"/>
    <w:rsid w:val="00DE430C"/>
    <w:rsid w:val="00DF3A62"/>
    <w:rsid w:val="00E04457"/>
    <w:rsid w:val="00E04883"/>
    <w:rsid w:val="00E072F8"/>
    <w:rsid w:val="00E14C85"/>
    <w:rsid w:val="00E22519"/>
    <w:rsid w:val="00E23761"/>
    <w:rsid w:val="00E24CBD"/>
    <w:rsid w:val="00E301B3"/>
    <w:rsid w:val="00E37B0A"/>
    <w:rsid w:val="00E47BE4"/>
    <w:rsid w:val="00E52F2B"/>
    <w:rsid w:val="00E557C3"/>
    <w:rsid w:val="00E5749A"/>
    <w:rsid w:val="00E66CDD"/>
    <w:rsid w:val="00E86C4B"/>
    <w:rsid w:val="00E97616"/>
    <w:rsid w:val="00EA156F"/>
    <w:rsid w:val="00EA319A"/>
    <w:rsid w:val="00EB16AC"/>
    <w:rsid w:val="00EB3E65"/>
    <w:rsid w:val="00EB6E7D"/>
    <w:rsid w:val="00EC2764"/>
    <w:rsid w:val="00EC548F"/>
    <w:rsid w:val="00EC74CB"/>
    <w:rsid w:val="00EC7D4D"/>
    <w:rsid w:val="00EE205C"/>
    <w:rsid w:val="00F06EBC"/>
    <w:rsid w:val="00F10336"/>
    <w:rsid w:val="00F2383B"/>
    <w:rsid w:val="00F43F9D"/>
    <w:rsid w:val="00F47628"/>
    <w:rsid w:val="00F6201E"/>
    <w:rsid w:val="00F62E08"/>
    <w:rsid w:val="00F645AC"/>
    <w:rsid w:val="00F67797"/>
    <w:rsid w:val="00F70835"/>
    <w:rsid w:val="00F709C4"/>
    <w:rsid w:val="00F86057"/>
    <w:rsid w:val="00F92426"/>
    <w:rsid w:val="00F973A8"/>
    <w:rsid w:val="00FA4B67"/>
    <w:rsid w:val="00FC119B"/>
    <w:rsid w:val="00FC7B74"/>
    <w:rsid w:val="00FF347B"/>
    <w:rsid w:val="02EA2502"/>
    <w:rsid w:val="060B8D2C"/>
    <w:rsid w:val="06D6DA30"/>
    <w:rsid w:val="09CE3985"/>
    <w:rsid w:val="0A204ED9"/>
    <w:rsid w:val="0A9ECD4E"/>
    <w:rsid w:val="0B1FEAC1"/>
    <w:rsid w:val="0C87DA7E"/>
    <w:rsid w:val="138758F6"/>
    <w:rsid w:val="13930985"/>
    <w:rsid w:val="1A5A2B34"/>
    <w:rsid w:val="1D24C7E6"/>
    <w:rsid w:val="20DFE1B0"/>
    <w:rsid w:val="219F0E3E"/>
    <w:rsid w:val="23DA1313"/>
    <w:rsid w:val="24BA6936"/>
    <w:rsid w:val="28A2B5C4"/>
    <w:rsid w:val="28E3D004"/>
    <w:rsid w:val="2941007B"/>
    <w:rsid w:val="294B059A"/>
    <w:rsid w:val="2F7A3F41"/>
    <w:rsid w:val="36E166E4"/>
    <w:rsid w:val="3700613E"/>
    <w:rsid w:val="3AF3C81F"/>
    <w:rsid w:val="3D75B305"/>
    <w:rsid w:val="3F2EA0AE"/>
    <w:rsid w:val="45BBA330"/>
    <w:rsid w:val="45F8B9EB"/>
    <w:rsid w:val="4AF044A5"/>
    <w:rsid w:val="4C9B0ADA"/>
    <w:rsid w:val="4D579D9D"/>
    <w:rsid w:val="4DC9C1CC"/>
    <w:rsid w:val="4EA52962"/>
    <w:rsid w:val="5035B000"/>
    <w:rsid w:val="50B4DC20"/>
    <w:rsid w:val="517E13D5"/>
    <w:rsid w:val="572FAD12"/>
    <w:rsid w:val="57F9D786"/>
    <w:rsid w:val="5E511F9D"/>
    <w:rsid w:val="61A6677B"/>
    <w:rsid w:val="6399B5A8"/>
    <w:rsid w:val="63F09B75"/>
    <w:rsid w:val="66A5C985"/>
    <w:rsid w:val="6A2140A7"/>
    <w:rsid w:val="6BC6C8F2"/>
    <w:rsid w:val="6C782F22"/>
    <w:rsid w:val="6EAE8A45"/>
    <w:rsid w:val="7050556E"/>
    <w:rsid w:val="70C031ED"/>
    <w:rsid w:val="71C12ED3"/>
    <w:rsid w:val="738D3101"/>
    <w:rsid w:val="73C6EFF9"/>
    <w:rsid w:val="742EAFCE"/>
    <w:rsid w:val="74F654DF"/>
    <w:rsid w:val="7506B072"/>
    <w:rsid w:val="75A408CA"/>
    <w:rsid w:val="794A5F64"/>
    <w:rsid w:val="7960BC61"/>
    <w:rsid w:val="7A36C19E"/>
    <w:rsid w:val="7BAAFBFD"/>
    <w:rsid w:val="7DD6033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47948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1656"/>
    <w:pPr>
      <w:widowControl w:val="0"/>
      <w:autoSpaceDE w:val="0"/>
      <w:autoSpaceDN w:val="0"/>
      <w:adjustRightInd w:val="0"/>
    </w:pPr>
    <w:rPr>
      <w:sz w:val="24"/>
      <w:szCs w:val="24"/>
      <w:lang w:eastAsia="en-US"/>
    </w:rPr>
  </w:style>
  <w:style w:type="paragraph" w:styleId="Heading1">
    <w:name w:val="heading 1"/>
    <w:basedOn w:val="Normal"/>
    <w:next w:val="Normal"/>
    <w:link w:val="Heading1Char"/>
    <w:uiPriority w:val="9"/>
    <w:qFormat/>
    <w:rsid w:val="00666708"/>
    <w:pPr>
      <w:keepNext/>
      <w:keepLines/>
      <w:widowControl/>
      <w:autoSpaceDE/>
      <w:autoSpaceDN/>
      <w:adjustRightInd/>
      <w:spacing w:before="240" w:line="259" w:lineRule="auto"/>
      <w:outlineLvl w:val="0"/>
    </w:pPr>
    <w:rPr>
      <w:rFonts w:ascii="Calibri Light" w:hAnsi="Calibri Light"/>
      <w:color w:val="2E74B5"/>
      <w:sz w:val="32"/>
      <w:szCs w:val="32"/>
    </w:rPr>
  </w:style>
  <w:style w:type="paragraph" w:styleId="Heading2">
    <w:name w:val="heading 2"/>
    <w:basedOn w:val="Normal"/>
    <w:next w:val="Normal"/>
    <w:link w:val="Heading2Char"/>
    <w:uiPriority w:val="9"/>
    <w:unhideWhenUsed/>
    <w:qFormat/>
    <w:rsid w:val="00666708"/>
    <w:pPr>
      <w:keepNext/>
      <w:keepLines/>
      <w:widowControl/>
      <w:autoSpaceDE/>
      <w:autoSpaceDN/>
      <w:adjustRightInd/>
      <w:spacing w:before="40" w:line="259" w:lineRule="auto"/>
      <w:outlineLvl w:val="1"/>
    </w:pPr>
    <w:rPr>
      <w:rFonts w:ascii="Calibri Light" w:hAnsi="Calibri Light"/>
      <w:color w:val="2E74B5"/>
      <w:sz w:val="26"/>
      <w:szCs w:val="26"/>
    </w:rPr>
  </w:style>
  <w:style w:type="paragraph" w:styleId="Heading3">
    <w:name w:val="heading 3"/>
    <w:basedOn w:val="Normal"/>
    <w:next w:val="Normal"/>
    <w:link w:val="Heading3Char"/>
    <w:uiPriority w:val="9"/>
    <w:unhideWhenUsed/>
    <w:qFormat/>
    <w:rsid w:val="00666708"/>
    <w:pPr>
      <w:keepNext/>
      <w:keepLines/>
      <w:widowControl/>
      <w:autoSpaceDE/>
      <w:autoSpaceDN/>
      <w:adjustRightInd/>
      <w:spacing w:before="40" w:line="259" w:lineRule="auto"/>
      <w:outlineLvl w:val="2"/>
    </w:pPr>
    <w:rPr>
      <w:rFonts w:ascii="Calibri Light" w:hAnsi="Calibri Light"/>
      <w:color w:val="1F4D78"/>
    </w:rPr>
  </w:style>
  <w:style w:type="paragraph" w:styleId="Heading4">
    <w:name w:val="heading 4"/>
    <w:basedOn w:val="Normal"/>
    <w:next w:val="Normal"/>
    <w:link w:val="Heading4Char"/>
    <w:uiPriority w:val="9"/>
    <w:unhideWhenUsed/>
    <w:qFormat/>
    <w:rsid w:val="00666708"/>
    <w:pPr>
      <w:keepNext/>
      <w:keepLines/>
      <w:widowControl/>
      <w:autoSpaceDE/>
      <w:autoSpaceDN/>
      <w:adjustRightInd/>
      <w:spacing w:before="40" w:line="259" w:lineRule="auto"/>
      <w:outlineLvl w:val="3"/>
    </w:pPr>
    <w:rPr>
      <w:rFonts w:ascii="Calibri Light" w:hAnsi="Calibri Light"/>
      <w:i/>
      <w:iCs/>
      <w:color w:val="2E74B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D21656"/>
    <w:rPr>
      <w:vertAlign w:val="superscript"/>
    </w:rPr>
  </w:style>
  <w:style w:type="paragraph" w:customStyle="1" w:styleId="Level3">
    <w:name w:val="Level 3"/>
    <w:basedOn w:val="Normal"/>
    <w:pPr>
      <w:numPr>
        <w:ilvl w:val="2"/>
        <w:numId w:val="26"/>
      </w:numPr>
      <w:ind w:left="2160" w:hanging="720"/>
      <w:outlineLvl w:val="2"/>
    </w:pPr>
  </w:style>
  <w:style w:type="character" w:styleId="Hyperlink">
    <w:name w:val="Hyperlink"/>
    <w:rsid w:val="00971A01"/>
    <w:rPr>
      <w:color w:val="0000FF"/>
      <w:u w:val="single"/>
    </w:rPr>
  </w:style>
  <w:style w:type="paragraph" w:styleId="ListParagraph">
    <w:name w:val="List Paragraph"/>
    <w:basedOn w:val="Normal"/>
    <w:uiPriority w:val="34"/>
    <w:qFormat/>
    <w:rsid w:val="00666708"/>
    <w:pPr>
      <w:widowControl/>
      <w:autoSpaceDE/>
      <w:autoSpaceDN/>
      <w:adjustRightInd/>
      <w:spacing w:after="160" w:line="259" w:lineRule="auto"/>
      <w:ind w:left="1440" w:hanging="720"/>
      <w:contextualSpacing/>
    </w:pPr>
    <w:rPr>
      <w:rFonts w:ascii="Calibri" w:eastAsia="Calibri" w:hAnsi="Calibri"/>
      <w:sz w:val="22"/>
      <w:szCs w:val="22"/>
    </w:rPr>
  </w:style>
  <w:style w:type="character" w:styleId="Emphasis">
    <w:name w:val="Emphasis"/>
    <w:uiPriority w:val="20"/>
    <w:qFormat/>
    <w:rsid w:val="00666708"/>
    <w:rPr>
      <w:i/>
      <w:iCs/>
    </w:rPr>
  </w:style>
  <w:style w:type="paragraph" w:styleId="FootnoteText">
    <w:name w:val="footnote text"/>
    <w:basedOn w:val="Normal"/>
    <w:link w:val="FootnoteTextChar"/>
    <w:uiPriority w:val="99"/>
    <w:unhideWhenUsed/>
    <w:rsid w:val="00666708"/>
    <w:pPr>
      <w:widowControl/>
      <w:autoSpaceDE/>
      <w:autoSpaceDN/>
      <w:adjustRightInd/>
    </w:pPr>
    <w:rPr>
      <w:rFonts w:ascii="Calibri" w:eastAsia="Calibri" w:hAnsi="Calibri"/>
      <w:sz w:val="20"/>
      <w:szCs w:val="20"/>
    </w:rPr>
  </w:style>
  <w:style w:type="character" w:customStyle="1" w:styleId="FootnoteTextChar">
    <w:name w:val="Footnote Text Char"/>
    <w:link w:val="FootnoteText"/>
    <w:uiPriority w:val="99"/>
    <w:rsid w:val="00666708"/>
    <w:rPr>
      <w:rFonts w:ascii="Calibri" w:eastAsia="Calibri" w:hAnsi="Calibri"/>
    </w:rPr>
  </w:style>
  <w:style w:type="table" w:styleId="TableGrid">
    <w:name w:val="Table Grid"/>
    <w:basedOn w:val="TableNormal"/>
    <w:uiPriority w:val="39"/>
    <w:rsid w:val="0066670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666708"/>
    <w:rPr>
      <w:rFonts w:ascii="Calibri Light" w:hAnsi="Calibri Light"/>
      <w:color w:val="2E74B5"/>
      <w:sz w:val="32"/>
      <w:szCs w:val="32"/>
    </w:rPr>
  </w:style>
  <w:style w:type="character" w:customStyle="1" w:styleId="Heading2Char">
    <w:name w:val="Heading 2 Char"/>
    <w:link w:val="Heading2"/>
    <w:uiPriority w:val="9"/>
    <w:rsid w:val="00666708"/>
    <w:rPr>
      <w:rFonts w:ascii="Calibri Light" w:hAnsi="Calibri Light"/>
      <w:color w:val="2E74B5"/>
      <w:sz w:val="26"/>
      <w:szCs w:val="26"/>
    </w:rPr>
  </w:style>
  <w:style w:type="character" w:customStyle="1" w:styleId="Heading3Char">
    <w:name w:val="Heading 3 Char"/>
    <w:link w:val="Heading3"/>
    <w:uiPriority w:val="9"/>
    <w:rsid w:val="00666708"/>
    <w:rPr>
      <w:rFonts w:ascii="Calibri Light" w:hAnsi="Calibri Light"/>
      <w:color w:val="1F4D78"/>
      <w:sz w:val="24"/>
      <w:szCs w:val="24"/>
    </w:rPr>
  </w:style>
  <w:style w:type="character" w:customStyle="1" w:styleId="Heading4Char">
    <w:name w:val="Heading 4 Char"/>
    <w:link w:val="Heading4"/>
    <w:uiPriority w:val="9"/>
    <w:rsid w:val="00666708"/>
    <w:rPr>
      <w:rFonts w:ascii="Calibri Light" w:hAnsi="Calibri Light"/>
      <w:i/>
      <w:iCs/>
      <w:color w:val="2E74B5"/>
      <w:sz w:val="22"/>
      <w:szCs w:val="22"/>
    </w:rPr>
  </w:style>
  <w:style w:type="paragraph" w:styleId="NoSpacing">
    <w:name w:val="No Spacing"/>
    <w:uiPriority w:val="1"/>
    <w:qFormat/>
    <w:rsid w:val="00666708"/>
    <w:rPr>
      <w:rFonts w:ascii="Calibri" w:eastAsia="Calibri" w:hAnsi="Calibri"/>
      <w:sz w:val="22"/>
      <w:szCs w:val="22"/>
      <w:lang w:eastAsia="en-US"/>
    </w:rPr>
  </w:style>
  <w:style w:type="character" w:styleId="CommentReference">
    <w:name w:val="annotation reference"/>
    <w:rsid w:val="00A15F6C"/>
    <w:rPr>
      <w:sz w:val="16"/>
      <w:szCs w:val="16"/>
    </w:rPr>
  </w:style>
  <w:style w:type="paragraph" w:styleId="CommentText">
    <w:name w:val="annotation text"/>
    <w:basedOn w:val="Normal"/>
    <w:link w:val="CommentTextChar"/>
    <w:rsid w:val="00A15F6C"/>
    <w:rPr>
      <w:sz w:val="20"/>
      <w:szCs w:val="20"/>
    </w:rPr>
  </w:style>
  <w:style w:type="character" w:customStyle="1" w:styleId="CommentTextChar">
    <w:name w:val="Comment Text Char"/>
    <w:basedOn w:val="DefaultParagraphFont"/>
    <w:link w:val="CommentText"/>
    <w:rsid w:val="00A15F6C"/>
  </w:style>
  <w:style w:type="paragraph" w:styleId="CommentSubject">
    <w:name w:val="annotation subject"/>
    <w:basedOn w:val="CommentText"/>
    <w:next w:val="CommentText"/>
    <w:link w:val="CommentSubjectChar"/>
    <w:rsid w:val="00A15F6C"/>
    <w:rPr>
      <w:b/>
      <w:bCs/>
    </w:rPr>
  </w:style>
  <w:style w:type="character" w:customStyle="1" w:styleId="CommentSubjectChar">
    <w:name w:val="Comment Subject Char"/>
    <w:link w:val="CommentSubject"/>
    <w:rsid w:val="00A15F6C"/>
    <w:rPr>
      <w:b/>
      <w:bCs/>
    </w:rPr>
  </w:style>
  <w:style w:type="paragraph" w:styleId="BalloonText">
    <w:name w:val="Balloon Text"/>
    <w:basedOn w:val="Normal"/>
    <w:link w:val="BalloonTextChar"/>
    <w:rsid w:val="00A15F6C"/>
    <w:rPr>
      <w:rFonts w:ascii="Segoe UI" w:hAnsi="Segoe UI" w:cs="Segoe UI"/>
      <w:sz w:val="18"/>
      <w:szCs w:val="18"/>
    </w:rPr>
  </w:style>
  <w:style w:type="character" w:customStyle="1" w:styleId="BalloonTextChar">
    <w:name w:val="Balloon Text Char"/>
    <w:link w:val="BalloonText"/>
    <w:rsid w:val="00A15F6C"/>
    <w:rPr>
      <w:rFonts w:ascii="Segoe UI" w:hAnsi="Segoe UI" w:cs="Segoe UI"/>
      <w:sz w:val="18"/>
      <w:szCs w:val="18"/>
    </w:rPr>
  </w:style>
  <w:style w:type="paragraph" w:styleId="Header">
    <w:name w:val="header"/>
    <w:basedOn w:val="Normal"/>
    <w:link w:val="HeaderChar"/>
    <w:rsid w:val="007D5ED1"/>
    <w:pPr>
      <w:tabs>
        <w:tab w:val="center" w:pos="4680"/>
        <w:tab w:val="right" w:pos="9360"/>
      </w:tabs>
    </w:pPr>
  </w:style>
  <w:style w:type="character" w:customStyle="1" w:styleId="HeaderChar">
    <w:name w:val="Header Char"/>
    <w:link w:val="Header"/>
    <w:rsid w:val="007D5ED1"/>
    <w:rPr>
      <w:sz w:val="24"/>
      <w:szCs w:val="24"/>
    </w:rPr>
  </w:style>
  <w:style w:type="paragraph" w:styleId="Footer">
    <w:name w:val="footer"/>
    <w:basedOn w:val="Normal"/>
    <w:link w:val="FooterChar"/>
    <w:uiPriority w:val="99"/>
    <w:rsid w:val="007D5ED1"/>
    <w:pPr>
      <w:tabs>
        <w:tab w:val="center" w:pos="4680"/>
        <w:tab w:val="right" w:pos="9360"/>
      </w:tabs>
    </w:pPr>
  </w:style>
  <w:style w:type="character" w:customStyle="1" w:styleId="FooterChar">
    <w:name w:val="Footer Char"/>
    <w:link w:val="Footer"/>
    <w:uiPriority w:val="99"/>
    <w:rsid w:val="007D5ED1"/>
    <w:rPr>
      <w:sz w:val="24"/>
      <w:szCs w:val="24"/>
    </w:rPr>
  </w:style>
  <w:style w:type="character" w:customStyle="1" w:styleId="UnresolvedMention1">
    <w:name w:val="Unresolved Mention1"/>
    <w:basedOn w:val="DefaultParagraphFont"/>
    <w:uiPriority w:val="99"/>
    <w:semiHidden/>
    <w:unhideWhenUsed/>
    <w:rsid w:val="005067CC"/>
    <w:rPr>
      <w:color w:val="605E5C"/>
      <w:shd w:val="clear" w:color="auto" w:fill="E1DFDD"/>
    </w:rPr>
  </w:style>
  <w:style w:type="paragraph" w:styleId="HTMLPreformatted">
    <w:name w:val="HTML Preformatted"/>
    <w:basedOn w:val="Normal"/>
    <w:link w:val="HTMLPreformattedChar"/>
    <w:uiPriority w:val="99"/>
    <w:unhideWhenUsed/>
    <w:rsid w:val="00380A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80ABC"/>
    <w:rPr>
      <w:rFonts w:ascii="Courier New" w:hAnsi="Courier New" w:cs="Courier New"/>
      <w:lang w:eastAsia="en-US"/>
    </w:rPr>
  </w:style>
  <w:style w:type="paragraph" w:styleId="EndnoteText">
    <w:name w:val="endnote text"/>
    <w:basedOn w:val="Normal"/>
    <w:link w:val="EndnoteTextChar"/>
    <w:rsid w:val="007770EA"/>
    <w:rPr>
      <w:sz w:val="20"/>
      <w:szCs w:val="20"/>
    </w:rPr>
  </w:style>
  <w:style w:type="character" w:customStyle="1" w:styleId="EndnoteTextChar">
    <w:name w:val="Endnote Text Char"/>
    <w:basedOn w:val="DefaultParagraphFont"/>
    <w:link w:val="EndnoteText"/>
    <w:rsid w:val="007770EA"/>
    <w:rPr>
      <w:lang w:eastAsia="en-US"/>
    </w:rPr>
  </w:style>
  <w:style w:type="character" w:styleId="EndnoteReference">
    <w:name w:val="endnote reference"/>
    <w:basedOn w:val="DefaultParagraphFont"/>
    <w:rsid w:val="007770EA"/>
    <w:rPr>
      <w:vertAlign w:val="superscript"/>
    </w:rPr>
  </w:style>
  <w:style w:type="paragraph" w:styleId="NormalWeb">
    <w:name w:val="Normal (Web)"/>
    <w:basedOn w:val="Normal"/>
    <w:uiPriority w:val="99"/>
    <w:unhideWhenUsed/>
    <w:rsid w:val="00213C0C"/>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4584E6FAA9BC478EB9D609D20310B1" ma:contentTypeVersion="12" ma:contentTypeDescription="Create a new document." ma:contentTypeScope="" ma:versionID="dd3eefd1232a34cf06ff82a816de4716">
  <xsd:schema xmlns:xsd="http://www.w3.org/2001/XMLSchema" xmlns:xs="http://www.w3.org/2001/XMLSchema" xmlns:p="http://schemas.microsoft.com/office/2006/metadata/properties" xmlns:ns1="http://schemas.microsoft.com/sharepoint/v3" xmlns:ns2="183e5f64-3519-4a88-b621-7c6749c532cb" xmlns:ns3="30df4396-f4f0-49ca-81e6-0622fab6fa8e" targetNamespace="http://schemas.microsoft.com/office/2006/metadata/properties" ma:root="true" ma:fieldsID="2822ba064ee51ef10878ce411394232e" ns1:_="" ns2:_="" ns3:_="">
    <xsd:import namespace="http://schemas.microsoft.com/sharepoint/v3"/>
    <xsd:import namespace="183e5f64-3519-4a88-b621-7c6749c532cb"/>
    <xsd:import namespace="30df4396-f4f0-49ca-81e6-0622fab6fa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1:PublishingStartDate" minOccurs="0"/>
                <xsd:element ref="ns1:PublishingExpirationDate" minOccurs="0"/>
                <xsd:element ref="ns3:MediaServiceOCR"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3e5f64-3519-4a88-b621-7c6749c532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df4396-f4f0-49ca-81e6-0622fab6fa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30df4396-f4f0-49ca-81e6-0622fab6fa8e" xsi:nil="true"/>
    <PublishingExpirationDate xmlns="http://schemas.microsoft.com/sharepoint/v3" xsi:nil="true"/>
    <PublishingStartDate xmlns="http://schemas.microsoft.com/sharepoint/v3" xsi:nil="true"/>
    <SharedWithUsers xmlns="183e5f64-3519-4a88-b621-7c6749c532cb">
      <UserInfo>
        <DisplayName>Blasher, Amy C. (CJISD) (FBI)</DisplayName>
        <AccountId>25</AccountId>
        <AccountType/>
      </UserInfo>
      <UserInfo>
        <DisplayName>Sell, Bryan Allen (CJISD) (FBI)</DisplayName>
        <AccountId>70</AccountId>
        <AccountType/>
      </UserInfo>
      <UserInfo>
        <DisplayName>DeMarco, Sammy J. (CJISD) (FBI)</DisplayName>
        <AccountId>32</AccountId>
        <AccountType/>
      </UserInfo>
      <UserInfo>
        <DisplayName>Bolyard, Melissa D. (CJISD) (FBI)</DisplayName>
        <AccountId>149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ADC15-D5CD-4711-980A-12F1A4BD6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3e5f64-3519-4a88-b621-7c6749c532cb"/>
    <ds:schemaRef ds:uri="30df4396-f4f0-49ca-81e6-0622fab6f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F20F6A-39AC-40D0-B038-64311865E9C6}">
  <ds:schemaRefs>
    <ds:schemaRef ds:uri="http://schemas.microsoft.com/office/2006/metadata/properties"/>
    <ds:schemaRef ds:uri="http://schemas.microsoft.com/office/infopath/2007/PartnerControls"/>
    <ds:schemaRef ds:uri="30df4396-f4f0-49ca-81e6-0622fab6fa8e"/>
    <ds:schemaRef ds:uri="http://schemas.microsoft.com/sharepoint/v3"/>
    <ds:schemaRef ds:uri="183e5f64-3519-4a88-b621-7c6749c532cb"/>
  </ds:schemaRefs>
</ds:datastoreItem>
</file>

<file path=customXml/itemProps3.xml><?xml version="1.0" encoding="utf-8"?>
<ds:datastoreItem xmlns:ds="http://schemas.openxmlformats.org/officeDocument/2006/customXml" ds:itemID="{2B7F0A91-503D-4719-97C5-39EDE5470E09}">
  <ds:schemaRefs>
    <ds:schemaRef ds:uri="http://schemas.microsoft.com/sharepoint/v3/contenttype/forms"/>
  </ds:schemaRefs>
</ds:datastoreItem>
</file>

<file path=customXml/itemProps4.xml><?xml version="1.0" encoding="utf-8"?>
<ds:datastoreItem xmlns:ds="http://schemas.openxmlformats.org/officeDocument/2006/customXml" ds:itemID="{3EBFBD74-6699-490A-A726-4E68EA152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1199</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2024-12-12T17:53:00Z</dcterms:created>
  <dcterms:modified xsi:type="dcterms:W3CDTF">2024-12-12T17:53:00Z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0x010100064584E6FAA9BC478EB9D609D20310B1</vt:lpwstr>
  </property>
</Properties>
</file>