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158E" w:rsidP="00B7743F" w:rsidRDefault="001E158E" w14:paraId="2F5819E9" w14:textId="77777777">
      <w:pPr>
        <w:jc w:val="center"/>
        <w:rPr>
          <w:rFonts w:ascii="Times New Roman" w:hAnsi="Times New Roman"/>
          <w:b/>
        </w:rPr>
      </w:pPr>
      <w:bookmarkStart w:name="QuickMark" w:id="0"/>
      <w:bookmarkEnd w:id="0"/>
      <w:r w:rsidRPr="00B7743F">
        <w:rPr>
          <w:rFonts w:ascii="Times New Roman" w:hAnsi="Times New Roman"/>
          <w:b/>
        </w:rPr>
        <w:t>SUPPORTING STATEMENT FOR PAPERWORK REDUCTION ACT 1995</w:t>
      </w:r>
      <w:r>
        <w:rPr>
          <w:rFonts w:ascii="Times New Roman" w:hAnsi="Times New Roman"/>
          <w:b/>
        </w:rPr>
        <w:t>:</w:t>
      </w:r>
    </w:p>
    <w:p w:rsidR="003F252C" w:rsidP="001E158E" w:rsidRDefault="001E158E" w14:paraId="61E6BF55" w14:textId="77777777">
      <w:pPr>
        <w:jc w:val="center"/>
        <w:rPr>
          <w:rFonts w:ascii="Times New Roman" w:hAnsi="Times New Roman"/>
          <w:b/>
        </w:rPr>
      </w:pPr>
      <w:r w:rsidRPr="001E158E">
        <w:rPr>
          <w:rFonts w:ascii="Times New Roman" w:hAnsi="Times New Roman"/>
          <w:b/>
        </w:rPr>
        <w:t>ANNUAL REPORT FOR MULTIPLE EMPLOYER WELFARE ARRANGEMENTS (FORM M-1</w:t>
      </w:r>
      <w:r w:rsidR="003F252C">
        <w:rPr>
          <w:rFonts w:ascii="Times New Roman" w:hAnsi="Times New Roman"/>
          <w:b/>
        </w:rPr>
        <w:t xml:space="preserve"> (</w:t>
      </w:r>
      <w:r w:rsidRPr="003F252C" w:rsidR="003F252C">
        <w:rPr>
          <w:rFonts w:ascii="Times New Roman" w:hAnsi="Times New Roman"/>
          <w:b/>
        </w:rPr>
        <w:t xml:space="preserve">Report for Multiple Employer Welfare Arrangements (MEWAs) </w:t>
      </w:r>
    </w:p>
    <w:p w:rsidRPr="001E158E" w:rsidR="001E158E" w:rsidP="001E158E" w:rsidRDefault="003F252C" w14:paraId="6C4708DA" w14:textId="77777777">
      <w:pPr>
        <w:jc w:val="center"/>
        <w:rPr>
          <w:rFonts w:ascii="Times New Roman" w:hAnsi="Times New Roman"/>
          <w:b/>
        </w:rPr>
      </w:pPr>
      <w:r w:rsidRPr="003F252C">
        <w:rPr>
          <w:rFonts w:ascii="Times New Roman" w:hAnsi="Times New Roman"/>
          <w:b/>
        </w:rPr>
        <w:t>and Certain Entities Claiming Exception (ECEs)</w:t>
      </w:r>
      <w:r w:rsidRPr="001E158E" w:rsidR="001E158E">
        <w:rPr>
          <w:rFonts w:ascii="Times New Roman" w:hAnsi="Times New Roman"/>
          <w:b/>
        </w:rPr>
        <w:t>)</w:t>
      </w:r>
    </w:p>
    <w:p w:rsidRPr="00B7743F" w:rsidR="001E158E" w:rsidP="00B7743F" w:rsidRDefault="001E158E" w14:paraId="7C2B7F63" w14:textId="77777777">
      <w:pPr>
        <w:jc w:val="center"/>
        <w:rPr>
          <w:rFonts w:ascii="Times New Roman" w:hAnsi="Times New Roman"/>
          <w:b/>
        </w:rPr>
      </w:pPr>
    </w:p>
    <w:p w:rsidRPr="00E818C6" w:rsidR="001E158E" w:rsidP="00B7743F" w:rsidRDefault="001E158E" w14:paraId="2BC30442" w14:textId="3CFAD208">
      <w:pPr>
        <w:rPr>
          <w:rFonts w:ascii="Times New Roman" w:hAnsi="Times New Roman"/>
          <w:b/>
        </w:rPr>
      </w:pPr>
      <w:r w:rsidRPr="00E818C6">
        <w:rPr>
          <w:rFonts w:ascii="Times New Roman" w:hAnsi="Times New Roman"/>
          <w:b/>
        </w:rPr>
        <w:t>This ICR seeks approval of a</w:t>
      </w:r>
      <w:r w:rsidR="00B76902">
        <w:rPr>
          <w:rFonts w:ascii="Times New Roman" w:hAnsi="Times New Roman"/>
          <w:b/>
        </w:rPr>
        <w:t>n</w:t>
      </w:r>
      <w:r w:rsidRPr="00E818C6" w:rsidR="007401E1">
        <w:rPr>
          <w:rFonts w:ascii="Times New Roman" w:hAnsi="Times New Roman"/>
          <w:b/>
        </w:rPr>
        <w:t xml:space="preserve"> </w:t>
      </w:r>
      <w:r w:rsidR="00B76902">
        <w:rPr>
          <w:rFonts w:ascii="Times New Roman" w:hAnsi="Times New Roman"/>
          <w:b/>
        </w:rPr>
        <w:t>extension</w:t>
      </w:r>
      <w:r w:rsidRPr="00E818C6" w:rsidR="007401E1">
        <w:rPr>
          <w:rFonts w:ascii="Times New Roman" w:hAnsi="Times New Roman"/>
          <w:b/>
        </w:rPr>
        <w:t xml:space="preserve"> </w:t>
      </w:r>
      <w:r w:rsidR="00B76902">
        <w:rPr>
          <w:rFonts w:ascii="Times New Roman" w:hAnsi="Times New Roman"/>
          <w:b/>
        </w:rPr>
        <w:t>of</w:t>
      </w:r>
      <w:r w:rsidRPr="00E818C6" w:rsidR="007401E1">
        <w:rPr>
          <w:rFonts w:ascii="Times New Roman" w:hAnsi="Times New Roman"/>
          <w:b/>
        </w:rPr>
        <w:t xml:space="preserve"> an </w:t>
      </w:r>
      <w:r w:rsidRPr="00E818C6">
        <w:rPr>
          <w:rFonts w:ascii="Times New Roman" w:hAnsi="Times New Roman"/>
          <w:b/>
        </w:rPr>
        <w:t>existing control number.</w:t>
      </w:r>
    </w:p>
    <w:p w:rsidR="00AD22FF" w:rsidP="00B7743F" w:rsidRDefault="00AD22FF" w14:paraId="7387253A" w14:textId="77777777">
      <w:pPr>
        <w:rPr>
          <w:rFonts w:ascii="Times New Roman" w:hAnsi="Times New Roman"/>
        </w:rPr>
      </w:pPr>
    </w:p>
    <w:p w:rsidRPr="001E1F41" w:rsidR="001E1F41" w:rsidP="001E1F41" w:rsidRDefault="00FA42A6" w14:paraId="22AC0654" w14:textId="77777777">
      <w:pPr>
        <w:pStyle w:val="ListParagraph"/>
        <w:numPr>
          <w:ilvl w:val="0"/>
          <w:numId w:val="5"/>
        </w:numPr>
        <w:ind w:hanging="720"/>
        <w:rPr>
          <w:rFonts w:ascii="Times New Roman" w:hAnsi="Times New Roman"/>
          <w:b/>
        </w:rPr>
      </w:pPr>
      <w:r w:rsidRPr="001E1F41">
        <w:rPr>
          <w:rFonts w:ascii="Times New Roman" w:hAnsi="Times New Roman"/>
          <w:b/>
        </w:rPr>
        <w:t>JUSTIFICATION</w:t>
      </w:r>
    </w:p>
    <w:p w:rsidRPr="004C7EDD" w:rsidR="001E1F41" w:rsidP="001E1F41" w:rsidRDefault="001E1F41" w14:paraId="3C7B797E" w14:textId="77777777">
      <w:pPr>
        <w:ind w:left="720"/>
        <w:rPr>
          <w:rFonts w:ascii="Times New Roman" w:hAnsi="Times New Roman"/>
        </w:rPr>
      </w:pPr>
    </w:p>
    <w:p w:rsidRPr="008F20BB" w:rsidR="00AD22FF" w:rsidP="001E1F41" w:rsidRDefault="00AD22FF" w14:paraId="67F09A5B" w14:textId="77777777">
      <w:pPr>
        <w:pStyle w:val="Quick1"/>
        <w:numPr>
          <w:ilvl w:val="0"/>
          <w:numId w:val="1"/>
        </w:numPr>
        <w:tabs>
          <w:tab w:val="left" w:pos="-1440"/>
          <w:tab w:val="num" w:pos="720"/>
        </w:tabs>
        <w:rPr>
          <w:rFonts w:ascii="Times New Roman" w:hAnsi="Times New Roman"/>
          <w:b/>
        </w:rPr>
      </w:pPr>
      <w:r w:rsidRPr="008F20BB">
        <w:rPr>
          <w:rFonts w:ascii="Times New Roman" w:hAnsi="Times New Roman"/>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C7EDD" w:rsidR="00AD22FF" w:rsidP="00316394" w:rsidRDefault="00AD22FF" w14:paraId="145E8F1F" w14:textId="77777777">
      <w:pPr>
        <w:ind w:left="720"/>
        <w:rPr>
          <w:rFonts w:ascii="Times New Roman" w:hAnsi="Times New Roman"/>
        </w:rPr>
      </w:pPr>
    </w:p>
    <w:p w:rsidR="00794E33" w:rsidP="00F20E83" w:rsidRDefault="00FE33AE" w14:paraId="0AA5479F" w14:textId="3323F73C">
      <w:pPr>
        <w:tabs>
          <w:tab w:val="left" w:pos="-1440"/>
        </w:tabs>
        <w:ind w:left="720"/>
        <w:rPr>
          <w:rFonts w:ascii="Times New Roman" w:hAnsi="Times New Roman"/>
        </w:rPr>
      </w:pPr>
      <w:r w:rsidRPr="004C7EDD">
        <w:rPr>
          <w:rFonts w:ascii="Times New Roman" w:hAnsi="Times New Roman"/>
        </w:rPr>
        <w:t>The Health Insurance Portability and Accountability Act of 1996 (HIPAA), codified as Part 7 of Title I of the Employee Retirement Security Act of 1974 (ERISA), was enacted to improve the portability and continuity of health care coverage for participants and beneficiaries of group health plans</w:t>
      </w:r>
      <w:r w:rsidRPr="004C7EDD" w:rsidR="006006C7">
        <w:rPr>
          <w:rFonts w:ascii="Times New Roman" w:hAnsi="Times New Roman"/>
        </w:rPr>
        <w:t xml:space="preserve">.  </w:t>
      </w:r>
      <w:r w:rsidR="005E2714">
        <w:rPr>
          <w:rFonts w:ascii="Times New Roman" w:hAnsi="Times New Roman"/>
        </w:rPr>
        <w:t xml:space="preserve">HIPAA also added </w:t>
      </w:r>
      <w:r w:rsidRPr="004C7EDD">
        <w:rPr>
          <w:rFonts w:ascii="Times New Roman" w:hAnsi="Times New Roman"/>
        </w:rPr>
        <w:t xml:space="preserve">section 101(g) </w:t>
      </w:r>
      <w:r w:rsidR="005E2714">
        <w:rPr>
          <w:rFonts w:ascii="Times New Roman" w:hAnsi="Times New Roman"/>
        </w:rPr>
        <w:t>to</w:t>
      </w:r>
      <w:r w:rsidRPr="004C7EDD">
        <w:rPr>
          <w:rFonts w:ascii="Times New Roman" w:hAnsi="Times New Roman"/>
        </w:rPr>
        <w:t xml:space="preserve"> ERISA, </w:t>
      </w:r>
      <w:r w:rsidR="005E2714">
        <w:rPr>
          <w:rFonts w:ascii="Times New Roman" w:hAnsi="Times New Roman"/>
        </w:rPr>
        <w:t xml:space="preserve">providing </w:t>
      </w:r>
      <w:r w:rsidRPr="004C7EDD">
        <w:rPr>
          <w:rFonts w:ascii="Times New Roman" w:hAnsi="Times New Roman"/>
        </w:rPr>
        <w:t xml:space="preserve">the Secretary of Labor (Secretary) </w:t>
      </w:r>
      <w:r w:rsidR="005E2714">
        <w:rPr>
          <w:rFonts w:ascii="Times New Roman" w:hAnsi="Times New Roman"/>
        </w:rPr>
        <w:t xml:space="preserve">with authority </w:t>
      </w:r>
      <w:r w:rsidRPr="004C7EDD">
        <w:rPr>
          <w:rFonts w:ascii="Times New Roman" w:hAnsi="Times New Roman"/>
        </w:rPr>
        <w:t>to require</w:t>
      </w:r>
      <w:r w:rsidR="005E2714">
        <w:rPr>
          <w:rFonts w:ascii="Times New Roman" w:hAnsi="Times New Roman"/>
        </w:rPr>
        <w:t>, by regulation,</w:t>
      </w:r>
      <w:r w:rsidRPr="004C7EDD">
        <w:rPr>
          <w:rFonts w:ascii="Times New Roman" w:hAnsi="Times New Roman"/>
        </w:rPr>
        <w:t xml:space="preserve"> multiple employer welfare arrangements (MEWAs) as defined in section 3(40) of ERISA, </w:t>
      </w:r>
      <w:r w:rsidR="00FC2E1E">
        <w:rPr>
          <w:rFonts w:ascii="Times New Roman" w:hAnsi="Times New Roman"/>
        </w:rPr>
        <w:t xml:space="preserve">that offer or provide coverage for medical </w:t>
      </w:r>
      <w:proofErr w:type="gramStart"/>
      <w:r w:rsidR="00FC2E1E">
        <w:rPr>
          <w:rFonts w:ascii="Times New Roman" w:hAnsi="Times New Roman"/>
        </w:rPr>
        <w:t>benefits</w:t>
      </w:r>
      <w:proofErr w:type="gramEnd"/>
      <w:r w:rsidR="00FC2E1E">
        <w:rPr>
          <w:rFonts w:ascii="Times New Roman" w:hAnsi="Times New Roman"/>
        </w:rPr>
        <w:t xml:space="preserve"> but </w:t>
      </w:r>
      <w:r w:rsidR="00794E33">
        <w:rPr>
          <w:rFonts w:ascii="Times New Roman" w:hAnsi="Times New Roman"/>
        </w:rPr>
        <w:t xml:space="preserve">which </w:t>
      </w:r>
      <w:r w:rsidRPr="00792483" w:rsidR="00794E33">
        <w:rPr>
          <w:rFonts w:ascii="Times New Roman" w:hAnsi="Times New Roman"/>
        </w:rPr>
        <w:t>are not group health plans (non-plan MEWAs)</w:t>
      </w:r>
      <w:r w:rsidR="00794E33">
        <w:rPr>
          <w:rFonts w:ascii="Times New Roman" w:hAnsi="Times New Roman"/>
        </w:rPr>
        <w:t xml:space="preserve">, </w:t>
      </w:r>
      <w:r w:rsidRPr="00792483" w:rsidR="00794E33">
        <w:rPr>
          <w:rFonts w:ascii="Times New Roman" w:hAnsi="Times New Roman"/>
        </w:rPr>
        <w:t xml:space="preserve">to report annually for the purpose of determining </w:t>
      </w:r>
      <w:r w:rsidR="00794E33">
        <w:rPr>
          <w:rFonts w:ascii="Times New Roman" w:hAnsi="Times New Roman"/>
        </w:rPr>
        <w:t>compliance with P</w:t>
      </w:r>
      <w:r w:rsidRPr="00792483" w:rsidR="00794E33">
        <w:rPr>
          <w:rFonts w:ascii="Times New Roman" w:hAnsi="Times New Roman"/>
        </w:rPr>
        <w:t xml:space="preserve">art 7 </w:t>
      </w:r>
      <w:r w:rsidR="00794E33">
        <w:rPr>
          <w:rFonts w:ascii="Times New Roman" w:hAnsi="Times New Roman"/>
        </w:rPr>
        <w:t>requirements</w:t>
      </w:r>
      <w:r w:rsidRPr="00792483" w:rsidR="00794E33">
        <w:rPr>
          <w:rFonts w:ascii="Times New Roman" w:hAnsi="Times New Roman"/>
        </w:rPr>
        <w:t>.</w:t>
      </w:r>
      <w:r w:rsidR="00794E33">
        <w:rPr>
          <w:rFonts w:ascii="Times New Roman" w:hAnsi="Times New Roman"/>
        </w:rPr>
        <w:t xml:space="preserve">  While the statutory authority wa</w:t>
      </w:r>
      <w:r w:rsidRPr="00792483" w:rsidR="00794E33">
        <w:rPr>
          <w:rFonts w:ascii="Times New Roman" w:hAnsi="Times New Roman"/>
        </w:rPr>
        <w:t>s directed at non-plan MEWAs,</w:t>
      </w:r>
      <w:r w:rsidR="00794E33">
        <w:rPr>
          <w:rFonts w:ascii="Times New Roman" w:hAnsi="Times New Roman"/>
        </w:rPr>
        <w:t xml:space="preserve"> b</w:t>
      </w:r>
      <w:r w:rsidRPr="00792483" w:rsidR="00794E33">
        <w:rPr>
          <w:rFonts w:ascii="Times New Roman" w:hAnsi="Times New Roman"/>
        </w:rPr>
        <w:t>ased on the authority in ERISA sectio</w:t>
      </w:r>
      <w:r w:rsidR="00794E33">
        <w:rPr>
          <w:rFonts w:ascii="Times New Roman" w:hAnsi="Times New Roman"/>
        </w:rPr>
        <w:t>ns 101(g), 505, and 734, the Department</w:t>
      </w:r>
      <w:r w:rsidRPr="00792483" w:rsidR="00794E33">
        <w:rPr>
          <w:rFonts w:ascii="Times New Roman" w:hAnsi="Times New Roman"/>
        </w:rPr>
        <w:t xml:space="preserve"> </w:t>
      </w:r>
      <w:r w:rsidR="00794E33">
        <w:rPr>
          <w:rFonts w:ascii="Times New Roman" w:hAnsi="Times New Roman"/>
        </w:rPr>
        <w:t xml:space="preserve">of Labor (Department) </w:t>
      </w:r>
      <w:r w:rsidRPr="00792483" w:rsidR="00794E33">
        <w:rPr>
          <w:rFonts w:ascii="Times New Roman" w:hAnsi="Times New Roman"/>
        </w:rPr>
        <w:t>in 2003 promulgated a regulation at 29 CFR §2520.101-2 that required the administrators of both plan</w:t>
      </w:r>
      <w:r w:rsidR="00794E33">
        <w:rPr>
          <w:rFonts w:ascii="Times New Roman" w:hAnsi="Times New Roman"/>
        </w:rPr>
        <w:t xml:space="preserve"> MEWA</w:t>
      </w:r>
      <w:r w:rsidRPr="00792483" w:rsidR="00794E33">
        <w:rPr>
          <w:rFonts w:ascii="Times New Roman" w:hAnsi="Times New Roman"/>
        </w:rPr>
        <w:t>s and non-plan MEWAs that offer or provide coverage for medical benefits</w:t>
      </w:r>
      <w:r w:rsidR="00794E33">
        <w:rPr>
          <w:rFonts w:ascii="Times New Roman" w:hAnsi="Times New Roman"/>
        </w:rPr>
        <w:t>,</w:t>
      </w:r>
      <w:r w:rsidRPr="00792483" w:rsidR="00794E33">
        <w:rPr>
          <w:rFonts w:ascii="Times New Roman" w:hAnsi="Times New Roman"/>
        </w:rPr>
        <w:t xml:space="preserve"> </w:t>
      </w:r>
      <w:r w:rsidR="00794E33">
        <w:rPr>
          <w:rFonts w:ascii="Times New Roman" w:hAnsi="Times New Roman"/>
        </w:rPr>
        <w:t xml:space="preserve">as well </w:t>
      </w:r>
      <w:r w:rsidRPr="00F20E83" w:rsidR="00F20E83">
        <w:rPr>
          <w:rFonts w:ascii="Times New Roman" w:hAnsi="Times New Roman"/>
        </w:rPr>
        <w:t>certain entities that claim</w:t>
      </w:r>
      <w:r w:rsidR="00F20E83">
        <w:rPr>
          <w:rFonts w:ascii="Times New Roman" w:hAnsi="Times New Roman"/>
        </w:rPr>
        <w:t xml:space="preserve"> </w:t>
      </w:r>
      <w:r w:rsidRPr="00F20E83" w:rsidR="00F20E83">
        <w:rPr>
          <w:rFonts w:ascii="Times New Roman" w:hAnsi="Times New Roman"/>
        </w:rPr>
        <w:t>not to be a MEWA solely due to the</w:t>
      </w:r>
      <w:r w:rsidR="00F20E83">
        <w:rPr>
          <w:rFonts w:ascii="Times New Roman" w:hAnsi="Times New Roman"/>
        </w:rPr>
        <w:t xml:space="preserve"> </w:t>
      </w:r>
      <w:r w:rsidRPr="00F20E83" w:rsidR="00F20E83">
        <w:rPr>
          <w:rFonts w:ascii="Times New Roman" w:hAnsi="Times New Roman"/>
        </w:rPr>
        <w:t>exception in section 3(40)(A)(i) of</w:t>
      </w:r>
      <w:r w:rsidR="00F20E83">
        <w:rPr>
          <w:rFonts w:ascii="Times New Roman" w:hAnsi="Times New Roman"/>
        </w:rPr>
        <w:t xml:space="preserve"> </w:t>
      </w:r>
      <w:r w:rsidRPr="00F20E83" w:rsidR="00F20E83">
        <w:rPr>
          <w:rFonts w:ascii="Times New Roman" w:hAnsi="Times New Roman"/>
        </w:rPr>
        <w:t xml:space="preserve">ERISA (referred to as </w:t>
      </w:r>
      <w:r w:rsidR="00F20E83">
        <w:rPr>
          <w:rFonts w:ascii="Times New Roman" w:hAnsi="Times New Roman"/>
        </w:rPr>
        <w:t>“</w:t>
      </w:r>
      <w:r w:rsidRPr="00F20E83" w:rsidR="00F20E83">
        <w:rPr>
          <w:rFonts w:ascii="Times New Roman" w:hAnsi="Times New Roman"/>
        </w:rPr>
        <w:t>Entities Claiming</w:t>
      </w:r>
      <w:r w:rsidR="00F20E83">
        <w:rPr>
          <w:rFonts w:ascii="Times New Roman" w:hAnsi="Times New Roman"/>
        </w:rPr>
        <w:t xml:space="preserve"> </w:t>
      </w:r>
      <w:r w:rsidRPr="00F20E83" w:rsidR="00F20E83">
        <w:rPr>
          <w:rFonts w:ascii="Times New Roman" w:hAnsi="Times New Roman"/>
        </w:rPr>
        <w:t>Exception</w:t>
      </w:r>
      <w:r w:rsidR="00F20E83">
        <w:rPr>
          <w:rFonts w:ascii="Times New Roman" w:hAnsi="Times New Roman"/>
        </w:rPr>
        <w:t>”</w:t>
      </w:r>
      <w:r w:rsidRPr="00F20E83" w:rsidR="00F20E83">
        <w:rPr>
          <w:rFonts w:ascii="Times New Roman" w:hAnsi="Times New Roman"/>
        </w:rPr>
        <w:t xml:space="preserve"> or </w:t>
      </w:r>
      <w:r w:rsidR="00F20E83">
        <w:rPr>
          <w:rFonts w:ascii="Times New Roman" w:hAnsi="Times New Roman"/>
        </w:rPr>
        <w:t>“</w:t>
      </w:r>
      <w:r w:rsidRPr="00F20E83" w:rsidR="00F20E83">
        <w:rPr>
          <w:rFonts w:ascii="Times New Roman" w:hAnsi="Times New Roman"/>
        </w:rPr>
        <w:t>ECEs</w:t>
      </w:r>
      <w:r w:rsidR="00F20E83">
        <w:rPr>
          <w:rFonts w:ascii="Times New Roman" w:hAnsi="Times New Roman"/>
        </w:rPr>
        <w:t>”</w:t>
      </w:r>
      <w:r w:rsidRPr="00F20E83" w:rsidR="00F20E83">
        <w:rPr>
          <w:rFonts w:ascii="Times New Roman" w:hAnsi="Times New Roman"/>
        </w:rPr>
        <w:t>)</w:t>
      </w:r>
      <w:r w:rsidR="00794E33">
        <w:rPr>
          <w:rFonts w:ascii="Times New Roman" w:hAnsi="Times New Roman"/>
        </w:rPr>
        <w:t xml:space="preserve">, </w:t>
      </w:r>
      <w:r w:rsidRPr="00792483" w:rsidR="00794E33">
        <w:rPr>
          <w:rFonts w:ascii="Times New Roman" w:hAnsi="Times New Roman"/>
        </w:rPr>
        <w:t xml:space="preserve">to file the Form M-1 on an annual basis </w:t>
      </w:r>
      <w:r w:rsidR="00794E33">
        <w:rPr>
          <w:rFonts w:ascii="Times New Roman" w:hAnsi="Times New Roman"/>
        </w:rPr>
        <w:t>(Form M-1 annual report)</w:t>
      </w:r>
      <w:r w:rsidRPr="00792483" w:rsidR="00794E33">
        <w:rPr>
          <w:rFonts w:ascii="Times New Roman" w:hAnsi="Times New Roman"/>
        </w:rPr>
        <w:t>.</w:t>
      </w:r>
      <w:r w:rsidR="00794E33">
        <w:rPr>
          <w:rFonts w:ascii="Times New Roman" w:hAnsi="Times New Roman"/>
        </w:rPr>
        <w:t xml:space="preserve">  </w:t>
      </w:r>
    </w:p>
    <w:p w:rsidR="00794E33" w:rsidP="00794E33" w:rsidRDefault="00794E33" w14:paraId="01B94A73" w14:textId="77777777">
      <w:pPr>
        <w:tabs>
          <w:tab w:val="left" w:pos="-1440"/>
        </w:tabs>
        <w:ind w:left="720"/>
        <w:rPr>
          <w:rFonts w:ascii="Times New Roman" w:hAnsi="Times New Roman"/>
        </w:rPr>
      </w:pPr>
    </w:p>
    <w:p w:rsidR="00794E33" w:rsidP="00794E33" w:rsidRDefault="00794E33" w14:paraId="3C69CD48" w14:textId="05D0932A">
      <w:pPr>
        <w:tabs>
          <w:tab w:val="left" w:pos="-1440"/>
        </w:tabs>
        <w:ind w:left="720"/>
        <w:rPr>
          <w:rFonts w:ascii="Times New Roman" w:hAnsi="Times New Roman"/>
        </w:rPr>
      </w:pPr>
      <w:r w:rsidRPr="00FD6598">
        <w:rPr>
          <w:rFonts w:ascii="Times New Roman" w:hAnsi="Times New Roman"/>
        </w:rPr>
        <w:t xml:space="preserve">The </w:t>
      </w:r>
      <w:r w:rsidRPr="004C5E2B">
        <w:rPr>
          <w:rFonts w:ascii="Times New Roman" w:hAnsi="Times New Roman"/>
        </w:rPr>
        <w:t>Patient Protection and Affordable</w:t>
      </w:r>
      <w:r>
        <w:rPr>
          <w:rFonts w:ascii="Times New Roman" w:hAnsi="Times New Roman"/>
        </w:rPr>
        <w:t xml:space="preserve"> </w:t>
      </w:r>
      <w:r w:rsidRPr="004C5E2B">
        <w:rPr>
          <w:rFonts w:ascii="Times New Roman" w:hAnsi="Times New Roman"/>
        </w:rPr>
        <w:t>Care Act and the Health Care and Education</w:t>
      </w:r>
      <w:r>
        <w:rPr>
          <w:rFonts w:ascii="Times New Roman" w:hAnsi="Times New Roman"/>
        </w:rPr>
        <w:t xml:space="preserve"> Reconciliation Act of 2010</w:t>
      </w:r>
      <w:r w:rsidRPr="004C5E2B">
        <w:rPr>
          <w:rFonts w:ascii="Times New Roman" w:hAnsi="Times New Roman"/>
        </w:rPr>
        <w:t xml:space="preserve"> (these are</w:t>
      </w:r>
      <w:r>
        <w:rPr>
          <w:rFonts w:ascii="Times New Roman" w:hAnsi="Times New Roman"/>
        </w:rPr>
        <w:t xml:space="preserve"> collectively known as the “</w:t>
      </w:r>
      <w:r w:rsidRPr="004C5E2B">
        <w:rPr>
          <w:rFonts w:ascii="Times New Roman" w:hAnsi="Times New Roman"/>
        </w:rPr>
        <w:t>Affordable</w:t>
      </w:r>
      <w:r>
        <w:rPr>
          <w:rFonts w:ascii="Times New Roman" w:hAnsi="Times New Roman"/>
        </w:rPr>
        <w:t xml:space="preserve"> Care Act” or “ACA”)</w:t>
      </w:r>
      <w:r w:rsidRPr="00FD6598">
        <w:rPr>
          <w:rFonts w:ascii="Times New Roman" w:hAnsi="Times New Roman"/>
        </w:rPr>
        <w:t xml:space="preserve"> amended section 101(g) of ERISA to require </w:t>
      </w:r>
      <w:r>
        <w:rPr>
          <w:rFonts w:ascii="Times New Roman" w:hAnsi="Times New Roman"/>
        </w:rPr>
        <w:t xml:space="preserve">non-plan </w:t>
      </w:r>
      <w:r w:rsidRPr="00FD6598">
        <w:rPr>
          <w:rFonts w:ascii="Times New Roman" w:hAnsi="Times New Roman"/>
        </w:rPr>
        <w:t xml:space="preserve">MEWAs that provide benefits consisting of medical care to register with the Secretary </w:t>
      </w:r>
      <w:r>
        <w:rPr>
          <w:rFonts w:ascii="Times New Roman" w:hAnsi="Times New Roman"/>
        </w:rPr>
        <w:t xml:space="preserve">before operating in a State.  In 2011, the Department amended the Form M-1 reporting regulations to enact the ACA required provisions by requiring </w:t>
      </w:r>
      <w:r w:rsidRPr="00AF1B19">
        <w:rPr>
          <w:rFonts w:ascii="Times New Roman" w:hAnsi="Times New Roman"/>
        </w:rPr>
        <w:t>all MEWAs</w:t>
      </w:r>
      <w:r>
        <w:rPr>
          <w:rFonts w:ascii="Times New Roman" w:hAnsi="Times New Roman"/>
        </w:rPr>
        <w:t xml:space="preserve"> (plan and non-plan MEWAs) that </w:t>
      </w:r>
      <w:r w:rsidRPr="00792483">
        <w:rPr>
          <w:rFonts w:ascii="Times New Roman" w:hAnsi="Times New Roman"/>
        </w:rPr>
        <w:t xml:space="preserve">offer or provide coverage for medical benefits </w:t>
      </w:r>
      <w:r>
        <w:rPr>
          <w:rFonts w:ascii="Times New Roman" w:hAnsi="Times New Roman"/>
        </w:rPr>
        <w:t xml:space="preserve">and ECEs </w:t>
      </w:r>
      <w:r w:rsidRPr="00FD6598">
        <w:rPr>
          <w:rFonts w:ascii="Times New Roman" w:hAnsi="Times New Roman"/>
        </w:rPr>
        <w:t xml:space="preserve">to register with the Secretary </w:t>
      </w:r>
      <w:r>
        <w:rPr>
          <w:rFonts w:ascii="Times New Roman" w:hAnsi="Times New Roman"/>
        </w:rPr>
        <w:t xml:space="preserve">upon </w:t>
      </w:r>
      <w:r w:rsidRPr="00792483">
        <w:rPr>
          <w:rFonts w:ascii="Times New Roman" w:hAnsi="Times New Roman"/>
        </w:rPr>
        <w:t>occurrence of certain registration events</w:t>
      </w:r>
      <w:r>
        <w:rPr>
          <w:rFonts w:ascii="Times New Roman" w:hAnsi="Times New Roman"/>
        </w:rPr>
        <w:t>, such as</w:t>
      </w:r>
      <w:r w:rsidRPr="00FD6598">
        <w:rPr>
          <w:rFonts w:ascii="Times New Roman" w:hAnsi="Times New Roman"/>
        </w:rPr>
        <w:t xml:space="preserve"> prior to operating in a State, </w:t>
      </w:r>
      <w:r>
        <w:rPr>
          <w:rFonts w:ascii="Times New Roman" w:hAnsi="Times New Roman"/>
        </w:rPr>
        <w:t xml:space="preserve">in addition to </w:t>
      </w:r>
      <w:r w:rsidR="0062666E">
        <w:rPr>
          <w:rFonts w:ascii="Times New Roman" w:hAnsi="Times New Roman"/>
        </w:rPr>
        <w:t xml:space="preserve">continued </w:t>
      </w:r>
      <w:r w:rsidRPr="00FD6598">
        <w:rPr>
          <w:rFonts w:ascii="Times New Roman" w:hAnsi="Times New Roman"/>
        </w:rPr>
        <w:t>report</w:t>
      </w:r>
      <w:r>
        <w:rPr>
          <w:rFonts w:ascii="Times New Roman" w:hAnsi="Times New Roman"/>
        </w:rPr>
        <w:t>ing</w:t>
      </w:r>
      <w:r w:rsidRPr="00FD6598">
        <w:rPr>
          <w:rFonts w:ascii="Times New Roman" w:hAnsi="Times New Roman"/>
        </w:rPr>
        <w:t xml:space="preserve"> </w:t>
      </w:r>
      <w:r w:rsidR="0062666E">
        <w:rPr>
          <w:rFonts w:ascii="Times New Roman" w:hAnsi="Times New Roman"/>
        </w:rPr>
        <w:t xml:space="preserve">on an </w:t>
      </w:r>
      <w:r w:rsidRPr="00FD6598">
        <w:rPr>
          <w:rFonts w:ascii="Times New Roman" w:hAnsi="Times New Roman"/>
        </w:rPr>
        <w:t>annual</w:t>
      </w:r>
      <w:r w:rsidR="0062666E">
        <w:rPr>
          <w:rFonts w:ascii="Times New Roman" w:hAnsi="Times New Roman"/>
        </w:rPr>
        <w:t xml:space="preserve"> basis</w:t>
      </w:r>
      <w:r>
        <w:rPr>
          <w:rFonts w:ascii="Times New Roman" w:hAnsi="Times New Roman"/>
        </w:rPr>
        <w:t xml:space="preserve"> </w:t>
      </w:r>
      <w:r w:rsidRPr="00FD6598">
        <w:rPr>
          <w:rFonts w:ascii="Times New Roman" w:hAnsi="Times New Roman"/>
        </w:rPr>
        <w:t>regarding compliance with part 7 of ERISA.</w:t>
      </w:r>
    </w:p>
    <w:p w:rsidR="00794E33" w:rsidP="00316394" w:rsidRDefault="000D2743" w14:paraId="41F52324" w14:textId="77777777">
      <w:pPr>
        <w:ind w:left="720"/>
        <w:rPr>
          <w:rFonts w:ascii="Times New Roman" w:hAnsi="Times New Roman"/>
        </w:rPr>
      </w:pPr>
      <w:r w:rsidRPr="004C7EDD">
        <w:rPr>
          <w:rFonts w:ascii="Times New Roman" w:hAnsi="Times New Roman"/>
        </w:rPr>
        <w:lastRenderedPageBreak/>
        <w:t xml:space="preserve">   </w:t>
      </w:r>
    </w:p>
    <w:p w:rsidR="000D2743" w:rsidP="00316394" w:rsidRDefault="000D2743" w14:paraId="745200B4" w14:textId="77777777">
      <w:pPr>
        <w:ind w:left="720"/>
        <w:rPr>
          <w:rFonts w:ascii="Times New Roman" w:hAnsi="Times New Roman"/>
        </w:rPr>
      </w:pPr>
      <w:r w:rsidRPr="004C7EDD">
        <w:rPr>
          <w:rFonts w:ascii="Times New Roman" w:hAnsi="Times New Roman"/>
        </w:rPr>
        <w:t xml:space="preserve">The reporting requirement of the final rule provides a </w:t>
      </w:r>
      <w:proofErr w:type="gramStart"/>
      <w:r w:rsidRPr="004C7EDD">
        <w:rPr>
          <w:rFonts w:ascii="Times New Roman" w:hAnsi="Times New Roman"/>
        </w:rPr>
        <w:t>cost effective</w:t>
      </w:r>
      <w:proofErr w:type="gramEnd"/>
      <w:r w:rsidRPr="004C7EDD">
        <w:rPr>
          <w:rFonts w:ascii="Times New Roman" w:hAnsi="Times New Roman"/>
        </w:rPr>
        <w:t xml:space="preserve"> means of facilitating compliance with Part 7, as well as with other Federal and State requirements that may apply to MEWAs under ERISA, the Internal Revenue Code</w:t>
      </w:r>
      <w:r w:rsidR="00E848FA">
        <w:rPr>
          <w:rFonts w:ascii="Times New Roman" w:hAnsi="Times New Roman"/>
        </w:rPr>
        <w:t xml:space="preserve"> (the Code)</w:t>
      </w:r>
      <w:r w:rsidRPr="004C7EDD">
        <w:rPr>
          <w:rFonts w:ascii="Times New Roman" w:hAnsi="Times New Roman"/>
        </w:rPr>
        <w:t>, the Public Health Service Act and State insurance laws</w:t>
      </w:r>
      <w:r w:rsidRPr="0087049B">
        <w:rPr>
          <w:rFonts w:ascii="Times New Roman" w:hAnsi="Times New Roman"/>
        </w:rPr>
        <w:t>.</w:t>
      </w:r>
    </w:p>
    <w:p w:rsidR="00794E33" w:rsidP="00316394" w:rsidRDefault="00794E33" w14:paraId="08F1F76C" w14:textId="77777777">
      <w:pPr>
        <w:ind w:left="720"/>
        <w:rPr>
          <w:rFonts w:ascii="Times New Roman" w:hAnsi="Times New Roman"/>
        </w:rPr>
      </w:pPr>
    </w:p>
    <w:p w:rsidR="000D2743" w:rsidP="00316394" w:rsidRDefault="000D2743" w14:paraId="45ADB1CA" w14:textId="77777777">
      <w:pPr>
        <w:ind w:left="720"/>
        <w:rPr>
          <w:rFonts w:ascii="Times New Roman" w:hAnsi="Times New Roman"/>
        </w:rPr>
      </w:pPr>
      <w:r w:rsidRPr="004C7EDD">
        <w:rPr>
          <w:rFonts w:ascii="Times New Roman" w:hAnsi="Times New Roman"/>
        </w:rPr>
        <w:t>The term "multiple employer welfare arrangement" (MEWA) is defined in Section 3(40) of ERISA to mean, in pertinent part:</w:t>
      </w:r>
    </w:p>
    <w:p w:rsidRPr="004C7EDD" w:rsidR="001E1F41" w:rsidP="00316394" w:rsidRDefault="001E1F41" w14:paraId="338A7E21" w14:textId="77777777">
      <w:pPr>
        <w:ind w:left="720"/>
        <w:rPr>
          <w:rFonts w:ascii="Times New Roman" w:hAnsi="Times New Roman"/>
        </w:rPr>
      </w:pPr>
    </w:p>
    <w:p w:rsidRPr="004C7EDD" w:rsidR="000D2743" w:rsidP="00316394" w:rsidRDefault="000D2743" w14:paraId="63159978" w14:textId="77777777">
      <w:pPr>
        <w:tabs>
          <w:tab w:val="left" w:pos="1620"/>
        </w:tabs>
        <w:ind w:left="1440"/>
        <w:rPr>
          <w:rFonts w:ascii="Times New Roman" w:hAnsi="Times New Roman"/>
        </w:rPr>
      </w:pPr>
      <w:r w:rsidRPr="004C7EDD">
        <w:rPr>
          <w:rFonts w:ascii="Times New Roman" w:hAnsi="Times New Roman"/>
        </w:rPr>
        <w:t>(A) . . . an employee welfare benefit plan, or any other arrangement, (other than an employee welfare benefit arrangement), which is established or maintained for the purpose of offering or providing [welfare plan benefits] to the employees of two or more employers (including one or more self</w:t>
      </w:r>
      <w:r w:rsidR="00E848FA">
        <w:rPr>
          <w:rFonts w:ascii="Times New Roman" w:hAnsi="Times New Roman"/>
        </w:rPr>
        <w:t>-</w:t>
      </w:r>
      <w:r w:rsidRPr="004C7EDD">
        <w:rPr>
          <w:rFonts w:ascii="Times New Roman" w:hAnsi="Times New Roman"/>
        </w:rPr>
        <w:t>employed indivi</w:t>
      </w:r>
      <w:r w:rsidR="00316394">
        <w:rPr>
          <w:rFonts w:ascii="Times New Roman" w:hAnsi="Times New Roman"/>
        </w:rPr>
        <w:t>duals), or their beneficiaries,</w:t>
      </w:r>
    </w:p>
    <w:p w:rsidRPr="004C7EDD" w:rsidR="000D2743" w:rsidP="00316394" w:rsidRDefault="000D2743" w14:paraId="4EAD767F" w14:textId="77777777">
      <w:pPr>
        <w:ind w:left="720"/>
        <w:rPr>
          <w:rFonts w:ascii="Times New Roman" w:hAnsi="Times New Roman"/>
        </w:rPr>
      </w:pPr>
    </w:p>
    <w:p w:rsidRPr="004C7EDD" w:rsidR="000D2743" w:rsidP="00316394" w:rsidRDefault="000D2743" w14:paraId="6FA7C12C" w14:textId="73BC1E32">
      <w:pPr>
        <w:ind w:left="720"/>
        <w:rPr>
          <w:rFonts w:ascii="Times New Roman" w:hAnsi="Times New Roman"/>
        </w:rPr>
      </w:pPr>
      <w:r w:rsidRPr="004C7EDD">
        <w:rPr>
          <w:rFonts w:ascii="Times New Roman" w:hAnsi="Times New Roman"/>
        </w:rPr>
        <w:t>Under Section 514(b)(6) of ERISA, employee welfare benefit plan</w:t>
      </w:r>
      <w:r w:rsidR="00FC2E1E">
        <w:rPr>
          <w:rFonts w:ascii="Times New Roman" w:hAnsi="Times New Roman"/>
        </w:rPr>
        <w:t>s</w:t>
      </w:r>
      <w:r w:rsidR="00B953F1">
        <w:rPr>
          <w:rFonts w:ascii="Times New Roman" w:hAnsi="Times New Roman"/>
        </w:rPr>
        <w:t xml:space="preserve"> that </w:t>
      </w:r>
      <w:r w:rsidR="00FC2E1E">
        <w:rPr>
          <w:rFonts w:ascii="Times New Roman" w:hAnsi="Times New Roman"/>
        </w:rPr>
        <w:t xml:space="preserve">are </w:t>
      </w:r>
      <w:r w:rsidRPr="004C7EDD">
        <w:rPr>
          <w:rFonts w:ascii="Times New Roman" w:hAnsi="Times New Roman"/>
        </w:rPr>
        <w:t>MEWA</w:t>
      </w:r>
      <w:r w:rsidR="00FC2E1E">
        <w:rPr>
          <w:rFonts w:ascii="Times New Roman" w:hAnsi="Times New Roman"/>
        </w:rPr>
        <w:t>s</w:t>
      </w:r>
      <w:r w:rsidRPr="004C7EDD">
        <w:rPr>
          <w:rFonts w:ascii="Times New Roman" w:hAnsi="Times New Roman"/>
        </w:rPr>
        <w:t xml:space="preserve"> </w:t>
      </w:r>
      <w:r w:rsidR="00FC2E1E">
        <w:rPr>
          <w:rFonts w:ascii="Times New Roman" w:hAnsi="Times New Roman"/>
        </w:rPr>
        <w:t xml:space="preserve">are </w:t>
      </w:r>
      <w:r w:rsidRPr="004C7EDD">
        <w:rPr>
          <w:rFonts w:ascii="Times New Roman" w:hAnsi="Times New Roman"/>
        </w:rPr>
        <w:t>generally subject to state insurance law</w:t>
      </w:r>
      <w:r w:rsidR="00FC2E1E">
        <w:rPr>
          <w:rFonts w:ascii="Times New Roman" w:hAnsi="Times New Roman"/>
        </w:rPr>
        <w:t xml:space="preserve"> to different degrees depending on whether the plan is fully insured or not</w:t>
      </w:r>
      <w:r w:rsidRPr="004C7EDD">
        <w:rPr>
          <w:rFonts w:ascii="Times New Roman" w:hAnsi="Times New Roman"/>
        </w:rPr>
        <w:t xml:space="preserve">.  However, </w:t>
      </w:r>
      <w:r w:rsidR="00B953F1">
        <w:rPr>
          <w:rFonts w:ascii="Times New Roman" w:hAnsi="Times New Roman"/>
        </w:rPr>
        <w:t xml:space="preserve">any </w:t>
      </w:r>
      <w:r w:rsidRPr="004C7EDD">
        <w:rPr>
          <w:rFonts w:ascii="Times New Roman" w:hAnsi="Times New Roman"/>
        </w:rPr>
        <w:t xml:space="preserve">such plans </w:t>
      </w:r>
      <w:r w:rsidR="00B953F1">
        <w:rPr>
          <w:rFonts w:ascii="Times New Roman" w:hAnsi="Times New Roman"/>
        </w:rPr>
        <w:t>that</w:t>
      </w:r>
      <w:r w:rsidRPr="004C7EDD">
        <w:rPr>
          <w:rFonts w:ascii="Times New Roman" w:hAnsi="Times New Roman"/>
        </w:rPr>
        <w:t xml:space="preserve"> are established or maintained under or pursuant to one or more agreements </w:t>
      </w:r>
      <w:r w:rsidR="00B953F1">
        <w:rPr>
          <w:rFonts w:ascii="Times New Roman" w:hAnsi="Times New Roman"/>
        </w:rPr>
        <w:t>that</w:t>
      </w:r>
      <w:r w:rsidRPr="004C7EDD">
        <w:rPr>
          <w:rFonts w:ascii="Times New Roman" w:hAnsi="Times New Roman"/>
        </w:rPr>
        <w:t xml:space="preserve"> the Secretary finds to be collectively bargained are </w:t>
      </w:r>
      <w:r w:rsidR="00FC2E1E">
        <w:rPr>
          <w:rFonts w:ascii="Times New Roman" w:hAnsi="Times New Roman"/>
        </w:rPr>
        <w:t xml:space="preserve">by statute excluded from the definition of MEWA and therefore are </w:t>
      </w:r>
      <w:r w:rsidRPr="004C7EDD">
        <w:rPr>
          <w:rFonts w:ascii="Times New Roman" w:hAnsi="Times New Roman"/>
        </w:rPr>
        <w:t xml:space="preserve">not subject to </w:t>
      </w:r>
      <w:r w:rsidR="00FC2E1E">
        <w:rPr>
          <w:rFonts w:ascii="Times New Roman" w:hAnsi="Times New Roman"/>
        </w:rPr>
        <w:t>the provisions in ERISA section 514(b)(6) regarding state insurance regulation of plans that are MEWAs (if such a collectively bargained plan uses insurance to provide benefits, the insurance company and insurance policy would, however, be subject to state insurance regulation)</w:t>
      </w:r>
      <w:r w:rsidRPr="004C7EDD">
        <w:rPr>
          <w:rFonts w:ascii="Times New Roman" w:hAnsi="Times New Roman"/>
        </w:rPr>
        <w:t>.</w:t>
      </w:r>
      <w:r w:rsidR="00FC2E1E">
        <w:rPr>
          <w:rFonts w:ascii="Times New Roman" w:hAnsi="Times New Roman"/>
        </w:rPr>
        <w:t xml:space="preserve">  Plans maintained by rural electric cooperatives and rural telephone cooperative associations are similarly excluded by statute from the definition of MEWA.</w:t>
      </w:r>
    </w:p>
    <w:p w:rsidRPr="004C7EDD" w:rsidR="00FE33AE" w:rsidP="00316394" w:rsidRDefault="00FE33AE" w14:paraId="11AAA96D" w14:textId="77777777">
      <w:pPr>
        <w:ind w:left="720"/>
        <w:rPr>
          <w:rFonts w:ascii="Times New Roman" w:hAnsi="Times New Roman"/>
        </w:rPr>
      </w:pPr>
    </w:p>
    <w:p w:rsidRPr="004C7EDD" w:rsidR="00443B9D" w:rsidP="00316394" w:rsidRDefault="00E41142" w14:paraId="5B327890" w14:textId="77777777">
      <w:pPr>
        <w:ind w:left="720"/>
        <w:rPr>
          <w:rFonts w:ascii="Times New Roman" w:hAnsi="Times New Roman"/>
        </w:rPr>
      </w:pPr>
      <w:r w:rsidRPr="004C7EDD">
        <w:rPr>
          <w:rFonts w:ascii="Times New Roman" w:hAnsi="Times New Roman"/>
        </w:rPr>
        <w:t xml:space="preserve">The </w:t>
      </w:r>
      <w:r w:rsidRPr="004C7EDD" w:rsidR="007F2A31">
        <w:rPr>
          <w:rFonts w:ascii="Times New Roman" w:hAnsi="Times New Roman"/>
        </w:rPr>
        <w:t xml:space="preserve">primary </w:t>
      </w:r>
      <w:r w:rsidRPr="004C7EDD">
        <w:rPr>
          <w:rFonts w:ascii="Times New Roman" w:hAnsi="Times New Roman"/>
        </w:rPr>
        <w:t xml:space="preserve">purpose of the </w:t>
      </w:r>
      <w:r w:rsidR="00B953F1">
        <w:rPr>
          <w:rFonts w:ascii="Times New Roman" w:hAnsi="Times New Roman"/>
        </w:rPr>
        <w:t xml:space="preserve">information collection contained in the </w:t>
      </w:r>
      <w:r w:rsidRPr="004C7EDD">
        <w:rPr>
          <w:rFonts w:ascii="Times New Roman" w:hAnsi="Times New Roman"/>
        </w:rPr>
        <w:t xml:space="preserve">Form M-1 is to provide the Department with a complete and uniform source of </w:t>
      </w:r>
      <w:r w:rsidRPr="004C7EDD" w:rsidR="002D319F">
        <w:rPr>
          <w:rFonts w:ascii="Times New Roman" w:hAnsi="Times New Roman"/>
        </w:rPr>
        <w:t>information</w:t>
      </w:r>
      <w:r w:rsidR="00B953F1">
        <w:rPr>
          <w:rFonts w:ascii="Times New Roman" w:hAnsi="Times New Roman"/>
        </w:rPr>
        <w:t xml:space="preserve"> that</w:t>
      </w:r>
      <w:r w:rsidRPr="004C7EDD" w:rsidR="002D319F">
        <w:rPr>
          <w:rFonts w:ascii="Times New Roman" w:hAnsi="Times New Roman"/>
        </w:rPr>
        <w:t xml:space="preserve"> </w:t>
      </w:r>
      <w:r w:rsidRPr="004C7EDD">
        <w:rPr>
          <w:rFonts w:ascii="Times New Roman" w:hAnsi="Times New Roman"/>
        </w:rPr>
        <w:t>identif</w:t>
      </w:r>
      <w:r w:rsidRPr="004C7EDD" w:rsidR="002D319F">
        <w:rPr>
          <w:rFonts w:ascii="Times New Roman" w:hAnsi="Times New Roman"/>
        </w:rPr>
        <w:t xml:space="preserve">ies </w:t>
      </w:r>
      <w:r w:rsidRPr="004C7EDD">
        <w:rPr>
          <w:rFonts w:ascii="Times New Roman" w:hAnsi="Times New Roman"/>
        </w:rPr>
        <w:t>MEWAs</w:t>
      </w:r>
      <w:r w:rsidRPr="004C7EDD" w:rsidR="00B707E7">
        <w:rPr>
          <w:rFonts w:ascii="Times New Roman" w:hAnsi="Times New Roman"/>
        </w:rPr>
        <w:t xml:space="preserve"> and </w:t>
      </w:r>
      <w:r w:rsidRPr="004C7EDD" w:rsidR="00B13332">
        <w:rPr>
          <w:rFonts w:ascii="Times New Roman" w:hAnsi="Times New Roman"/>
        </w:rPr>
        <w:t>help</w:t>
      </w:r>
      <w:r w:rsidRPr="004C7EDD" w:rsidR="002D319F">
        <w:rPr>
          <w:rFonts w:ascii="Times New Roman" w:hAnsi="Times New Roman"/>
        </w:rPr>
        <w:t>s</w:t>
      </w:r>
      <w:r w:rsidRPr="004C7EDD" w:rsidR="00B13332">
        <w:rPr>
          <w:rFonts w:ascii="Times New Roman" w:hAnsi="Times New Roman"/>
        </w:rPr>
        <w:t xml:space="preserve"> </w:t>
      </w:r>
      <w:r w:rsidRPr="004C7EDD">
        <w:rPr>
          <w:rFonts w:ascii="Times New Roman" w:hAnsi="Times New Roman"/>
        </w:rPr>
        <w:t xml:space="preserve">the Secretary and State regulators evaluate </w:t>
      </w:r>
      <w:r w:rsidRPr="004C7EDD" w:rsidR="002D319F">
        <w:rPr>
          <w:rFonts w:ascii="Times New Roman" w:hAnsi="Times New Roman"/>
        </w:rPr>
        <w:t xml:space="preserve">Part 7 </w:t>
      </w:r>
      <w:r w:rsidRPr="004C7EDD" w:rsidR="00B707E7">
        <w:rPr>
          <w:rFonts w:ascii="Times New Roman" w:hAnsi="Times New Roman"/>
        </w:rPr>
        <w:t>co</w:t>
      </w:r>
      <w:r w:rsidRPr="004C7EDD" w:rsidR="00B13332">
        <w:rPr>
          <w:rFonts w:ascii="Times New Roman" w:hAnsi="Times New Roman"/>
        </w:rPr>
        <w:t>mpliance</w:t>
      </w:r>
      <w:r w:rsidR="00B953F1">
        <w:rPr>
          <w:rFonts w:ascii="Times New Roman" w:hAnsi="Times New Roman"/>
        </w:rPr>
        <w:t xml:space="preserve"> by MEWAs</w:t>
      </w:r>
      <w:r w:rsidRPr="004C7EDD" w:rsidR="006006C7">
        <w:rPr>
          <w:rFonts w:ascii="Times New Roman" w:hAnsi="Times New Roman"/>
        </w:rPr>
        <w:t xml:space="preserve">.  </w:t>
      </w:r>
      <w:r w:rsidR="00B953F1">
        <w:rPr>
          <w:rFonts w:ascii="Times New Roman" w:hAnsi="Times New Roman"/>
        </w:rPr>
        <w:t>The use of the Form M-1 to supply the information and for e</w:t>
      </w:r>
      <w:r w:rsidRPr="004C7EDD" w:rsidR="00443B9D">
        <w:rPr>
          <w:rFonts w:ascii="Times New Roman" w:hAnsi="Times New Roman"/>
        </w:rPr>
        <w:t xml:space="preserve">valuation </w:t>
      </w:r>
      <w:r w:rsidR="00B953F1">
        <w:rPr>
          <w:rFonts w:ascii="Times New Roman" w:hAnsi="Times New Roman"/>
        </w:rPr>
        <w:t xml:space="preserve">purposes </w:t>
      </w:r>
      <w:r w:rsidRPr="004C7EDD" w:rsidR="00443B9D">
        <w:rPr>
          <w:rFonts w:ascii="Times New Roman" w:hAnsi="Times New Roman"/>
        </w:rPr>
        <w:t xml:space="preserve">is more cost effective for both governmental entities and MEWAs than the alternative of active intervention by </w:t>
      </w:r>
      <w:r w:rsidR="00B953F1">
        <w:rPr>
          <w:rFonts w:ascii="Times New Roman" w:hAnsi="Times New Roman"/>
        </w:rPr>
        <w:t xml:space="preserve">governmental </w:t>
      </w:r>
      <w:r w:rsidRPr="004C7EDD" w:rsidR="00443B9D">
        <w:rPr>
          <w:rFonts w:ascii="Times New Roman" w:hAnsi="Times New Roman"/>
        </w:rPr>
        <w:t>compliance examiners</w:t>
      </w:r>
      <w:r w:rsidR="00B953F1">
        <w:rPr>
          <w:rFonts w:ascii="Times New Roman" w:hAnsi="Times New Roman"/>
        </w:rPr>
        <w:t xml:space="preserve"> or investigators</w:t>
      </w:r>
      <w:r w:rsidRPr="004C7EDD" w:rsidR="00443B9D">
        <w:rPr>
          <w:rFonts w:ascii="Times New Roman" w:hAnsi="Times New Roman"/>
        </w:rPr>
        <w:t>.</w:t>
      </w:r>
    </w:p>
    <w:p w:rsidRPr="004C7EDD" w:rsidR="001F5EE0" w:rsidP="00316394" w:rsidRDefault="001F5EE0" w14:paraId="3A480E78" w14:textId="77777777">
      <w:pPr>
        <w:ind w:left="720"/>
        <w:rPr>
          <w:rFonts w:ascii="Times New Roman" w:hAnsi="Times New Roman"/>
        </w:rPr>
      </w:pPr>
    </w:p>
    <w:p w:rsidRPr="004C7EDD" w:rsidR="006C788D" w:rsidP="00316394" w:rsidRDefault="00160DEC" w14:paraId="795FE97B" w14:textId="1A76A0F5">
      <w:pPr>
        <w:ind w:left="720"/>
        <w:rPr>
          <w:rFonts w:ascii="Times New Roman" w:hAnsi="Times New Roman"/>
        </w:rPr>
      </w:pPr>
      <w:r>
        <w:rPr>
          <w:rFonts w:ascii="Times New Roman" w:hAnsi="Times New Roman"/>
        </w:rPr>
        <w:t>I</w:t>
      </w:r>
      <w:r w:rsidRPr="004C7EDD" w:rsidR="006C788D">
        <w:rPr>
          <w:rFonts w:ascii="Times New Roman" w:hAnsi="Times New Roman"/>
        </w:rPr>
        <w:t xml:space="preserve">n determining how best to obtain this information, the Department concluded that </w:t>
      </w:r>
      <w:r w:rsidR="00B953F1">
        <w:rPr>
          <w:rFonts w:ascii="Times New Roman" w:hAnsi="Times New Roman"/>
        </w:rPr>
        <w:t xml:space="preserve">the </w:t>
      </w:r>
      <w:r w:rsidRPr="004C7EDD" w:rsidR="006C788D">
        <w:rPr>
          <w:rFonts w:ascii="Times New Roman" w:hAnsi="Times New Roman"/>
        </w:rPr>
        <w:t>annual report</w:t>
      </w:r>
      <w:r w:rsidR="00B953F1">
        <w:rPr>
          <w:rFonts w:ascii="Times New Roman" w:hAnsi="Times New Roman"/>
        </w:rPr>
        <w:t xml:space="preserve">ing requirement should apply to </w:t>
      </w:r>
      <w:r w:rsidR="00794E33">
        <w:rPr>
          <w:rFonts w:ascii="Times New Roman" w:hAnsi="Times New Roman"/>
        </w:rPr>
        <w:t>ECEs</w:t>
      </w:r>
      <w:r w:rsidR="00B953F1">
        <w:rPr>
          <w:rFonts w:ascii="Times New Roman" w:hAnsi="Times New Roman"/>
        </w:rPr>
        <w:t xml:space="preserve"> as well as </w:t>
      </w:r>
      <w:r w:rsidR="00794E33">
        <w:rPr>
          <w:rFonts w:ascii="Times New Roman" w:hAnsi="Times New Roman"/>
        </w:rPr>
        <w:t>plan and non-plan MEWAs</w:t>
      </w:r>
      <w:r w:rsidR="00B953F1">
        <w:rPr>
          <w:rFonts w:ascii="Times New Roman" w:hAnsi="Times New Roman"/>
        </w:rPr>
        <w:t xml:space="preserve">.  The regulation therefore provides that </w:t>
      </w:r>
      <w:r w:rsidR="00794E33">
        <w:rPr>
          <w:rFonts w:ascii="Times New Roman" w:hAnsi="Times New Roman"/>
        </w:rPr>
        <w:t>all ME</w:t>
      </w:r>
      <w:r w:rsidR="008C0900">
        <w:rPr>
          <w:rFonts w:ascii="Times New Roman" w:hAnsi="Times New Roman"/>
        </w:rPr>
        <w:t>W</w:t>
      </w:r>
      <w:r w:rsidR="00794E33">
        <w:rPr>
          <w:rFonts w:ascii="Times New Roman" w:hAnsi="Times New Roman"/>
        </w:rPr>
        <w:t xml:space="preserve">As (plan and non-plan MEWAs) that </w:t>
      </w:r>
      <w:r w:rsidRPr="00792483" w:rsidR="00794E33">
        <w:rPr>
          <w:rFonts w:ascii="Times New Roman" w:hAnsi="Times New Roman"/>
        </w:rPr>
        <w:t xml:space="preserve">offer or provide coverage for medical benefits </w:t>
      </w:r>
      <w:r w:rsidR="00794E33">
        <w:rPr>
          <w:rFonts w:ascii="Times New Roman" w:hAnsi="Times New Roman"/>
        </w:rPr>
        <w:t>and ECEs</w:t>
      </w:r>
      <w:r w:rsidR="00B953F1">
        <w:rPr>
          <w:rFonts w:ascii="Times New Roman" w:hAnsi="Times New Roman"/>
        </w:rPr>
        <w:t xml:space="preserve"> must file the Form M-1 annually</w:t>
      </w:r>
      <w:r w:rsidR="00794E33">
        <w:rPr>
          <w:rFonts w:ascii="Times New Roman" w:hAnsi="Times New Roman"/>
        </w:rPr>
        <w:t xml:space="preserve"> as well as </w:t>
      </w:r>
      <w:r w:rsidRPr="00792483" w:rsidR="00794E33">
        <w:rPr>
          <w:rFonts w:ascii="Times New Roman" w:hAnsi="Times New Roman"/>
        </w:rPr>
        <w:t>upon occurrence of certain registration events</w:t>
      </w:r>
      <w:r w:rsidR="00B953F1">
        <w:rPr>
          <w:rFonts w:ascii="Times New Roman" w:hAnsi="Times New Roman"/>
        </w:rPr>
        <w:t xml:space="preserve">.  </w:t>
      </w:r>
      <w:r w:rsidRPr="004C7EDD" w:rsidR="006C788D">
        <w:rPr>
          <w:rFonts w:ascii="Times New Roman" w:hAnsi="Times New Roman"/>
        </w:rPr>
        <w:t xml:space="preserve">A reporting requirement limited to entities </w:t>
      </w:r>
      <w:r w:rsidR="00F254DE">
        <w:rPr>
          <w:rFonts w:ascii="Times New Roman" w:hAnsi="Times New Roman"/>
        </w:rPr>
        <w:t>that acknowledge that they are</w:t>
      </w:r>
      <w:r w:rsidRPr="004C7EDD" w:rsidR="006C788D">
        <w:rPr>
          <w:rFonts w:ascii="Times New Roman" w:hAnsi="Times New Roman"/>
        </w:rPr>
        <w:t xml:space="preserve"> </w:t>
      </w:r>
      <w:r w:rsidR="008D51B0">
        <w:rPr>
          <w:rFonts w:ascii="Times New Roman" w:hAnsi="Times New Roman"/>
        </w:rPr>
        <w:t xml:space="preserve">non-plan </w:t>
      </w:r>
      <w:r w:rsidRPr="004C7EDD" w:rsidR="006C788D">
        <w:rPr>
          <w:rFonts w:ascii="Times New Roman" w:hAnsi="Times New Roman"/>
        </w:rPr>
        <w:t>MEWAs</w:t>
      </w:r>
      <w:r w:rsidR="00284B6F">
        <w:rPr>
          <w:rFonts w:ascii="Times New Roman" w:hAnsi="Times New Roman"/>
        </w:rPr>
        <w:t xml:space="preserve"> w</w:t>
      </w:r>
      <w:r w:rsidRPr="004C7EDD" w:rsidR="001C6F72">
        <w:rPr>
          <w:rFonts w:ascii="Times New Roman" w:hAnsi="Times New Roman"/>
        </w:rPr>
        <w:t xml:space="preserve">ould </w:t>
      </w:r>
      <w:r w:rsidR="00284B6F">
        <w:rPr>
          <w:rFonts w:ascii="Times New Roman" w:hAnsi="Times New Roman"/>
        </w:rPr>
        <w:t xml:space="preserve">make it difficult for governmental agencies to determine whether </w:t>
      </w:r>
      <w:r w:rsidR="000A5D06">
        <w:rPr>
          <w:rFonts w:ascii="Times New Roman" w:hAnsi="Times New Roman"/>
        </w:rPr>
        <w:t xml:space="preserve">MEWAs and </w:t>
      </w:r>
      <w:r w:rsidR="00284B6F">
        <w:rPr>
          <w:rFonts w:ascii="Times New Roman" w:hAnsi="Times New Roman"/>
        </w:rPr>
        <w:t xml:space="preserve">ECEs are properly interpreting the scope of the MEWA definition and </w:t>
      </w:r>
      <w:r w:rsidRPr="004C7EDD" w:rsidR="001C6F72">
        <w:rPr>
          <w:rFonts w:ascii="Times New Roman" w:hAnsi="Times New Roman"/>
        </w:rPr>
        <w:t>would reduce the value of the data collected</w:t>
      </w:r>
      <w:r w:rsidRPr="004C7EDD" w:rsidR="006C788D">
        <w:rPr>
          <w:rFonts w:ascii="Times New Roman" w:hAnsi="Times New Roman"/>
        </w:rPr>
        <w:t xml:space="preserve">.  </w:t>
      </w:r>
      <w:r w:rsidR="00FC2E1E">
        <w:rPr>
          <w:rFonts w:ascii="Times New Roman" w:hAnsi="Times New Roman"/>
        </w:rPr>
        <w:t xml:space="preserve"> </w:t>
      </w:r>
    </w:p>
    <w:p w:rsidRPr="004C7EDD" w:rsidR="006C788D" w:rsidP="00316394" w:rsidRDefault="006C788D" w14:paraId="6F8D165B" w14:textId="1136AC16">
      <w:pPr>
        <w:ind w:left="720"/>
        <w:rPr>
          <w:rFonts w:ascii="Times New Roman" w:hAnsi="Times New Roman"/>
        </w:rPr>
      </w:pPr>
    </w:p>
    <w:p w:rsidR="00AD22FF" w:rsidP="0018790E" w:rsidRDefault="00F44678" w14:paraId="129F98DF" w14:textId="3C7BF77E">
      <w:pPr>
        <w:tabs>
          <w:tab w:val="left" w:pos="-990"/>
          <w:tab w:val="left" w:pos="-720"/>
          <w:tab w:val="left" w:pos="0"/>
          <w:tab w:val="left" w:pos="720"/>
          <w:tab w:val="left" w:pos="1170"/>
          <w:tab w:val="left" w:pos="1710"/>
          <w:tab w:val="left" w:pos="2880"/>
        </w:tabs>
        <w:ind w:left="720"/>
        <w:rPr>
          <w:rFonts w:ascii="Times New Roman" w:hAnsi="Times New Roman"/>
        </w:rPr>
      </w:pPr>
      <w:r w:rsidRPr="004C7EDD">
        <w:rPr>
          <w:rFonts w:ascii="Times New Roman" w:hAnsi="Times New Roman"/>
        </w:rPr>
        <w:t>T</w:t>
      </w:r>
      <w:r w:rsidRPr="004C7EDD" w:rsidR="007F2A31">
        <w:rPr>
          <w:rFonts w:ascii="Times New Roman" w:hAnsi="Times New Roman"/>
        </w:rPr>
        <w:t xml:space="preserve">he </w:t>
      </w:r>
      <w:r w:rsidRPr="004C7EDD">
        <w:rPr>
          <w:rFonts w:ascii="Times New Roman" w:hAnsi="Times New Roman"/>
        </w:rPr>
        <w:t xml:space="preserve">collection of </w:t>
      </w:r>
      <w:r w:rsidRPr="004C7EDD" w:rsidR="007F2A31">
        <w:rPr>
          <w:rFonts w:ascii="Times New Roman" w:hAnsi="Times New Roman"/>
        </w:rPr>
        <w:t>i</w:t>
      </w:r>
      <w:r w:rsidRPr="004C7EDD" w:rsidR="00AD22FF">
        <w:rPr>
          <w:rFonts w:ascii="Times New Roman" w:hAnsi="Times New Roman"/>
        </w:rPr>
        <w:t xml:space="preserve">nformation </w:t>
      </w:r>
      <w:r w:rsidRPr="004C7EDD">
        <w:rPr>
          <w:rFonts w:ascii="Times New Roman" w:hAnsi="Times New Roman"/>
        </w:rPr>
        <w:t xml:space="preserve">regarding compliance </w:t>
      </w:r>
      <w:r w:rsidRPr="004C7EDD" w:rsidR="00814D50">
        <w:rPr>
          <w:rFonts w:ascii="Times New Roman" w:hAnsi="Times New Roman"/>
        </w:rPr>
        <w:t>with Part 7</w:t>
      </w:r>
      <w:r w:rsidRPr="004C7EDD">
        <w:rPr>
          <w:rFonts w:ascii="Times New Roman" w:hAnsi="Times New Roman"/>
        </w:rPr>
        <w:t xml:space="preserve"> </w:t>
      </w:r>
      <w:r w:rsidRPr="004C7EDD" w:rsidR="007F2A31">
        <w:rPr>
          <w:rFonts w:ascii="Times New Roman" w:hAnsi="Times New Roman"/>
        </w:rPr>
        <w:t xml:space="preserve">is </w:t>
      </w:r>
      <w:r w:rsidRPr="004C7EDD" w:rsidR="00AD22FF">
        <w:rPr>
          <w:rFonts w:ascii="Times New Roman" w:hAnsi="Times New Roman"/>
        </w:rPr>
        <w:t xml:space="preserve">important </w:t>
      </w:r>
      <w:r w:rsidRPr="004C7EDD" w:rsidR="007F2A31">
        <w:rPr>
          <w:rFonts w:ascii="Times New Roman" w:hAnsi="Times New Roman"/>
        </w:rPr>
        <w:t xml:space="preserve">because </w:t>
      </w:r>
      <w:r w:rsidRPr="004C7EDD">
        <w:rPr>
          <w:rFonts w:ascii="Times New Roman" w:hAnsi="Times New Roman"/>
        </w:rPr>
        <w:t xml:space="preserve">in the </w:t>
      </w:r>
      <w:r w:rsidRPr="004C7EDD" w:rsidR="006C788D">
        <w:rPr>
          <w:rFonts w:ascii="Times New Roman" w:hAnsi="Times New Roman"/>
        </w:rPr>
        <w:t xml:space="preserve">Department's experience </w:t>
      </w:r>
      <w:r w:rsidRPr="004C7EDD" w:rsidR="002D319F">
        <w:rPr>
          <w:rFonts w:ascii="Times New Roman" w:hAnsi="Times New Roman"/>
        </w:rPr>
        <w:t>compliance</w:t>
      </w:r>
      <w:r w:rsidRPr="004C7EDD" w:rsidR="00B13332">
        <w:rPr>
          <w:rFonts w:ascii="Times New Roman" w:hAnsi="Times New Roman"/>
        </w:rPr>
        <w:t xml:space="preserve"> with </w:t>
      </w:r>
      <w:r w:rsidRPr="004C7EDD">
        <w:rPr>
          <w:rFonts w:ascii="Times New Roman" w:hAnsi="Times New Roman"/>
        </w:rPr>
        <w:t xml:space="preserve">ERISA by </w:t>
      </w:r>
      <w:r w:rsidRPr="004C7EDD" w:rsidR="00814D50">
        <w:rPr>
          <w:rFonts w:ascii="Times New Roman" w:hAnsi="Times New Roman"/>
        </w:rPr>
        <w:t>MEWAs</w:t>
      </w:r>
      <w:r w:rsidRPr="004C7EDD" w:rsidR="0059374D">
        <w:rPr>
          <w:rFonts w:ascii="Times New Roman" w:hAnsi="Times New Roman"/>
        </w:rPr>
        <w:t xml:space="preserve"> </w:t>
      </w:r>
      <w:r w:rsidRPr="004C7EDD">
        <w:rPr>
          <w:rFonts w:ascii="Times New Roman" w:hAnsi="Times New Roman"/>
        </w:rPr>
        <w:t xml:space="preserve">has </w:t>
      </w:r>
      <w:r w:rsidRPr="004C7EDD" w:rsidR="00B13332">
        <w:rPr>
          <w:rFonts w:ascii="Times New Roman" w:hAnsi="Times New Roman"/>
        </w:rPr>
        <w:t>been inconsistent</w:t>
      </w:r>
      <w:r w:rsidRPr="004C7EDD" w:rsidR="00AD22FF">
        <w:rPr>
          <w:rFonts w:ascii="Times New Roman" w:hAnsi="Times New Roman"/>
        </w:rPr>
        <w:t xml:space="preserve">. </w:t>
      </w:r>
      <w:r w:rsidRPr="004C7EDD" w:rsidR="006C788D">
        <w:rPr>
          <w:rFonts w:ascii="Times New Roman" w:hAnsi="Times New Roman"/>
        </w:rPr>
        <w:t xml:space="preserve"> </w:t>
      </w:r>
      <w:r w:rsidR="00284B6F">
        <w:rPr>
          <w:rFonts w:ascii="Times New Roman" w:hAnsi="Times New Roman"/>
        </w:rPr>
        <w:t>Because MEWA</w:t>
      </w:r>
      <w:r w:rsidRPr="004C7EDD" w:rsidR="00814D50">
        <w:rPr>
          <w:rFonts w:ascii="Times New Roman" w:hAnsi="Times New Roman"/>
        </w:rPr>
        <w:t xml:space="preserve"> arrangements </w:t>
      </w:r>
      <w:r w:rsidR="00284B6F">
        <w:rPr>
          <w:rFonts w:ascii="Times New Roman" w:hAnsi="Times New Roman"/>
        </w:rPr>
        <w:t>are</w:t>
      </w:r>
      <w:r w:rsidRPr="004C7EDD" w:rsidR="00BD6D1C">
        <w:rPr>
          <w:rFonts w:ascii="Times New Roman" w:hAnsi="Times New Roman"/>
        </w:rPr>
        <w:t xml:space="preserve"> a</w:t>
      </w:r>
      <w:r w:rsidR="00284B6F">
        <w:rPr>
          <w:rFonts w:ascii="Times New Roman" w:hAnsi="Times New Roman"/>
        </w:rPr>
        <w:t>n</w:t>
      </w:r>
      <w:r w:rsidRPr="004C7EDD" w:rsidR="00BD6D1C">
        <w:rPr>
          <w:rFonts w:ascii="Times New Roman" w:hAnsi="Times New Roman"/>
        </w:rPr>
        <w:t xml:space="preserve"> alternative </w:t>
      </w:r>
      <w:r w:rsidR="00284B6F">
        <w:rPr>
          <w:rFonts w:ascii="Times New Roman" w:hAnsi="Times New Roman"/>
        </w:rPr>
        <w:t xml:space="preserve">method for </w:t>
      </w:r>
      <w:r w:rsidRPr="004C7EDD" w:rsidR="00AD22FF">
        <w:rPr>
          <w:rFonts w:ascii="Times New Roman" w:hAnsi="Times New Roman"/>
        </w:rPr>
        <w:t xml:space="preserve">small employers </w:t>
      </w:r>
      <w:r w:rsidR="00284B6F">
        <w:rPr>
          <w:rFonts w:ascii="Times New Roman" w:hAnsi="Times New Roman"/>
        </w:rPr>
        <w:t xml:space="preserve">to provide </w:t>
      </w:r>
      <w:r w:rsidRPr="004C7EDD">
        <w:rPr>
          <w:rFonts w:ascii="Times New Roman" w:hAnsi="Times New Roman"/>
        </w:rPr>
        <w:t xml:space="preserve">affordable </w:t>
      </w:r>
      <w:r w:rsidRPr="004C7EDD" w:rsidR="00560238">
        <w:rPr>
          <w:rFonts w:ascii="Times New Roman" w:hAnsi="Times New Roman"/>
        </w:rPr>
        <w:t xml:space="preserve">health and welfare benefits to their employees, </w:t>
      </w:r>
      <w:r w:rsidRPr="004C7EDD" w:rsidR="00814D50">
        <w:rPr>
          <w:rFonts w:ascii="Times New Roman" w:hAnsi="Times New Roman"/>
        </w:rPr>
        <w:t>t</w:t>
      </w:r>
      <w:r w:rsidRPr="004C7EDD" w:rsidR="00AD22FF">
        <w:rPr>
          <w:rFonts w:ascii="Times New Roman" w:hAnsi="Times New Roman"/>
        </w:rPr>
        <w:t xml:space="preserve">he Department </w:t>
      </w:r>
      <w:r w:rsidR="00284B6F">
        <w:rPr>
          <w:rFonts w:ascii="Times New Roman" w:hAnsi="Times New Roman"/>
        </w:rPr>
        <w:t>needs an adequate means for determining</w:t>
      </w:r>
      <w:r w:rsidRPr="004C7EDD" w:rsidR="00AD22FF">
        <w:rPr>
          <w:rFonts w:ascii="Times New Roman" w:hAnsi="Times New Roman"/>
        </w:rPr>
        <w:t xml:space="preserve"> the </w:t>
      </w:r>
      <w:r w:rsidRPr="004C7EDD" w:rsidR="007F2A31">
        <w:rPr>
          <w:rFonts w:ascii="Times New Roman" w:hAnsi="Times New Roman"/>
        </w:rPr>
        <w:t xml:space="preserve">level of </w:t>
      </w:r>
      <w:r w:rsidRPr="004C7EDD" w:rsidR="00AD22FF">
        <w:rPr>
          <w:rFonts w:ascii="Times New Roman" w:hAnsi="Times New Roman"/>
        </w:rPr>
        <w:t xml:space="preserve">compliance </w:t>
      </w:r>
      <w:r w:rsidR="00284B6F">
        <w:rPr>
          <w:rFonts w:ascii="Times New Roman" w:hAnsi="Times New Roman"/>
        </w:rPr>
        <w:t xml:space="preserve">of MEWAs </w:t>
      </w:r>
      <w:r w:rsidRPr="004C7EDD" w:rsidR="00AD22FF">
        <w:rPr>
          <w:rFonts w:ascii="Times New Roman" w:hAnsi="Times New Roman"/>
        </w:rPr>
        <w:t xml:space="preserve">with the requirements of </w:t>
      </w:r>
      <w:r w:rsidRPr="004C7EDD" w:rsidR="002D319F">
        <w:rPr>
          <w:rFonts w:ascii="Times New Roman" w:hAnsi="Times New Roman"/>
        </w:rPr>
        <w:t>P</w:t>
      </w:r>
      <w:r w:rsidRPr="004C7EDD" w:rsidR="00AD22FF">
        <w:rPr>
          <w:rFonts w:ascii="Times New Roman" w:hAnsi="Times New Roman"/>
        </w:rPr>
        <w:t>art 7</w:t>
      </w:r>
      <w:r w:rsidR="00445D15">
        <w:rPr>
          <w:rFonts w:ascii="Times New Roman" w:hAnsi="Times New Roman"/>
        </w:rPr>
        <w:t xml:space="preserve">. </w:t>
      </w:r>
    </w:p>
    <w:p w:rsidR="00160DEC" w:rsidP="0018790E" w:rsidRDefault="00160DEC" w14:paraId="7AD27F3A" w14:textId="7867C7D5">
      <w:pPr>
        <w:tabs>
          <w:tab w:val="left" w:pos="-990"/>
          <w:tab w:val="left" w:pos="-720"/>
          <w:tab w:val="left" w:pos="0"/>
          <w:tab w:val="left" w:pos="720"/>
          <w:tab w:val="left" w:pos="1170"/>
          <w:tab w:val="left" w:pos="1710"/>
          <w:tab w:val="left" w:pos="2880"/>
        </w:tabs>
        <w:ind w:left="720"/>
        <w:rPr>
          <w:rFonts w:ascii="Times New Roman" w:hAnsi="Times New Roman"/>
        </w:rPr>
      </w:pPr>
    </w:p>
    <w:p w:rsidR="00160DEC" w:rsidP="00160DEC" w:rsidRDefault="00160DEC" w14:paraId="354712FA" w14:textId="1E023A3A">
      <w:pPr>
        <w:tabs>
          <w:tab w:val="left" w:pos="-1440"/>
        </w:tabs>
        <w:ind w:left="720"/>
        <w:rPr>
          <w:rFonts w:ascii="Times New Roman" w:hAnsi="Times New Roman"/>
        </w:rPr>
      </w:pPr>
      <w:r>
        <w:rPr>
          <w:rFonts w:ascii="Times New Roman" w:hAnsi="Times New Roman"/>
        </w:rPr>
        <w:t xml:space="preserve">The Affordable Care Act (ACA) was enacted on March 23, 2010; the Health Care and Education Reconciliation Act (the Reconciliation Act), Public Law 111-152, 124 Stat. 1029, was enacted on March 30, 2010.  The ACA amended section 101(g) of ERISA to require MEWAs that provide benefits consisting of medical care (within the meaning of ERISA section 733(a)(2)) which are not group health plans to register with the Secretary before operating in a State, in addition to reporting annually regarding their compliance with part 7 of ERISA.  </w:t>
      </w:r>
      <w:bookmarkStart w:name="OLE_LINK3" w:id="1"/>
      <w:bookmarkStart w:name="OLE_LINK4" w:id="2"/>
      <w:proofErr w:type="gramStart"/>
      <w:r>
        <w:rPr>
          <w:rFonts w:ascii="Times New Roman" w:hAnsi="Times New Roman"/>
        </w:rPr>
        <w:t>The final regulations,</w:t>
      </w:r>
      <w:proofErr w:type="gramEnd"/>
      <w:r>
        <w:rPr>
          <w:rFonts w:ascii="Times New Roman" w:hAnsi="Times New Roman"/>
        </w:rPr>
        <w:t xml:space="preserve"> implemented ERISA section 101(g) which mandates MEWA registration.</w:t>
      </w:r>
      <w:bookmarkEnd w:id="1"/>
      <w:bookmarkEnd w:id="2"/>
      <w:r>
        <w:rPr>
          <w:rFonts w:ascii="Times New Roman" w:hAnsi="Times New Roman"/>
        </w:rPr>
        <w:t xml:space="preserve"> Thus, paragraph (a) of the final rule sets forth how section 101(g) of ERISA requires MEWAs that provide benefits consisting of medical care (within the meaning of section 733(a)(2) of ERISA) to register with the Secretary prior to operating in a State, and to report annually regarding compliance with part 7 of ERISA.</w:t>
      </w:r>
    </w:p>
    <w:p w:rsidR="00160DEC" w:rsidP="0018790E" w:rsidRDefault="00160DEC" w14:paraId="406A28A5" w14:textId="77777777">
      <w:pPr>
        <w:tabs>
          <w:tab w:val="left" w:pos="-990"/>
          <w:tab w:val="left" w:pos="-720"/>
          <w:tab w:val="left" w:pos="0"/>
          <w:tab w:val="left" w:pos="720"/>
          <w:tab w:val="left" w:pos="1170"/>
          <w:tab w:val="left" w:pos="1710"/>
          <w:tab w:val="left" w:pos="2880"/>
        </w:tabs>
        <w:ind w:left="720"/>
        <w:rPr>
          <w:rFonts w:ascii="Times New Roman" w:hAnsi="Times New Roman"/>
          <w:b/>
          <w:u w:val="single"/>
        </w:rPr>
      </w:pPr>
    </w:p>
    <w:p w:rsidR="00DD50B3" w:rsidP="00DD50B3" w:rsidRDefault="00DD50B3" w14:paraId="306A2D99" w14:textId="463CCE03">
      <w:pPr>
        <w:tabs>
          <w:tab w:val="left" w:pos="-1440"/>
        </w:tabs>
        <w:rPr>
          <w:rFonts w:ascii="Times New Roman" w:hAnsi="Times New Roman"/>
        </w:rPr>
      </w:pPr>
    </w:p>
    <w:p w:rsidRPr="00FD6598" w:rsidR="000B2F87" w:rsidP="00697FD3" w:rsidRDefault="000B2F87" w14:paraId="4B916965" w14:textId="77777777">
      <w:pPr>
        <w:tabs>
          <w:tab w:val="left" w:pos="-1440"/>
        </w:tabs>
        <w:rPr>
          <w:rFonts w:ascii="Times New Roman" w:hAnsi="Times New Roman"/>
        </w:rPr>
      </w:pPr>
    </w:p>
    <w:p w:rsidRPr="00C402F2" w:rsidR="00AD22FF" w:rsidP="00FB1D88" w:rsidRDefault="00AD22FF" w14:paraId="24852DAC" w14:textId="77777777">
      <w:pPr>
        <w:tabs>
          <w:tab w:val="left" w:pos="-1440"/>
        </w:tabs>
        <w:ind w:left="720" w:hanging="720"/>
        <w:rPr>
          <w:rFonts w:ascii="Times New Roman" w:hAnsi="Times New Roman"/>
          <w:b/>
        </w:rPr>
      </w:pPr>
      <w:r w:rsidRPr="00C402F2">
        <w:rPr>
          <w:rFonts w:ascii="Times New Roman" w:hAnsi="Times New Roman"/>
          <w:b/>
        </w:rPr>
        <w:t>2.</w:t>
      </w:r>
      <w:r w:rsidRPr="00C402F2">
        <w:rPr>
          <w:rFonts w:ascii="Times New Roman" w:hAnsi="Times New Roman"/>
          <w:b/>
        </w:rPr>
        <w:tab/>
      </w:r>
      <w:r w:rsidRPr="00C402F2">
        <w:rPr>
          <w:rFonts w:ascii="Times New Roman" w:hAnsi="Times New Roman"/>
          <w:b/>
          <w:iCs/>
        </w:rPr>
        <w:t>Indicate how, by whom, and for what purpose the information is to be used.  Except for a new collection, indicate the actual use the agency has made of the information received from the current collection.</w:t>
      </w:r>
    </w:p>
    <w:p w:rsidRPr="004C7EDD" w:rsidR="00AD22FF" w:rsidP="00FB1D88" w:rsidRDefault="00AD22FF" w14:paraId="2435DB21" w14:textId="77777777">
      <w:pPr>
        <w:tabs>
          <w:tab w:val="left" w:pos="-1440"/>
        </w:tabs>
        <w:ind w:left="720"/>
        <w:rPr>
          <w:rFonts w:ascii="Times New Roman" w:hAnsi="Times New Roman"/>
        </w:rPr>
      </w:pPr>
    </w:p>
    <w:p w:rsidRPr="004C7EDD" w:rsidR="00AD22FF" w:rsidP="00FB1D88" w:rsidRDefault="00AD22FF" w14:paraId="41244AF1" w14:textId="77777777">
      <w:pPr>
        <w:tabs>
          <w:tab w:val="left" w:pos="-1440"/>
        </w:tabs>
        <w:ind w:left="720"/>
        <w:rPr>
          <w:rFonts w:ascii="Times New Roman" w:hAnsi="Times New Roman"/>
        </w:rPr>
      </w:pPr>
      <w:r w:rsidRPr="004C7EDD">
        <w:rPr>
          <w:rFonts w:ascii="Times New Roman" w:hAnsi="Times New Roman"/>
        </w:rPr>
        <w:t xml:space="preserve">Pursuant to section 101(g) of ERISA, </w:t>
      </w:r>
      <w:r w:rsidR="004D7019">
        <w:rPr>
          <w:rFonts w:ascii="Times New Roman" w:hAnsi="Times New Roman"/>
        </w:rPr>
        <w:t>the Form M-1</w:t>
      </w:r>
      <w:r w:rsidRPr="004C7EDD">
        <w:rPr>
          <w:rFonts w:ascii="Times New Roman" w:hAnsi="Times New Roman"/>
        </w:rPr>
        <w:t xml:space="preserve"> information is used </w:t>
      </w:r>
      <w:r w:rsidR="00284B6F">
        <w:rPr>
          <w:rFonts w:ascii="Times New Roman" w:hAnsi="Times New Roman"/>
        </w:rPr>
        <w:t xml:space="preserve">by governmental oversight entities </w:t>
      </w:r>
      <w:r w:rsidRPr="004C7EDD">
        <w:rPr>
          <w:rFonts w:ascii="Times New Roman" w:hAnsi="Times New Roman"/>
        </w:rPr>
        <w:t xml:space="preserve">to determine the extent of compliance with the requirements of </w:t>
      </w:r>
      <w:r w:rsidRPr="004C7EDD" w:rsidR="00814D50">
        <w:rPr>
          <w:rFonts w:ascii="Times New Roman" w:hAnsi="Times New Roman"/>
        </w:rPr>
        <w:t>P</w:t>
      </w:r>
      <w:r w:rsidRPr="004C7EDD">
        <w:rPr>
          <w:rFonts w:ascii="Times New Roman" w:hAnsi="Times New Roman"/>
        </w:rPr>
        <w:t xml:space="preserve">art 7 of ERISA by MEWAs and </w:t>
      </w:r>
      <w:r w:rsidRPr="004C7EDD" w:rsidR="00161E86">
        <w:rPr>
          <w:rFonts w:ascii="Times New Roman" w:hAnsi="Times New Roman"/>
        </w:rPr>
        <w:t>ECEs un</w:t>
      </w:r>
      <w:r w:rsidRPr="004C7EDD" w:rsidR="00814D50">
        <w:rPr>
          <w:rFonts w:ascii="Times New Roman" w:hAnsi="Times New Roman"/>
        </w:rPr>
        <w:t xml:space="preserve">der </w:t>
      </w:r>
      <w:r w:rsidR="00284B6F">
        <w:rPr>
          <w:rFonts w:ascii="Times New Roman" w:hAnsi="Times New Roman"/>
        </w:rPr>
        <w:t>s</w:t>
      </w:r>
      <w:r w:rsidRPr="004C7EDD" w:rsidR="00814D50">
        <w:rPr>
          <w:rFonts w:ascii="Times New Roman" w:hAnsi="Times New Roman"/>
        </w:rPr>
        <w:t>ection 3(40) of ERISA</w:t>
      </w:r>
      <w:r w:rsidR="00284B6F">
        <w:rPr>
          <w:rFonts w:ascii="Times New Roman" w:hAnsi="Times New Roman"/>
        </w:rPr>
        <w:t xml:space="preserve"> and to take appropriate compliance assistance and enforcement actions</w:t>
      </w:r>
      <w:r w:rsidRPr="004C7EDD">
        <w:rPr>
          <w:rFonts w:ascii="Times New Roman" w:hAnsi="Times New Roman"/>
        </w:rPr>
        <w:t>.</w:t>
      </w:r>
    </w:p>
    <w:p w:rsidRPr="004C7EDD" w:rsidR="00AD22FF" w:rsidP="00FB1D88" w:rsidRDefault="00AD22FF" w14:paraId="285BE41B" w14:textId="77777777">
      <w:pPr>
        <w:tabs>
          <w:tab w:val="left" w:pos="-1440"/>
        </w:tabs>
        <w:ind w:left="720"/>
        <w:rPr>
          <w:rFonts w:ascii="Times New Roman" w:hAnsi="Times New Roman"/>
        </w:rPr>
      </w:pPr>
    </w:p>
    <w:p w:rsidRPr="00E32664" w:rsidR="00AD22FF" w:rsidP="00FB1D88" w:rsidRDefault="00AD22FF" w14:paraId="684AB081" w14:textId="77777777">
      <w:pPr>
        <w:tabs>
          <w:tab w:val="left" w:pos="-1440"/>
        </w:tabs>
        <w:ind w:left="720" w:hanging="720"/>
        <w:rPr>
          <w:rFonts w:ascii="Times New Roman" w:hAnsi="Times New Roman"/>
          <w:b/>
          <w:iCs/>
        </w:rPr>
      </w:pPr>
      <w:r w:rsidRPr="00E32664">
        <w:rPr>
          <w:rFonts w:ascii="Times New Roman" w:hAnsi="Times New Roman"/>
          <w:b/>
        </w:rPr>
        <w:t>3.</w:t>
      </w:r>
      <w:r w:rsidRPr="00E32664">
        <w:rPr>
          <w:rFonts w:ascii="Times New Roman" w:hAnsi="Times New Roman"/>
          <w:b/>
        </w:rPr>
        <w:tab/>
      </w:r>
      <w:r w:rsidRPr="00E32664">
        <w:rPr>
          <w:rFonts w:ascii="Times New Roman" w:hAnsi="Times New Roman"/>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FD6598" w:rsidP="0018790E" w:rsidRDefault="00FD6598" w14:paraId="146236C2" w14:textId="77777777">
      <w:pPr>
        <w:ind w:left="720"/>
        <w:rPr>
          <w:rFonts w:ascii="Times New Roman" w:hAnsi="Times New Roman"/>
          <w:b/>
          <w:u w:val="single"/>
        </w:rPr>
      </w:pPr>
    </w:p>
    <w:p w:rsidRPr="00636A96" w:rsidR="00FD6598" w:rsidP="00FB1D88" w:rsidRDefault="00601A95" w14:paraId="16DB678D" w14:textId="115684A4">
      <w:pPr>
        <w:tabs>
          <w:tab w:val="left" w:pos="-1440"/>
        </w:tabs>
        <w:ind w:left="720"/>
        <w:rPr>
          <w:rFonts w:ascii="Times New Roman" w:hAnsi="Times New Roman"/>
        </w:rPr>
      </w:pPr>
      <w:r w:rsidRPr="00601A95">
        <w:rPr>
          <w:rFonts w:ascii="Times New Roman" w:hAnsi="Times New Roman"/>
        </w:rPr>
        <w:t>The Form M-1</w:t>
      </w:r>
      <w:r w:rsidR="001F7CD6">
        <w:rPr>
          <w:rFonts w:ascii="Times New Roman" w:hAnsi="Times New Roman"/>
        </w:rPr>
        <w:t>,</w:t>
      </w:r>
      <w:r w:rsidRPr="00601A95">
        <w:rPr>
          <w:rFonts w:ascii="Times New Roman" w:hAnsi="Times New Roman"/>
        </w:rPr>
        <w:t xml:space="preserve"> </w:t>
      </w:r>
      <w:proofErr w:type="gramStart"/>
      <w:r w:rsidR="001706C0">
        <w:rPr>
          <w:rFonts w:ascii="Times New Roman" w:hAnsi="Times New Roman"/>
        </w:rPr>
        <w:t>similar to</w:t>
      </w:r>
      <w:proofErr w:type="gramEnd"/>
      <w:r w:rsidR="001706C0">
        <w:rPr>
          <w:rFonts w:ascii="Times New Roman" w:hAnsi="Times New Roman"/>
        </w:rPr>
        <w:t xml:space="preserve"> </w:t>
      </w:r>
      <w:r>
        <w:rPr>
          <w:rFonts w:ascii="Times New Roman" w:hAnsi="Times New Roman"/>
        </w:rPr>
        <w:t>the</w:t>
      </w:r>
      <w:r w:rsidRPr="00636A96" w:rsidR="00FD6598">
        <w:rPr>
          <w:rFonts w:ascii="Times New Roman" w:hAnsi="Times New Roman"/>
        </w:rPr>
        <w:t xml:space="preserve"> Form 5500 Annual Report filings</w:t>
      </w:r>
      <w:r w:rsidR="00E4257E">
        <w:rPr>
          <w:rFonts w:ascii="Times New Roman" w:hAnsi="Times New Roman"/>
        </w:rPr>
        <w:t xml:space="preserve"> (OMB Control Number 1210-0110)</w:t>
      </w:r>
      <w:r w:rsidR="001706C0">
        <w:rPr>
          <w:rFonts w:ascii="Times New Roman" w:hAnsi="Times New Roman"/>
        </w:rPr>
        <w:t>)</w:t>
      </w:r>
      <w:r w:rsidRPr="00636A96" w:rsidR="00FD6598">
        <w:rPr>
          <w:rFonts w:ascii="Times New Roman" w:hAnsi="Times New Roman"/>
        </w:rPr>
        <w:t xml:space="preserve">, consistent with the goals of E-government as recognized by the Government Paperwork Elimination Act and the E-Government Act of 2002, </w:t>
      </w:r>
      <w:r w:rsidR="00E4257E">
        <w:rPr>
          <w:rFonts w:ascii="Times New Roman" w:hAnsi="Times New Roman"/>
        </w:rPr>
        <w:t xml:space="preserve">must </w:t>
      </w:r>
      <w:r w:rsidRPr="00636A96" w:rsidR="00FD6598">
        <w:rPr>
          <w:rFonts w:ascii="Times New Roman" w:hAnsi="Times New Roman"/>
        </w:rPr>
        <w:t>be filed electronically.</w:t>
      </w:r>
      <w:r w:rsidR="00E848FA">
        <w:rPr>
          <w:rFonts w:ascii="Times New Roman" w:hAnsi="Times New Roman"/>
        </w:rPr>
        <w:t xml:space="preserve">  </w:t>
      </w:r>
      <w:r w:rsidRPr="00636A96" w:rsidR="00FD6598">
        <w:rPr>
          <w:rFonts w:ascii="Times New Roman" w:hAnsi="Times New Roman"/>
        </w:rPr>
        <w:t>A mandate of electronic filing of benefit plan information, among other program strategies, facilitate</w:t>
      </w:r>
      <w:r w:rsidR="001706C0">
        <w:rPr>
          <w:rFonts w:ascii="Times New Roman" w:hAnsi="Times New Roman"/>
        </w:rPr>
        <w:t>s</w:t>
      </w:r>
      <w:r w:rsidRPr="00636A96" w:rsidR="00FD6598">
        <w:rPr>
          <w:rFonts w:ascii="Times New Roman" w:hAnsi="Times New Roman"/>
        </w:rPr>
        <w:t xml:space="preserve"> EBSA’s achievement of its Strategic Goal to “assure the security of the retirement, health and other workplace related benefits of American workers and their families.”  EBSA’s strategic goal directly supports the Secretary of Labor’s Strategic Goal to “secure health benefits.</w:t>
      </w:r>
      <w:r w:rsidRPr="00636A96" w:rsidR="006006C7">
        <w:rPr>
          <w:rFonts w:ascii="Times New Roman" w:hAnsi="Times New Roman"/>
        </w:rPr>
        <w:t xml:space="preserve">”  </w:t>
      </w:r>
      <w:r w:rsidRPr="00636A96" w:rsidR="00FD6598">
        <w:rPr>
          <w:rFonts w:ascii="Times New Roman" w:hAnsi="Times New Roman"/>
        </w:rPr>
        <w:t>A cornerstone of our enforcement program is the collection, analysis, and disclosure of benefit plan information.  Requiring electronic filing minimize</w:t>
      </w:r>
      <w:r w:rsidR="001706C0">
        <w:rPr>
          <w:rFonts w:ascii="Times New Roman" w:hAnsi="Times New Roman"/>
        </w:rPr>
        <w:t>s</w:t>
      </w:r>
      <w:r w:rsidRPr="00636A96" w:rsidR="00FD6598">
        <w:rPr>
          <w:rFonts w:ascii="Times New Roman" w:hAnsi="Times New Roman"/>
        </w:rPr>
        <w:t xml:space="preserve"> errors and provide</w:t>
      </w:r>
      <w:r w:rsidR="001706C0">
        <w:rPr>
          <w:rFonts w:ascii="Times New Roman" w:hAnsi="Times New Roman"/>
        </w:rPr>
        <w:t>s</w:t>
      </w:r>
      <w:r w:rsidRPr="00636A96" w:rsidR="00FD6598">
        <w:rPr>
          <w:rFonts w:ascii="Times New Roman" w:hAnsi="Times New Roman"/>
        </w:rPr>
        <w:t xml:space="preserve"> faster access to reported data, assisting EBSA in its enforcement, oversight, and disclosure roles and ultimately enhancing the security of plan benefits.  Electronic filing of the M-1 also reduce</w:t>
      </w:r>
      <w:r w:rsidR="001706C0">
        <w:rPr>
          <w:rFonts w:ascii="Times New Roman" w:hAnsi="Times New Roman"/>
        </w:rPr>
        <w:t>s</w:t>
      </w:r>
      <w:r w:rsidRPr="00636A96" w:rsidR="00FD6598">
        <w:rPr>
          <w:rFonts w:ascii="Times New Roman" w:hAnsi="Times New Roman"/>
        </w:rPr>
        <w:t xml:space="preserve"> the paperwork burden and costs related to printing and mailing forms and, with the use of secure account access, allow updating of previously reported information to facilitate simplified future reporting.  Finally, the information w</w:t>
      </w:r>
      <w:r w:rsidR="00B44642">
        <w:rPr>
          <w:rFonts w:ascii="Times New Roman" w:hAnsi="Times New Roman"/>
        </w:rPr>
        <w:t>ill</w:t>
      </w:r>
      <w:r w:rsidRPr="00636A96" w:rsidR="00FD6598">
        <w:rPr>
          <w:rFonts w:ascii="Times New Roman" w:hAnsi="Times New Roman"/>
        </w:rPr>
        <w:t xml:space="preserve"> be available, almost immediately, for reference by participants, beneficiaries, and participating employers.</w:t>
      </w:r>
    </w:p>
    <w:p w:rsidR="000B0D6A" w:rsidP="00FB1D88" w:rsidRDefault="000B0D6A" w14:paraId="7A20531A" w14:textId="77777777">
      <w:pPr>
        <w:tabs>
          <w:tab w:val="left" w:pos="-1440"/>
        </w:tabs>
        <w:ind w:left="720"/>
        <w:rPr>
          <w:rFonts w:ascii="Times New Roman" w:hAnsi="Times New Roman"/>
        </w:rPr>
      </w:pPr>
    </w:p>
    <w:p w:rsidRPr="00E32664" w:rsidR="00AD22FF" w:rsidP="00FB1D88" w:rsidRDefault="00AD22FF" w14:paraId="45210634" w14:textId="77777777">
      <w:pPr>
        <w:tabs>
          <w:tab w:val="left" w:pos="-1440"/>
        </w:tabs>
        <w:ind w:left="720" w:hanging="720"/>
        <w:rPr>
          <w:rFonts w:ascii="Times New Roman" w:hAnsi="Times New Roman"/>
          <w:b/>
          <w:iCs/>
        </w:rPr>
      </w:pPr>
      <w:r w:rsidRPr="00E32664">
        <w:rPr>
          <w:rFonts w:ascii="Times New Roman" w:hAnsi="Times New Roman"/>
          <w:b/>
        </w:rPr>
        <w:t>4.</w:t>
      </w:r>
      <w:r w:rsidRPr="00E32664">
        <w:rPr>
          <w:rFonts w:ascii="Times New Roman" w:hAnsi="Times New Roman"/>
          <w:b/>
        </w:rPr>
        <w:tab/>
      </w:r>
      <w:r w:rsidRPr="00E32664">
        <w:rPr>
          <w:rFonts w:ascii="Times New Roman" w:hAnsi="Times New Roman"/>
          <w:b/>
          <w:iCs/>
        </w:rPr>
        <w:t>Describe efforts to identify duplication.  Show specifically why any similar information already available cannot be used or modified for use for the purposes described in Item 2 above.</w:t>
      </w:r>
    </w:p>
    <w:p w:rsidRPr="004C7EDD" w:rsidR="00AD22FF" w:rsidP="00FB1D88" w:rsidRDefault="00AD22FF" w14:paraId="1EF7D92D" w14:textId="77777777">
      <w:pPr>
        <w:tabs>
          <w:tab w:val="left" w:pos="-1440"/>
        </w:tabs>
        <w:ind w:left="720"/>
        <w:rPr>
          <w:rFonts w:ascii="Times New Roman" w:hAnsi="Times New Roman"/>
          <w:i/>
          <w:iCs/>
        </w:rPr>
      </w:pPr>
    </w:p>
    <w:p w:rsidRPr="004C7EDD" w:rsidR="00AD22FF" w:rsidP="00FB1D88" w:rsidRDefault="00AD22FF" w14:paraId="2553567C" w14:textId="4C017126">
      <w:pPr>
        <w:tabs>
          <w:tab w:val="left" w:pos="-1440"/>
        </w:tabs>
        <w:ind w:left="720"/>
        <w:rPr>
          <w:rFonts w:ascii="Times New Roman" w:hAnsi="Times New Roman"/>
        </w:rPr>
      </w:pPr>
      <w:r w:rsidRPr="004C7EDD">
        <w:rPr>
          <w:rFonts w:ascii="Times New Roman" w:hAnsi="Times New Roman"/>
        </w:rPr>
        <w:t xml:space="preserve">Other than basic identifying information, the information provided on </w:t>
      </w:r>
      <w:r w:rsidRPr="004C7EDD" w:rsidR="00161E86">
        <w:rPr>
          <w:rFonts w:ascii="Times New Roman" w:hAnsi="Times New Roman"/>
        </w:rPr>
        <w:t xml:space="preserve">the </w:t>
      </w:r>
      <w:r w:rsidRPr="004C7EDD">
        <w:rPr>
          <w:rFonts w:ascii="Times New Roman" w:hAnsi="Times New Roman"/>
        </w:rPr>
        <w:t>Form M-1 is not available from other sources.</w:t>
      </w:r>
    </w:p>
    <w:p w:rsidRPr="004C7EDD" w:rsidR="00AD22FF" w:rsidP="00FB1D88" w:rsidRDefault="00AD22FF" w14:paraId="0929A34C" w14:textId="77777777">
      <w:pPr>
        <w:tabs>
          <w:tab w:val="left" w:pos="-1440"/>
        </w:tabs>
        <w:ind w:left="720"/>
        <w:rPr>
          <w:rFonts w:ascii="Times New Roman" w:hAnsi="Times New Roman"/>
        </w:rPr>
      </w:pPr>
    </w:p>
    <w:p w:rsidRPr="00A83904" w:rsidR="00AD22FF" w:rsidP="00A83904" w:rsidRDefault="00AD22FF" w14:paraId="1D6A62B1" w14:textId="77777777">
      <w:pPr>
        <w:tabs>
          <w:tab w:val="left" w:pos="-1440"/>
          <w:tab w:val="left" w:pos="810"/>
        </w:tabs>
        <w:ind w:left="720" w:hanging="720"/>
        <w:rPr>
          <w:rFonts w:ascii="Times New Roman" w:hAnsi="Times New Roman"/>
          <w:b/>
          <w:iCs/>
        </w:rPr>
      </w:pPr>
      <w:r w:rsidRPr="00A83904">
        <w:rPr>
          <w:rFonts w:ascii="Times New Roman" w:hAnsi="Times New Roman"/>
          <w:b/>
        </w:rPr>
        <w:t>5.</w:t>
      </w:r>
      <w:r w:rsidRPr="00A83904">
        <w:rPr>
          <w:rFonts w:ascii="Times New Roman" w:hAnsi="Times New Roman"/>
          <w:b/>
        </w:rPr>
        <w:tab/>
      </w:r>
      <w:r w:rsidRPr="00A83904">
        <w:rPr>
          <w:rFonts w:ascii="Times New Roman" w:hAnsi="Times New Roman"/>
          <w:b/>
          <w:iCs/>
        </w:rPr>
        <w:t>If the collection of information impacts small businesses or other small entities</w:t>
      </w:r>
      <w:r w:rsidRPr="00A83904" w:rsidR="000A4111">
        <w:rPr>
          <w:rFonts w:ascii="Times New Roman" w:hAnsi="Times New Roman"/>
          <w:b/>
          <w:iCs/>
        </w:rPr>
        <w:t xml:space="preserve"> </w:t>
      </w:r>
      <w:r w:rsidRPr="00A83904">
        <w:rPr>
          <w:rFonts w:ascii="Times New Roman" w:hAnsi="Times New Roman"/>
          <w:b/>
          <w:iCs/>
        </w:rPr>
        <w:t>describe any methods used to minimize burden.</w:t>
      </w:r>
    </w:p>
    <w:p w:rsidRPr="00A83904" w:rsidR="00AD22FF" w:rsidP="00FB1D88" w:rsidRDefault="00AD22FF" w14:paraId="1558F01A" w14:textId="77777777">
      <w:pPr>
        <w:tabs>
          <w:tab w:val="left" w:pos="-1440"/>
        </w:tabs>
        <w:ind w:left="720"/>
        <w:rPr>
          <w:rFonts w:ascii="Times New Roman" w:hAnsi="Times New Roman"/>
          <w:b/>
        </w:rPr>
      </w:pPr>
    </w:p>
    <w:p w:rsidRPr="00382E57" w:rsidR="00382E57" w:rsidP="005404B1" w:rsidRDefault="00382E57" w14:paraId="7A5E9105" w14:textId="75AB6BDA">
      <w:pPr>
        <w:widowControl/>
        <w:ind w:left="720"/>
        <w:rPr>
          <w:rFonts w:ascii="Times New Roman" w:hAnsi="Times New Roman"/>
        </w:rPr>
      </w:pPr>
      <w:r w:rsidRPr="00BE0012">
        <w:rPr>
          <w:rFonts w:ascii="Times New Roman" w:hAnsi="Times New Roman"/>
          <w:color w:val="000000"/>
        </w:rPr>
        <w:t xml:space="preserve">The Department’s implementing regulations regarding furnishing </w:t>
      </w:r>
      <w:r>
        <w:rPr>
          <w:rFonts w:ascii="Times New Roman" w:hAnsi="Times New Roman"/>
          <w:color w:val="000000"/>
        </w:rPr>
        <w:t>Form M-1</w:t>
      </w:r>
      <w:r w:rsidRPr="00BE0012">
        <w:rPr>
          <w:rFonts w:ascii="Times New Roman" w:hAnsi="Times New Roman"/>
          <w:color w:val="000000"/>
        </w:rPr>
        <w:t xml:space="preserve"> do not distinguish between small and large entities, </w:t>
      </w:r>
      <w:proofErr w:type="gramStart"/>
      <w:r w:rsidRPr="00BE0012">
        <w:rPr>
          <w:rFonts w:ascii="Times New Roman" w:hAnsi="Times New Roman"/>
          <w:color w:val="000000"/>
        </w:rPr>
        <w:t>inasmuch as</w:t>
      </w:r>
      <w:proofErr w:type="gramEnd"/>
      <w:r w:rsidRPr="00BE0012">
        <w:rPr>
          <w:rFonts w:ascii="Times New Roman" w:hAnsi="Times New Roman"/>
          <w:color w:val="000000"/>
        </w:rPr>
        <w:t xml:space="preserve"> the Department believes that participants and beneficiaries need the same quality and quantity of information regardless of </w:t>
      </w:r>
      <w:r>
        <w:rPr>
          <w:rFonts w:ascii="Times New Roman" w:hAnsi="Times New Roman"/>
          <w:color w:val="000000"/>
        </w:rPr>
        <w:t>entity size</w:t>
      </w:r>
      <w:r w:rsidRPr="00BE0012">
        <w:rPr>
          <w:rFonts w:ascii="Times New Roman" w:hAnsi="Times New Roman"/>
          <w:color w:val="000000"/>
        </w:rPr>
        <w:t xml:space="preserve">.  </w:t>
      </w:r>
      <w:r>
        <w:rPr>
          <w:rFonts w:ascii="Times New Roman" w:hAnsi="Times New Roman"/>
          <w:color w:val="000000"/>
        </w:rPr>
        <w:t>E</w:t>
      </w:r>
      <w:r w:rsidR="009E3D3C">
        <w:rPr>
          <w:rFonts w:ascii="Times New Roman" w:hAnsi="Times New Roman"/>
        </w:rPr>
        <w:t>lectronic filing of the Form M-1</w:t>
      </w:r>
      <w:r w:rsidR="00284B6F">
        <w:rPr>
          <w:rFonts w:ascii="Times New Roman" w:hAnsi="Times New Roman"/>
        </w:rPr>
        <w:t xml:space="preserve"> should reduce burdens on small entities</w:t>
      </w:r>
      <w:r w:rsidR="009E3D3C">
        <w:rPr>
          <w:rFonts w:ascii="Times New Roman" w:hAnsi="Times New Roman"/>
        </w:rPr>
        <w:t xml:space="preserve"> when compared with the historic burden associated with filing the Form M-1</w:t>
      </w:r>
      <w:r w:rsidR="00284B6F">
        <w:rPr>
          <w:rFonts w:ascii="Times New Roman" w:hAnsi="Times New Roman"/>
        </w:rPr>
        <w:t>.</w:t>
      </w:r>
    </w:p>
    <w:p w:rsidRPr="004C7EDD" w:rsidR="00AD22FF" w:rsidP="00FB1D88" w:rsidRDefault="00AD22FF" w14:paraId="655E19CA" w14:textId="77777777">
      <w:pPr>
        <w:tabs>
          <w:tab w:val="left" w:pos="-1440"/>
        </w:tabs>
        <w:ind w:left="720"/>
        <w:rPr>
          <w:rFonts w:ascii="Times New Roman" w:hAnsi="Times New Roman"/>
        </w:rPr>
      </w:pPr>
    </w:p>
    <w:p w:rsidRPr="00E32664" w:rsidR="00AD22FF" w:rsidP="00FB1D88" w:rsidRDefault="00AD22FF" w14:paraId="66104321" w14:textId="77777777">
      <w:pPr>
        <w:tabs>
          <w:tab w:val="left" w:pos="-1440"/>
        </w:tabs>
        <w:ind w:left="720" w:hanging="720"/>
        <w:rPr>
          <w:rFonts w:ascii="Times New Roman" w:hAnsi="Times New Roman"/>
          <w:b/>
          <w:iCs/>
        </w:rPr>
      </w:pPr>
      <w:r w:rsidRPr="00E32664">
        <w:rPr>
          <w:rFonts w:ascii="Times New Roman" w:hAnsi="Times New Roman"/>
          <w:b/>
        </w:rPr>
        <w:t>6.</w:t>
      </w:r>
      <w:r w:rsidRPr="00E32664">
        <w:rPr>
          <w:rFonts w:ascii="Times New Roman" w:hAnsi="Times New Roman"/>
          <w:b/>
        </w:rPr>
        <w:tab/>
      </w:r>
      <w:r w:rsidRPr="00E32664">
        <w:rPr>
          <w:rFonts w:ascii="Times New Roman" w:hAnsi="Times New Roman"/>
          <w:b/>
          <w:iCs/>
        </w:rPr>
        <w:t>Describe the consequence to Federal program or policy activities if the collection is not conducted or is conducted less frequently, as well as any technical or legal obstacles to reducing burden.</w:t>
      </w:r>
    </w:p>
    <w:p w:rsidRPr="004C7EDD" w:rsidR="00AD22FF" w:rsidP="00FB1D88" w:rsidRDefault="00AD22FF" w14:paraId="18EC46A5" w14:textId="77777777">
      <w:pPr>
        <w:tabs>
          <w:tab w:val="left" w:pos="-1440"/>
        </w:tabs>
        <w:ind w:left="720"/>
        <w:rPr>
          <w:rFonts w:ascii="Times New Roman" w:hAnsi="Times New Roman"/>
          <w:i/>
          <w:iCs/>
        </w:rPr>
      </w:pPr>
    </w:p>
    <w:p w:rsidR="00AD22FF" w:rsidP="00FB1D88" w:rsidRDefault="00AD22FF" w14:paraId="3B5EF2DF" w14:textId="77777777">
      <w:pPr>
        <w:tabs>
          <w:tab w:val="left" w:pos="-1440"/>
        </w:tabs>
        <w:ind w:left="720"/>
        <w:rPr>
          <w:rFonts w:ascii="Times New Roman" w:hAnsi="Times New Roman"/>
        </w:rPr>
      </w:pPr>
      <w:r w:rsidRPr="004C7EDD">
        <w:rPr>
          <w:rFonts w:ascii="Times New Roman" w:hAnsi="Times New Roman"/>
        </w:rPr>
        <w:t>The statute authorizes the Secretary of Labor (the Secretary) to require certain multiple employer welfare arrangements to report annually in a manner determined by the Secretary for the purpose of determining</w:t>
      </w:r>
      <w:r w:rsidRPr="004C7EDD" w:rsidR="00161E86">
        <w:rPr>
          <w:rFonts w:ascii="Times New Roman" w:hAnsi="Times New Roman"/>
        </w:rPr>
        <w:t xml:space="preserve"> the extent of compliance with P</w:t>
      </w:r>
      <w:r w:rsidRPr="004C7EDD">
        <w:rPr>
          <w:rFonts w:ascii="Times New Roman" w:hAnsi="Times New Roman"/>
        </w:rPr>
        <w:t xml:space="preserve">art 7 of ERISA.  Annual reporting is necessary to ensure that participants and beneficiaries </w:t>
      </w:r>
      <w:r w:rsidRPr="004C7EDD" w:rsidR="00E0414E">
        <w:rPr>
          <w:rFonts w:ascii="Times New Roman" w:hAnsi="Times New Roman"/>
        </w:rPr>
        <w:t xml:space="preserve">of these arrangements </w:t>
      </w:r>
      <w:r w:rsidRPr="004C7EDD">
        <w:rPr>
          <w:rFonts w:ascii="Times New Roman" w:hAnsi="Times New Roman"/>
        </w:rPr>
        <w:t>are afforded the protections intended under th</w:t>
      </w:r>
      <w:r w:rsidRPr="004C7EDD" w:rsidR="00161E86">
        <w:rPr>
          <w:rFonts w:ascii="Times New Roman" w:hAnsi="Times New Roman"/>
        </w:rPr>
        <w:t>e provisions of P</w:t>
      </w:r>
      <w:r w:rsidRPr="004C7EDD">
        <w:rPr>
          <w:rFonts w:ascii="Times New Roman" w:hAnsi="Times New Roman"/>
        </w:rPr>
        <w:t xml:space="preserve">art 7.  </w:t>
      </w:r>
      <w:r w:rsidRPr="004C7EDD" w:rsidR="00B64EFC">
        <w:rPr>
          <w:rFonts w:ascii="Times New Roman" w:hAnsi="Times New Roman"/>
        </w:rPr>
        <w:t xml:space="preserve">Determining whether </w:t>
      </w:r>
      <w:r w:rsidRPr="004C7EDD" w:rsidR="00E0414E">
        <w:rPr>
          <w:rFonts w:ascii="Times New Roman" w:hAnsi="Times New Roman"/>
        </w:rPr>
        <w:t xml:space="preserve">an entity </w:t>
      </w:r>
      <w:proofErr w:type="gramStart"/>
      <w:r w:rsidRPr="004C7EDD" w:rsidR="00E0414E">
        <w:rPr>
          <w:rFonts w:ascii="Times New Roman" w:hAnsi="Times New Roman"/>
        </w:rPr>
        <w:t>is in compliance with</w:t>
      </w:r>
      <w:proofErr w:type="gramEnd"/>
      <w:r w:rsidRPr="004C7EDD" w:rsidR="00E0414E">
        <w:rPr>
          <w:rFonts w:ascii="Times New Roman" w:hAnsi="Times New Roman"/>
        </w:rPr>
        <w:t xml:space="preserve"> Part 7 </w:t>
      </w:r>
      <w:r w:rsidRPr="004C7EDD" w:rsidR="00B64EFC">
        <w:rPr>
          <w:rFonts w:ascii="Times New Roman" w:hAnsi="Times New Roman"/>
        </w:rPr>
        <w:t>hinges in part on its structure</w:t>
      </w:r>
      <w:r w:rsidRPr="004C7EDD" w:rsidR="00E0414E">
        <w:rPr>
          <w:rFonts w:ascii="Times New Roman" w:hAnsi="Times New Roman"/>
        </w:rPr>
        <w:t xml:space="preserve"> and </w:t>
      </w:r>
      <w:r w:rsidRPr="004C7EDD" w:rsidR="00B64EFC">
        <w:rPr>
          <w:rFonts w:ascii="Times New Roman" w:hAnsi="Times New Roman"/>
        </w:rPr>
        <w:t>whether state law may be applied</w:t>
      </w:r>
      <w:r w:rsidRPr="004C7EDD">
        <w:rPr>
          <w:rFonts w:ascii="Times New Roman" w:hAnsi="Times New Roman"/>
        </w:rPr>
        <w:t>.  The interplay of state and federal requirements for MEWAs, group health plans, and health insurance issuers necessitates the collection of information concerning the states in which MEWAs and other entities operate, state licensure, and insurance status.</w:t>
      </w:r>
      <w:r w:rsidR="00AC386C">
        <w:rPr>
          <w:rFonts w:ascii="Times New Roman" w:hAnsi="Times New Roman"/>
        </w:rPr>
        <w:t xml:space="preserve">  If this collection were not conducted or conducted less frequently, the Department would be less effective in protecting the benefits of the MEWA’s participants and beneficiaries.</w:t>
      </w:r>
    </w:p>
    <w:p w:rsidRPr="004C7EDD" w:rsidR="00AD22FF" w:rsidP="00FB1D88" w:rsidRDefault="00AD22FF" w14:paraId="44982110" w14:textId="77777777">
      <w:pPr>
        <w:tabs>
          <w:tab w:val="left" w:pos="-1440"/>
        </w:tabs>
        <w:ind w:left="720"/>
        <w:rPr>
          <w:rFonts w:ascii="Times New Roman" w:hAnsi="Times New Roman"/>
        </w:rPr>
      </w:pPr>
    </w:p>
    <w:p w:rsidRPr="00E32664" w:rsidR="00AD22FF" w:rsidP="00551FE3" w:rsidRDefault="00AD22FF" w14:paraId="1B394AAA" w14:textId="77777777">
      <w:pPr>
        <w:tabs>
          <w:tab w:val="left" w:pos="-1440"/>
        </w:tabs>
        <w:ind w:left="720" w:hanging="720"/>
        <w:rPr>
          <w:rFonts w:ascii="Times New Roman" w:hAnsi="Times New Roman"/>
          <w:b/>
          <w:iCs/>
        </w:rPr>
      </w:pPr>
      <w:r w:rsidRPr="00E32664">
        <w:rPr>
          <w:rFonts w:ascii="Times New Roman" w:hAnsi="Times New Roman"/>
          <w:b/>
        </w:rPr>
        <w:t>7.</w:t>
      </w:r>
      <w:r w:rsidRPr="00E32664">
        <w:rPr>
          <w:rFonts w:ascii="Times New Roman" w:hAnsi="Times New Roman"/>
          <w:b/>
        </w:rPr>
        <w:tab/>
      </w:r>
      <w:r w:rsidRPr="00E32664">
        <w:rPr>
          <w:rFonts w:ascii="Times New Roman" w:hAnsi="Times New Roman"/>
          <w:b/>
          <w:iCs/>
        </w:rPr>
        <w:t>Explain any special circumstances that would cause an information collection to be conducted in a manner:</w:t>
      </w:r>
    </w:p>
    <w:p w:rsidRPr="00E32664" w:rsidR="00AD22FF" w:rsidP="00551FE3" w:rsidRDefault="00AD22FF" w14:paraId="7FF22C27" w14:textId="77777777">
      <w:pPr>
        <w:tabs>
          <w:tab w:val="left" w:pos="-1440"/>
        </w:tabs>
        <w:ind w:left="1440" w:hanging="720"/>
        <w:rPr>
          <w:rFonts w:ascii="Times New Roman" w:hAnsi="Times New Roman"/>
          <w:b/>
          <w:iCs/>
        </w:rPr>
      </w:pPr>
    </w:p>
    <w:p w:rsidRPr="00E32664" w:rsidR="00AD22FF" w:rsidP="00551FE3" w:rsidRDefault="00AD22FF" w14:paraId="0894D08D"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 xml:space="preserve">requiring respondents to report information to the agency more often than </w:t>
      </w:r>
      <w:proofErr w:type="gramStart"/>
      <w:r w:rsidRPr="00E32664">
        <w:rPr>
          <w:rFonts w:ascii="Times New Roman" w:hAnsi="Times New Roman"/>
          <w:b/>
          <w:iCs/>
        </w:rPr>
        <w:t>quarterly;</w:t>
      </w:r>
      <w:proofErr w:type="gramEnd"/>
    </w:p>
    <w:p w:rsidRPr="00E32664" w:rsidR="00AD22FF" w:rsidP="00551FE3" w:rsidRDefault="00AD22FF" w14:paraId="501178C7"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 xml:space="preserve">requiring respondents to prepare a written response to a collection of information in fewer than 30 days after receipt of </w:t>
      </w:r>
      <w:proofErr w:type="gramStart"/>
      <w:r w:rsidRPr="00E32664">
        <w:rPr>
          <w:rFonts w:ascii="Times New Roman" w:hAnsi="Times New Roman"/>
          <w:b/>
          <w:iCs/>
        </w:rPr>
        <w:t>it;</w:t>
      </w:r>
      <w:proofErr w:type="gramEnd"/>
    </w:p>
    <w:p w:rsidRPr="00E32664" w:rsidR="00AD22FF" w:rsidP="00551FE3" w:rsidRDefault="00AD22FF" w14:paraId="4953560A"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 xml:space="preserve">requiring respondents to submit more than an original and two copies of any </w:t>
      </w:r>
      <w:proofErr w:type="gramStart"/>
      <w:r w:rsidRPr="00E32664">
        <w:rPr>
          <w:rFonts w:ascii="Times New Roman" w:hAnsi="Times New Roman"/>
          <w:b/>
          <w:iCs/>
        </w:rPr>
        <w:t>document;</w:t>
      </w:r>
      <w:proofErr w:type="gramEnd"/>
    </w:p>
    <w:p w:rsidRPr="00E32664" w:rsidR="00AD22FF" w:rsidP="00551FE3" w:rsidRDefault="00AD22FF" w14:paraId="1D189F1E"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 xml:space="preserve">requiring respondents to retain records, other than health, medical, government contract, grant-in-aid, or tax records for more than three </w:t>
      </w:r>
      <w:proofErr w:type="gramStart"/>
      <w:r w:rsidRPr="00E32664">
        <w:rPr>
          <w:rFonts w:ascii="Times New Roman" w:hAnsi="Times New Roman"/>
          <w:b/>
          <w:iCs/>
        </w:rPr>
        <w:t>years;</w:t>
      </w:r>
      <w:proofErr w:type="gramEnd"/>
    </w:p>
    <w:p w:rsidRPr="00E32664" w:rsidR="00AD22FF" w:rsidP="00551FE3" w:rsidRDefault="00AD22FF" w14:paraId="549D0170"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 xml:space="preserve">in connection with a statistical survey, that is not designed to produce valid and reliable results that can be generalized to the universe of </w:t>
      </w:r>
      <w:proofErr w:type="gramStart"/>
      <w:r w:rsidRPr="00E32664">
        <w:rPr>
          <w:rFonts w:ascii="Times New Roman" w:hAnsi="Times New Roman"/>
          <w:b/>
          <w:iCs/>
        </w:rPr>
        <w:t>study;</w:t>
      </w:r>
      <w:proofErr w:type="gramEnd"/>
    </w:p>
    <w:p w:rsidRPr="00E32664" w:rsidR="00AD22FF" w:rsidP="00551FE3" w:rsidRDefault="00AD22FF" w14:paraId="264D00BA"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 xml:space="preserve">requiring the use of a statistical data classification that has not been reviewed and approved by </w:t>
      </w:r>
      <w:proofErr w:type="gramStart"/>
      <w:r w:rsidRPr="00E32664">
        <w:rPr>
          <w:rFonts w:ascii="Times New Roman" w:hAnsi="Times New Roman"/>
          <w:b/>
          <w:iCs/>
        </w:rPr>
        <w:t>OMB;</w:t>
      </w:r>
      <w:proofErr w:type="gramEnd"/>
    </w:p>
    <w:p w:rsidRPr="00E32664" w:rsidR="00AD22FF" w:rsidP="00551FE3" w:rsidRDefault="00AD22FF" w14:paraId="7321ADA5"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32664" w:rsidR="00AD22FF" w:rsidP="00551FE3" w:rsidRDefault="00AD22FF" w14:paraId="6E0F771E"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requiring respondents to submit proprietary trade secret, or other confidential information unless the agency can demonstrate that it has instituted procedures to protect the information's confidentiality to the extent permitted by law.</w:t>
      </w:r>
    </w:p>
    <w:p w:rsidRPr="00E32664" w:rsidR="00AD22FF" w:rsidP="00551FE3" w:rsidRDefault="00AD22FF" w14:paraId="6259B48E" w14:textId="77777777">
      <w:pPr>
        <w:tabs>
          <w:tab w:val="left" w:pos="-1440"/>
        </w:tabs>
        <w:ind w:left="720"/>
        <w:rPr>
          <w:rFonts w:ascii="Times New Roman" w:hAnsi="Times New Roman"/>
          <w:b/>
          <w:iCs/>
        </w:rPr>
      </w:pPr>
    </w:p>
    <w:p w:rsidRPr="004C7EDD" w:rsidR="00AD22FF" w:rsidP="00551FE3" w:rsidRDefault="00AC386C" w14:paraId="267092C4" w14:textId="77777777">
      <w:pPr>
        <w:tabs>
          <w:tab w:val="left" w:pos="-1440"/>
        </w:tabs>
        <w:ind w:left="720"/>
        <w:outlineLvl w:val="0"/>
        <w:rPr>
          <w:rFonts w:ascii="Times New Roman" w:hAnsi="Times New Roman"/>
          <w:i/>
          <w:iCs/>
        </w:rPr>
      </w:pPr>
      <w:r w:rsidRPr="00AC386C">
        <w:rPr>
          <w:rFonts w:ascii="Times New Roman" w:hAnsi="Times New Roman"/>
        </w:rPr>
        <w:t>There are no special circumstances that require the collection to be conducted in a manner inconsistent with the guidelines in 5 CFR 1320.5.</w:t>
      </w:r>
    </w:p>
    <w:p w:rsidRPr="004C7EDD" w:rsidR="00AD22FF" w:rsidP="00551FE3" w:rsidRDefault="00AD22FF" w14:paraId="47BB2140" w14:textId="77777777">
      <w:pPr>
        <w:tabs>
          <w:tab w:val="left" w:pos="-1440"/>
        </w:tabs>
        <w:ind w:left="720"/>
        <w:rPr>
          <w:rFonts w:ascii="Times New Roman" w:hAnsi="Times New Roman"/>
        </w:rPr>
      </w:pPr>
    </w:p>
    <w:p w:rsidRPr="00E32664" w:rsidR="00AD22FF" w:rsidP="00096300" w:rsidRDefault="00AD22FF" w14:paraId="70F768FE" w14:textId="77777777">
      <w:pPr>
        <w:tabs>
          <w:tab w:val="left" w:pos="-1440"/>
        </w:tabs>
        <w:ind w:left="720" w:hanging="720"/>
        <w:rPr>
          <w:rFonts w:ascii="Times New Roman" w:hAnsi="Times New Roman"/>
          <w:b/>
          <w:iCs/>
        </w:rPr>
      </w:pPr>
      <w:r w:rsidRPr="00E32664">
        <w:rPr>
          <w:rFonts w:ascii="Times New Roman" w:hAnsi="Times New Roman"/>
          <w:b/>
        </w:rPr>
        <w:t>8.</w:t>
      </w:r>
      <w:r w:rsidRPr="00E32664">
        <w:rPr>
          <w:rFonts w:ascii="Times New Roman" w:hAnsi="Times New Roman"/>
          <w:b/>
        </w:rPr>
        <w:tab/>
      </w:r>
      <w:r w:rsidRPr="00E32664">
        <w:rPr>
          <w:rFonts w:ascii="Times New Roman" w:hAnsi="Times New Roman"/>
          <w:b/>
          <w:iCs/>
        </w:rPr>
        <w:t xml:space="preserve">If applicable, provide a copy and identify the date and page number of </w:t>
      </w:r>
      <w:proofErr w:type="gramStart"/>
      <w:r w:rsidRPr="00E32664">
        <w:rPr>
          <w:rFonts w:ascii="Times New Roman" w:hAnsi="Times New Roman"/>
          <w:b/>
          <w:iCs/>
        </w:rPr>
        <w:t>publication</w:t>
      </w:r>
      <w:proofErr w:type="gramEnd"/>
      <w:r w:rsidRPr="00E32664">
        <w:rPr>
          <w:rFonts w:ascii="Times New Roman" w:hAnsi="Times New Roman"/>
          <w:b/>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32664" w:rsidR="004C7EDD" w:rsidP="00096300" w:rsidRDefault="004C7EDD" w14:paraId="5E83C2D2" w14:textId="77777777">
      <w:pPr>
        <w:tabs>
          <w:tab w:val="left" w:pos="-1440"/>
        </w:tabs>
        <w:ind w:left="720"/>
        <w:rPr>
          <w:rFonts w:ascii="Times New Roman" w:hAnsi="Times New Roman"/>
          <w:b/>
          <w:iCs/>
        </w:rPr>
      </w:pPr>
    </w:p>
    <w:p w:rsidRPr="00E32664" w:rsidR="00AD22FF" w:rsidP="00096300" w:rsidRDefault="00AD22FF" w14:paraId="7FD5D783" w14:textId="77777777">
      <w:pPr>
        <w:pStyle w:val="BodyTextIndent2"/>
        <w:rPr>
          <w:b/>
          <w:i w:val="0"/>
        </w:rPr>
      </w:pPr>
      <w:r w:rsidRPr="00E32664">
        <w:rPr>
          <w:b/>
          <w:i w:val="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32664" w:rsidR="00AD22FF" w:rsidP="00096300" w:rsidRDefault="00AD22FF" w14:paraId="49B9CC01" w14:textId="77777777">
      <w:pPr>
        <w:tabs>
          <w:tab w:val="left" w:pos="-1440"/>
        </w:tabs>
        <w:ind w:left="720"/>
        <w:rPr>
          <w:rFonts w:ascii="Times New Roman" w:hAnsi="Times New Roman"/>
          <w:b/>
          <w:iCs/>
        </w:rPr>
      </w:pPr>
    </w:p>
    <w:p w:rsidRPr="00E32664" w:rsidR="00AD22FF" w:rsidP="00096300" w:rsidRDefault="00AD22FF" w14:paraId="77D40F50" w14:textId="77777777">
      <w:pPr>
        <w:tabs>
          <w:tab w:val="left" w:pos="-1440"/>
        </w:tabs>
        <w:ind w:left="720"/>
        <w:rPr>
          <w:rFonts w:ascii="Times New Roman" w:hAnsi="Times New Roman"/>
          <w:b/>
          <w:iCs/>
        </w:rPr>
      </w:pPr>
      <w:r w:rsidRPr="00E32664">
        <w:rPr>
          <w:rFonts w:ascii="Times New Roman" w:hAnsi="Times New Roman"/>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w:t>
      </w:r>
      <w:r w:rsidRPr="00E32664" w:rsidR="00846816">
        <w:rPr>
          <w:rFonts w:ascii="Times New Roman" w:hAnsi="Times New Roman"/>
          <w:b/>
          <w:iCs/>
        </w:rPr>
        <w:t>cumstances should be explained.</w:t>
      </w:r>
    </w:p>
    <w:p w:rsidRPr="00E32664" w:rsidR="00846816" w:rsidP="00096300" w:rsidRDefault="00846816" w14:paraId="1D5C5ECF" w14:textId="77777777">
      <w:pPr>
        <w:tabs>
          <w:tab w:val="left" w:pos="-1440"/>
        </w:tabs>
        <w:ind w:left="720"/>
        <w:rPr>
          <w:rFonts w:ascii="Times New Roman" w:hAnsi="Times New Roman"/>
          <w:b/>
          <w:iCs/>
        </w:rPr>
      </w:pPr>
    </w:p>
    <w:p w:rsidRPr="000A0A77" w:rsidR="000A0A77" w:rsidP="000A0A77" w:rsidRDefault="000A0A77" w14:paraId="7C2132DF" w14:textId="77777777">
      <w:pPr>
        <w:tabs>
          <w:tab w:val="left" w:pos="-1440"/>
        </w:tabs>
        <w:ind w:left="720"/>
        <w:rPr>
          <w:rFonts w:ascii="Times New Roman" w:hAnsi="Times New Roman"/>
          <w:iCs/>
        </w:rPr>
      </w:pPr>
      <w:r w:rsidRPr="000A0A77">
        <w:rPr>
          <w:rFonts w:ascii="Times New Roman" w:hAnsi="Times New Roman"/>
          <w:iCs/>
        </w:rPr>
        <w:t>The Department’s notice required by 5 CFR 1320.8(d) soliciting comments on the information collection was published in the Federal Register on March 17, 2021 (87 FR 15267) and provided the public 60 days to comment on the submission.  No comments were received.</w:t>
      </w:r>
    </w:p>
    <w:p w:rsidRPr="004C7EDD" w:rsidR="00AD22FF" w:rsidP="00096300" w:rsidRDefault="00AD22FF" w14:paraId="5AF6457B" w14:textId="77777777">
      <w:pPr>
        <w:ind w:left="720"/>
        <w:rPr>
          <w:rFonts w:ascii="Times New Roman" w:hAnsi="Times New Roman"/>
        </w:rPr>
      </w:pPr>
    </w:p>
    <w:p w:rsidRPr="00E32664" w:rsidR="00AD22FF" w:rsidP="00096300" w:rsidRDefault="00AD22FF" w14:paraId="34D4619E" w14:textId="77777777">
      <w:pPr>
        <w:tabs>
          <w:tab w:val="left" w:pos="-1440"/>
        </w:tabs>
        <w:ind w:left="720" w:hanging="720"/>
        <w:rPr>
          <w:rFonts w:ascii="Times New Roman" w:hAnsi="Times New Roman"/>
          <w:b/>
          <w:iCs/>
        </w:rPr>
      </w:pPr>
      <w:r w:rsidRPr="00E32664">
        <w:rPr>
          <w:rFonts w:ascii="Times New Roman" w:hAnsi="Times New Roman"/>
          <w:b/>
        </w:rPr>
        <w:t>9.</w:t>
      </w:r>
      <w:r w:rsidRPr="00E32664">
        <w:rPr>
          <w:rFonts w:ascii="Times New Roman" w:hAnsi="Times New Roman"/>
          <w:b/>
        </w:rPr>
        <w:tab/>
      </w:r>
      <w:r w:rsidRPr="00E32664">
        <w:rPr>
          <w:rFonts w:ascii="Times New Roman" w:hAnsi="Times New Roman"/>
          <w:b/>
          <w:iCs/>
        </w:rPr>
        <w:t>Explain any decision to provide any payment or gift to respondents, other than remuneration of contractors or grantees.</w:t>
      </w:r>
    </w:p>
    <w:p w:rsidRPr="004C7EDD" w:rsidR="00AD22FF" w:rsidP="00096300" w:rsidRDefault="00AD22FF" w14:paraId="52B1AD62" w14:textId="77777777">
      <w:pPr>
        <w:tabs>
          <w:tab w:val="left" w:pos="-1440"/>
        </w:tabs>
        <w:ind w:left="720"/>
        <w:rPr>
          <w:rFonts w:ascii="Times New Roman" w:hAnsi="Times New Roman"/>
          <w:i/>
          <w:iCs/>
        </w:rPr>
      </w:pPr>
    </w:p>
    <w:p w:rsidRPr="004C7EDD" w:rsidR="00AD22FF" w:rsidP="00096300" w:rsidRDefault="00AC386C" w14:paraId="05557148" w14:textId="77777777">
      <w:pPr>
        <w:tabs>
          <w:tab w:val="left" w:pos="-1440"/>
        </w:tabs>
        <w:ind w:left="720"/>
        <w:rPr>
          <w:rFonts w:ascii="Times New Roman" w:hAnsi="Times New Roman"/>
          <w:i/>
          <w:iCs/>
        </w:rPr>
      </w:pPr>
      <w:r>
        <w:rPr>
          <w:rFonts w:ascii="Times New Roman" w:hAnsi="Times New Roman"/>
        </w:rPr>
        <w:t>No payments or gifts will be made to respondents</w:t>
      </w:r>
      <w:r w:rsidRPr="004C7EDD" w:rsidR="00AD22FF">
        <w:rPr>
          <w:rFonts w:ascii="Times New Roman" w:hAnsi="Times New Roman"/>
        </w:rPr>
        <w:t>.</w:t>
      </w:r>
    </w:p>
    <w:p w:rsidRPr="00E32664" w:rsidR="00AD22FF" w:rsidP="00096300" w:rsidRDefault="00AD22FF" w14:paraId="39E7811E" w14:textId="77777777">
      <w:pPr>
        <w:tabs>
          <w:tab w:val="left" w:pos="-1440"/>
        </w:tabs>
        <w:ind w:left="720"/>
        <w:rPr>
          <w:rFonts w:ascii="Times New Roman" w:hAnsi="Times New Roman"/>
          <w:b/>
        </w:rPr>
      </w:pPr>
    </w:p>
    <w:p w:rsidRPr="00E32664" w:rsidR="00AD22FF" w:rsidP="00096300" w:rsidRDefault="00AD22FF" w14:paraId="01512AF4" w14:textId="77777777">
      <w:pPr>
        <w:tabs>
          <w:tab w:val="left" w:pos="-1440"/>
        </w:tabs>
        <w:ind w:left="720" w:hanging="720"/>
        <w:rPr>
          <w:rFonts w:ascii="Times New Roman" w:hAnsi="Times New Roman"/>
          <w:b/>
          <w:iCs/>
        </w:rPr>
      </w:pPr>
      <w:r w:rsidRPr="00E32664">
        <w:rPr>
          <w:rFonts w:ascii="Times New Roman" w:hAnsi="Times New Roman"/>
          <w:b/>
        </w:rPr>
        <w:t>10.</w:t>
      </w:r>
      <w:r w:rsidRPr="00E32664">
        <w:rPr>
          <w:rFonts w:ascii="Times New Roman" w:hAnsi="Times New Roman"/>
          <w:b/>
        </w:rPr>
        <w:tab/>
      </w:r>
      <w:r w:rsidRPr="00E32664">
        <w:rPr>
          <w:rFonts w:ascii="Times New Roman" w:hAnsi="Times New Roman"/>
          <w:b/>
          <w:iCs/>
        </w:rPr>
        <w:t>Describe any assurance of confidentiality provided to respondents and the basis for the assurance in statute, regulation, or agency policy.</w:t>
      </w:r>
    </w:p>
    <w:p w:rsidRPr="004C7EDD" w:rsidR="00AD22FF" w:rsidP="00096300" w:rsidRDefault="00AD22FF" w14:paraId="21E977F5" w14:textId="77777777">
      <w:pPr>
        <w:tabs>
          <w:tab w:val="left" w:pos="-1440"/>
        </w:tabs>
        <w:ind w:left="720"/>
        <w:rPr>
          <w:rFonts w:ascii="Times New Roman" w:hAnsi="Times New Roman"/>
        </w:rPr>
      </w:pPr>
    </w:p>
    <w:p w:rsidRPr="004C7EDD" w:rsidR="00AD22FF" w:rsidP="00096300" w:rsidRDefault="00AD22FF" w14:paraId="14ABB704" w14:textId="77777777">
      <w:pPr>
        <w:tabs>
          <w:tab w:val="left" w:pos="-1440"/>
        </w:tabs>
        <w:ind w:left="720"/>
        <w:rPr>
          <w:rFonts w:ascii="Times New Roman" w:hAnsi="Times New Roman"/>
        </w:rPr>
      </w:pPr>
      <w:r w:rsidRPr="004C7EDD">
        <w:rPr>
          <w:rFonts w:ascii="Times New Roman" w:hAnsi="Times New Roman"/>
        </w:rPr>
        <w:t>No assurance of confidentiality has been provided.</w:t>
      </w:r>
      <w:r w:rsidR="00752994">
        <w:rPr>
          <w:rFonts w:ascii="Times New Roman" w:hAnsi="Times New Roman"/>
        </w:rPr>
        <w:t xml:space="preserve"> </w:t>
      </w:r>
      <w:r w:rsidRPr="004C7EDD">
        <w:rPr>
          <w:rFonts w:ascii="Times New Roman" w:hAnsi="Times New Roman"/>
        </w:rPr>
        <w:t xml:space="preserve"> </w:t>
      </w:r>
      <w:r w:rsidR="00846816">
        <w:rPr>
          <w:rFonts w:ascii="Times New Roman" w:hAnsi="Times New Roman"/>
        </w:rPr>
        <w:t xml:space="preserve">All </w:t>
      </w:r>
      <w:r w:rsidRPr="004C7EDD">
        <w:rPr>
          <w:rFonts w:ascii="Times New Roman" w:hAnsi="Times New Roman"/>
        </w:rPr>
        <w:t>Form</w:t>
      </w:r>
      <w:r w:rsidR="00846816">
        <w:rPr>
          <w:rFonts w:ascii="Times New Roman" w:hAnsi="Times New Roman"/>
        </w:rPr>
        <w:t xml:space="preserve">s M-1 </w:t>
      </w:r>
      <w:r w:rsidRPr="004C7EDD">
        <w:rPr>
          <w:rFonts w:ascii="Times New Roman" w:hAnsi="Times New Roman"/>
        </w:rPr>
        <w:t xml:space="preserve">submitted </w:t>
      </w:r>
      <w:r w:rsidR="00846816">
        <w:rPr>
          <w:rFonts w:ascii="Times New Roman" w:hAnsi="Times New Roman"/>
        </w:rPr>
        <w:t xml:space="preserve">to the government </w:t>
      </w:r>
      <w:r w:rsidRPr="004C7EDD">
        <w:rPr>
          <w:rFonts w:ascii="Times New Roman" w:hAnsi="Times New Roman"/>
        </w:rPr>
        <w:t>are available f</w:t>
      </w:r>
      <w:r w:rsidR="00096300">
        <w:rPr>
          <w:rFonts w:ascii="Times New Roman" w:hAnsi="Times New Roman"/>
        </w:rPr>
        <w:t>or public inspection.</w:t>
      </w:r>
    </w:p>
    <w:p w:rsidRPr="004C7EDD" w:rsidR="00AD22FF" w:rsidP="00096300" w:rsidRDefault="00AD22FF" w14:paraId="1A98DE99" w14:textId="77777777">
      <w:pPr>
        <w:tabs>
          <w:tab w:val="left" w:pos="-1440"/>
        </w:tabs>
        <w:ind w:left="720"/>
        <w:rPr>
          <w:rFonts w:ascii="Times New Roman" w:hAnsi="Times New Roman"/>
        </w:rPr>
      </w:pPr>
    </w:p>
    <w:p w:rsidRPr="00C6492E" w:rsidR="00AD22FF" w:rsidP="00096300" w:rsidRDefault="00AD22FF" w14:paraId="75A05002" w14:textId="77777777">
      <w:pPr>
        <w:tabs>
          <w:tab w:val="left" w:pos="-1440"/>
        </w:tabs>
        <w:ind w:left="720" w:hanging="720"/>
        <w:rPr>
          <w:rFonts w:ascii="Times New Roman" w:hAnsi="Times New Roman"/>
          <w:b/>
          <w:iCs/>
        </w:rPr>
      </w:pPr>
      <w:r w:rsidRPr="00C6492E">
        <w:rPr>
          <w:rFonts w:ascii="Times New Roman" w:hAnsi="Times New Roman"/>
          <w:b/>
        </w:rPr>
        <w:t>11.</w:t>
      </w:r>
      <w:r w:rsidRPr="00C6492E">
        <w:rPr>
          <w:rFonts w:ascii="Times New Roman" w:hAnsi="Times New Roman"/>
          <w:b/>
        </w:rPr>
        <w:tab/>
      </w:r>
      <w:r w:rsidRPr="00C6492E">
        <w:rPr>
          <w:rFonts w:ascii="Times New Roman" w:hAnsi="Times New Roman"/>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C7EDD" w:rsidR="00AD22FF" w:rsidP="00096300" w:rsidRDefault="00AD22FF" w14:paraId="222A5CAB" w14:textId="77777777">
      <w:pPr>
        <w:tabs>
          <w:tab w:val="left" w:pos="-1440"/>
        </w:tabs>
        <w:ind w:left="720"/>
        <w:rPr>
          <w:rFonts w:ascii="Times New Roman" w:hAnsi="Times New Roman"/>
          <w:i/>
          <w:iCs/>
        </w:rPr>
      </w:pPr>
    </w:p>
    <w:p w:rsidRPr="004C7EDD" w:rsidR="00AD22FF" w:rsidP="00096300" w:rsidRDefault="00AC386C" w14:paraId="4E31D89F" w14:textId="77777777">
      <w:pPr>
        <w:tabs>
          <w:tab w:val="left" w:pos="-1440"/>
        </w:tabs>
        <w:ind w:left="720"/>
        <w:rPr>
          <w:rFonts w:ascii="Times New Roman" w:hAnsi="Times New Roman"/>
        </w:rPr>
      </w:pPr>
      <w:r>
        <w:rPr>
          <w:rFonts w:ascii="Times New Roman" w:hAnsi="Times New Roman"/>
        </w:rPr>
        <w:t>There are no questions of a sensitive nature.</w:t>
      </w:r>
    </w:p>
    <w:p w:rsidRPr="004C7EDD" w:rsidR="00AD22FF" w:rsidP="00096300" w:rsidRDefault="00AD22FF" w14:paraId="6950370F" w14:textId="77777777">
      <w:pPr>
        <w:tabs>
          <w:tab w:val="left" w:pos="-1440"/>
        </w:tabs>
        <w:ind w:left="720"/>
        <w:rPr>
          <w:rFonts w:ascii="Times New Roman" w:hAnsi="Times New Roman"/>
        </w:rPr>
      </w:pPr>
    </w:p>
    <w:p w:rsidRPr="00E32664" w:rsidR="00AB763A" w:rsidP="00096300" w:rsidRDefault="00AB763A" w14:paraId="455D187C" w14:textId="77777777">
      <w:pPr>
        <w:tabs>
          <w:tab w:val="left" w:pos="-1440"/>
        </w:tabs>
        <w:ind w:left="720" w:hanging="720"/>
        <w:rPr>
          <w:rFonts w:ascii="Times New Roman" w:hAnsi="Times New Roman"/>
          <w:b/>
          <w:iCs/>
        </w:rPr>
      </w:pPr>
      <w:r w:rsidRPr="00E32664">
        <w:rPr>
          <w:rFonts w:ascii="Times New Roman" w:hAnsi="Times New Roman"/>
          <w:b/>
        </w:rPr>
        <w:t>12.</w:t>
      </w:r>
      <w:r w:rsidRPr="00E32664">
        <w:rPr>
          <w:rFonts w:ascii="Times New Roman" w:hAnsi="Times New Roman"/>
          <w:b/>
        </w:rPr>
        <w:tab/>
      </w:r>
      <w:r w:rsidRPr="00E32664">
        <w:rPr>
          <w:rFonts w:ascii="Times New Roman" w:hAnsi="Times New Roman"/>
          <w:b/>
          <w:iCs/>
        </w:rPr>
        <w:t>Provide estimates of the hour burden of the collection of information.  The statement should:</w:t>
      </w:r>
    </w:p>
    <w:p w:rsidRPr="00E32664" w:rsidR="00AB763A" w:rsidP="0025735C" w:rsidRDefault="00AB763A" w14:paraId="1F812551"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32664" w:rsidR="00AB763A" w:rsidP="0025735C" w:rsidRDefault="00AB763A" w14:paraId="388146DA"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 xml:space="preserve">If this request for approval covers more than one form, provide separate hour burden estimates for each </w:t>
      </w:r>
      <w:proofErr w:type="gramStart"/>
      <w:r w:rsidRPr="00E32664">
        <w:rPr>
          <w:rFonts w:ascii="Times New Roman" w:hAnsi="Times New Roman"/>
          <w:b/>
          <w:iCs/>
        </w:rPr>
        <w:t>form</w:t>
      </w:r>
      <w:proofErr w:type="gramEnd"/>
      <w:r w:rsidRPr="00E32664">
        <w:rPr>
          <w:rFonts w:ascii="Times New Roman" w:hAnsi="Times New Roman"/>
          <w:b/>
          <w:iCs/>
        </w:rPr>
        <w:t xml:space="preserve"> and aggregate the hour burdens in Item 13.</w:t>
      </w:r>
    </w:p>
    <w:p w:rsidRPr="00E32664" w:rsidR="00AB763A" w:rsidP="0025735C" w:rsidRDefault="00AB763A" w14:paraId="5287FC66"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Pr="00E32664" w:rsidR="0025735C">
        <w:rPr>
          <w:rFonts w:ascii="Times New Roman" w:hAnsi="Times New Roman"/>
          <w:b/>
          <w:iCs/>
        </w:rPr>
        <w:t>should be included in Item 14.</w:t>
      </w:r>
    </w:p>
    <w:p w:rsidRPr="00E32664" w:rsidR="00AB763A" w:rsidP="0025735C" w:rsidRDefault="00AB763A" w14:paraId="45EAC1C7" w14:textId="77777777">
      <w:pPr>
        <w:ind w:left="720"/>
        <w:rPr>
          <w:rFonts w:ascii="Times New Roman" w:hAnsi="Times New Roman"/>
          <w:b/>
        </w:rPr>
      </w:pPr>
    </w:p>
    <w:p w:rsidR="00A512F1" w:rsidP="0025735C" w:rsidRDefault="00522B8D" w14:paraId="2E43812C" w14:textId="1D396CDF">
      <w:pPr>
        <w:ind w:left="720"/>
        <w:rPr>
          <w:rFonts w:ascii="Times New Roman" w:hAnsi="Times New Roman"/>
        </w:rPr>
      </w:pPr>
      <w:r>
        <w:rPr>
          <w:rFonts w:ascii="Times New Roman" w:hAnsi="Times New Roman"/>
        </w:rPr>
        <w:t xml:space="preserve">In the </w:t>
      </w:r>
      <w:r w:rsidR="00A664E4">
        <w:rPr>
          <w:rFonts w:ascii="Times New Roman" w:hAnsi="Times New Roman"/>
        </w:rPr>
        <w:t xml:space="preserve">2019 </w:t>
      </w:r>
      <w:r>
        <w:rPr>
          <w:rFonts w:ascii="Times New Roman" w:hAnsi="Times New Roman"/>
        </w:rPr>
        <w:t xml:space="preserve">calendar year, </w:t>
      </w:r>
      <w:r w:rsidR="002A73A2">
        <w:rPr>
          <w:rFonts w:ascii="Times New Roman" w:hAnsi="Times New Roman"/>
        </w:rPr>
        <w:t xml:space="preserve">an estimate of </w:t>
      </w:r>
      <w:r w:rsidR="00A664E4">
        <w:rPr>
          <w:rFonts w:ascii="Times New Roman" w:hAnsi="Times New Roman"/>
        </w:rPr>
        <w:t>719</w:t>
      </w:r>
      <w:r w:rsidRPr="00A512F1" w:rsidR="00A664E4">
        <w:rPr>
          <w:rFonts w:ascii="Times New Roman" w:hAnsi="Times New Roman"/>
        </w:rPr>
        <w:t xml:space="preserve"> </w:t>
      </w:r>
      <w:r w:rsidRPr="00A512F1" w:rsidR="00A512F1">
        <w:rPr>
          <w:rFonts w:ascii="Times New Roman" w:hAnsi="Times New Roman"/>
        </w:rPr>
        <w:t>entities filed Form M-1 with the Department</w:t>
      </w:r>
      <w:r w:rsidR="00CA24B5">
        <w:rPr>
          <w:rFonts w:ascii="Times New Roman" w:hAnsi="Times New Roman"/>
        </w:rPr>
        <w:t xml:space="preserve">, of which 437 were </w:t>
      </w:r>
      <w:r w:rsidRPr="00C52F31" w:rsidR="00C52F31">
        <w:rPr>
          <w:rFonts w:ascii="Times New Roman" w:hAnsi="Times New Roman"/>
        </w:rPr>
        <w:t xml:space="preserve">single-State filers </w:t>
      </w:r>
      <w:r>
        <w:rPr>
          <w:rFonts w:ascii="Times New Roman" w:hAnsi="Times New Roman"/>
        </w:rPr>
        <w:t xml:space="preserve">and </w:t>
      </w:r>
      <w:r w:rsidR="00CA24B5">
        <w:rPr>
          <w:rFonts w:ascii="Times New Roman" w:hAnsi="Times New Roman"/>
        </w:rPr>
        <w:t>282 were</w:t>
      </w:r>
      <w:r>
        <w:rPr>
          <w:rFonts w:ascii="Times New Roman" w:hAnsi="Times New Roman"/>
        </w:rPr>
        <w:t xml:space="preserve"> </w:t>
      </w:r>
      <w:r w:rsidRPr="00C52F31" w:rsidR="00C52F31">
        <w:rPr>
          <w:rFonts w:ascii="Times New Roman" w:hAnsi="Times New Roman"/>
        </w:rPr>
        <w:t>multi-State filers</w:t>
      </w:r>
      <w:r>
        <w:rPr>
          <w:rFonts w:ascii="Times New Roman" w:hAnsi="Times New Roman"/>
        </w:rPr>
        <w:t xml:space="preserve">.  </w:t>
      </w:r>
      <w:r w:rsidR="00092DE1">
        <w:rPr>
          <w:rFonts w:ascii="Times New Roman" w:hAnsi="Times New Roman"/>
        </w:rPr>
        <w:t>For MEWAs to file the Form M-1, t</w:t>
      </w:r>
      <w:r w:rsidRPr="00A512F1" w:rsidR="00A512F1">
        <w:rPr>
          <w:rFonts w:ascii="Times New Roman" w:hAnsi="Times New Roman"/>
        </w:rPr>
        <w:t>he Department estimates that Part I of the Form (the identifying information) would require five minutes to complete.  The time required to complete Part II would vary based on the number of States in which the entity provides coverage, and the Department estimates that this would require</w:t>
      </w:r>
      <w:r w:rsidR="00602452">
        <w:rPr>
          <w:rFonts w:ascii="Times New Roman" w:hAnsi="Times New Roman"/>
        </w:rPr>
        <w:t xml:space="preserve"> on average</w:t>
      </w:r>
      <w:r w:rsidRPr="00A512F1" w:rsidR="00A512F1">
        <w:rPr>
          <w:rFonts w:ascii="Times New Roman" w:hAnsi="Times New Roman"/>
        </w:rPr>
        <w:t xml:space="preserve"> 60 minutes for single-State filers and</w:t>
      </w:r>
      <w:r w:rsidR="00602452">
        <w:rPr>
          <w:rFonts w:ascii="Times New Roman" w:hAnsi="Times New Roman"/>
        </w:rPr>
        <w:t xml:space="preserve"> on average</w:t>
      </w:r>
      <w:r w:rsidRPr="00A512F1" w:rsidR="00A512F1">
        <w:rPr>
          <w:rFonts w:ascii="Times New Roman" w:hAnsi="Times New Roman"/>
        </w:rPr>
        <w:t xml:space="preserve"> 120 minutes for multi-State filers.  The Department expects the time required to complete Part III would be 15 minutes.  Table 1 below summarizes the estimates of time required to complete each part of the form. </w:t>
      </w:r>
      <w:r w:rsidR="00FA51B4">
        <w:rPr>
          <w:rFonts w:ascii="Times New Roman" w:hAnsi="Times New Roman"/>
        </w:rPr>
        <w:t xml:space="preserve"> </w:t>
      </w:r>
      <w:r w:rsidR="008D51B0">
        <w:rPr>
          <w:rFonts w:ascii="Times New Roman" w:hAnsi="Times New Roman"/>
        </w:rPr>
        <w:t xml:space="preserve">The Department expects that the time required to </w:t>
      </w:r>
      <w:r w:rsidRPr="006B1F13" w:rsidR="004D6B21">
        <w:rPr>
          <w:rFonts w:ascii="Times New Roman" w:hAnsi="Times New Roman"/>
          <w:color w:val="000000"/>
        </w:rPr>
        <w:t>identify each participating employer in the MEWA by name and employer identification number (EIN)</w:t>
      </w:r>
      <w:r w:rsidR="003F252C">
        <w:rPr>
          <w:rFonts w:ascii="Times New Roman" w:hAnsi="Times New Roman"/>
          <w:color w:val="000000"/>
        </w:rPr>
        <w:t xml:space="preserve"> as an attachment to the Form M-</w:t>
      </w:r>
      <w:r w:rsidR="006006C7">
        <w:rPr>
          <w:rFonts w:ascii="Times New Roman" w:hAnsi="Times New Roman"/>
          <w:color w:val="000000"/>
        </w:rPr>
        <w:t>1 would</w:t>
      </w:r>
      <w:r w:rsidR="008D51B0">
        <w:rPr>
          <w:rFonts w:ascii="Times New Roman" w:hAnsi="Times New Roman"/>
          <w:color w:val="000000"/>
        </w:rPr>
        <w:t xml:space="preserve"> </w:t>
      </w:r>
      <w:r w:rsidR="004D6B21">
        <w:rPr>
          <w:rFonts w:ascii="Times New Roman" w:hAnsi="Times New Roman"/>
          <w:color w:val="000000"/>
        </w:rPr>
        <w:t>require 30 minutes.</w:t>
      </w:r>
      <w:r w:rsidRPr="006B1F13" w:rsidR="004D6B21">
        <w:rPr>
          <w:rFonts w:ascii="Times New Roman" w:hAnsi="Times New Roman"/>
          <w:color w:val="000000"/>
        </w:rPr>
        <w:t xml:space="preserve"> </w:t>
      </w:r>
    </w:p>
    <w:p w:rsidRPr="00A512F1" w:rsidR="00092DE1" w:rsidP="0025735C" w:rsidRDefault="00092DE1" w14:paraId="6EBF3BA4" w14:textId="77777777">
      <w:pPr>
        <w:ind w:left="720"/>
        <w:rPr>
          <w:rFonts w:ascii="Times New Roman" w:hAnsi="Times New Roman"/>
        </w:rPr>
      </w:pPr>
    </w:p>
    <w:p w:rsidRPr="00A512F1" w:rsidR="00A512F1" w:rsidP="00155089" w:rsidRDefault="00A512F1" w14:paraId="395FF2EF" w14:textId="607A7486">
      <w:pPr>
        <w:ind w:left="720"/>
        <w:rPr>
          <w:rFonts w:ascii="Times New Roman" w:hAnsi="Times New Roman"/>
        </w:rPr>
      </w:pPr>
      <w:r w:rsidRPr="00A512F1">
        <w:rPr>
          <w:rFonts w:ascii="Times New Roman" w:hAnsi="Times New Roman"/>
        </w:rPr>
        <w:t xml:space="preserve">The Department estimates that the annual hour burden for Form M-1 filings would be </w:t>
      </w:r>
      <w:r w:rsidRPr="00A512F1" w:rsidR="00B63AD7">
        <w:rPr>
          <w:rFonts w:ascii="Times New Roman" w:hAnsi="Times New Roman"/>
        </w:rPr>
        <w:t>approximately</w:t>
      </w:r>
      <w:r w:rsidR="00B63AD7">
        <w:rPr>
          <w:rFonts w:ascii="Times New Roman" w:hAnsi="Times New Roman"/>
        </w:rPr>
        <w:t xml:space="preserve"> </w:t>
      </w:r>
      <w:r w:rsidR="007052A0">
        <w:rPr>
          <w:rFonts w:ascii="Times New Roman" w:hAnsi="Times New Roman"/>
        </w:rPr>
        <w:t>1,839</w:t>
      </w:r>
      <w:r w:rsidRPr="00A512F1" w:rsidR="00B63AD7">
        <w:rPr>
          <w:rFonts w:ascii="Times New Roman" w:hAnsi="Times New Roman"/>
        </w:rPr>
        <w:t xml:space="preserve"> </w:t>
      </w:r>
      <w:r w:rsidRPr="00A512F1">
        <w:rPr>
          <w:rFonts w:ascii="Times New Roman" w:hAnsi="Times New Roman"/>
        </w:rPr>
        <w:t xml:space="preserve">hours as summarized in Table 2.  The Department’s estimate </w:t>
      </w:r>
      <w:proofErr w:type="gramStart"/>
      <w:r w:rsidRPr="00A512F1">
        <w:rPr>
          <w:rFonts w:ascii="Times New Roman" w:hAnsi="Times New Roman"/>
        </w:rPr>
        <w:t>is based on the assumption</w:t>
      </w:r>
      <w:proofErr w:type="gramEnd"/>
      <w:r w:rsidRPr="00A512F1">
        <w:rPr>
          <w:rFonts w:ascii="Times New Roman" w:hAnsi="Times New Roman"/>
        </w:rPr>
        <w:t xml:space="preserve"> that </w:t>
      </w:r>
      <w:r w:rsidR="003638D2">
        <w:rPr>
          <w:rFonts w:ascii="Times New Roman" w:hAnsi="Times New Roman"/>
        </w:rPr>
        <w:t>all</w:t>
      </w:r>
      <w:r w:rsidR="000705E6">
        <w:rPr>
          <w:rFonts w:ascii="Times New Roman" w:hAnsi="Times New Roman"/>
        </w:rPr>
        <w:t xml:space="preserve"> filers </w:t>
      </w:r>
      <w:r w:rsidR="00BD4BC7">
        <w:rPr>
          <w:rFonts w:ascii="Times New Roman" w:hAnsi="Times New Roman"/>
        </w:rPr>
        <w:t xml:space="preserve">will file the Form M-1 each year and that </w:t>
      </w:r>
      <w:r w:rsidR="003638D2">
        <w:rPr>
          <w:rFonts w:ascii="Times New Roman" w:hAnsi="Times New Roman"/>
        </w:rPr>
        <w:t>101</w:t>
      </w:r>
      <w:r w:rsidR="0053760B">
        <w:rPr>
          <w:rFonts w:ascii="Times New Roman" w:hAnsi="Times New Roman"/>
        </w:rPr>
        <w:t xml:space="preserve"> </w:t>
      </w:r>
      <w:r w:rsidR="00BD4BC7">
        <w:rPr>
          <w:rFonts w:ascii="Times New Roman" w:hAnsi="Times New Roman"/>
        </w:rPr>
        <w:t>of them will be new.</w:t>
      </w:r>
      <w:r w:rsidRPr="00A512F1">
        <w:rPr>
          <w:rFonts w:ascii="Times New Roman" w:hAnsi="Times New Roman"/>
          <w:vertAlign w:val="superscript"/>
        </w:rPr>
        <w:footnoteReference w:id="1"/>
      </w:r>
      <w:r w:rsidRPr="00A512F1">
        <w:rPr>
          <w:rFonts w:ascii="Times New Roman" w:hAnsi="Times New Roman"/>
        </w:rPr>
        <w:t xml:space="preserve">  The Department estimates that MEWAs preparing the form would spend </w:t>
      </w:r>
      <w:r w:rsidR="007B300F">
        <w:rPr>
          <w:rFonts w:ascii="Times New Roman" w:hAnsi="Times New Roman"/>
        </w:rPr>
        <w:t>60</w:t>
      </w:r>
      <w:r w:rsidRPr="00A512F1" w:rsidR="009D1ADF">
        <w:rPr>
          <w:rFonts w:ascii="Times New Roman" w:hAnsi="Times New Roman"/>
        </w:rPr>
        <w:t xml:space="preserve"> </w:t>
      </w:r>
      <w:r w:rsidRPr="00A512F1">
        <w:rPr>
          <w:rFonts w:ascii="Times New Roman" w:hAnsi="Times New Roman"/>
        </w:rPr>
        <w:t xml:space="preserve">hours completing Part I, </w:t>
      </w:r>
      <w:r w:rsidR="007B300F">
        <w:rPr>
          <w:rFonts w:ascii="Times New Roman" w:hAnsi="Times New Roman"/>
        </w:rPr>
        <w:t>1,001</w:t>
      </w:r>
      <w:r w:rsidRPr="00A512F1" w:rsidR="009D1ADF">
        <w:rPr>
          <w:rFonts w:ascii="Times New Roman" w:hAnsi="Times New Roman"/>
        </w:rPr>
        <w:t xml:space="preserve"> </w:t>
      </w:r>
      <w:r w:rsidRPr="00A512F1">
        <w:rPr>
          <w:rFonts w:ascii="Times New Roman" w:hAnsi="Times New Roman"/>
        </w:rPr>
        <w:t xml:space="preserve">hours completing Part II, and </w:t>
      </w:r>
      <w:r w:rsidR="007B300F">
        <w:rPr>
          <w:rFonts w:ascii="Times New Roman" w:hAnsi="Times New Roman"/>
        </w:rPr>
        <w:t>180</w:t>
      </w:r>
      <w:r w:rsidRPr="00A512F1" w:rsidR="009D1ADF">
        <w:rPr>
          <w:rFonts w:ascii="Times New Roman" w:hAnsi="Times New Roman"/>
        </w:rPr>
        <w:t xml:space="preserve"> </w:t>
      </w:r>
      <w:r w:rsidRPr="00A512F1">
        <w:rPr>
          <w:rFonts w:ascii="Times New Roman" w:hAnsi="Times New Roman"/>
        </w:rPr>
        <w:t xml:space="preserve">hours completing Part III.  </w:t>
      </w:r>
      <w:r w:rsidR="00A23B0F">
        <w:rPr>
          <w:rFonts w:ascii="Times New Roman" w:hAnsi="Times New Roman"/>
        </w:rPr>
        <w:t xml:space="preserve">Administrators of new MEWAs will require an additional </w:t>
      </w:r>
      <w:r w:rsidR="007B300F">
        <w:rPr>
          <w:rFonts w:ascii="Times New Roman" w:hAnsi="Times New Roman"/>
        </w:rPr>
        <w:t>203</w:t>
      </w:r>
      <w:r w:rsidR="001144F2">
        <w:rPr>
          <w:rFonts w:ascii="Times New Roman" w:hAnsi="Times New Roman"/>
        </w:rPr>
        <w:t xml:space="preserve"> </w:t>
      </w:r>
      <w:r w:rsidR="00A23B0F">
        <w:rPr>
          <w:rFonts w:ascii="Times New Roman" w:hAnsi="Times New Roman"/>
        </w:rPr>
        <w:t xml:space="preserve">hours to familiarize themselves with the requirements.  </w:t>
      </w:r>
      <w:r w:rsidRPr="00A512F1">
        <w:rPr>
          <w:rFonts w:ascii="Times New Roman" w:hAnsi="Times New Roman"/>
        </w:rPr>
        <w:t>The equivalent cost of this annual hour burden is estimated to be $</w:t>
      </w:r>
      <w:r w:rsidR="009E5905">
        <w:rPr>
          <w:rFonts w:ascii="Times New Roman" w:hAnsi="Times New Roman"/>
        </w:rPr>
        <w:t>229,458</w:t>
      </w:r>
      <w:r w:rsidR="00CD5C94">
        <w:rPr>
          <w:rFonts w:ascii="Times New Roman" w:hAnsi="Times New Roman"/>
        </w:rPr>
        <w:t>,</w:t>
      </w:r>
      <w:r w:rsidRPr="00A512F1">
        <w:rPr>
          <w:rFonts w:ascii="Times New Roman" w:hAnsi="Times New Roman"/>
        </w:rPr>
        <w:t xml:space="preserve"> assuming a $</w:t>
      </w:r>
      <w:r w:rsidR="009E5905">
        <w:rPr>
          <w:rFonts w:ascii="Times New Roman" w:hAnsi="Times New Roman"/>
        </w:rPr>
        <w:t>124.75</w:t>
      </w:r>
      <w:r w:rsidRPr="00A512F1">
        <w:rPr>
          <w:rFonts w:ascii="Times New Roman" w:hAnsi="Times New Roman"/>
        </w:rPr>
        <w:t xml:space="preserve"> hourly labor rate for an employee benefits professional.</w:t>
      </w:r>
      <w:r w:rsidRPr="0018790E" w:rsidR="00EC1B76">
        <w:rPr>
          <w:rStyle w:val="FootnoteReference"/>
          <w:rFonts w:ascii="Times New Roman" w:hAnsi="Times New Roman"/>
          <w:vertAlign w:val="superscript"/>
        </w:rPr>
        <w:footnoteReference w:id="2"/>
      </w:r>
    </w:p>
    <w:p w:rsidR="00230FDD" w:rsidDel="005B14F3" w:rsidP="00230FDD" w:rsidRDefault="00230FDD" w14:paraId="245157F8" w14:textId="54D5356F">
      <w:pPr>
        <w:rPr>
          <w:rFonts w:ascii="Times New Roman" w:hAnsi="Times New Roman"/>
        </w:rPr>
      </w:pPr>
    </w:p>
    <w:tbl>
      <w:tblPr>
        <w:tblW w:w="4596" w:type="dxa"/>
        <w:jc w:val="center"/>
        <w:tblLook w:val="04A0" w:firstRow="1" w:lastRow="0" w:firstColumn="1" w:lastColumn="0" w:noHBand="0" w:noVBand="1"/>
      </w:tblPr>
      <w:tblGrid>
        <w:gridCol w:w="2100"/>
        <w:gridCol w:w="1114"/>
        <w:gridCol w:w="1382"/>
      </w:tblGrid>
      <w:tr w:rsidRPr="00230FDD" w:rsidR="00230FDD" w:rsidTr="005404B1" w14:paraId="5D994589" w14:textId="77777777">
        <w:trPr>
          <w:trHeight w:val="270"/>
          <w:jc w:val="center"/>
        </w:trPr>
        <w:tc>
          <w:tcPr>
            <w:tcW w:w="4596" w:type="dxa"/>
            <w:gridSpan w:val="3"/>
            <w:tcBorders>
              <w:top w:val="nil"/>
              <w:left w:val="nil"/>
              <w:bottom w:val="nil"/>
              <w:right w:val="nil"/>
            </w:tcBorders>
            <w:shd w:val="clear" w:color="auto" w:fill="auto"/>
            <w:noWrap/>
            <w:vAlign w:val="bottom"/>
            <w:hideMark/>
          </w:tcPr>
          <w:p w:rsidRPr="00230FDD" w:rsidR="00230FDD" w:rsidP="00230FDD" w:rsidRDefault="00230FDD" w14:paraId="5FA87B91" w14:textId="126FCDBA">
            <w:pPr>
              <w:widowControl/>
              <w:autoSpaceDE/>
              <w:autoSpaceDN/>
              <w:adjustRightInd/>
              <w:rPr>
                <w:rFonts w:ascii="Times New Roman" w:hAnsi="Times New Roman"/>
                <w:sz w:val="20"/>
                <w:szCs w:val="20"/>
              </w:rPr>
            </w:pPr>
            <w:r w:rsidRPr="00230FDD">
              <w:rPr>
                <w:rFonts w:ascii="Times New Roman" w:hAnsi="Times New Roman"/>
                <w:sz w:val="20"/>
                <w:szCs w:val="20"/>
              </w:rPr>
              <w:t>T</w:t>
            </w:r>
            <w:r w:rsidR="00866BDC">
              <w:rPr>
                <w:rFonts w:ascii="Times New Roman" w:hAnsi="Times New Roman"/>
                <w:sz w:val="20"/>
                <w:szCs w:val="20"/>
              </w:rPr>
              <w:t>ABLE</w:t>
            </w:r>
            <w:r w:rsidRPr="00230FDD">
              <w:rPr>
                <w:rFonts w:ascii="Times New Roman" w:hAnsi="Times New Roman"/>
                <w:sz w:val="20"/>
                <w:szCs w:val="20"/>
              </w:rPr>
              <w:t>.1--</w:t>
            </w:r>
            <w:r w:rsidRPr="00230FDD">
              <w:rPr>
                <w:rFonts w:ascii="Times New Roman" w:hAnsi="Times New Roman"/>
                <w:i/>
                <w:iCs/>
                <w:sz w:val="20"/>
                <w:szCs w:val="20"/>
              </w:rPr>
              <w:t>Estimated Time to Fill Out Form (Minutes)</w:t>
            </w:r>
          </w:p>
        </w:tc>
      </w:tr>
      <w:tr w:rsidRPr="00230FDD" w:rsidR="00230FDD" w:rsidTr="005404B1" w14:paraId="7A15406C" w14:textId="77777777">
        <w:trPr>
          <w:trHeight w:val="270"/>
          <w:jc w:val="center"/>
        </w:trPr>
        <w:tc>
          <w:tcPr>
            <w:tcW w:w="2100" w:type="dxa"/>
            <w:tcBorders>
              <w:top w:val="nil"/>
              <w:left w:val="nil"/>
              <w:bottom w:val="single" w:color="auto" w:sz="4" w:space="0"/>
              <w:right w:val="nil"/>
            </w:tcBorders>
            <w:shd w:val="clear" w:color="auto" w:fill="auto"/>
            <w:noWrap/>
            <w:vAlign w:val="bottom"/>
            <w:hideMark/>
          </w:tcPr>
          <w:p w:rsidRPr="00230FDD" w:rsidR="00230FDD" w:rsidP="00230FDD" w:rsidRDefault="00230FDD" w14:paraId="5C0D8D22" w14:textId="77777777">
            <w:pPr>
              <w:widowControl/>
              <w:autoSpaceDE/>
              <w:autoSpaceDN/>
              <w:adjustRightInd/>
              <w:rPr>
                <w:rFonts w:ascii="Times New Roman" w:hAnsi="Times New Roman"/>
                <w:sz w:val="20"/>
                <w:szCs w:val="20"/>
              </w:rPr>
            </w:pPr>
            <w:r w:rsidRPr="00230FDD">
              <w:rPr>
                <w:rFonts w:ascii="Times New Roman" w:hAnsi="Times New Roman"/>
                <w:sz w:val="20"/>
                <w:szCs w:val="20"/>
              </w:rPr>
              <w:t> </w:t>
            </w:r>
          </w:p>
        </w:tc>
        <w:tc>
          <w:tcPr>
            <w:tcW w:w="1114" w:type="dxa"/>
            <w:tcBorders>
              <w:top w:val="nil"/>
              <w:left w:val="nil"/>
              <w:bottom w:val="single" w:color="auto" w:sz="4" w:space="0"/>
              <w:right w:val="nil"/>
            </w:tcBorders>
            <w:shd w:val="clear" w:color="auto" w:fill="auto"/>
            <w:noWrap/>
            <w:vAlign w:val="bottom"/>
            <w:hideMark/>
          </w:tcPr>
          <w:p w:rsidRPr="00230FDD" w:rsidR="00230FDD" w:rsidP="00230FDD" w:rsidRDefault="00230FDD" w14:paraId="0EEC2E91"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One State</w:t>
            </w:r>
          </w:p>
        </w:tc>
        <w:tc>
          <w:tcPr>
            <w:tcW w:w="1382" w:type="dxa"/>
            <w:tcBorders>
              <w:top w:val="nil"/>
              <w:left w:val="nil"/>
              <w:bottom w:val="single" w:color="auto" w:sz="4" w:space="0"/>
              <w:right w:val="nil"/>
            </w:tcBorders>
            <w:shd w:val="clear" w:color="auto" w:fill="auto"/>
            <w:noWrap/>
            <w:vAlign w:val="bottom"/>
            <w:hideMark/>
          </w:tcPr>
          <w:p w:rsidRPr="00230FDD" w:rsidR="00230FDD" w:rsidP="00230FDD" w:rsidRDefault="00230FDD" w14:paraId="15C322A8"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Multi States</w:t>
            </w:r>
          </w:p>
        </w:tc>
      </w:tr>
      <w:tr w:rsidRPr="00230FDD" w:rsidR="00230FDD" w:rsidTr="005404B1" w14:paraId="115C40E0" w14:textId="77777777">
        <w:trPr>
          <w:trHeight w:val="255"/>
          <w:jc w:val="center"/>
        </w:trPr>
        <w:tc>
          <w:tcPr>
            <w:tcW w:w="2100" w:type="dxa"/>
            <w:tcBorders>
              <w:top w:val="nil"/>
              <w:left w:val="nil"/>
              <w:bottom w:val="nil"/>
              <w:right w:val="nil"/>
            </w:tcBorders>
            <w:shd w:val="clear" w:color="auto" w:fill="auto"/>
            <w:noWrap/>
            <w:vAlign w:val="bottom"/>
            <w:hideMark/>
          </w:tcPr>
          <w:p w:rsidRPr="00230FDD" w:rsidR="00230FDD" w:rsidP="00230FDD" w:rsidRDefault="00230FDD" w14:paraId="1C5574AF"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New Filing</w:t>
            </w:r>
          </w:p>
        </w:tc>
        <w:tc>
          <w:tcPr>
            <w:tcW w:w="1114" w:type="dxa"/>
            <w:tcBorders>
              <w:top w:val="nil"/>
              <w:left w:val="nil"/>
              <w:bottom w:val="nil"/>
              <w:right w:val="nil"/>
            </w:tcBorders>
            <w:shd w:val="clear" w:color="auto" w:fill="auto"/>
            <w:noWrap/>
            <w:vAlign w:val="bottom"/>
            <w:hideMark/>
          </w:tcPr>
          <w:p w:rsidRPr="00230FDD" w:rsidR="00230FDD" w:rsidP="00230FDD" w:rsidRDefault="00230FDD" w14:paraId="156A2462"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120</w:t>
            </w:r>
          </w:p>
        </w:tc>
        <w:tc>
          <w:tcPr>
            <w:tcW w:w="1382" w:type="dxa"/>
            <w:tcBorders>
              <w:top w:val="nil"/>
              <w:left w:val="nil"/>
              <w:bottom w:val="nil"/>
              <w:right w:val="nil"/>
            </w:tcBorders>
            <w:shd w:val="clear" w:color="auto" w:fill="auto"/>
            <w:noWrap/>
            <w:vAlign w:val="bottom"/>
            <w:hideMark/>
          </w:tcPr>
          <w:p w:rsidRPr="00230FDD" w:rsidR="00230FDD" w:rsidP="00230FDD" w:rsidRDefault="00230FDD" w14:paraId="24029008"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120</w:t>
            </w:r>
          </w:p>
        </w:tc>
      </w:tr>
      <w:tr w:rsidRPr="00230FDD" w:rsidR="00230FDD" w:rsidTr="005404B1" w14:paraId="33B3EA5E" w14:textId="77777777">
        <w:trPr>
          <w:trHeight w:val="255"/>
          <w:jc w:val="center"/>
        </w:trPr>
        <w:tc>
          <w:tcPr>
            <w:tcW w:w="2100" w:type="dxa"/>
            <w:tcBorders>
              <w:top w:val="nil"/>
              <w:left w:val="nil"/>
              <w:bottom w:val="nil"/>
              <w:right w:val="nil"/>
            </w:tcBorders>
            <w:shd w:val="clear" w:color="auto" w:fill="auto"/>
            <w:noWrap/>
            <w:vAlign w:val="bottom"/>
            <w:hideMark/>
          </w:tcPr>
          <w:p w:rsidRPr="00230FDD" w:rsidR="00230FDD" w:rsidP="00230FDD" w:rsidRDefault="00230FDD" w14:paraId="1B318D2C"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Account Creation</w:t>
            </w:r>
          </w:p>
        </w:tc>
        <w:tc>
          <w:tcPr>
            <w:tcW w:w="1114" w:type="dxa"/>
            <w:tcBorders>
              <w:top w:val="nil"/>
              <w:left w:val="nil"/>
              <w:bottom w:val="nil"/>
              <w:right w:val="nil"/>
            </w:tcBorders>
            <w:shd w:val="clear" w:color="auto" w:fill="auto"/>
            <w:noWrap/>
            <w:vAlign w:val="bottom"/>
            <w:hideMark/>
          </w:tcPr>
          <w:p w:rsidRPr="00230FDD" w:rsidR="00230FDD" w:rsidP="00230FDD" w:rsidRDefault="00230FDD" w14:paraId="57018283" w14:textId="77777777">
            <w:pPr>
              <w:widowControl/>
              <w:autoSpaceDE/>
              <w:autoSpaceDN/>
              <w:adjustRightInd/>
              <w:jc w:val="center"/>
              <w:rPr>
                <w:rFonts w:ascii="Times New Roman" w:hAnsi="Times New Roman"/>
                <w:sz w:val="20"/>
                <w:szCs w:val="20"/>
              </w:rPr>
            </w:pPr>
          </w:p>
        </w:tc>
        <w:tc>
          <w:tcPr>
            <w:tcW w:w="1382" w:type="dxa"/>
            <w:tcBorders>
              <w:top w:val="nil"/>
              <w:left w:val="nil"/>
              <w:bottom w:val="nil"/>
              <w:right w:val="nil"/>
            </w:tcBorders>
            <w:shd w:val="clear" w:color="auto" w:fill="auto"/>
            <w:noWrap/>
            <w:vAlign w:val="bottom"/>
            <w:hideMark/>
          </w:tcPr>
          <w:p w:rsidRPr="00230FDD" w:rsidR="00230FDD" w:rsidP="00230FDD" w:rsidRDefault="00230FDD" w14:paraId="6FF8B7E6" w14:textId="77777777">
            <w:pPr>
              <w:widowControl/>
              <w:autoSpaceDE/>
              <w:autoSpaceDN/>
              <w:adjustRightInd/>
              <w:jc w:val="center"/>
              <w:rPr>
                <w:rFonts w:ascii="Times New Roman" w:hAnsi="Times New Roman"/>
                <w:sz w:val="20"/>
                <w:szCs w:val="20"/>
              </w:rPr>
            </w:pPr>
          </w:p>
        </w:tc>
      </w:tr>
      <w:tr w:rsidRPr="00230FDD" w:rsidR="00230FDD" w:rsidTr="005404B1" w14:paraId="4317A408" w14:textId="77777777">
        <w:trPr>
          <w:trHeight w:val="255"/>
          <w:jc w:val="center"/>
        </w:trPr>
        <w:tc>
          <w:tcPr>
            <w:tcW w:w="2100" w:type="dxa"/>
            <w:tcBorders>
              <w:top w:val="nil"/>
              <w:left w:val="nil"/>
              <w:bottom w:val="nil"/>
              <w:right w:val="nil"/>
            </w:tcBorders>
            <w:shd w:val="clear" w:color="auto" w:fill="auto"/>
            <w:noWrap/>
            <w:vAlign w:val="bottom"/>
            <w:hideMark/>
          </w:tcPr>
          <w:p w:rsidRPr="00230FDD" w:rsidR="00230FDD" w:rsidP="00230FDD" w:rsidRDefault="00230FDD" w14:paraId="1832DCB6"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Part I</w:t>
            </w:r>
          </w:p>
        </w:tc>
        <w:tc>
          <w:tcPr>
            <w:tcW w:w="1114" w:type="dxa"/>
            <w:tcBorders>
              <w:top w:val="nil"/>
              <w:left w:val="nil"/>
              <w:bottom w:val="nil"/>
              <w:right w:val="nil"/>
            </w:tcBorders>
            <w:shd w:val="clear" w:color="auto" w:fill="auto"/>
            <w:noWrap/>
            <w:vAlign w:val="bottom"/>
            <w:hideMark/>
          </w:tcPr>
          <w:p w:rsidRPr="00230FDD" w:rsidR="00230FDD" w:rsidP="00230FDD" w:rsidRDefault="00230FDD" w14:paraId="7249ED4F"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5</w:t>
            </w:r>
          </w:p>
        </w:tc>
        <w:tc>
          <w:tcPr>
            <w:tcW w:w="1382" w:type="dxa"/>
            <w:tcBorders>
              <w:top w:val="nil"/>
              <w:left w:val="nil"/>
              <w:bottom w:val="nil"/>
              <w:right w:val="nil"/>
            </w:tcBorders>
            <w:shd w:val="clear" w:color="auto" w:fill="auto"/>
            <w:noWrap/>
            <w:vAlign w:val="bottom"/>
            <w:hideMark/>
          </w:tcPr>
          <w:p w:rsidRPr="00230FDD" w:rsidR="00230FDD" w:rsidP="00230FDD" w:rsidRDefault="00230FDD" w14:paraId="1921DC93"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5</w:t>
            </w:r>
          </w:p>
        </w:tc>
      </w:tr>
      <w:tr w:rsidRPr="00230FDD" w:rsidR="00230FDD" w:rsidTr="005404B1" w14:paraId="538AFB3D" w14:textId="77777777">
        <w:trPr>
          <w:trHeight w:val="255"/>
          <w:jc w:val="center"/>
        </w:trPr>
        <w:tc>
          <w:tcPr>
            <w:tcW w:w="2100" w:type="dxa"/>
            <w:tcBorders>
              <w:top w:val="nil"/>
              <w:left w:val="nil"/>
              <w:bottom w:val="nil"/>
              <w:right w:val="nil"/>
            </w:tcBorders>
            <w:shd w:val="clear" w:color="auto" w:fill="auto"/>
            <w:noWrap/>
            <w:vAlign w:val="bottom"/>
            <w:hideMark/>
          </w:tcPr>
          <w:p w:rsidRPr="00230FDD" w:rsidR="00230FDD" w:rsidP="00230FDD" w:rsidRDefault="00230FDD" w14:paraId="7CFC9C52"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Part II</w:t>
            </w:r>
          </w:p>
        </w:tc>
        <w:tc>
          <w:tcPr>
            <w:tcW w:w="1114" w:type="dxa"/>
            <w:tcBorders>
              <w:top w:val="nil"/>
              <w:left w:val="nil"/>
              <w:bottom w:val="nil"/>
              <w:right w:val="nil"/>
            </w:tcBorders>
            <w:shd w:val="clear" w:color="auto" w:fill="auto"/>
            <w:noWrap/>
            <w:vAlign w:val="bottom"/>
            <w:hideMark/>
          </w:tcPr>
          <w:p w:rsidRPr="00230FDD" w:rsidR="00230FDD" w:rsidP="00230FDD" w:rsidRDefault="00230FDD" w14:paraId="0205F8B1"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60</w:t>
            </w:r>
          </w:p>
        </w:tc>
        <w:tc>
          <w:tcPr>
            <w:tcW w:w="1382" w:type="dxa"/>
            <w:tcBorders>
              <w:top w:val="nil"/>
              <w:left w:val="nil"/>
              <w:bottom w:val="nil"/>
              <w:right w:val="nil"/>
            </w:tcBorders>
            <w:shd w:val="clear" w:color="auto" w:fill="auto"/>
            <w:noWrap/>
            <w:vAlign w:val="bottom"/>
            <w:hideMark/>
          </w:tcPr>
          <w:p w:rsidRPr="00230FDD" w:rsidR="00230FDD" w:rsidP="00230FDD" w:rsidRDefault="00230FDD" w14:paraId="3A225E5D"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120</w:t>
            </w:r>
          </w:p>
        </w:tc>
      </w:tr>
      <w:tr w:rsidRPr="00230FDD" w:rsidR="00230FDD" w:rsidTr="005404B1" w14:paraId="7711E4C3" w14:textId="77777777">
        <w:trPr>
          <w:trHeight w:val="255"/>
          <w:jc w:val="center"/>
        </w:trPr>
        <w:tc>
          <w:tcPr>
            <w:tcW w:w="2100" w:type="dxa"/>
            <w:tcBorders>
              <w:top w:val="nil"/>
              <w:left w:val="nil"/>
              <w:bottom w:val="nil"/>
              <w:right w:val="nil"/>
            </w:tcBorders>
            <w:shd w:val="clear" w:color="auto" w:fill="auto"/>
            <w:noWrap/>
            <w:vAlign w:val="bottom"/>
            <w:hideMark/>
          </w:tcPr>
          <w:p w:rsidRPr="00230FDD" w:rsidR="00230FDD" w:rsidP="00230FDD" w:rsidRDefault="00230FDD" w14:paraId="15D541C2"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Part III</w:t>
            </w:r>
          </w:p>
        </w:tc>
        <w:tc>
          <w:tcPr>
            <w:tcW w:w="1114" w:type="dxa"/>
            <w:tcBorders>
              <w:top w:val="nil"/>
              <w:left w:val="nil"/>
              <w:bottom w:val="nil"/>
              <w:right w:val="nil"/>
            </w:tcBorders>
            <w:shd w:val="clear" w:color="auto" w:fill="auto"/>
            <w:noWrap/>
            <w:vAlign w:val="bottom"/>
            <w:hideMark/>
          </w:tcPr>
          <w:p w:rsidRPr="00230FDD" w:rsidR="00230FDD" w:rsidP="00230FDD" w:rsidRDefault="00230FDD" w14:paraId="314866DA"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15</w:t>
            </w:r>
          </w:p>
        </w:tc>
        <w:tc>
          <w:tcPr>
            <w:tcW w:w="1382" w:type="dxa"/>
            <w:tcBorders>
              <w:top w:val="nil"/>
              <w:left w:val="nil"/>
              <w:bottom w:val="nil"/>
              <w:right w:val="nil"/>
            </w:tcBorders>
            <w:shd w:val="clear" w:color="auto" w:fill="auto"/>
            <w:noWrap/>
            <w:vAlign w:val="bottom"/>
            <w:hideMark/>
          </w:tcPr>
          <w:p w:rsidRPr="00230FDD" w:rsidR="00230FDD" w:rsidP="00230FDD" w:rsidRDefault="00230FDD" w14:paraId="419E7596"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15</w:t>
            </w:r>
          </w:p>
        </w:tc>
      </w:tr>
      <w:tr w:rsidRPr="00230FDD" w:rsidR="00230FDD" w:rsidTr="005404B1" w14:paraId="2545FA1B" w14:textId="77777777">
        <w:trPr>
          <w:trHeight w:val="780"/>
          <w:jc w:val="center"/>
        </w:trPr>
        <w:tc>
          <w:tcPr>
            <w:tcW w:w="2100" w:type="dxa"/>
            <w:tcBorders>
              <w:top w:val="nil"/>
              <w:left w:val="nil"/>
              <w:bottom w:val="single" w:color="auto" w:sz="8" w:space="0"/>
              <w:right w:val="nil"/>
            </w:tcBorders>
            <w:shd w:val="clear" w:color="auto" w:fill="auto"/>
            <w:vAlign w:val="bottom"/>
            <w:hideMark/>
          </w:tcPr>
          <w:p w:rsidRPr="00230FDD" w:rsidR="00230FDD" w:rsidP="00230FDD" w:rsidRDefault="00230FDD" w14:paraId="048214EA"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Participating Employers Attachment</w:t>
            </w:r>
          </w:p>
        </w:tc>
        <w:tc>
          <w:tcPr>
            <w:tcW w:w="1114" w:type="dxa"/>
            <w:tcBorders>
              <w:top w:val="nil"/>
              <w:left w:val="nil"/>
              <w:bottom w:val="single" w:color="auto" w:sz="8" w:space="0"/>
              <w:right w:val="nil"/>
            </w:tcBorders>
            <w:shd w:val="clear" w:color="auto" w:fill="auto"/>
            <w:noWrap/>
            <w:vAlign w:val="bottom"/>
            <w:hideMark/>
          </w:tcPr>
          <w:p w:rsidRPr="00230FDD" w:rsidR="00230FDD" w:rsidP="00230FDD" w:rsidRDefault="00230FDD" w14:paraId="0D690318"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30</w:t>
            </w:r>
          </w:p>
        </w:tc>
        <w:tc>
          <w:tcPr>
            <w:tcW w:w="1382" w:type="dxa"/>
            <w:tcBorders>
              <w:top w:val="nil"/>
              <w:left w:val="nil"/>
              <w:bottom w:val="single" w:color="auto" w:sz="8" w:space="0"/>
              <w:right w:val="nil"/>
            </w:tcBorders>
            <w:shd w:val="clear" w:color="auto" w:fill="auto"/>
            <w:noWrap/>
            <w:vAlign w:val="bottom"/>
            <w:hideMark/>
          </w:tcPr>
          <w:p w:rsidRPr="00230FDD" w:rsidR="00230FDD" w:rsidP="00230FDD" w:rsidRDefault="00230FDD" w14:paraId="10A85809"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30</w:t>
            </w:r>
          </w:p>
        </w:tc>
      </w:tr>
    </w:tbl>
    <w:p w:rsidR="00806A64" w:rsidP="00AB763A" w:rsidRDefault="00806A64" w14:paraId="0898B76D" w14:textId="3612A0E5">
      <w:pPr>
        <w:rPr>
          <w:rFonts w:ascii="Times New Roman" w:hAnsi="Times New Roman"/>
        </w:rPr>
      </w:pPr>
    </w:p>
    <w:tbl>
      <w:tblPr>
        <w:tblW w:w="7393" w:type="dxa"/>
        <w:jc w:val="center"/>
        <w:tblLook w:val="04A0" w:firstRow="1" w:lastRow="0" w:firstColumn="1" w:lastColumn="0" w:noHBand="0" w:noVBand="1"/>
      </w:tblPr>
      <w:tblGrid>
        <w:gridCol w:w="3391"/>
        <w:gridCol w:w="892"/>
        <w:gridCol w:w="1107"/>
        <w:gridCol w:w="867"/>
        <w:gridCol w:w="1136"/>
      </w:tblGrid>
      <w:tr w:rsidRPr="007A0820" w:rsidR="007A0820" w:rsidTr="005404B1" w14:paraId="3E391683" w14:textId="77777777">
        <w:trPr>
          <w:trHeight w:val="255"/>
          <w:jc w:val="center"/>
        </w:trPr>
        <w:tc>
          <w:tcPr>
            <w:tcW w:w="6257" w:type="dxa"/>
            <w:gridSpan w:val="4"/>
            <w:tcBorders>
              <w:top w:val="nil"/>
              <w:left w:val="nil"/>
              <w:bottom w:val="nil"/>
              <w:right w:val="nil"/>
            </w:tcBorders>
            <w:shd w:val="clear" w:color="auto" w:fill="auto"/>
            <w:noWrap/>
            <w:vAlign w:val="bottom"/>
            <w:hideMark/>
          </w:tcPr>
          <w:p w:rsidRPr="007A0820" w:rsidR="007A0820" w:rsidP="007A0820" w:rsidRDefault="007A0820" w14:paraId="553C21B0" w14:textId="66340959">
            <w:pPr>
              <w:widowControl/>
              <w:autoSpaceDE/>
              <w:autoSpaceDN/>
              <w:adjustRightInd/>
              <w:rPr>
                <w:rFonts w:ascii="Times New Roman" w:hAnsi="Times New Roman"/>
                <w:sz w:val="20"/>
                <w:szCs w:val="20"/>
              </w:rPr>
            </w:pPr>
            <w:r w:rsidRPr="007A0820">
              <w:rPr>
                <w:rFonts w:ascii="Times New Roman" w:hAnsi="Times New Roman"/>
                <w:sz w:val="20"/>
                <w:szCs w:val="20"/>
              </w:rPr>
              <w:t xml:space="preserve">TABLE. 2-- </w:t>
            </w:r>
            <w:r w:rsidRPr="007A0820">
              <w:rPr>
                <w:rFonts w:ascii="Times New Roman" w:hAnsi="Times New Roman"/>
                <w:i/>
                <w:iCs/>
                <w:sz w:val="20"/>
                <w:szCs w:val="20"/>
              </w:rPr>
              <w:t xml:space="preserve">Hour Burden to Prepare Form M-1, </w:t>
            </w:r>
          </w:p>
        </w:tc>
        <w:tc>
          <w:tcPr>
            <w:tcW w:w="1136" w:type="dxa"/>
            <w:tcBorders>
              <w:top w:val="nil"/>
              <w:left w:val="nil"/>
              <w:bottom w:val="nil"/>
              <w:right w:val="nil"/>
            </w:tcBorders>
            <w:shd w:val="clear" w:color="auto" w:fill="auto"/>
            <w:noWrap/>
            <w:vAlign w:val="bottom"/>
            <w:hideMark/>
          </w:tcPr>
          <w:p w:rsidRPr="007A0820" w:rsidR="007A0820" w:rsidP="007A0820" w:rsidRDefault="007A0820" w14:paraId="7EE54FF3" w14:textId="77777777">
            <w:pPr>
              <w:widowControl/>
              <w:autoSpaceDE/>
              <w:autoSpaceDN/>
              <w:adjustRightInd/>
              <w:rPr>
                <w:rFonts w:ascii="Times New Roman" w:hAnsi="Times New Roman"/>
                <w:sz w:val="20"/>
                <w:szCs w:val="20"/>
              </w:rPr>
            </w:pPr>
          </w:p>
        </w:tc>
      </w:tr>
      <w:tr w:rsidRPr="007A0820" w:rsidR="007A0820" w:rsidTr="005404B1" w14:paraId="568490C8" w14:textId="77777777">
        <w:trPr>
          <w:trHeight w:val="525"/>
          <w:jc w:val="center"/>
        </w:trPr>
        <w:tc>
          <w:tcPr>
            <w:tcW w:w="3391" w:type="dxa"/>
            <w:tcBorders>
              <w:top w:val="single" w:color="auto" w:sz="4" w:space="0"/>
              <w:left w:val="nil"/>
              <w:bottom w:val="single" w:color="auto" w:sz="4" w:space="0"/>
              <w:right w:val="nil"/>
            </w:tcBorders>
            <w:shd w:val="clear" w:color="auto" w:fill="auto"/>
            <w:vAlign w:val="center"/>
            <w:hideMark/>
          </w:tcPr>
          <w:p w:rsidRPr="007A0820" w:rsidR="007A0820" w:rsidP="007A0820" w:rsidRDefault="007A0820" w14:paraId="2F217589" w14:textId="77777777">
            <w:pPr>
              <w:widowControl/>
              <w:autoSpaceDE/>
              <w:autoSpaceDN/>
              <w:adjustRightInd/>
              <w:rPr>
                <w:rFonts w:ascii="Times New Roman" w:hAnsi="Times New Roman"/>
                <w:sz w:val="20"/>
                <w:szCs w:val="20"/>
              </w:rPr>
            </w:pPr>
            <w:r w:rsidRPr="007A0820">
              <w:rPr>
                <w:rFonts w:ascii="Times New Roman" w:hAnsi="Times New Roman"/>
                <w:sz w:val="20"/>
                <w:szCs w:val="20"/>
              </w:rPr>
              <w:t> </w:t>
            </w:r>
          </w:p>
        </w:tc>
        <w:tc>
          <w:tcPr>
            <w:tcW w:w="892" w:type="dxa"/>
            <w:tcBorders>
              <w:top w:val="single" w:color="auto" w:sz="4" w:space="0"/>
              <w:left w:val="nil"/>
              <w:bottom w:val="single" w:color="auto" w:sz="4" w:space="0"/>
              <w:right w:val="nil"/>
            </w:tcBorders>
            <w:shd w:val="clear" w:color="auto" w:fill="auto"/>
            <w:noWrap/>
            <w:vAlign w:val="bottom"/>
            <w:hideMark/>
          </w:tcPr>
          <w:p w:rsidRPr="007A0820" w:rsidR="007A0820" w:rsidP="007A0820" w:rsidRDefault="007A0820" w14:paraId="31A6C95C" w14:textId="77777777">
            <w:pPr>
              <w:widowControl/>
              <w:autoSpaceDE/>
              <w:autoSpaceDN/>
              <w:adjustRightInd/>
              <w:jc w:val="center"/>
              <w:rPr>
                <w:rFonts w:ascii="Times New Roman" w:hAnsi="Times New Roman"/>
                <w:sz w:val="20"/>
                <w:szCs w:val="20"/>
              </w:rPr>
            </w:pPr>
            <w:r w:rsidRPr="007A0820">
              <w:rPr>
                <w:rFonts w:ascii="Times New Roman" w:hAnsi="Times New Roman"/>
                <w:sz w:val="20"/>
                <w:szCs w:val="20"/>
              </w:rPr>
              <w:t>One State</w:t>
            </w:r>
          </w:p>
        </w:tc>
        <w:tc>
          <w:tcPr>
            <w:tcW w:w="1107" w:type="dxa"/>
            <w:tcBorders>
              <w:top w:val="single" w:color="auto" w:sz="4" w:space="0"/>
              <w:left w:val="nil"/>
              <w:bottom w:val="single" w:color="auto" w:sz="4" w:space="0"/>
              <w:right w:val="nil"/>
            </w:tcBorders>
            <w:shd w:val="clear" w:color="auto" w:fill="auto"/>
            <w:noWrap/>
            <w:vAlign w:val="bottom"/>
            <w:hideMark/>
          </w:tcPr>
          <w:p w:rsidRPr="007A0820" w:rsidR="007A0820" w:rsidP="007A0820" w:rsidRDefault="007A0820" w14:paraId="668797ED" w14:textId="77777777">
            <w:pPr>
              <w:widowControl/>
              <w:autoSpaceDE/>
              <w:autoSpaceDN/>
              <w:adjustRightInd/>
              <w:jc w:val="center"/>
              <w:rPr>
                <w:rFonts w:ascii="Times New Roman" w:hAnsi="Times New Roman"/>
                <w:sz w:val="20"/>
                <w:szCs w:val="20"/>
              </w:rPr>
            </w:pPr>
            <w:r w:rsidRPr="007A0820">
              <w:rPr>
                <w:rFonts w:ascii="Times New Roman" w:hAnsi="Times New Roman"/>
                <w:sz w:val="20"/>
                <w:szCs w:val="20"/>
              </w:rPr>
              <w:t>Multi States</w:t>
            </w:r>
          </w:p>
        </w:tc>
        <w:tc>
          <w:tcPr>
            <w:tcW w:w="867" w:type="dxa"/>
            <w:tcBorders>
              <w:top w:val="single" w:color="auto" w:sz="4" w:space="0"/>
              <w:left w:val="nil"/>
              <w:bottom w:val="single" w:color="auto" w:sz="4" w:space="0"/>
              <w:right w:val="nil"/>
            </w:tcBorders>
            <w:shd w:val="clear" w:color="auto" w:fill="auto"/>
            <w:noWrap/>
            <w:vAlign w:val="bottom"/>
            <w:hideMark/>
          </w:tcPr>
          <w:p w:rsidRPr="007A0820" w:rsidR="007A0820" w:rsidP="007A0820" w:rsidRDefault="005639B0" w14:paraId="7ADC4034" w14:textId="45516288">
            <w:pPr>
              <w:widowControl/>
              <w:autoSpaceDE/>
              <w:autoSpaceDN/>
              <w:adjustRightInd/>
              <w:jc w:val="center"/>
              <w:rPr>
                <w:rFonts w:ascii="Times New Roman" w:hAnsi="Times New Roman"/>
                <w:sz w:val="20"/>
                <w:szCs w:val="20"/>
              </w:rPr>
            </w:pPr>
            <w:r>
              <w:rPr>
                <w:rFonts w:ascii="Times New Roman" w:hAnsi="Times New Roman"/>
                <w:sz w:val="20"/>
                <w:szCs w:val="20"/>
              </w:rPr>
              <w:t>New</w:t>
            </w:r>
            <w:r w:rsidRPr="007A0820" w:rsidR="007A0820">
              <w:rPr>
                <w:rFonts w:ascii="Times New Roman" w:hAnsi="Times New Roman"/>
                <w:sz w:val="20"/>
                <w:szCs w:val="20"/>
              </w:rPr>
              <w:t xml:space="preserve"> Filers</w:t>
            </w:r>
          </w:p>
        </w:tc>
        <w:tc>
          <w:tcPr>
            <w:tcW w:w="1136" w:type="dxa"/>
            <w:tcBorders>
              <w:top w:val="single" w:color="auto" w:sz="4" w:space="0"/>
              <w:left w:val="nil"/>
              <w:bottom w:val="single" w:color="auto" w:sz="4" w:space="0"/>
              <w:right w:val="nil"/>
            </w:tcBorders>
            <w:shd w:val="clear" w:color="auto" w:fill="auto"/>
            <w:noWrap/>
            <w:vAlign w:val="bottom"/>
            <w:hideMark/>
          </w:tcPr>
          <w:p w:rsidRPr="007A0820" w:rsidR="007A0820" w:rsidP="007A0820" w:rsidRDefault="007A0820" w14:paraId="6E97F450" w14:textId="77777777">
            <w:pPr>
              <w:widowControl/>
              <w:autoSpaceDE/>
              <w:autoSpaceDN/>
              <w:adjustRightInd/>
              <w:jc w:val="center"/>
              <w:rPr>
                <w:rFonts w:ascii="Times New Roman" w:hAnsi="Times New Roman"/>
                <w:sz w:val="20"/>
                <w:szCs w:val="20"/>
              </w:rPr>
            </w:pPr>
            <w:r w:rsidRPr="007A0820">
              <w:rPr>
                <w:rFonts w:ascii="Times New Roman" w:hAnsi="Times New Roman"/>
                <w:sz w:val="20"/>
                <w:szCs w:val="20"/>
              </w:rPr>
              <w:t>Total</w:t>
            </w:r>
          </w:p>
        </w:tc>
      </w:tr>
      <w:tr w:rsidRPr="007A0820" w:rsidR="007A0820" w:rsidTr="005404B1" w14:paraId="5CB328D0" w14:textId="77777777">
        <w:trPr>
          <w:trHeight w:val="255"/>
          <w:jc w:val="center"/>
        </w:trPr>
        <w:tc>
          <w:tcPr>
            <w:tcW w:w="3391" w:type="dxa"/>
            <w:tcBorders>
              <w:top w:val="nil"/>
              <w:left w:val="nil"/>
              <w:bottom w:val="single" w:color="auto" w:sz="4" w:space="0"/>
              <w:right w:val="nil"/>
            </w:tcBorders>
            <w:shd w:val="clear" w:color="auto" w:fill="auto"/>
            <w:noWrap/>
            <w:vAlign w:val="bottom"/>
            <w:hideMark/>
          </w:tcPr>
          <w:p w:rsidRPr="007A0820" w:rsidR="007A0820" w:rsidP="007A0820" w:rsidRDefault="007A0820" w14:paraId="36B31BE7" w14:textId="77777777">
            <w:pPr>
              <w:widowControl/>
              <w:autoSpaceDE/>
              <w:autoSpaceDN/>
              <w:adjustRightInd/>
              <w:rPr>
                <w:rFonts w:ascii="Times New Roman" w:hAnsi="Times New Roman"/>
                <w:sz w:val="20"/>
                <w:szCs w:val="20"/>
              </w:rPr>
            </w:pPr>
            <w:r w:rsidRPr="007A0820">
              <w:rPr>
                <w:rFonts w:ascii="Times New Roman" w:hAnsi="Times New Roman"/>
                <w:sz w:val="20"/>
                <w:szCs w:val="20"/>
              </w:rPr>
              <w:t xml:space="preserve"># </w:t>
            </w:r>
            <w:proofErr w:type="gramStart"/>
            <w:r w:rsidRPr="007A0820">
              <w:rPr>
                <w:rFonts w:ascii="Times New Roman" w:hAnsi="Times New Roman"/>
                <w:sz w:val="20"/>
                <w:szCs w:val="20"/>
              </w:rPr>
              <w:t>of</w:t>
            </w:r>
            <w:proofErr w:type="gramEnd"/>
            <w:r w:rsidRPr="007A0820">
              <w:rPr>
                <w:rFonts w:ascii="Times New Roman" w:hAnsi="Times New Roman"/>
                <w:sz w:val="20"/>
                <w:szCs w:val="20"/>
              </w:rPr>
              <w:t xml:space="preserve"> MEWAs</w:t>
            </w:r>
          </w:p>
        </w:tc>
        <w:tc>
          <w:tcPr>
            <w:tcW w:w="892" w:type="dxa"/>
            <w:tcBorders>
              <w:top w:val="nil"/>
              <w:left w:val="nil"/>
              <w:bottom w:val="single" w:color="auto" w:sz="4" w:space="0"/>
              <w:right w:val="nil"/>
            </w:tcBorders>
            <w:shd w:val="clear" w:color="auto" w:fill="auto"/>
            <w:noWrap/>
            <w:vAlign w:val="bottom"/>
            <w:hideMark/>
          </w:tcPr>
          <w:p w:rsidRPr="007A0820" w:rsidR="007A0820" w:rsidP="007A0820" w:rsidRDefault="007A0820" w14:paraId="10423F31" w14:textId="77777777">
            <w:pPr>
              <w:widowControl/>
              <w:autoSpaceDE/>
              <w:autoSpaceDN/>
              <w:adjustRightInd/>
              <w:jc w:val="center"/>
              <w:rPr>
                <w:rFonts w:ascii="Times New Roman" w:hAnsi="Times New Roman"/>
                <w:sz w:val="20"/>
                <w:szCs w:val="20"/>
              </w:rPr>
            </w:pPr>
            <w:r w:rsidRPr="007A0820">
              <w:rPr>
                <w:rFonts w:ascii="Times New Roman" w:hAnsi="Times New Roman"/>
                <w:sz w:val="20"/>
                <w:szCs w:val="20"/>
              </w:rPr>
              <w:t>437</w:t>
            </w:r>
          </w:p>
        </w:tc>
        <w:tc>
          <w:tcPr>
            <w:tcW w:w="1107" w:type="dxa"/>
            <w:tcBorders>
              <w:top w:val="nil"/>
              <w:left w:val="nil"/>
              <w:bottom w:val="single" w:color="auto" w:sz="4" w:space="0"/>
              <w:right w:val="nil"/>
            </w:tcBorders>
            <w:shd w:val="clear" w:color="auto" w:fill="auto"/>
            <w:noWrap/>
            <w:vAlign w:val="bottom"/>
            <w:hideMark/>
          </w:tcPr>
          <w:p w:rsidRPr="007A0820" w:rsidR="007A0820" w:rsidP="007A0820" w:rsidRDefault="007A0820" w14:paraId="587EFF36" w14:textId="77777777">
            <w:pPr>
              <w:widowControl/>
              <w:autoSpaceDE/>
              <w:autoSpaceDN/>
              <w:adjustRightInd/>
              <w:jc w:val="center"/>
              <w:rPr>
                <w:rFonts w:ascii="Times New Roman" w:hAnsi="Times New Roman"/>
                <w:sz w:val="20"/>
                <w:szCs w:val="20"/>
              </w:rPr>
            </w:pPr>
            <w:r w:rsidRPr="007A0820">
              <w:rPr>
                <w:rFonts w:ascii="Times New Roman" w:hAnsi="Times New Roman"/>
                <w:sz w:val="20"/>
                <w:szCs w:val="20"/>
              </w:rPr>
              <w:t>282</w:t>
            </w:r>
          </w:p>
        </w:tc>
        <w:tc>
          <w:tcPr>
            <w:tcW w:w="867" w:type="dxa"/>
            <w:tcBorders>
              <w:top w:val="nil"/>
              <w:left w:val="nil"/>
              <w:bottom w:val="single" w:color="auto" w:sz="4" w:space="0"/>
              <w:right w:val="nil"/>
            </w:tcBorders>
            <w:shd w:val="clear" w:color="auto" w:fill="auto"/>
            <w:noWrap/>
            <w:vAlign w:val="bottom"/>
            <w:hideMark/>
          </w:tcPr>
          <w:p w:rsidRPr="007A0820" w:rsidR="007A0820" w:rsidP="007A0820" w:rsidRDefault="007A0820" w14:paraId="1B118E3D" w14:textId="77777777">
            <w:pPr>
              <w:widowControl/>
              <w:autoSpaceDE/>
              <w:autoSpaceDN/>
              <w:adjustRightInd/>
              <w:jc w:val="center"/>
              <w:rPr>
                <w:rFonts w:ascii="Times New Roman" w:hAnsi="Times New Roman"/>
                <w:sz w:val="20"/>
                <w:szCs w:val="20"/>
              </w:rPr>
            </w:pPr>
            <w:r w:rsidRPr="007A0820">
              <w:rPr>
                <w:rFonts w:ascii="Times New Roman" w:hAnsi="Times New Roman"/>
                <w:sz w:val="20"/>
                <w:szCs w:val="20"/>
              </w:rPr>
              <w:t>270</w:t>
            </w:r>
          </w:p>
        </w:tc>
        <w:tc>
          <w:tcPr>
            <w:tcW w:w="1136" w:type="dxa"/>
            <w:tcBorders>
              <w:top w:val="nil"/>
              <w:left w:val="nil"/>
              <w:bottom w:val="single" w:color="auto" w:sz="4" w:space="0"/>
              <w:right w:val="nil"/>
            </w:tcBorders>
            <w:shd w:val="clear" w:color="auto" w:fill="auto"/>
            <w:noWrap/>
            <w:vAlign w:val="bottom"/>
            <w:hideMark/>
          </w:tcPr>
          <w:p w:rsidRPr="007A0820" w:rsidR="007A0820" w:rsidP="007A0820" w:rsidRDefault="007A0820" w14:paraId="0B8A88EA" w14:textId="77777777">
            <w:pPr>
              <w:widowControl/>
              <w:autoSpaceDE/>
              <w:autoSpaceDN/>
              <w:adjustRightInd/>
              <w:jc w:val="center"/>
              <w:rPr>
                <w:rFonts w:ascii="Times New Roman" w:hAnsi="Times New Roman"/>
                <w:sz w:val="20"/>
                <w:szCs w:val="20"/>
              </w:rPr>
            </w:pPr>
            <w:r w:rsidRPr="007A0820">
              <w:rPr>
                <w:rFonts w:ascii="Times New Roman" w:hAnsi="Times New Roman"/>
                <w:sz w:val="20"/>
                <w:szCs w:val="20"/>
              </w:rPr>
              <w:t>719</w:t>
            </w:r>
          </w:p>
        </w:tc>
      </w:tr>
      <w:tr w:rsidRPr="007A0820" w:rsidR="007A0820" w:rsidTr="005404B1" w14:paraId="2AF01888" w14:textId="77777777">
        <w:trPr>
          <w:trHeight w:val="255"/>
          <w:jc w:val="center"/>
        </w:trPr>
        <w:tc>
          <w:tcPr>
            <w:tcW w:w="3391" w:type="dxa"/>
            <w:tcBorders>
              <w:top w:val="nil"/>
              <w:left w:val="nil"/>
              <w:bottom w:val="single" w:color="auto" w:sz="4" w:space="0"/>
              <w:right w:val="nil"/>
            </w:tcBorders>
            <w:shd w:val="clear" w:color="auto" w:fill="auto"/>
            <w:noWrap/>
            <w:vAlign w:val="bottom"/>
            <w:hideMark/>
          </w:tcPr>
          <w:p w:rsidRPr="007A0820" w:rsidR="007A0820" w:rsidP="007A0820" w:rsidRDefault="007A0820" w14:paraId="6031890E" w14:textId="77777777">
            <w:pPr>
              <w:widowControl/>
              <w:autoSpaceDE/>
              <w:autoSpaceDN/>
              <w:adjustRightInd/>
              <w:rPr>
                <w:rFonts w:ascii="Times New Roman" w:hAnsi="Times New Roman"/>
                <w:sz w:val="20"/>
                <w:szCs w:val="20"/>
              </w:rPr>
            </w:pPr>
            <w:r w:rsidRPr="007A0820">
              <w:rPr>
                <w:rFonts w:ascii="Times New Roman" w:hAnsi="Times New Roman"/>
                <w:sz w:val="20"/>
                <w:szCs w:val="20"/>
              </w:rPr>
              <w:t>New Filing</w:t>
            </w:r>
          </w:p>
        </w:tc>
        <w:tc>
          <w:tcPr>
            <w:tcW w:w="892" w:type="dxa"/>
            <w:tcBorders>
              <w:top w:val="nil"/>
              <w:left w:val="nil"/>
              <w:bottom w:val="single" w:color="auto" w:sz="4" w:space="0"/>
              <w:right w:val="nil"/>
            </w:tcBorders>
            <w:shd w:val="clear" w:color="auto" w:fill="auto"/>
            <w:noWrap/>
            <w:vAlign w:val="bottom"/>
            <w:hideMark/>
          </w:tcPr>
          <w:p w:rsidRPr="007A0820" w:rsidR="007A0820" w:rsidP="007A0820" w:rsidRDefault="007A0820" w14:paraId="6763C197" w14:textId="77777777">
            <w:pPr>
              <w:widowControl/>
              <w:autoSpaceDE/>
              <w:autoSpaceDN/>
              <w:adjustRightInd/>
              <w:jc w:val="center"/>
              <w:rPr>
                <w:rFonts w:ascii="Times New Roman" w:hAnsi="Times New Roman"/>
                <w:sz w:val="20"/>
                <w:szCs w:val="20"/>
              </w:rPr>
            </w:pPr>
            <w:r w:rsidRPr="007A0820">
              <w:rPr>
                <w:rFonts w:ascii="Times New Roman" w:hAnsi="Times New Roman"/>
                <w:sz w:val="20"/>
                <w:szCs w:val="20"/>
              </w:rPr>
              <w:t>123</w:t>
            </w:r>
          </w:p>
        </w:tc>
        <w:tc>
          <w:tcPr>
            <w:tcW w:w="1107" w:type="dxa"/>
            <w:tcBorders>
              <w:top w:val="nil"/>
              <w:left w:val="nil"/>
              <w:bottom w:val="single" w:color="auto" w:sz="4" w:space="0"/>
              <w:right w:val="nil"/>
            </w:tcBorders>
            <w:shd w:val="clear" w:color="auto" w:fill="auto"/>
            <w:noWrap/>
            <w:vAlign w:val="bottom"/>
            <w:hideMark/>
          </w:tcPr>
          <w:p w:rsidRPr="007A0820" w:rsidR="007A0820" w:rsidP="007A0820" w:rsidRDefault="007A0820" w14:paraId="7906A015" w14:textId="77777777">
            <w:pPr>
              <w:widowControl/>
              <w:autoSpaceDE/>
              <w:autoSpaceDN/>
              <w:adjustRightInd/>
              <w:jc w:val="center"/>
              <w:rPr>
                <w:rFonts w:ascii="Times New Roman" w:hAnsi="Times New Roman"/>
                <w:sz w:val="20"/>
                <w:szCs w:val="20"/>
              </w:rPr>
            </w:pPr>
            <w:r w:rsidRPr="007A0820">
              <w:rPr>
                <w:rFonts w:ascii="Times New Roman" w:hAnsi="Times New Roman"/>
                <w:sz w:val="20"/>
                <w:szCs w:val="20"/>
              </w:rPr>
              <w:t>80</w:t>
            </w:r>
          </w:p>
        </w:tc>
        <w:tc>
          <w:tcPr>
            <w:tcW w:w="867" w:type="dxa"/>
            <w:tcBorders>
              <w:top w:val="nil"/>
              <w:left w:val="nil"/>
              <w:bottom w:val="single" w:color="auto" w:sz="4" w:space="0"/>
              <w:right w:val="nil"/>
            </w:tcBorders>
            <w:shd w:val="clear" w:color="auto" w:fill="auto"/>
            <w:noWrap/>
            <w:vAlign w:val="bottom"/>
            <w:hideMark/>
          </w:tcPr>
          <w:p w:rsidRPr="007A0820" w:rsidR="007A0820" w:rsidP="007A0820" w:rsidRDefault="007A0820" w14:paraId="0E384ADB" w14:textId="77777777">
            <w:pPr>
              <w:widowControl/>
              <w:autoSpaceDE/>
              <w:autoSpaceDN/>
              <w:adjustRightInd/>
              <w:jc w:val="center"/>
              <w:rPr>
                <w:rFonts w:ascii="Times New Roman" w:hAnsi="Times New Roman"/>
                <w:sz w:val="20"/>
                <w:szCs w:val="20"/>
              </w:rPr>
            </w:pPr>
            <w:r w:rsidRPr="007A0820">
              <w:rPr>
                <w:rFonts w:ascii="Times New Roman" w:hAnsi="Times New Roman"/>
                <w:sz w:val="20"/>
                <w:szCs w:val="20"/>
              </w:rPr>
              <w:t> </w:t>
            </w:r>
          </w:p>
        </w:tc>
        <w:tc>
          <w:tcPr>
            <w:tcW w:w="1136" w:type="dxa"/>
            <w:tcBorders>
              <w:top w:val="nil"/>
              <w:left w:val="nil"/>
              <w:bottom w:val="single" w:color="auto" w:sz="4" w:space="0"/>
              <w:right w:val="nil"/>
            </w:tcBorders>
            <w:shd w:val="clear" w:color="auto" w:fill="auto"/>
            <w:noWrap/>
            <w:vAlign w:val="bottom"/>
            <w:hideMark/>
          </w:tcPr>
          <w:p w:rsidRPr="007A0820" w:rsidR="007A0820" w:rsidP="007A0820" w:rsidRDefault="007A0820" w14:paraId="209C658A" w14:textId="77777777">
            <w:pPr>
              <w:widowControl/>
              <w:autoSpaceDE/>
              <w:autoSpaceDN/>
              <w:adjustRightInd/>
              <w:jc w:val="center"/>
              <w:rPr>
                <w:rFonts w:ascii="Times New Roman" w:hAnsi="Times New Roman"/>
                <w:sz w:val="20"/>
                <w:szCs w:val="20"/>
              </w:rPr>
            </w:pPr>
            <w:r w:rsidRPr="007A0820">
              <w:rPr>
                <w:rFonts w:ascii="Times New Roman" w:hAnsi="Times New Roman"/>
                <w:sz w:val="20"/>
                <w:szCs w:val="20"/>
              </w:rPr>
              <w:t>203</w:t>
            </w:r>
          </w:p>
        </w:tc>
      </w:tr>
      <w:tr w:rsidRPr="007A0820" w:rsidR="007A0820" w:rsidTr="005404B1" w14:paraId="62D6E5AE" w14:textId="77777777">
        <w:trPr>
          <w:trHeight w:val="255"/>
          <w:jc w:val="center"/>
        </w:trPr>
        <w:tc>
          <w:tcPr>
            <w:tcW w:w="3391" w:type="dxa"/>
            <w:tcBorders>
              <w:top w:val="nil"/>
              <w:left w:val="nil"/>
              <w:bottom w:val="nil"/>
              <w:right w:val="nil"/>
            </w:tcBorders>
            <w:shd w:val="clear" w:color="auto" w:fill="auto"/>
            <w:noWrap/>
            <w:vAlign w:val="bottom"/>
            <w:hideMark/>
          </w:tcPr>
          <w:p w:rsidRPr="007A0820" w:rsidR="007A0820" w:rsidP="007A0820" w:rsidRDefault="007A0820" w14:paraId="57E9D220" w14:textId="77777777">
            <w:pPr>
              <w:widowControl/>
              <w:autoSpaceDE/>
              <w:autoSpaceDN/>
              <w:adjustRightInd/>
              <w:rPr>
                <w:rFonts w:ascii="Times New Roman" w:hAnsi="Times New Roman"/>
                <w:sz w:val="20"/>
                <w:szCs w:val="20"/>
              </w:rPr>
            </w:pPr>
            <w:r w:rsidRPr="007A0820">
              <w:rPr>
                <w:rFonts w:ascii="Times New Roman" w:hAnsi="Times New Roman"/>
                <w:sz w:val="20"/>
                <w:szCs w:val="20"/>
              </w:rPr>
              <w:t>Account Creation</w:t>
            </w:r>
          </w:p>
        </w:tc>
        <w:tc>
          <w:tcPr>
            <w:tcW w:w="892" w:type="dxa"/>
            <w:tcBorders>
              <w:top w:val="nil"/>
              <w:left w:val="nil"/>
              <w:bottom w:val="nil"/>
              <w:right w:val="nil"/>
            </w:tcBorders>
            <w:shd w:val="clear" w:color="auto" w:fill="auto"/>
            <w:noWrap/>
            <w:vAlign w:val="bottom"/>
            <w:hideMark/>
          </w:tcPr>
          <w:p w:rsidRPr="007A0820" w:rsidR="007A0820" w:rsidP="007A0820" w:rsidRDefault="007A0820" w14:paraId="402F02B9" w14:textId="77777777">
            <w:pPr>
              <w:widowControl/>
              <w:autoSpaceDE/>
              <w:autoSpaceDN/>
              <w:adjustRightInd/>
              <w:rPr>
                <w:rFonts w:ascii="Times New Roman" w:hAnsi="Times New Roman"/>
                <w:sz w:val="20"/>
                <w:szCs w:val="20"/>
              </w:rPr>
            </w:pPr>
          </w:p>
        </w:tc>
        <w:tc>
          <w:tcPr>
            <w:tcW w:w="1107" w:type="dxa"/>
            <w:tcBorders>
              <w:top w:val="nil"/>
              <w:left w:val="nil"/>
              <w:bottom w:val="nil"/>
              <w:right w:val="nil"/>
            </w:tcBorders>
            <w:shd w:val="clear" w:color="auto" w:fill="auto"/>
            <w:noWrap/>
            <w:vAlign w:val="bottom"/>
            <w:hideMark/>
          </w:tcPr>
          <w:p w:rsidRPr="007A0820" w:rsidR="007A0820" w:rsidP="007A0820" w:rsidRDefault="007A0820" w14:paraId="668838AA" w14:textId="77777777">
            <w:pPr>
              <w:widowControl/>
              <w:autoSpaceDE/>
              <w:autoSpaceDN/>
              <w:adjustRightInd/>
              <w:jc w:val="center"/>
              <w:rPr>
                <w:rFonts w:ascii="Times New Roman" w:hAnsi="Times New Roman"/>
                <w:sz w:val="20"/>
                <w:szCs w:val="20"/>
              </w:rPr>
            </w:pPr>
          </w:p>
        </w:tc>
        <w:tc>
          <w:tcPr>
            <w:tcW w:w="867" w:type="dxa"/>
            <w:tcBorders>
              <w:top w:val="nil"/>
              <w:left w:val="nil"/>
              <w:bottom w:val="nil"/>
              <w:right w:val="nil"/>
            </w:tcBorders>
            <w:shd w:val="clear" w:color="auto" w:fill="auto"/>
            <w:noWrap/>
            <w:vAlign w:val="bottom"/>
            <w:hideMark/>
          </w:tcPr>
          <w:p w:rsidRPr="007A0820" w:rsidR="007A0820" w:rsidP="007A0820" w:rsidRDefault="007A0820" w14:paraId="12F2BA36" w14:textId="77777777">
            <w:pPr>
              <w:widowControl/>
              <w:autoSpaceDE/>
              <w:autoSpaceDN/>
              <w:adjustRightInd/>
              <w:jc w:val="center"/>
              <w:rPr>
                <w:rFonts w:ascii="Times New Roman" w:hAnsi="Times New Roman"/>
                <w:sz w:val="20"/>
                <w:szCs w:val="20"/>
              </w:rPr>
            </w:pPr>
            <w:r w:rsidRPr="007A0820">
              <w:rPr>
                <w:rFonts w:ascii="Times New Roman" w:hAnsi="Times New Roman"/>
                <w:sz w:val="20"/>
                <w:szCs w:val="20"/>
              </w:rPr>
              <w:t>36</w:t>
            </w:r>
          </w:p>
        </w:tc>
        <w:tc>
          <w:tcPr>
            <w:tcW w:w="1136" w:type="dxa"/>
            <w:tcBorders>
              <w:top w:val="nil"/>
              <w:left w:val="nil"/>
              <w:bottom w:val="nil"/>
              <w:right w:val="nil"/>
            </w:tcBorders>
            <w:shd w:val="clear" w:color="auto" w:fill="auto"/>
            <w:noWrap/>
            <w:vAlign w:val="bottom"/>
            <w:hideMark/>
          </w:tcPr>
          <w:p w:rsidRPr="007A0820" w:rsidR="007A0820" w:rsidP="007A0820" w:rsidRDefault="007A0820" w14:paraId="04DE650A" w14:textId="77777777">
            <w:pPr>
              <w:widowControl/>
              <w:autoSpaceDE/>
              <w:autoSpaceDN/>
              <w:adjustRightInd/>
              <w:jc w:val="center"/>
              <w:rPr>
                <w:rFonts w:ascii="Times New Roman" w:hAnsi="Times New Roman"/>
                <w:sz w:val="20"/>
                <w:szCs w:val="20"/>
              </w:rPr>
            </w:pPr>
            <w:r w:rsidRPr="007A0820">
              <w:rPr>
                <w:rFonts w:ascii="Times New Roman" w:hAnsi="Times New Roman"/>
                <w:sz w:val="20"/>
                <w:szCs w:val="20"/>
              </w:rPr>
              <w:t>36</w:t>
            </w:r>
          </w:p>
        </w:tc>
      </w:tr>
      <w:tr w:rsidRPr="005404B1" w:rsidR="007A0820" w:rsidTr="005404B1" w14:paraId="5765D239" w14:textId="77777777">
        <w:trPr>
          <w:trHeight w:val="255"/>
          <w:jc w:val="center"/>
        </w:trPr>
        <w:tc>
          <w:tcPr>
            <w:tcW w:w="3391" w:type="dxa"/>
            <w:tcBorders>
              <w:top w:val="nil"/>
              <w:left w:val="nil"/>
              <w:bottom w:val="nil"/>
              <w:right w:val="nil"/>
            </w:tcBorders>
            <w:shd w:val="clear" w:color="auto" w:fill="auto"/>
            <w:noWrap/>
            <w:vAlign w:val="bottom"/>
            <w:hideMark/>
          </w:tcPr>
          <w:p w:rsidRPr="007A0820" w:rsidR="007A0820" w:rsidP="007A0820" w:rsidRDefault="007A0820" w14:paraId="69363520" w14:textId="77777777">
            <w:pPr>
              <w:widowControl/>
              <w:autoSpaceDE/>
              <w:autoSpaceDN/>
              <w:adjustRightInd/>
              <w:rPr>
                <w:rFonts w:ascii="Times New Roman" w:hAnsi="Times New Roman"/>
                <w:sz w:val="20"/>
                <w:szCs w:val="20"/>
              </w:rPr>
            </w:pPr>
            <w:r w:rsidRPr="007A0820">
              <w:rPr>
                <w:rFonts w:ascii="Times New Roman" w:hAnsi="Times New Roman"/>
                <w:sz w:val="20"/>
                <w:szCs w:val="20"/>
              </w:rPr>
              <w:t xml:space="preserve">Part I </w:t>
            </w:r>
          </w:p>
        </w:tc>
        <w:tc>
          <w:tcPr>
            <w:tcW w:w="892" w:type="dxa"/>
            <w:tcBorders>
              <w:top w:val="nil"/>
              <w:left w:val="nil"/>
              <w:bottom w:val="nil"/>
              <w:right w:val="nil"/>
            </w:tcBorders>
            <w:shd w:val="clear" w:color="auto" w:fill="auto"/>
            <w:noWrap/>
            <w:vAlign w:val="bottom"/>
            <w:hideMark/>
          </w:tcPr>
          <w:p w:rsidRPr="005404B1" w:rsidR="007A0820" w:rsidP="007A0820" w:rsidRDefault="007A0820" w14:paraId="5FA1028F" w14:textId="77777777">
            <w:pPr>
              <w:widowControl/>
              <w:autoSpaceDE/>
              <w:autoSpaceDN/>
              <w:adjustRightInd/>
              <w:jc w:val="center"/>
              <w:rPr>
                <w:rFonts w:ascii="Times New Roman" w:hAnsi="Times New Roman"/>
                <w:sz w:val="20"/>
                <w:szCs w:val="20"/>
              </w:rPr>
            </w:pPr>
            <w:r w:rsidRPr="005404B1">
              <w:rPr>
                <w:rFonts w:ascii="Times New Roman" w:hAnsi="Times New Roman"/>
                <w:sz w:val="20"/>
                <w:szCs w:val="20"/>
              </w:rPr>
              <w:t>36</w:t>
            </w:r>
          </w:p>
        </w:tc>
        <w:tc>
          <w:tcPr>
            <w:tcW w:w="1107" w:type="dxa"/>
            <w:tcBorders>
              <w:top w:val="nil"/>
              <w:left w:val="nil"/>
              <w:bottom w:val="nil"/>
              <w:right w:val="nil"/>
            </w:tcBorders>
            <w:shd w:val="clear" w:color="auto" w:fill="auto"/>
            <w:noWrap/>
            <w:vAlign w:val="bottom"/>
            <w:hideMark/>
          </w:tcPr>
          <w:p w:rsidRPr="005404B1" w:rsidR="007A0820" w:rsidP="007A0820" w:rsidRDefault="007A0820" w14:paraId="3EEC2468" w14:textId="77777777">
            <w:pPr>
              <w:widowControl/>
              <w:autoSpaceDE/>
              <w:autoSpaceDN/>
              <w:adjustRightInd/>
              <w:jc w:val="center"/>
              <w:rPr>
                <w:rFonts w:ascii="Times New Roman" w:hAnsi="Times New Roman"/>
                <w:sz w:val="20"/>
                <w:szCs w:val="20"/>
              </w:rPr>
            </w:pPr>
            <w:r w:rsidRPr="005404B1">
              <w:rPr>
                <w:rFonts w:ascii="Times New Roman" w:hAnsi="Times New Roman"/>
                <w:sz w:val="20"/>
                <w:szCs w:val="20"/>
              </w:rPr>
              <w:t>24</w:t>
            </w:r>
          </w:p>
        </w:tc>
        <w:tc>
          <w:tcPr>
            <w:tcW w:w="867" w:type="dxa"/>
            <w:tcBorders>
              <w:top w:val="nil"/>
              <w:left w:val="nil"/>
              <w:bottom w:val="nil"/>
              <w:right w:val="nil"/>
            </w:tcBorders>
            <w:shd w:val="clear" w:color="auto" w:fill="auto"/>
            <w:noWrap/>
            <w:vAlign w:val="bottom"/>
            <w:hideMark/>
          </w:tcPr>
          <w:p w:rsidRPr="005404B1" w:rsidR="007A0820" w:rsidP="007A0820" w:rsidRDefault="007A0820" w14:paraId="043D784F" w14:textId="77777777">
            <w:pPr>
              <w:widowControl/>
              <w:autoSpaceDE/>
              <w:autoSpaceDN/>
              <w:adjustRightInd/>
              <w:jc w:val="center"/>
              <w:rPr>
                <w:rFonts w:ascii="Times New Roman" w:hAnsi="Times New Roman"/>
                <w:sz w:val="20"/>
                <w:szCs w:val="20"/>
              </w:rPr>
            </w:pPr>
          </w:p>
        </w:tc>
        <w:tc>
          <w:tcPr>
            <w:tcW w:w="1136" w:type="dxa"/>
            <w:tcBorders>
              <w:top w:val="nil"/>
              <w:left w:val="nil"/>
              <w:bottom w:val="nil"/>
              <w:right w:val="nil"/>
            </w:tcBorders>
            <w:shd w:val="clear" w:color="auto" w:fill="auto"/>
            <w:noWrap/>
            <w:vAlign w:val="bottom"/>
            <w:hideMark/>
          </w:tcPr>
          <w:p w:rsidRPr="005404B1" w:rsidR="007A0820" w:rsidP="007A0820" w:rsidRDefault="007A0820" w14:paraId="453D2FF6" w14:textId="77777777">
            <w:pPr>
              <w:widowControl/>
              <w:autoSpaceDE/>
              <w:autoSpaceDN/>
              <w:adjustRightInd/>
              <w:jc w:val="center"/>
              <w:rPr>
                <w:rFonts w:ascii="Times New Roman" w:hAnsi="Times New Roman"/>
                <w:sz w:val="20"/>
                <w:szCs w:val="20"/>
              </w:rPr>
            </w:pPr>
            <w:r w:rsidRPr="005404B1">
              <w:rPr>
                <w:rFonts w:ascii="Times New Roman" w:hAnsi="Times New Roman"/>
                <w:sz w:val="20"/>
                <w:szCs w:val="20"/>
              </w:rPr>
              <w:t>60</w:t>
            </w:r>
          </w:p>
        </w:tc>
      </w:tr>
      <w:tr w:rsidRPr="005404B1" w:rsidR="007A0820" w:rsidTr="005404B1" w14:paraId="244427F3" w14:textId="77777777">
        <w:trPr>
          <w:trHeight w:val="255"/>
          <w:jc w:val="center"/>
        </w:trPr>
        <w:tc>
          <w:tcPr>
            <w:tcW w:w="3391" w:type="dxa"/>
            <w:tcBorders>
              <w:top w:val="nil"/>
              <w:left w:val="nil"/>
              <w:bottom w:val="nil"/>
              <w:right w:val="nil"/>
            </w:tcBorders>
            <w:shd w:val="clear" w:color="auto" w:fill="auto"/>
            <w:noWrap/>
            <w:vAlign w:val="bottom"/>
            <w:hideMark/>
          </w:tcPr>
          <w:p w:rsidRPr="007A0820" w:rsidR="007A0820" w:rsidP="007A0820" w:rsidRDefault="007A0820" w14:paraId="783EB716" w14:textId="77777777">
            <w:pPr>
              <w:widowControl/>
              <w:autoSpaceDE/>
              <w:autoSpaceDN/>
              <w:adjustRightInd/>
              <w:rPr>
                <w:rFonts w:ascii="Times New Roman" w:hAnsi="Times New Roman"/>
                <w:sz w:val="20"/>
                <w:szCs w:val="20"/>
              </w:rPr>
            </w:pPr>
            <w:r w:rsidRPr="007A0820">
              <w:rPr>
                <w:rFonts w:ascii="Times New Roman" w:hAnsi="Times New Roman"/>
                <w:sz w:val="20"/>
                <w:szCs w:val="20"/>
              </w:rPr>
              <w:t>Part II</w:t>
            </w:r>
          </w:p>
        </w:tc>
        <w:tc>
          <w:tcPr>
            <w:tcW w:w="892" w:type="dxa"/>
            <w:tcBorders>
              <w:top w:val="nil"/>
              <w:left w:val="nil"/>
              <w:bottom w:val="nil"/>
              <w:right w:val="nil"/>
            </w:tcBorders>
            <w:shd w:val="clear" w:color="auto" w:fill="auto"/>
            <w:noWrap/>
            <w:vAlign w:val="bottom"/>
            <w:hideMark/>
          </w:tcPr>
          <w:p w:rsidRPr="005404B1" w:rsidR="007A0820" w:rsidP="007A0820" w:rsidRDefault="007A0820" w14:paraId="1902B3CA" w14:textId="77777777">
            <w:pPr>
              <w:widowControl/>
              <w:autoSpaceDE/>
              <w:autoSpaceDN/>
              <w:adjustRightInd/>
              <w:jc w:val="center"/>
              <w:rPr>
                <w:rFonts w:ascii="Times New Roman" w:hAnsi="Times New Roman"/>
                <w:sz w:val="20"/>
                <w:szCs w:val="20"/>
              </w:rPr>
            </w:pPr>
            <w:r w:rsidRPr="005404B1">
              <w:rPr>
                <w:rFonts w:ascii="Times New Roman" w:hAnsi="Times New Roman"/>
                <w:sz w:val="20"/>
                <w:szCs w:val="20"/>
              </w:rPr>
              <w:t>437</w:t>
            </w:r>
          </w:p>
        </w:tc>
        <w:tc>
          <w:tcPr>
            <w:tcW w:w="1107" w:type="dxa"/>
            <w:tcBorders>
              <w:top w:val="nil"/>
              <w:left w:val="nil"/>
              <w:bottom w:val="nil"/>
              <w:right w:val="nil"/>
            </w:tcBorders>
            <w:shd w:val="clear" w:color="auto" w:fill="auto"/>
            <w:noWrap/>
            <w:vAlign w:val="bottom"/>
            <w:hideMark/>
          </w:tcPr>
          <w:p w:rsidRPr="005404B1" w:rsidR="007A0820" w:rsidP="007A0820" w:rsidRDefault="007A0820" w14:paraId="17B81C56" w14:textId="77777777">
            <w:pPr>
              <w:widowControl/>
              <w:autoSpaceDE/>
              <w:autoSpaceDN/>
              <w:adjustRightInd/>
              <w:jc w:val="center"/>
              <w:rPr>
                <w:rFonts w:ascii="Times New Roman" w:hAnsi="Times New Roman"/>
                <w:sz w:val="20"/>
                <w:szCs w:val="20"/>
              </w:rPr>
            </w:pPr>
            <w:r w:rsidRPr="005404B1">
              <w:rPr>
                <w:rFonts w:ascii="Times New Roman" w:hAnsi="Times New Roman"/>
                <w:sz w:val="20"/>
                <w:szCs w:val="20"/>
              </w:rPr>
              <w:t>564</w:t>
            </w:r>
          </w:p>
        </w:tc>
        <w:tc>
          <w:tcPr>
            <w:tcW w:w="867" w:type="dxa"/>
            <w:tcBorders>
              <w:top w:val="nil"/>
              <w:left w:val="nil"/>
              <w:bottom w:val="nil"/>
              <w:right w:val="nil"/>
            </w:tcBorders>
            <w:shd w:val="clear" w:color="auto" w:fill="auto"/>
            <w:noWrap/>
            <w:vAlign w:val="bottom"/>
            <w:hideMark/>
          </w:tcPr>
          <w:p w:rsidRPr="005404B1" w:rsidR="007A0820" w:rsidP="007A0820" w:rsidRDefault="007A0820" w14:paraId="0D23BB74" w14:textId="77777777">
            <w:pPr>
              <w:widowControl/>
              <w:autoSpaceDE/>
              <w:autoSpaceDN/>
              <w:adjustRightInd/>
              <w:jc w:val="center"/>
              <w:rPr>
                <w:rFonts w:ascii="Times New Roman" w:hAnsi="Times New Roman"/>
                <w:sz w:val="20"/>
                <w:szCs w:val="20"/>
              </w:rPr>
            </w:pPr>
          </w:p>
        </w:tc>
        <w:tc>
          <w:tcPr>
            <w:tcW w:w="1136" w:type="dxa"/>
            <w:tcBorders>
              <w:top w:val="nil"/>
              <w:left w:val="nil"/>
              <w:bottom w:val="nil"/>
              <w:right w:val="nil"/>
            </w:tcBorders>
            <w:shd w:val="clear" w:color="auto" w:fill="auto"/>
            <w:noWrap/>
            <w:vAlign w:val="bottom"/>
            <w:hideMark/>
          </w:tcPr>
          <w:p w:rsidRPr="005404B1" w:rsidR="007A0820" w:rsidP="007A0820" w:rsidRDefault="007A0820" w14:paraId="2EDB0B10" w14:textId="77777777">
            <w:pPr>
              <w:widowControl/>
              <w:autoSpaceDE/>
              <w:autoSpaceDN/>
              <w:adjustRightInd/>
              <w:jc w:val="center"/>
              <w:rPr>
                <w:rFonts w:ascii="Times New Roman" w:hAnsi="Times New Roman"/>
                <w:sz w:val="20"/>
                <w:szCs w:val="20"/>
              </w:rPr>
            </w:pPr>
            <w:r w:rsidRPr="005404B1">
              <w:rPr>
                <w:rFonts w:ascii="Times New Roman" w:hAnsi="Times New Roman"/>
                <w:sz w:val="20"/>
                <w:szCs w:val="20"/>
              </w:rPr>
              <w:t>1,001</w:t>
            </w:r>
          </w:p>
        </w:tc>
      </w:tr>
      <w:tr w:rsidRPr="005404B1" w:rsidR="007A0820" w:rsidTr="005404B1" w14:paraId="1C9867C2" w14:textId="77777777">
        <w:trPr>
          <w:trHeight w:val="255"/>
          <w:jc w:val="center"/>
        </w:trPr>
        <w:tc>
          <w:tcPr>
            <w:tcW w:w="3391" w:type="dxa"/>
            <w:tcBorders>
              <w:top w:val="nil"/>
              <w:left w:val="nil"/>
              <w:bottom w:val="nil"/>
              <w:right w:val="nil"/>
            </w:tcBorders>
            <w:shd w:val="clear" w:color="auto" w:fill="auto"/>
            <w:noWrap/>
            <w:vAlign w:val="bottom"/>
            <w:hideMark/>
          </w:tcPr>
          <w:p w:rsidRPr="007A0820" w:rsidR="007A0820" w:rsidP="007A0820" w:rsidRDefault="007A0820" w14:paraId="65BD6586" w14:textId="77777777">
            <w:pPr>
              <w:widowControl/>
              <w:autoSpaceDE/>
              <w:autoSpaceDN/>
              <w:adjustRightInd/>
              <w:rPr>
                <w:rFonts w:ascii="Times New Roman" w:hAnsi="Times New Roman"/>
                <w:sz w:val="20"/>
                <w:szCs w:val="20"/>
              </w:rPr>
            </w:pPr>
            <w:r w:rsidRPr="007A0820">
              <w:rPr>
                <w:rFonts w:ascii="Times New Roman" w:hAnsi="Times New Roman"/>
                <w:sz w:val="20"/>
                <w:szCs w:val="20"/>
              </w:rPr>
              <w:t>Part III</w:t>
            </w:r>
          </w:p>
        </w:tc>
        <w:tc>
          <w:tcPr>
            <w:tcW w:w="892" w:type="dxa"/>
            <w:tcBorders>
              <w:top w:val="nil"/>
              <w:left w:val="nil"/>
              <w:bottom w:val="nil"/>
              <w:right w:val="nil"/>
            </w:tcBorders>
            <w:shd w:val="clear" w:color="auto" w:fill="auto"/>
            <w:noWrap/>
            <w:vAlign w:val="bottom"/>
            <w:hideMark/>
          </w:tcPr>
          <w:p w:rsidRPr="005404B1" w:rsidR="007A0820" w:rsidP="007A0820" w:rsidRDefault="007A0820" w14:paraId="2DECB420" w14:textId="77777777">
            <w:pPr>
              <w:widowControl/>
              <w:autoSpaceDE/>
              <w:autoSpaceDN/>
              <w:adjustRightInd/>
              <w:jc w:val="center"/>
              <w:rPr>
                <w:rFonts w:ascii="Times New Roman" w:hAnsi="Times New Roman"/>
                <w:sz w:val="20"/>
                <w:szCs w:val="20"/>
              </w:rPr>
            </w:pPr>
            <w:r w:rsidRPr="005404B1">
              <w:rPr>
                <w:rFonts w:ascii="Times New Roman" w:hAnsi="Times New Roman"/>
                <w:sz w:val="20"/>
                <w:szCs w:val="20"/>
              </w:rPr>
              <w:t>109</w:t>
            </w:r>
          </w:p>
        </w:tc>
        <w:tc>
          <w:tcPr>
            <w:tcW w:w="1107" w:type="dxa"/>
            <w:tcBorders>
              <w:top w:val="nil"/>
              <w:left w:val="nil"/>
              <w:bottom w:val="nil"/>
              <w:right w:val="nil"/>
            </w:tcBorders>
            <w:shd w:val="clear" w:color="auto" w:fill="auto"/>
            <w:noWrap/>
            <w:vAlign w:val="bottom"/>
            <w:hideMark/>
          </w:tcPr>
          <w:p w:rsidRPr="005404B1" w:rsidR="007A0820" w:rsidP="007A0820" w:rsidRDefault="007A0820" w14:paraId="6CC6FF6C" w14:textId="77777777">
            <w:pPr>
              <w:widowControl/>
              <w:autoSpaceDE/>
              <w:autoSpaceDN/>
              <w:adjustRightInd/>
              <w:jc w:val="center"/>
              <w:rPr>
                <w:rFonts w:ascii="Times New Roman" w:hAnsi="Times New Roman"/>
                <w:sz w:val="20"/>
                <w:szCs w:val="20"/>
              </w:rPr>
            </w:pPr>
            <w:r w:rsidRPr="005404B1">
              <w:rPr>
                <w:rFonts w:ascii="Times New Roman" w:hAnsi="Times New Roman"/>
                <w:sz w:val="20"/>
                <w:szCs w:val="20"/>
              </w:rPr>
              <w:t>71</w:t>
            </w:r>
          </w:p>
        </w:tc>
        <w:tc>
          <w:tcPr>
            <w:tcW w:w="867" w:type="dxa"/>
            <w:tcBorders>
              <w:top w:val="nil"/>
              <w:left w:val="nil"/>
              <w:bottom w:val="nil"/>
              <w:right w:val="nil"/>
            </w:tcBorders>
            <w:shd w:val="clear" w:color="auto" w:fill="auto"/>
            <w:noWrap/>
            <w:vAlign w:val="bottom"/>
            <w:hideMark/>
          </w:tcPr>
          <w:p w:rsidRPr="005404B1" w:rsidR="007A0820" w:rsidP="007A0820" w:rsidRDefault="007A0820" w14:paraId="2941BD3C" w14:textId="77777777">
            <w:pPr>
              <w:widowControl/>
              <w:autoSpaceDE/>
              <w:autoSpaceDN/>
              <w:adjustRightInd/>
              <w:jc w:val="center"/>
              <w:rPr>
                <w:rFonts w:ascii="Times New Roman" w:hAnsi="Times New Roman"/>
                <w:sz w:val="20"/>
                <w:szCs w:val="20"/>
              </w:rPr>
            </w:pPr>
          </w:p>
        </w:tc>
        <w:tc>
          <w:tcPr>
            <w:tcW w:w="1136" w:type="dxa"/>
            <w:tcBorders>
              <w:top w:val="nil"/>
              <w:left w:val="nil"/>
              <w:bottom w:val="nil"/>
              <w:right w:val="nil"/>
            </w:tcBorders>
            <w:shd w:val="clear" w:color="auto" w:fill="auto"/>
            <w:noWrap/>
            <w:vAlign w:val="bottom"/>
            <w:hideMark/>
          </w:tcPr>
          <w:p w:rsidRPr="005404B1" w:rsidR="007A0820" w:rsidP="007A0820" w:rsidRDefault="007A0820" w14:paraId="5A0568F5" w14:textId="77777777">
            <w:pPr>
              <w:widowControl/>
              <w:autoSpaceDE/>
              <w:autoSpaceDN/>
              <w:adjustRightInd/>
              <w:jc w:val="center"/>
              <w:rPr>
                <w:rFonts w:ascii="Times New Roman" w:hAnsi="Times New Roman"/>
                <w:sz w:val="20"/>
                <w:szCs w:val="20"/>
              </w:rPr>
            </w:pPr>
            <w:r w:rsidRPr="005404B1">
              <w:rPr>
                <w:rFonts w:ascii="Times New Roman" w:hAnsi="Times New Roman"/>
                <w:sz w:val="20"/>
                <w:szCs w:val="20"/>
              </w:rPr>
              <w:t>180</w:t>
            </w:r>
          </w:p>
        </w:tc>
      </w:tr>
      <w:tr w:rsidRPr="005404B1" w:rsidR="007A0820" w:rsidTr="005404B1" w14:paraId="2282FDF8" w14:textId="77777777">
        <w:trPr>
          <w:trHeight w:val="270"/>
          <w:jc w:val="center"/>
        </w:trPr>
        <w:tc>
          <w:tcPr>
            <w:tcW w:w="3391" w:type="dxa"/>
            <w:tcBorders>
              <w:top w:val="nil"/>
              <w:left w:val="nil"/>
              <w:bottom w:val="nil"/>
              <w:right w:val="nil"/>
            </w:tcBorders>
            <w:shd w:val="clear" w:color="auto" w:fill="auto"/>
            <w:noWrap/>
            <w:vAlign w:val="bottom"/>
            <w:hideMark/>
          </w:tcPr>
          <w:p w:rsidRPr="007A0820" w:rsidR="007A0820" w:rsidP="007A0820" w:rsidRDefault="007A0820" w14:paraId="1DD12E68" w14:textId="77777777">
            <w:pPr>
              <w:widowControl/>
              <w:autoSpaceDE/>
              <w:autoSpaceDN/>
              <w:adjustRightInd/>
              <w:rPr>
                <w:rFonts w:ascii="Times New Roman" w:hAnsi="Times New Roman"/>
                <w:sz w:val="20"/>
                <w:szCs w:val="20"/>
              </w:rPr>
            </w:pPr>
            <w:r w:rsidRPr="007A0820">
              <w:rPr>
                <w:rFonts w:ascii="Times New Roman" w:hAnsi="Times New Roman"/>
                <w:sz w:val="20"/>
                <w:szCs w:val="20"/>
              </w:rPr>
              <w:t>Participating Employers Attachment</w:t>
            </w:r>
          </w:p>
        </w:tc>
        <w:tc>
          <w:tcPr>
            <w:tcW w:w="892" w:type="dxa"/>
            <w:tcBorders>
              <w:top w:val="nil"/>
              <w:left w:val="nil"/>
              <w:bottom w:val="nil"/>
              <w:right w:val="nil"/>
            </w:tcBorders>
            <w:shd w:val="clear" w:color="auto" w:fill="auto"/>
            <w:noWrap/>
            <w:vAlign w:val="bottom"/>
            <w:hideMark/>
          </w:tcPr>
          <w:p w:rsidRPr="005404B1" w:rsidR="007A0820" w:rsidP="007A0820" w:rsidRDefault="007A0820" w14:paraId="7CEE16B5" w14:textId="77777777">
            <w:pPr>
              <w:widowControl/>
              <w:autoSpaceDE/>
              <w:autoSpaceDN/>
              <w:adjustRightInd/>
              <w:jc w:val="center"/>
              <w:rPr>
                <w:rFonts w:ascii="Times New Roman" w:hAnsi="Times New Roman"/>
                <w:sz w:val="20"/>
                <w:szCs w:val="20"/>
              </w:rPr>
            </w:pPr>
            <w:r w:rsidRPr="005404B1">
              <w:rPr>
                <w:rFonts w:ascii="Times New Roman" w:hAnsi="Times New Roman"/>
                <w:sz w:val="20"/>
                <w:szCs w:val="20"/>
              </w:rPr>
              <w:t>219</w:t>
            </w:r>
          </w:p>
        </w:tc>
        <w:tc>
          <w:tcPr>
            <w:tcW w:w="1107" w:type="dxa"/>
            <w:tcBorders>
              <w:top w:val="nil"/>
              <w:left w:val="nil"/>
              <w:bottom w:val="nil"/>
              <w:right w:val="nil"/>
            </w:tcBorders>
            <w:shd w:val="clear" w:color="auto" w:fill="auto"/>
            <w:noWrap/>
            <w:vAlign w:val="bottom"/>
            <w:hideMark/>
          </w:tcPr>
          <w:p w:rsidRPr="005404B1" w:rsidR="007A0820" w:rsidP="007A0820" w:rsidRDefault="007A0820" w14:paraId="54EA102B" w14:textId="77777777">
            <w:pPr>
              <w:widowControl/>
              <w:autoSpaceDE/>
              <w:autoSpaceDN/>
              <w:adjustRightInd/>
              <w:jc w:val="center"/>
              <w:rPr>
                <w:rFonts w:ascii="Times New Roman" w:hAnsi="Times New Roman"/>
                <w:sz w:val="20"/>
                <w:szCs w:val="20"/>
              </w:rPr>
            </w:pPr>
            <w:r w:rsidRPr="005404B1">
              <w:rPr>
                <w:rFonts w:ascii="Times New Roman" w:hAnsi="Times New Roman"/>
                <w:sz w:val="20"/>
                <w:szCs w:val="20"/>
              </w:rPr>
              <w:t>141</w:t>
            </w:r>
          </w:p>
        </w:tc>
        <w:tc>
          <w:tcPr>
            <w:tcW w:w="867" w:type="dxa"/>
            <w:tcBorders>
              <w:top w:val="nil"/>
              <w:left w:val="nil"/>
              <w:bottom w:val="nil"/>
              <w:right w:val="nil"/>
            </w:tcBorders>
            <w:shd w:val="clear" w:color="auto" w:fill="auto"/>
            <w:noWrap/>
            <w:vAlign w:val="bottom"/>
            <w:hideMark/>
          </w:tcPr>
          <w:p w:rsidRPr="005404B1" w:rsidR="007A0820" w:rsidP="007A0820" w:rsidRDefault="007A0820" w14:paraId="327B298C" w14:textId="77777777">
            <w:pPr>
              <w:widowControl/>
              <w:autoSpaceDE/>
              <w:autoSpaceDN/>
              <w:adjustRightInd/>
              <w:jc w:val="center"/>
              <w:rPr>
                <w:rFonts w:ascii="Times New Roman" w:hAnsi="Times New Roman"/>
                <w:sz w:val="20"/>
                <w:szCs w:val="20"/>
              </w:rPr>
            </w:pPr>
          </w:p>
        </w:tc>
        <w:tc>
          <w:tcPr>
            <w:tcW w:w="1136" w:type="dxa"/>
            <w:tcBorders>
              <w:top w:val="nil"/>
              <w:left w:val="nil"/>
              <w:bottom w:val="nil"/>
              <w:right w:val="nil"/>
            </w:tcBorders>
            <w:shd w:val="clear" w:color="auto" w:fill="auto"/>
            <w:noWrap/>
            <w:vAlign w:val="bottom"/>
            <w:hideMark/>
          </w:tcPr>
          <w:p w:rsidRPr="005404B1" w:rsidR="007A0820" w:rsidP="007A0820" w:rsidRDefault="007A0820" w14:paraId="39F5B73A" w14:textId="77777777">
            <w:pPr>
              <w:widowControl/>
              <w:autoSpaceDE/>
              <w:autoSpaceDN/>
              <w:adjustRightInd/>
              <w:jc w:val="center"/>
              <w:rPr>
                <w:rFonts w:ascii="Times New Roman" w:hAnsi="Times New Roman"/>
                <w:sz w:val="20"/>
                <w:szCs w:val="20"/>
              </w:rPr>
            </w:pPr>
            <w:r w:rsidRPr="005404B1">
              <w:rPr>
                <w:rFonts w:ascii="Times New Roman" w:hAnsi="Times New Roman"/>
                <w:sz w:val="20"/>
                <w:szCs w:val="20"/>
              </w:rPr>
              <w:t>360</w:t>
            </w:r>
          </w:p>
        </w:tc>
      </w:tr>
      <w:tr w:rsidRPr="005404B1" w:rsidR="007A0820" w:rsidTr="005404B1" w14:paraId="236E2F69" w14:textId="77777777">
        <w:trPr>
          <w:trHeight w:val="285"/>
          <w:jc w:val="center"/>
        </w:trPr>
        <w:tc>
          <w:tcPr>
            <w:tcW w:w="3391" w:type="dxa"/>
            <w:tcBorders>
              <w:top w:val="nil"/>
              <w:left w:val="nil"/>
              <w:bottom w:val="single" w:color="auto" w:sz="8" w:space="0"/>
              <w:right w:val="nil"/>
            </w:tcBorders>
            <w:shd w:val="clear" w:color="auto" w:fill="auto"/>
            <w:vAlign w:val="bottom"/>
            <w:hideMark/>
          </w:tcPr>
          <w:p w:rsidRPr="007A0820" w:rsidR="007A0820" w:rsidP="007A0820" w:rsidRDefault="007A0820" w14:paraId="1655DB07" w14:textId="77777777">
            <w:pPr>
              <w:widowControl/>
              <w:autoSpaceDE/>
              <w:autoSpaceDN/>
              <w:adjustRightInd/>
              <w:rPr>
                <w:rFonts w:ascii="Times New Roman" w:hAnsi="Times New Roman"/>
                <w:sz w:val="20"/>
                <w:szCs w:val="20"/>
              </w:rPr>
            </w:pPr>
            <w:r w:rsidRPr="007A0820">
              <w:rPr>
                <w:rFonts w:ascii="Times New Roman" w:hAnsi="Times New Roman"/>
                <w:sz w:val="20"/>
                <w:szCs w:val="20"/>
              </w:rPr>
              <w:t>Total Time</w:t>
            </w:r>
          </w:p>
        </w:tc>
        <w:tc>
          <w:tcPr>
            <w:tcW w:w="892" w:type="dxa"/>
            <w:tcBorders>
              <w:top w:val="double" w:color="auto" w:sz="6" w:space="0"/>
              <w:left w:val="nil"/>
              <w:bottom w:val="single" w:color="auto" w:sz="8" w:space="0"/>
              <w:right w:val="nil"/>
            </w:tcBorders>
            <w:shd w:val="clear" w:color="auto" w:fill="auto"/>
            <w:noWrap/>
            <w:vAlign w:val="bottom"/>
            <w:hideMark/>
          </w:tcPr>
          <w:p w:rsidRPr="005404B1" w:rsidR="007A0820" w:rsidP="007A0820" w:rsidRDefault="007A0820" w14:paraId="76C05D67" w14:textId="77777777">
            <w:pPr>
              <w:widowControl/>
              <w:autoSpaceDE/>
              <w:autoSpaceDN/>
              <w:adjustRightInd/>
              <w:jc w:val="center"/>
              <w:rPr>
                <w:rFonts w:ascii="Times New Roman" w:hAnsi="Times New Roman"/>
                <w:sz w:val="20"/>
                <w:szCs w:val="20"/>
              </w:rPr>
            </w:pPr>
            <w:r w:rsidRPr="005404B1">
              <w:rPr>
                <w:rFonts w:ascii="Times New Roman" w:hAnsi="Times New Roman"/>
                <w:sz w:val="20"/>
                <w:szCs w:val="20"/>
              </w:rPr>
              <w:t>924</w:t>
            </w:r>
          </w:p>
        </w:tc>
        <w:tc>
          <w:tcPr>
            <w:tcW w:w="1107" w:type="dxa"/>
            <w:tcBorders>
              <w:top w:val="double" w:color="auto" w:sz="6" w:space="0"/>
              <w:left w:val="nil"/>
              <w:bottom w:val="single" w:color="auto" w:sz="8" w:space="0"/>
              <w:right w:val="nil"/>
            </w:tcBorders>
            <w:shd w:val="clear" w:color="auto" w:fill="auto"/>
            <w:noWrap/>
            <w:vAlign w:val="bottom"/>
            <w:hideMark/>
          </w:tcPr>
          <w:p w:rsidRPr="005404B1" w:rsidR="007A0820" w:rsidP="007A0820" w:rsidRDefault="007A0820" w14:paraId="4CCC2BA8" w14:textId="77777777">
            <w:pPr>
              <w:widowControl/>
              <w:autoSpaceDE/>
              <w:autoSpaceDN/>
              <w:adjustRightInd/>
              <w:jc w:val="center"/>
              <w:rPr>
                <w:rFonts w:ascii="Times New Roman" w:hAnsi="Times New Roman"/>
                <w:sz w:val="20"/>
                <w:szCs w:val="20"/>
              </w:rPr>
            </w:pPr>
            <w:r w:rsidRPr="005404B1">
              <w:rPr>
                <w:rFonts w:ascii="Times New Roman" w:hAnsi="Times New Roman"/>
                <w:sz w:val="20"/>
                <w:szCs w:val="20"/>
              </w:rPr>
              <w:t>879</w:t>
            </w:r>
          </w:p>
        </w:tc>
        <w:tc>
          <w:tcPr>
            <w:tcW w:w="867" w:type="dxa"/>
            <w:tcBorders>
              <w:top w:val="double" w:color="auto" w:sz="6" w:space="0"/>
              <w:left w:val="nil"/>
              <w:bottom w:val="single" w:color="auto" w:sz="8" w:space="0"/>
              <w:right w:val="nil"/>
            </w:tcBorders>
            <w:shd w:val="clear" w:color="auto" w:fill="auto"/>
            <w:noWrap/>
            <w:vAlign w:val="bottom"/>
            <w:hideMark/>
          </w:tcPr>
          <w:p w:rsidRPr="005404B1" w:rsidR="007A0820" w:rsidP="007A0820" w:rsidRDefault="007A0820" w14:paraId="4FB3B3F5" w14:textId="77777777">
            <w:pPr>
              <w:widowControl/>
              <w:autoSpaceDE/>
              <w:autoSpaceDN/>
              <w:adjustRightInd/>
              <w:jc w:val="center"/>
              <w:rPr>
                <w:rFonts w:ascii="Times New Roman" w:hAnsi="Times New Roman"/>
                <w:sz w:val="20"/>
                <w:szCs w:val="20"/>
              </w:rPr>
            </w:pPr>
            <w:r w:rsidRPr="005404B1">
              <w:rPr>
                <w:rFonts w:ascii="Times New Roman" w:hAnsi="Times New Roman"/>
                <w:sz w:val="20"/>
                <w:szCs w:val="20"/>
              </w:rPr>
              <w:t>36</w:t>
            </w:r>
          </w:p>
        </w:tc>
        <w:tc>
          <w:tcPr>
            <w:tcW w:w="1136" w:type="dxa"/>
            <w:tcBorders>
              <w:top w:val="double" w:color="auto" w:sz="6" w:space="0"/>
              <w:left w:val="nil"/>
              <w:bottom w:val="single" w:color="auto" w:sz="8" w:space="0"/>
              <w:right w:val="nil"/>
            </w:tcBorders>
            <w:shd w:val="clear" w:color="auto" w:fill="auto"/>
            <w:noWrap/>
            <w:vAlign w:val="bottom"/>
            <w:hideMark/>
          </w:tcPr>
          <w:p w:rsidRPr="005404B1" w:rsidR="007A0820" w:rsidP="007A0820" w:rsidRDefault="007A0820" w14:paraId="3C0B955F" w14:textId="77777777">
            <w:pPr>
              <w:widowControl/>
              <w:autoSpaceDE/>
              <w:autoSpaceDN/>
              <w:adjustRightInd/>
              <w:jc w:val="center"/>
              <w:rPr>
                <w:rFonts w:ascii="Times New Roman" w:hAnsi="Times New Roman"/>
                <w:sz w:val="20"/>
                <w:szCs w:val="20"/>
              </w:rPr>
            </w:pPr>
            <w:r w:rsidRPr="005404B1">
              <w:rPr>
                <w:rFonts w:ascii="Times New Roman" w:hAnsi="Times New Roman"/>
                <w:sz w:val="20"/>
                <w:szCs w:val="20"/>
              </w:rPr>
              <w:t>1,839</w:t>
            </w:r>
          </w:p>
        </w:tc>
      </w:tr>
    </w:tbl>
    <w:p w:rsidR="00CC43EC" w:rsidP="00AB763A" w:rsidRDefault="00CC43EC" w14:paraId="03B33874" w14:textId="77777777">
      <w:pPr>
        <w:rPr>
          <w:rFonts w:ascii="Times New Roman" w:hAnsi="Times New Roman"/>
        </w:rPr>
      </w:pPr>
    </w:p>
    <w:p w:rsidRPr="00F11E41" w:rsidR="00F11E41" w:rsidP="001E2A63" w:rsidRDefault="00C566A2" w14:paraId="2426BBE6" w14:textId="41422090">
      <w:pPr>
        <w:keepNext/>
        <w:widowControl/>
        <w:autoSpaceDE/>
        <w:autoSpaceDN/>
        <w:adjustRightInd/>
        <w:ind w:left="720"/>
        <w:jc w:val="center"/>
        <w:textAlignment w:val="baseline"/>
        <w:rPr>
          <w:rFonts w:ascii="Segoe UI" w:hAnsi="Segoe UI" w:cs="Segoe UI"/>
          <w:sz w:val="18"/>
          <w:szCs w:val="18"/>
        </w:rPr>
      </w:pPr>
      <w:r>
        <w:rPr>
          <w:rFonts w:ascii="Times New Roman" w:hAnsi="Times New Roman"/>
        </w:rPr>
        <w:tab/>
      </w:r>
      <w:r w:rsidRPr="00F11E41" w:rsidR="00F11E41">
        <w:rPr>
          <w:rFonts w:ascii="Times New Roman" w:hAnsi="Times New Roman"/>
          <w:b/>
          <w:bCs/>
        </w:rPr>
        <w:t>Estimated Annualized Respondent Cost and Hour Burden</w:t>
      </w:r>
      <w:r w:rsidRPr="00F11E41" w:rsidR="00F11E41">
        <w:rPr>
          <w:rFonts w:ascii="Times New Roman" w:hAnsi="Times New Roman"/>
        </w:rPr>
        <w:t> </w:t>
      </w:r>
    </w:p>
    <w:tbl>
      <w:tblPr>
        <w:tblW w:w="9802"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40"/>
        <w:gridCol w:w="1269"/>
        <w:gridCol w:w="1556"/>
        <w:gridCol w:w="1036"/>
        <w:gridCol w:w="1342"/>
        <w:gridCol w:w="804"/>
        <w:gridCol w:w="1384"/>
        <w:gridCol w:w="1271"/>
      </w:tblGrid>
      <w:tr w:rsidRPr="00F11E41" w:rsidR="00CF6AD2" w:rsidTr="005404B1" w14:paraId="1B54061B" w14:textId="77777777">
        <w:trPr>
          <w:trHeight w:val="885"/>
        </w:trPr>
        <w:tc>
          <w:tcPr>
            <w:tcW w:w="1108"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F11E41" w:rsidR="00F11E41" w:rsidP="001E2A63" w:rsidRDefault="00F11E41" w14:paraId="7D03365A"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Activity</w:t>
            </w:r>
            <w:r w:rsidRPr="00F11E41">
              <w:rPr>
                <w:rFonts w:ascii="Times New Roman" w:hAnsi="Times New Roman"/>
                <w:sz w:val="22"/>
                <w:szCs w:val="22"/>
              </w:rPr>
              <w:t> </w:t>
            </w:r>
          </w:p>
        </w:tc>
        <w:tc>
          <w:tcPr>
            <w:tcW w:w="123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F11E41" w:rsidR="00F11E41" w:rsidP="001E2A63" w:rsidRDefault="00F11E41" w14:paraId="7F4905B0"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No. of Respondents</w:t>
            </w:r>
            <w:r w:rsidRPr="00F11E41">
              <w:rPr>
                <w:rFonts w:ascii="Times New Roman" w:hAnsi="Times New Roman"/>
                <w:sz w:val="22"/>
                <w:szCs w:val="22"/>
              </w:rPr>
              <w:t> </w:t>
            </w:r>
          </w:p>
        </w:tc>
        <w:tc>
          <w:tcPr>
            <w:tcW w:w="151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F11E41" w:rsidR="00F11E41" w:rsidP="001E2A63" w:rsidRDefault="00F11E41" w14:paraId="2F6C3FD4" w14:textId="77777777">
            <w:pPr>
              <w:keepNext/>
              <w:widowControl/>
              <w:autoSpaceDE/>
              <w:autoSpaceDN/>
              <w:adjustRightInd/>
              <w:jc w:val="center"/>
              <w:textAlignment w:val="baseline"/>
              <w:rPr>
                <w:rFonts w:ascii="Times New Roman" w:hAnsi="Times New Roman"/>
              </w:rPr>
            </w:pPr>
            <w:r w:rsidRPr="00F11E41">
              <w:rPr>
                <w:rFonts w:ascii="Times New Roman" w:hAnsi="Times New Roman"/>
                <w:sz w:val="22"/>
                <w:szCs w:val="22"/>
              </w:rPr>
              <w:t> </w:t>
            </w:r>
          </w:p>
          <w:p w:rsidRPr="00F11E41" w:rsidR="00F11E41" w:rsidP="001E2A63" w:rsidRDefault="00F11E41" w14:paraId="66D96A7A"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No. of Responses </w:t>
            </w:r>
            <w:r w:rsidRPr="00F11E41">
              <w:rPr>
                <w:rFonts w:ascii="Times New Roman" w:hAnsi="Times New Roman"/>
                <w:sz w:val="22"/>
                <w:szCs w:val="22"/>
              </w:rPr>
              <w:t> </w:t>
            </w:r>
          </w:p>
          <w:p w:rsidRPr="00F11E41" w:rsidR="00F11E41" w:rsidP="001E2A63" w:rsidRDefault="00F11E41" w14:paraId="3DD6A895"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per Respondent</w:t>
            </w:r>
            <w:r w:rsidRPr="00F11E41">
              <w:rPr>
                <w:rFonts w:ascii="Times New Roman" w:hAnsi="Times New Roman"/>
                <w:sz w:val="22"/>
                <w:szCs w:val="22"/>
              </w:rPr>
              <w:t> </w:t>
            </w:r>
          </w:p>
        </w:tc>
        <w:tc>
          <w:tcPr>
            <w:tcW w:w="1007"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F11E41" w:rsidR="00F11E41" w:rsidP="001E2A63" w:rsidRDefault="00F11E41" w14:paraId="6F0E22EF"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Total Responses</w:t>
            </w:r>
            <w:r w:rsidRPr="00F11E41">
              <w:rPr>
                <w:rFonts w:ascii="Times New Roman" w:hAnsi="Times New Roman"/>
                <w:sz w:val="22"/>
                <w:szCs w:val="22"/>
              </w:rPr>
              <w:t> </w:t>
            </w:r>
          </w:p>
        </w:tc>
        <w:tc>
          <w:tcPr>
            <w:tcW w:w="14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F11E41" w:rsidR="00F11E41" w:rsidP="001E2A63" w:rsidRDefault="00F11E41" w14:paraId="0C5F1D9E"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Average Burden (Hours)</w:t>
            </w:r>
            <w:r w:rsidRPr="00F11E41">
              <w:rPr>
                <w:rFonts w:ascii="Times New Roman" w:hAnsi="Times New Roman"/>
                <w:sz w:val="22"/>
                <w:szCs w:val="22"/>
              </w:rPr>
              <w:t> </w:t>
            </w:r>
          </w:p>
        </w:tc>
        <w:tc>
          <w:tcPr>
            <w:tcW w:w="78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F11E41" w:rsidR="00F11E41" w:rsidP="001E2A63" w:rsidRDefault="00F11E41" w14:paraId="37FFF45D"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Total Burden (Hours)</w:t>
            </w:r>
            <w:r w:rsidRPr="00F11E41">
              <w:rPr>
                <w:rFonts w:ascii="Times New Roman" w:hAnsi="Times New Roman"/>
                <w:sz w:val="22"/>
                <w:szCs w:val="22"/>
              </w:rPr>
              <w:t> </w:t>
            </w:r>
          </w:p>
        </w:tc>
        <w:tc>
          <w:tcPr>
            <w:tcW w:w="1458"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F11E41" w:rsidR="00F11E41" w:rsidP="001E2A63" w:rsidRDefault="00F11E41" w14:paraId="714E75F0"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Hourly</w:t>
            </w:r>
            <w:r w:rsidRPr="00F11E41">
              <w:rPr>
                <w:rFonts w:ascii="Times New Roman" w:hAnsi="Times New Roman"/>
                <w:sz w:val="22"/>
                <w:szCs w:val="22"/>
              </w:rPr>
              <w:t> </w:t>
            </w:r>
          </w:p>
          <w:p w:rsidRPr="00F11E41" w:rsidR="00F11E41" w:rsidP="001E2A63" w:rsidRDefault="00F11E41" w14:paraId="6A0F7670"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Wage Rate</w:t>
            </w:r>
            <w:r w:rsidRPr="00F11E41">
              <w:rPr>
                <w:rFonts w:ascii="Times New Roman" w:hAnsi="Times New Roman"/>
                <w:sz w:val="22"/>
                <w:szCs w:val="22"/>
              </w:rPr>
              <w:t> </w:t>
            </w:r>
          </w:p>
        </w:tc>
        <w:tc>
          <w:tcPr>
            <w:tcW w:w="1298"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F11E41" w:rsidR="00F11E41" w:rsidP="001E2A63" w:rsidRDefault="005404B1" w14:paraId="6E3FA96F" w14:textId="315F3CC3">
            <w:pPr>
              <w:keepNext/>
              <w:widowControl/>
              <w:autoSpaceDE/>
              <w:autoSpaceDN/>
              <w:adjustRightInd/>
              <w:jc w:val="center"/>
              <w:textAlignment w:val="baseline"/>
              <w:rPr>
                <w:rFonts w:ascii="Times New Roman" w:hAnsi="Times New Roman"/>
              </w:rPr>
            </w:pPr>
            <w:r>
              <w:rPr>
                <w:rFonts w:ascii="Times New Roman" w:hAnsi="Times New Roman"/>
                <w:b/>
                <w:bCs/>
                <w:sz w:val="22"/>
                <w:szCs w:val="22"/>
              </w:rPr>
              <w:t>Equivalent</w:t>
            </w:r>
            <w:r w:rsidRPr="00F11E41" w:rsidR="00F11E41">
              <w:rPr>
                <w:rFonts w:ascii="Times New Roman" w:hAnsi="Times New Roman"/>
                <w:b/>
                <w:bCs/>
                <w:sz w:val="22"/>
                <w:szCs w:val="22"/>
              </w:rPr>
              <w:t xml:space="preserve"> Cost</w:t>
            </w:r>
            <w:r w:rsidRPr="00F11E41" w:rsidR="00F11E41">
              <w:rPr>
                <w:rFonts w:ascii="Times New Roman" w:hAnsi="Times New Roman"/>
                <w:sz w:val="22"/>
                <w:szCs w:val="22"/>
              </w:rPr>
              <w:t> </w:t>
            </w:r>
          </w:p>
        </w:tc>
      </w:tr>
      <w:tr w:rsidRPr="00F11E41" w:rsidR="00CF6AD2" w:rsidTr="005404B1" w14:paraId="0D78F940" w14:textId="77777777">
        <w:trPr>
          <w:trHeight w:val="858"/>
        </w:trPr>
        <w:tc>
          <w:tcPr>
            <w:tcW w:w="1108" w:type="dxa"/>
            <w:tcBorders>
              <w:top w:val="single" w:color="auto" w:sz="6" w:space="0"/>
              <w:left w:val="single" w:color="auto" w:sz="6" w:space="0"/>
              <w:bottom w:val="single" w:color="auto" w:sz="6" w:space="0"/>
              <w:right w:val="single" w:color="auto" w:sz="6" w:space="0"/>
            </w:tcBorders>
            <w:shd w:val="clear" w:color="auto" w:fill="auto"/>
            <w:vAlign w:val="bottom"/>
          </w:tcPr>
          <w:p w:rsidR="004809A9" w:rsidP="001E2A63" w:rsidRDefault="004809A9" w14:paraId="017AFA2D" w14:textId="2A0C40BE">
            <w:pPr>
              <w:keepNext/>
              <w:widowControl/>
              <w:autoSpaceDE/>
              <w:autoSpaceDN/>
              <w:adjustRightInd/>
              <w:textAlignment w:val="baseline"/>
              <w:rPr>
                <w:rFonts w:ascii="Times New Roman" w:hAnsi="Times New Roman"/>
                <w:sz w:val="22"/>
                <w:szCs w:val="22"/>
              </w:rPr>
            </w:pPr>
            <w:r>
              <w:rPr>
                <w:rFonts w:ascii="Times New Roman" w:hAnsi="Times New Roman"/>
                <w:sz w:val="22"/>
                <w:szCs w:val="22"/>
              </w:rPr>
              <w:t>Single State Filers- New Filings</w:t>
            </w:r>
            <w:r w:rsidR="00886B1E">
              <w:rPr>
                <w:rFonts w:ascii="Times New Roman" w:hAnsi="Times New Roman"/>
                <w:sz w:val="22"/>
                <w:szCs w:val="22"/>
              </w:rPr>
              <w:t xml:space="preserve"> (In-house)</w:t>
            </w:r>
          </w:p>
        </w:tc>
        <w:tc>
          <w:tcPr>
            <w:tcW w:w="1233"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1E2A63" w:rsidRDefault="00A23663" w14:paraId="65DC44F2" w14:textId="20E80CBB">
            <w:pPr>
              <w:keepNext/>
              <w:widowControl/>
              <w:autoSpaceDE/>
              <w:autoSpaceDN/>
              <w:adjustRightInd/>
              <w:jc w:val="center"/>
              <w:textAlignment w:val="baseline"/>
              <w:rPr>
                <w:rFonts w:ascii="Times New Roman" w:hAnsi="Times New Roman"/>
              </w:rPr>
            </w:pPr>
            <w:r>
              <w:rPr>
                <w:rFonts w:ascii="Times New Roman" w:hAnsi="Times New Roman"/>
              </w:rPr>
              <w:t>62</w:t>
            </w:r>
          </w:p>
        </w:tc>
        <w:tc>
          <w:tcPr>
            <w:tcW w:w="1512"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1E2A63" w:rsidRDefault="004809A9" w14:paraId="4E4DE563" w14:textId="77777777">
            <w:pPr>
              <w:keepNext/>
              <w:widowControl/>
              <w:autoSpaceDE/>
              <w:autoSpaceDN/>
              <w:adjustRightInd/>
              <w:jc w:val="center"/>
              <w:textAlignment w:val="baseline"/>
              <w:rPr>
                <w:rFonts w:ascii="Times New Roman" w:hAnsi="Times New Roman"/>
              </w:rPr>
            </w:pPr>
            <w:r>
              <w:rPr>
                <w:rFonts w:ascii="Times New Roman" w:hAnsi="Times New Roman"/>
              </w:rPr>
              <w:t>1</w:t>
            </w:r>
          </w:p>
        </w:tc>
        <w:tc>
          <w:tcPr>
            <w:tcW w:w="1007"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1E2A63" w:rsidRDefault="009154F6" w14:paraId="1D65D45E" w14:textId="013D224D">
            <w:pPr>
              <w:keepNext/>
              <w:widowControl/>
              <w:autoSpaceDE/>
              <w:autoSpaceDN/>
              <w:adjustRightInd/>
              <w:jc w:val="center"/>
              <w:textAlignment w:val="baseline"/>
              <w:rPr>
                <w:rFonts w:ascii="Times New Roman" w:hAnsi="Times New Roman"/>
              </w:rPr>
            </w:pPr>
            <w:r>
              <w:rPr>
                <w:rFonts w:ascii="Times New Roman" w:hAnsi="Times New Roman"/>
              </w:rPr>
              <w:t>62</w:t>
            </w:r>
          </w:p>
        </w:tc>
        <w:tc>
          <w:tcPr>
            <w:tcW w:w="140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1E2A63" w:rsidRDefault="004809A9" w14:paraId="6690E5F9" w14:textId="77777777">
            <w:pPr>
              <w:keepNext/>
              <w:widowControl/>
              <w:autoSpaceDE/>
              <w:autoSpaceDN/>
              <w:adjustRightInd/>
              <w:jc w:val="center"/>
              <w:textAlignment w:val="baseline"/>
              <w:rPr>
                <w:rFonts w:ascii="Times New Roman" w:hAnsi="Times New Roman"/>
              </w:rPr>
            </w:pPr>
            <w:r>
              <w:rPr>
                <w:rFonts w:ascii="Times New Roman" w:hAnsi="Times New Roman"/>
              </w:rPr>
              <w:t>2</w:t>
            </w:r>
          </w:p>
        </w:tc>
        <w:tc>
          <w:tcPr>
            <w:tcW w:w="782"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1E2A63" w:rsidRDefault="009154F6" w14:paraId="5FD37AC4" w14:textId="21599893">
            <w:pPr>
              <w:keepNext/>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124</w:t>
            </w:r>
          </w:p>
        </w:tc>
        <w:tc>
          <w:tcPr>
            <w:tcW w:w="1458"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1E2A63" w:rsidRDefault="00CF6AD2" w14:paraId="4F198DF7" w14:textId="053F0684">
            <w:pPr>
              <w:keepNext/>
              <w:widowControl/>
              <w:autoSpaceDE/>
              <w:autoSpaceDN/>
              <w:adjustRightInd/>
              <w:jc w:val="center"/>
              <w:textAlignment w:val="baseline"/>
              <w:rPr>
                <w:rFonts w:ascii="Times New Roman" w:hAnsi="Times New Roman"/>
                <w:sz w:val="22"/>
                <w:szCs w:val="22"/>
              </w:rPr>
            </w:pPr>
            <w:r w:rsidRPr="00CF6AD2">
              <w:rPr>
                <w:rFonts w:ascii="Times New Roman" w:hAnsi="Times New Roman"/>
                <w:sz w:val="22"/>
                <w:szCs w:val="22"/>
              </w:rPr>
              <w:t>$1</w:t>
            </w:r>
            <w:r w:rsidR="009E5905">
              <w:rPr>
                <w:rFonts w:ascii="Times New Roman" w:hAnsi="Times New Roman"/>
                <w:sz w:val="22"/>
                <w:szCs w:val="22"/>
              </w:rPr>
              <w:t>24.75</w:t>
            </w:r>
          </w:p>
        </w:tc>
        <w:tc>
          <w:tcPr>
            <w:tcW w:w="1298"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1E2A63" w:rsidRDefault="004809A9" w14:paraId="226811A0" w14:textId="58ED555F">
            <w:pPr>
              <w:keepNext/>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w:t>
            </w:r>
            <w:r w:rsidR="009E5905">
              <w:rPr>
                <w:rFonts w:ascii="Times New Roman" w:hAnsi="Times New Roman"/>
                <w:sz w:val="22"/>
                <w:szCs w:val="22"/>
              </w:rPr>
              <w:t>15,469</w:t>
            </w:r>
          </w:p>
        </w:tc>
      </w:tr>
      <w:tr w:rsidRPr="00F11E41" w:rsidR="00CF6AD2" w:rsidTr="005404B1" w14:paraId="2EC3F388" w14:textId="77777777">
        <w:trPr>
          <w:trHeight w:val="858"/>
        </w:trPr>
        <w:tc>
          <w:tcPr>
            <w:tcW w:w="1108" w:type="dxa"/>
            <w:tcBorders>
              <w:top w:val="single" w:color="auto" w:sz="6" w:space="0"/>
              <w:left w:val="single" w:color="auto" w:sz="6" w:space="0"/>
              <w:bottom w:val="single" w:color="auto" w:sz="6" w:space="0"/>
              <w:right w:val="single" w:color="auto" w:sz="6" w:space="0"/>
            </w:tcBorders>
            <w:shd w:val="clear" w:color="auto" w:fill="auto"/>
            <w:vAlign w:val="bottom"/>
          </w:tcPr>
          <w:p w:rsidR="004809A9" w:rsidP="00F11E41" w:rsidRDefault="004809A9" w14:paraId="74FEC2B8" w14:textId="38E5CD25">
            <w:pPr>
              <w:widowControl/>
              <w:autoSpaceDE/>
              <w:autoSpaceDN/>
              <w:adjustRightInd/>
              <w:textAlignment w:val="baseline"/>
              <w:rPr>
                <w:rFonts w:ascii="Times New Roman" w:hAnsi="Times New Roman"/>
                <w:sz w:val="22"/>
                <w:szCs w:val="22"/>
              </w:rPr>
            </w:pPr>
            <w:r>
              <w:rPr>
                <w:rFonts w:ascii="Times New Roman" w:hAnsi="Times New Roman"/>
                <w:sz w:val="22"/>
                <w:szCs w:val="22"/>
              </w:rPr>
              <w:t>Multi-State Filers- New Filings</w:t>
            </w:r>
            <w:r w:rsidR="00886B1E">
              <w:rPr>
                <w:rFonts w:ascii="Times New Roman" w:hAnsi="Times New Roman"/>
                <w:sz w:val="22"/>
                <w:szCs w:val="22"/>
              </w:rPr>
              <w:t xml:space="preserve"> (In-house)</w:t>
            </w:r>
          </w:p>
        </w:tc>
        <w:tc>
          <w:tcPr>
            <w:tcW w:w="1233"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4809A9" w:rsidRDefault="00A23663" w14:paraId="6C810F11" w14:textId="23F11121">
            <w:pPr>
              <w:widowControl/>
              <w:autoSpaceDE/>
              <w:autoSpaceDN/>
              <w:adjustRightInd/>
              <w:jc w:val="center"/>
              <w:textAlignment w:val="baseline"/>
              <w:rPr>
                <w:rFonts w:ascii="Times New Roman" w:hAnsi="Times New Roman"/>
              </w:rPr>
            </w:pPr>
            <w:r>
              <w:rPr>
                <w:rFonts w:ascii="Times New Roman" w:hAnsi="Times New Roman"/>
              </w:rPr>
              <w:t>40</w:t>
            </w:r>
          </w:p>
        </w:tc>
        <w:tc>
          <w:tcPr>
            <w:tcW w:w="1512"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5F3809" w:rsidRDefault="004809A9" w14:paraId="2E2BF3B1" w14:textId="77777777">
            <w:pPr>
              <w:widowControl/>
              <w:autoSpaceDE/>
              <w:autoSpaceDN/>
              <w:adjustRightInd/>
              <w:jc w:val="center"/>
              <w:textAlignment w:val="baseline"/>
              <w:rPr>
                <w:rFonts w:ascii="Times New Roman" w:hAnsi="Times New Roman"/>
              </w:rPr>
            </w:pPr>
            <w:r>
              <w:rPr>
                <w:rFonts w:ascii="Times New Roman" w:hAnsi="Times New Roman"/>
              </w:rPr>
              <w:t>1</w:t>
            </w:r>
          </w:p>
        </w:tc>
        <w:tc>
          <w:tcPr>
            <w:tcW w:w="1007"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5F3809" w:rsidRDefault="009154F6" w14:paraId="67309228" w14:textId="722ADCE0">
            <w:pPr>
              <w:widowControl/>
              <w:autoSpaceDE/>
              <w:autoSpaceDN/>
              <w:adjustRightInd/>
              <w:jc w:val="center"/>
              <w:textAlignment w:val="baseline"/>
              <w:rPr>
                <w:rFonts w:ascii="Times New Roman" w:hAnsi="Times New Roman"/>
              </w:rPr>
            </w:pPr>
            <w:r>
              <w:rPr>
                <w:rFonts w:ascii="Times New Roman" w:hAnsi="Times New Roman"/>
              </w:rPr>
              <w:t>40</w:t>
            </w:r>
          </w:p>
        </w:tc>
        <w:tc>
          <w:tcPr>
            <w:tcW w:w="140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5F3809" w:rsidRDefault="004809A9" w14:paraId="4D6405F6" w14:textId="77777777">
            <w:pPr>
              <w:widowControl/>
              <w:autoSpaceDE/>
              <w:autoSpaceDN/>
              <w:adjustRightInd/>
              <w:jc w:val="center"/>
              <w:textAlignment w:val="baseline"/>
              <w:rPr>
                <w:rFonts w:ascii="Times New Roman" w:hAnsi="Times New Roman"/>
              </w:rPr>
            </w:pPr>
            <w:r>
              <w:rPr>
                <w:rFonts w:ascii="Times New Roman" w:hAnsi="Times New Roman"/>
              </w:rPr>
              <w:t>2</w:t>
            </w:r>
          </w:p>
        </w:tc>
        <w:tc>
          <w:tcPr>
            <w:tcW w:w="782"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F11E41" w:rsidRDefault="00FD0E4E" w14:paraId="11458AC2" w14:textId="71687EEC">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8</w:t>
            </w:r>
            <w:r w:rsidR="009154F6">
              <w:rPr>
                <w:rFonts w:ascii="Times New Roman" w:hAnsi="Times New Roman"/>
                <w:sz w:val="22"/>
                <w:szCs w:val="22"/>
              </w:rPr>
              <w:t>0</w:t>
            </w:r>
          </w:p>
        </w:tc>
        <w:tc>
          <w:tcPr>
            <w:tcW w:w="1458"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F11E41" w:rsidRDefault="009E5905" w14:paraId="33E8E688" w14:textId="50DA262F">
            <w:pPr>
              <w:widowControl/>
              <w:autoSpaceDE/>
              <w:autoSpaceDN/>
              <w:adjustRightInd/>
              <w:jc w:val="center"/>
              <w:textAlignment w:val="baseline"/>
              <w:rPr>
                <w:rFonts w:ascii="Times New Roman" w:hAnsi="Times New Roman"/>
                <w:sz w:val="22"/>
                <w:szCs w:val="22"/>
              </w:rPr>
            </w:pPr>
            <w:r w:rsidRPr="009E5905">
              <w:rPr>
                <w:rFonts w:ascii="Times New Roman" w:hAnsi="Times New Roman"/>
                <w:sz w:val="22"/>
                <w:szCs w:val="22"/>
              </w:rPr>
              <w:t>$124.75</w:t>
            </w:r>
          </w:p>
        </w:tc>
        <w:tc>
          <w:tcPr>
            <w:tcW w:w="1298"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C25DDF" w:rsidRDefault="004809A9" w14:paraId="08E0AFC6" w14:textId="49F63CE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w:t>
            </w:r>
            <w:r w:rsidR="009E5905">
              <w:rPr>
                <w:rFonts w:ascii="Times New Roman" w:hAnsi="Times New Roman"/>
                <w:sz w:val="22"/>
                <w:szCs w:val="22"/>
              </w:rPr>
              <w:t>9,980</w:t>
            </w:r>
          </w:p>
        </w:tc>
      </w:tr>
      <w:tr w:rsidRPr="00F11E41" w:rsidR="00CF6AD2" w:rsidTr="005404B1" w14:paraId="6A304358" w14:textId="77777777">
        <w:trPr>
          <w:trHeight w:val="903"/>
        </w:trPr>
        <w:tc>
          <w:tcPr>
            <w:tcW w:w="1108"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F11E41" w:rsidR="00F11E41" w:rsidP="00F11E41" w:rsidRDefault="00973788" w14:paraId="2E626F84" w14:textId="77777777">
            <w:pPr>
              <w:widowControl/>
              <w:autoSpaceDE/>
              <w:autoSpaceDN/>
              <w:adjustRightInd/>
              <w:textAlignment w:val="baseline"/>
              <w:rPr>
                <w:rFonts w:ascii="Times New Roman" w:hAnsi="Times New Roman"/>
              </w:rPr>
            </w:pPr>
            <w:r>
              <w:rPr>
                <w:rFonts w:ascii="Times New Roman" w:hAnsi="Times New Roman"/>
                <w:sz w:val="22"/>
                <w:szCs w:val="22"/>
              </w:rPr>
              <w:t>Single-State Filers- Prepare Part I</w:t>
            </w:r>
          </w:p>
        </w:tc>
        <w:tc>
          <w:tcPr>
            <w:tcW w:w="1233"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11E41" w:rsidR="00F11E41" w:rsidP="005F3809" w:rsidRDefault="00F11E41" w14:paraId="115CDCE5" w14:textId="77777777">
            <w:pPr>
              <w:widowControl/>
              <w:autoSpaceDE/>
              <w:autoSpaceDN/>
              <w:adjustRightInd/>
              <w:jc w:val="center"/>
              <w:textAlignment w:val="baseline"/>
              <w:rPr>
                <w:rFonts w:ascii="Times New Roman" w:hAnsi="Times New Roman"/>
              </w:rPr>
            </w:pPr>
          </w:p>
          <w:p w:rsidRPr="00F11E41" w:rsidR="00F11E41" w:rsidP="00927165" w:rsidRDefault="00A23663" w14:paraId="3292EAAD" w14:textId="068B3F44">
            <w:pPr>
              <w:widowControl/>
              <w:autoSpaceDE/>
              <w:autoSpaceDN/>
              <w:adjustRightInd/>
              <w:jc w:val="center"/>
              <w:textAlignment w:val="baseline"/>
              <w:rPr>
                <w:rFonts w:ascii="Times New Roman" w:hAnsi="Times New Roman"/>
              </w:rPr>
            </w:pPr>
            <w:r>
              <w:rPr>
                <w:rFonts w:ascii="Times New Roman" w:hAnsi="Times New Roman"/>
                <w:sz w:val="22"/>
                <w:szCs w:val="22"/>
              </w:rPr>
              <w:t>437</w:t>
            </w:r>
          </w:p>
        </w:tc>
        <w:tc>
          <w:tcPr>
            <w:tcW w:w="151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11E41" w:rsidR="00F11E41" w:rsidP="005F3809" w:rsidRDefault="00F11E41" w14:paraId="4941AC24" w14:textId="77777777">
            <w:pPr>
              <w:widowControl/>
              <w:autoSpaceDE/>
              <w:autoSpaceDN/>
              <w:adjustRightInd/>
              <w:jc w:val="center"/>
              <w:textAlignment w:val="baseline"/>
              <w:rPr>
                <w:rFonts w:ascii="Times New Roman" w:hAnsi="Times New Roman"/>
              </w:rPr>
            </w:pPr>
          </w:p>
          <w:p w:rsidRPr="00F11E41" w:rsidR="00F11E41" w:rsidP="005F3809" w:rsidRDefault="00724582" w14:paraId="7775AAE1" w14:textId="77777777">
            <w:pPr>
              <w:widowControl/>
              <w:autoSpaceDE/>
              <w:autoSpaceDN/>
              <w:adjustRightInd/>
              <w:jc w:val="center"/>
              <w:textAlignment w:val="baseline"/>
              <w:rPr>
                <w:rFonts w:ascii="Times New Roman" w:hAnsi="Times New Roman"/>
              </w:rPr>
            </w:pPr>
            <w:r>
              <w:rPr>
                <w:rFonts w:ascii="Times New Roman" w:hAnsi="Times New Roman"/>
                <w:sz w:val="22"/>
                <w:szCs w:val="22"/>
              </w:rPr>
              <w:t>1</w:t>
            </w:r>
          </w:p>
        </w:tc>
        <w:tc>
          <w:tcPr>
            <w:tcW w:w="100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11E41" w:rsidR="00F11E41" w:rsidP="005F3809" w:rsidRDefault="00F11E41" w14:paraId="782976B7" w14:textId="77777777">
            <w:pPr>
              <w:widowControl/>
              <w:autoSpaceDE/>
              <w:autoSpaceDN/>
              <w:adjustRightInd/>
              <w:jc w:val="center"/>
              <w:textAlignment w:val="baseline"/>
              <w:rPr>
                <w:rFonts w:ascii="Times New Roman" w:hAnsi="Times New Roman"/>
              </w:rPr>
            </w:pPr>
          </w:p>
          <w:p w:rsidRPr="00F11E41" w:rsidR="00F11E41" w:rsidP="00927165" w:rsidRDefault="00FD0E4E" w14:paraId="69BC49C8" w14:textId="2706C2E9">
            <w:pPr>
              <w:widowControl/>
              <w:autoSpaceDE/>
              <w:autoSpaceDN/>
              <w:adjustRightInd/>
              <w:jc w:val="center"/>
              <w:textAlignment w:val="baseline"/>
              <w:rPr>
                <w:rFonts w:ascii="Times New Roman" w:hAnsi="Times New Roman"/>
              </w:rPr>
            </w:pPr>
            <w:r>
              <w:rPr>
                <w:rFonts w:ascii="Times New Roman" w:hAnsi="Times New Roman"/>
                <w:sz w:val="22"/>
                <w:szCs w:val="22"/>
              </w:rPr>
              <w:t>4</w:t>
            </w:r>
            <w:r w:rsidR="009154F6">
              <w:rPr>
                <w:rFonts w:ascii="Times New Roman" w:hAnsi="Times New Roman"/>
                <w:sz w:val="22"/>
                <w:szCs w:val="22"/>
              </w:rPr>
              <w:t>37</w:t>
            </w:r>
          </w:p>
        </w:tc>
        <w:tc>
          <w:tcPr>
            <w:tcW w:w="140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11E41" w:rsidR="00F11E41" w:rsidP="005F3809" w:rsidRDefault="00F11E41" w14:paraId="77676EDF" w14:textId="77777777">
            <w:pPr>
              <w:widowControl/>
              <w:autoSpaceDE/>
              <w:autoSpaceDN/>
              <w:adjustRightInd/>
              <w:jc w:val="center"/>
              <w:textAlignment w:val="baseline"/>
              <w:rPr>
                <w:rFonts w:ascii="Times New Roman" w:hAnsi="Times New Roman"/>
              </w:rPr>
            </w:pPr>
          </w:p>
          <w:p w:rsidR="005F3809" w:rsidP="005F3809" w:rsidRDefault="005F3809" w14:paraId="56154C75" w14:textId="77777777">
            <w:pPr>
              <w:widowControl/>
              <w:autoSpaceDE/>
              <w:autoSpaceDN/>
              <w:adjustRightInd/>
              <w:jc w:val="center"/>
              <w:textAlignment w:val="baseline"/>
              <w:rPr>
                <w:rFonts w:ascii="Times New Roman" w:hAnsi="Times New Roman"/>
                <w:sz w:val="22"/>
                <w:szCs w:val="22"/>
              </w:rPr>
            </w:pPr>
          </w:p>
          <w:p w:rsidRPr="0052363A" w:rsidR="005F3809" w:rsidP="005F3809" w:rsidRDefault="0052363A" w14:paraId="0A2310A1"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5/60</w:t>
            </w:r>
          </w:p>
          <w:p w:rsidRPr="00F11E41" w:rsidR="00F11E41" w:rsidP="005F3809" w:rsidRDefault="00F11E41" w14:paraId="7E41A815" w14:textId="77777777">
            <w:pPr>
              <w:widowControl/>
              <w:autoSpaceDE/>
              <w:autoSpaceDN/>
              <w:adjustRightInd/>
              <w:jc w:val="center"/>
              <w:textAlignment w:val="baseline"/>
              <w:rPr>
                <w:rFonts w:ascii="Times New Roman" w:hAnsi="Times New Roman"/>
              </w:rPr>
            </w:pPr>
          </w:p>
        </w:tc>
        <w:tc>
          <w:tcPr>
            <w:tcW w:w="78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11E41" w:rsidR="00F11E41" w:rsidP="00F11E41" w:rsidRDefault="00F11E41" w14:paraId="37DA254A" w14:textId="77777777">
            <w:pPr>
              <w:widowControl/>
              <w:autoSpaceDE/>
              <w:autoSpaceDN/>
              <w:adjustRightInd/>
              <w:jc w:val="center"/>
              <w:textAlignment w:val="baseline"/>
              <w:rPr>
                <w:rFonts w:ascii="Times New Roman" w:hAnsi="Times New Roman"/>
              </w:rPr>
            </w:pPr>
            <w:r w:rsidRPr="00F11E41">
              <w:rPr>
                <w:rFonts w:ascii="Times New Roman" w:hAnsi="Times New Roman"/>
                <w:sz w:val="22"/>
                <w:szCs w:val="22"/>
              </w:rPr>
              <w:t> </w:t>
            </w:r>
          </w:p>
          <w:p w:rsidRPr="00F11E41" w:rsidR="00F11E41" w:rsidP="00F11E41" w:rsidRDefault="006E2EB7" w14:paraId="46D564DE" w14:textId="497028C1">
            <w:pPr>
              <w:widowControl/>
              <w:autoSpaceDE/>
              <w:autoSpaceDN/>
              <w:adjustRightInd/>
              <w:jc w:val="center"/>
              <w:textAlignment w:val="baseline"/>
              <w:rPr>
                <w:rFonts w:ascii="Times New Roman" w:hAnsi="Times New Roman"/>
              </w:rPr>
            </w:pPr>
            <w:r>
              <w:rPr>
                <w:rFonts w:ascii="Times New Roman" w:hAnsi="Times New Roman"/>
              </w:rPr>
              <w:t>36</w:t>
            </w:r>
          </w:p>
        </w:tc>
        <w:tc>
          <w:tcPr>
            <w:tcW w:w="1458"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11E41" w:rsidR="00F11E41" w:rsidP="00F11E41" w:rsidRDefault="00F11E41" w14:paraId="038B8274" w14:textId="77777777">
            <w:pPr>
              <w:widowControl/>
              <w:autoSpaceDE/>
              <w:autoSpaceDN/>
              <w:adjustRightInd/>
              <w:jc w:val="center"/>
              <w:textAlignment w:val="baseline"/>
              <w:rPr>
                <w:rFonts w:ascii="Times New Roman" w:hAnsi="Times New Roman"/>
              </w:rPr>
            </w:pPr>
            <w:r w:rsidRPr="00F11E41">
              <w:rPr>
                <w:rFonts w:ascii="Times New Roman" w:hAnsi="Times New Roman"/>
                <w:sz w:val="22"/>
                <w:szCs w:val="22"/>
              </w:rPr>
              <w:t> </w:t>
            </w:r>
          </w:p>
          <w:p w:rsidRPr="00F11E41" w:rsidR="00F11E41" w:rsidP="00F11E41" w:rsidRDefault="009E5905" w14:paraId="1A183B8A" w14:textId="7BD733F0">
            <w:pPr>
              <w:widowControl/>
              <w:autoSpaceDE/>
              <w:autoSpaceDN/>
              <w:adjustRightInd/>
              <w:jc w:val="center"/>
              <w:textAlignment w:val="baseline"/>
              <w:rPr>
                <w:rFonts w:ascii="Times New Roman" w:hAnsi="Times New Roman"/>
              </w:rPr>
            </w:pPr>
            <w:r w:rsidRPr="009E5905">
              <w:rPr>
                <w:rFonts w:ascii="Times New Roman" w:hAnsi="Times New Roman"/>
                <w:sz w:val="22"/>
                <w:szCs w:val="22"/>
              </w:rPr>
              <w:t>$124.75</w:t>
            </w:r>
          </w:p>
        </w:tc>
        <w:tc>
          <w:tcPr>
            <w:tcW w:w="1298"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11E41" w:rsidR="00F11E41" w:rsidP="00F11E41" w:rsidRDefault="00F11E41" w14:paraId="2EB0D4BB" w14:textId="77777777">
            <w:pPr>
              <w:widowControl/>
              <w:autoSpaceDE/>
              <w:autoSpaceDN/>
              <w:adjustRightInd/>
              <w:jc w:val="center"/>
              <w:textAlignment w:val="baseline"/>
              <w:rPr>
                <w:rFonts w:ascii="Times New Roman" w:hAnsi="Times New Roman"/>
              </w:rPr>
            </w:pPr>
            <w:r w:rsidRPr="00F11E41">
              <w:rPr>
                <w:rFonts w:ascii="Times New Roman" w:hAnsi="Times New Roman"/>
                <w:sz w:val="22"/>
                <w:szCs w:val="22"/>
              </w:rPr>
              <w:t> </w:t>
            </w:r>
          </w:p>
          <w:p w:rsidRPr="00F11E41" w:rsidR="00F11E41" w:rsidP="00CE2E65" w:rsidRDefault="00664387" w14:paraId="50DDDB3B" w14:textId="696A1CDE">
            <w:pPr>
              <w:widowControl/>
              <w:autoSpaceDE/>
              <w:autoSpaceDN/>
              <w:adjustRightInd/>
              <w:jc w:val="center"/>
              <w:textAlignment w:val="baseline"/>
              <w:rPr>
                <w:rFonts w:ascii="Times New Roman" w:hAnsi="Times New Roman"/>
              </w:rPr>
            </w:pPr>
            <w:r>
              <w:rPr>
                <w:rFonts w:ascii="Times New Roman" w:hAnsi="Times New Roman"/>
                <w:sz w:val="22"/>
                <w:szCs w:val="22"/>
              </w:rPr>
              <w:t>$</w:t>
            </w:r>
            <w:r w:rsidR="009E5905">
              <w:rPr>
                <w:rFonts w:ascii="Times New Roman" w:hAnsi="Times New Roman"/>
                <w:sz w:val="22"/>
                <w:szCs w:val="22"/>
              </w:rPr>
              <w:t>4,491</w:t>
            </w:r>
          </w:p>
        </w:tc>
      </w:tr>
      <w:tr w:rsidRPr="00F11E41" w:rsidR="00CF6AD2" w:rsidTr="005404B1" w14:paraId="1AF3B968" w14:textId="77777777">
        <w:tc>
          <w:tcPr>
            <w:tcW w:w="1108" w:type="dxa"/>
            <w:tcBorders>
              <w:top w:val="single" w:color="auto" w:sz="6" w:space="0"/>
              <w:left w:val="single" w:color="auto" w:sz="6" w:space="0"/>
              <w:bottom w:val="single" w:color="auto" w:sz="6" w:space="0"/>
              <w:right w:val="single" w:color="auto" w:sz="6" w:space="0"/>
            </w:tcBorders>
            <w:shd w:val="clear" w:color="auto" w:fill="auto"/>
            <w:vAlign w:val="bottom"/>
          </w:tcPr>
          <w:p w:rsidR="00973788" w:rsidP="00F11E41" w:rsidRDefault="00973788" w14:paraId="589469CC" w14:textId="77777777">
            <w:pPr>
              <w:widowControl/>
              <w:autoSpaceDE/>
              <w:autoSpaceDN/>
              <w:adjustRightInd/>
              <w:textAlignment w:val="baseline"/>
              <w:rPr>
                <w:rFonts w:ascii="Times New Roman" w:hAnsi="Times New Roman"/>
                <w:sz w:val="22"/>
                <w:szCs w:val="22"/>
              </w:rPr>
            </w:pPr>
            <w:r w:rsidRPr="00973788">
              <w:rPr>
                <w:rFonts w:ascii="Times New Roman" w:hAnsi="Times New Roman"/>
                <w:sz w:val="22"/>
                <w:szCs w:val="22"/>
              </w:rPr>
              <w:t>Single-State Filers- Prepare Part</w:t>
            </w:r>
            <w:r>
              <w:rPr>
                <w:rFonts w:ascii="Times New Roman" w:hAnsi="Times New Roman"/>
                <w:sz w:val="22"/>
                <w:szCs w:val="22"/>
              </w:rPr>
              <w:t xml:space="preserve"> II</w:t>
            </w:r>
          </w:p>
        </w:tc>
        <w:tc>
          <w:tcPr>
            <w:tcW w:w="1233" w:type="dxa"/>
            <w:tcBorders>
              <w:top w:val="single" w:color="auto" w:sz="6" w:space="0"/>
              <w:left w:val="single" w:color="auto" w:sz="6" w:space="0"/>
              <w:bottom w:val="single" w:color="auto" w:sz="6" w:space="0"/>
              <w:right w:val="single" w:color="auto" w:sz="6" w:space="0"/>
            </w:tcBorders>
            <w:shd w:val="clear" w:color="auto" w:fill="auto"/>
            <w:vAlign w:val="center"/>
          </w:tcPr>
          <w:p w:rsidR="00724582" w:rsidP="00F11E41" w:rsidRDefault="00724582" w14:paraId="50ABA75A" w14:textId="77777777">
            <w:pPr>
              <w:widowControl/>
              <w:autoSpaceDE/>
              <w:autoSpaceDN/>
              <w:adjustRightInd/>
              <w:jc w:val="center"/>
              <w:textAlignment w:val="baseline"/>
              <w:rPr>
                <w:rFonts w:ascii="Times New Roman" w:hAnsi="Times New Roman"/>
                <w:sz w:val="22"/>
                <w:szCs w:val="22"/>
              </w:rPr>
            </w:pPr>
          </w:p>
          <w:p w:rsidRPr="00F11E41" w:rsidR="00973788" w:rsidP="00F11E41" w:rsidRDefault="00A23663" w14:paraId="64400547" w14:textId="26E25CB2">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437</w:t>
            </w:r>
          </w:p>
        </w:tc>
        <w:tc>
          <w:tcPr>
            <w:tcW w:w="1512" w:type="dxa"/>
            <w:tcBorders>
              <w:top w:val="single" w:color="auto" w:sz="6" w:space="0"/>
              <w:left w:val="single" w:color="auto" w:sz="6" w:space="0"/>
              <w:bottom w:val="single" w:color="auto" w:sz="6" w:space="0"/>
              <w:right w:val="single" w:color="auto" w:sz="6" w:space="0"/>
            </w:tcBorders>
            <w:shd w:val="clear" w:color="auto" w:fill="auto"/>
            <w:vAlign w:val="center"/>
          </w:tcPr>
          <w:p w:rsidR="00973788" w:rsidP="00F11E41" w:rsidRDefault="00973788" w14:paraId="07176FFB" w14:textId="77777777">
            <w:pPr>
              <w:widowControl/>
              <w:autoSpaceDE/>
              <w:autoSpaceDN/>
              <w:adjustRightInd/>
              <w:jc w:val="center"/>
              <w:textAlignment w:val="baseline"/>
              <w:rPr>
                <w:rFonts w:ascii="Times New Roman" w:hAnsi="Times New Roman"/>
                <w:sz w:val="22"/>
                <w:szCs w:val="22"/>
              </w:rPr>
            </w:pPr>
          </w:p>
          <w:p w:rsidRPr="00F11E41" w:rsidR="00724582" w:rsidP="00F11E41" w:rsidRDefault="00724582" w14:paraId="292F94FA"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p>
        </w:tc>
        <w:tc>
          <w:tcPr>
            <w:tcW w:w="1007" w:type="dxa"/>
            <w:tcBorders>
              <w:top w:val="single" w:color="auto" w:sz="6" w:space="0"/>
              <w:left w:val="single" w:color="auto" w:sz="6" w:space="0"/>
              <w:bottom w:val="single" w:color="auto" w:sz="6" w:space="0"/>
              <w:right w:val="single" w:color="auto" w:sz="6" w:space="0"/>
            </w:tcBorders>
            <w:shd w:val="clear" w:color="auto" w:fill="auto"/>
            <w:vAlign w:val="center"/>
          </w:tcPr>
          <w:p w:rsidR="00973788" w:rsidP="00F11E41" w:rsidRDefault="00973788" w14:paraId="2172F56B" w14:textId="77777777">
            <w:pPr>
              <w:widowControl/>
              <w:autoSpaceDE/>
              <w:autoSpaceDN/>
              <w:adjustRightInd/>
              <w:jc w:val="center"/>
              <w:textAlignment w:val="baseline"/>
              <w:rPr>
                <w:rFonts w:ascii="Times New Roman" w:hAnsi="Times New Roman"/>
                <w:sz w:val="22"/>
                <w:szCs w:val="22"/>
              </w:rPr>
            </w:pPr>
          </w:p>
          <w:p w:rsidRPr="00F11E41" w:rsidR="00724582" w:rsidP="00F11E41" w:rsidRDefault="00FD0E4E" w14:paraId="523DBEFF" w14:textId="550AEFA8">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4</w:t>
            </w:r>
            <w:r w:rsidR="009154F6">
              <w:rPr>
                <w:rFonts w:ascii="Times New Roman" w:hAnsi="Times New Roman"/>
                <w:sz w:val="22"/>
                <w:szCs w:val="22"/>
              </w:rPr>
              <w:t>37</w:t>
            </w:r>
          </w:p>
        </w:tc>
        <w:tc>
          <w:tcPr>
            <w:tcW w:w="1404" w:type="dxa"/>
            <w:tcBorders>
              <w:top w:val="single" w:color="auto" w:sz="6" w:space="0"/>
              <w:left w:val="single" w:color="auto" w:sz="6" w:space="0"/>
              <w:bottom w:val="single" w:color="auto" w:sz="6" w:space="0"/>
              <w:right w:val="single" w:color="auto" w:sz="6" w:space="0"/>
            </w:tcBorders>
            <w:shd w:val="clear" w:color="auto" w:fill="auto"/>
            <w:vAlign w:val="center"/>
          </w:tcPr>
          <w:p w:rsidR="0052363A" w:rsidP="00F11E41" w:rsidRDefault="0052363A" w14:paraId="25D50E29" w14:textId="77777777">
            <w:pPr>
              <w:widowControl/>
              <w:autoSpaceDE/>
              <w:autoSpaceDN/>
              <w:adjustRightInd/>
              <w:jc w:val="center"/>
              <w:textAlignment w:val="baseline"/>
              <w:rPr>
                <w:rFonts w:ascii="Times New Roman" w:hAnsi="Times New Roman"/>
                <w:sz w:val="22"/>
                <w:szCs w:val="22"/>
              </w:rPr>
            </w:pPr>
          </w:p>
          <w:p w:rsidRPr="00F11E41" w:rsidR="00973788" w:rsidP="00F11E41" w:rsidRDefault="0052363A" w14:paraId="798D0658"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p>
        </w:tc>
        <w:tc>
          <w:tcPr>
            <w:tcW w:w="782" w:type="dxa"/>
            <w:tcBorders>
              <w:top w:val="single" w:color="auto" w:sz="6" w:space="0"/>
              <w:left w:val="single" w:color="auto" w:sz="6" w:space="0"/>
              <w:bottom w:val="single" w:color="auto" w:sz="6" w:space="0"/>
              <w:right w:val="single" w:color="auto" w:sz="6" w:space="0"/>
            </w:tcBorders>
            <w:shd w:val="clear" w:color="auto" w:fill="auto"/>
            <w:vAlign w:val="center"/>
          </w:tcPr>
          <w:p w:rsidR="00973788" w:rsidP="00F11E41" w:rsidRDefault="00973788" w14:paraId="32395ACD" w14:textId="77777777">
            <w:pPr>
              <w:widowControl/>
              <w:autoSpaceDE/>
              <w:autoSpaceDN/>
              <w:adjustRightInd/>
              <w:jc w:val="center"/>
              <w:textAlignment w:val="baseline"/>
              <w:rPr>
                <w:rFonts w:ascii="Times New Roman" w:hAnsi="Times New Roman"/>
                <w:sz w:val="22"/>
                <w:szCs w:val="22"/>
              </w:rPr>
            </w:pPr>
          </w:p>
          <w:p w:rsidRPr="00F11E41" w:rsidR="0052363A" w:rsidP="00F02D1D" w:rsidRDefault="00FD0E4E" w14:paraId="5D5D35A0" w14:textId="45417950">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4</w:t>
            </w:r>
            <w:r w:rsidR="006E2EB7">
              <w:rPr>
                <w:rFonts w:ascii="Times New Roman" w:hAnsi="Times New Roman"/>
                <w:sz w:val="22"/>
                <w:szCs w:val="22"/>
              </w:rPr>
              <w:t>37</w:t>
            </w:r>
          </w:p>
        </w:tc>
        <w:tc>
          <w:tcPr>
            <w:tcW w:w="1458" w:type="dxa"/>
            <w:tcBorders>
              <w:top w:val="single" w:color="auto" w:sz="6" w:space="0"/>
              <w:left w:val="single" w:color="auto" w:sz="6" w:space="0"/>
              <w:bottom w:val="single" w:color="auto" w:sz="6" w:space="0"/>
              <w:right w:val="single" w:color="auto" w:sz="6" w:space="0"/>
            </w:tcBorders>
            <w:shd w:val="clear" w:color="auto" w:fill="auto"/>
            <w:vAlign w:val="center"/>
          </w:tcPr>
          <w:p w:rsidR="00AF27B5" w:rsidP="00F11E41" w:rsidRDefault="00AF27B5" w14:paraId="5BDF1C15" w14:textId="77777777">
            <w:pPr>
              <w:widowControl/>
              <w:autoSpaceDE/>
              <w:autoSpaceDN/>
              <w:adjustRightInd/>
              <w:jc w:val="center"/>
              <w:textAlignment w:val="baseline"/>
              <w:rPr>
                <w:rFonts w:ascii="Times New Roman" w:hAnsi="Times New Roman"/>
                <w:sz w:val="22"/>
                <w:szCs w:val="22"/>
              </w:rPr>
            </w:pPr>
          </w:p>
          <w:p w:rsidRPr="00F11E41" w:rsidR="00973788" w:rsidP="00F11E41" w:rsidRDefault="009E5905" w14:paraId="19452D1E" w14:textId="7BD7D869">
            <w:pPr>
              <w:widowControl/>
              <w:autoSpaceDE/>
              <w:autoSpaceDN/>
              <w:adjustRightInd/>
              <w:jc w:val="center"/>
              <w:textAlignment w:val="baseline"/>
              <w:rPr>
                <w:rFonts w:ascii="Times New Roman" w:hAnsi="Times New Roman"/>
                <w:sz w:val="22"/>
                <w:szCs w:val="22"/>
              </w:rPr>
            </w:pPr>
            <w:r w:rsidRPr="009E5905">
              <w:rPr>
                <w:rFonts w:ascii="Times New Roman" w:hAnsi="Times New Roman"/>
                <w:sz w:val="22"/>
                <w:szCs w:val="22"/>
              </w:rPr>
              <w:t>$124.75</w:t>
            </w:r>
          </w:p>
        </w:tc>
        <w:tc>
          <w:tcPr>
            <w:tcW w:w="1298" w:type="dxa"/>
            <w:tcBorders>
              <w:top w:val="single" w:color="auto" w:sz="6" w:space="0"/>
              <w:left w:val="single" w:color="auto" w:sz="6" w:space="0"/>
              <w:bottom w:val="single" w:color="auto" w:sz="6" w:space="0"/>
              <w:right w:val="single" w:color="auto" w:sz="6" w:space="0"/>
            </w:tcBorders>
            <w:shd w:val="clear" w:color="auto" w:fill="auto"/>
            <w:vAlign w:val="center"/>
          </w:tcPr>
          <w:p w:rsidR="00973788" w:rsidP="00F11E41" w:rsidRDefault="00973788" w14:paraId="0DE0A96C" w14:textId="77777777">
            <w:pPr>
              <w:widowControl/>
              <w:autoSpaceDE/>
              <w:autoSpaceDN/>
              <w:adjustRightInd/>
              <w:jc w:val="center"/>
              <w:textAlignment w:val="baseline"/>
              <w:rPr>
                <w:rFonts w:ascii="Times New Roman" w:hAnsi="Times New Roman"/>
                <w:sz w:val="22"/>
                <w:szCs w:val="22"/>
              </w:rPr>
            </w:pPr>
          </w:p>
          <w:p w:rsidRPr="00F11E41" w:rsidR="00E60AD7" w:rsidP="00CE2E65" w:rsidRDefault="00E60AD7" w14:paraId="7ED05FAF" w14:textId="229638FF">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w:t>
            </w:r>
            <w:r w:rsidR="009E5905">
              <w:rPr>
                <w:rFonts w:ascii="Times New Roman" w:hAnsi="Times New Roman"/>
                <w:sz w:val="22"/>
                <w:szCs w:val="22"/>
              </w:rPr>
              <w:t>54,516</w:t>
            </w:r>
          </w:p>
        </w:tc>
      </w:tr>
      <w:tr w:rsidRPr="00F11E41" w:rsidR="00CF6AD2" w:rsidTr="005404B1" w14:paraId="570CA49A" w14:textId="77777777">
        <w:tc>
          <w:tcPr>
            <w:tcW w:w="1108" w:type="dxa"/>
            <w:tcBorders>
              <w:top w:val="single" w:color="auto" w:sz="6" w:space="0"/>
              <w:left w:val="single" w:color="auto" w:sz="6" w:space="0"/>
              <w:bottom w:val="single" w:color="auto" w:sz="6" w:space="0"/>
              <w:right w:val="single" w:color="auto" w:sz="6" w:space="0"/>
            </w:tcBorders>
            <w:shd w:val="clear" w:color="auto" w:fill="auto"/>
            <w:vAlign w:val="bottom"/>
          </w:tcPr>
          <w:p w:rsidR="00973788" w:rsidP="00F11E41" w:rsidRDefault="00973788" w14:paraId="131C95F0" w14:textId="77777777">
            <w:pPr>
              <w:widowControl/>
              <w:autoSpaceDE/>
              <w:autoSpaceDN/>
              <w:adjustRightInd/>
              <w:textAlignment w:val="baseline"/>
              <w:rPr>
                <w:rFonts w:ascii="Times New Roman" w:hAnsi="Times New Roman"/>
                <w:sz w:val="22"/>
                <w:szCs w:val="22"/>
              </w:rPr>
            </w:pPr>
            <w:r w:rsidRPr="00973788">
              <w:rPr>
                <w:rFonts w:ascii="Times New Roman" w:hAnsi="Times New Roman"/>
                <w:sz w:val="22"/>
                <w:szCs w:val="22"/>
              </w:rPr>
              <w:t>Single-State Filers- Prepare Part</w:t>
            </w:r>
            <w:r>
              <w:rPr>
                <w:rFonts w:ascii="Times New Roman" w:hAnsi="Times New Roman"/>
                <w:sz w:val="22"/>
                <w:szCs w:val="22"/>
              </w:rPr>
              <w:t xml:space="preserve"> III</w:t>
            </w:r>
          </w:p>
        </w:tc>
        <w:tc>
          <w:tcPr>
            <w:tcW w:w="1233" w:type="dxa"/>
            <w:tcBorders>
              <w:top w:val="single" w:color="auto" w:sz="6" w:space="0"/>
              <w:left w:val="single" w:color="auto" w:sz="6" w:space="0"/>
              <w:bottom w:val="single" w:color="auto" w:sz="6" w:space="0"/>
              <w:right w:val="single" w:color="auto" w:sz="6" w:space="0"/>
            </w:tcBorders>
            <w:shd w:val="clear" w:color="auto" w:fill="auto"/>
            <w:vAlign w:val="center"/>
          </w:tcPr>
          <w:p w:rsidR="00973788" w:rsidP="00F11E41" w:rsidRDefault="00973788" w14:paraId="4AB0D2C8" w14:textId="77777777">
            <w:pPr>
              <w:widowControl/>
              <w:autoSpaceDE/>
              <w:autoSpaceDN/>
              <w:adjustRightInd/>
              <w:jc w:val="center"/>
              <w:textAlignment w:val="baseline"/>
              <w:rPr>
                <w:rFonts w:ascii="Times New Roman" w:hAnsi="Times New Roman"/>
                <w:sz w:val="22"/>
                <w:szCs w:val="22"/>
              </w:rPr>
            </w:pPr>
          </w:p>
          <w:p w:rsidRPr="00F11E41" w:rsidR="00724582" w:rsidP="00F11E41" w:rsidRDefault="00BE4543" w14:paraId="7C931E24" w14:textId="7815440F">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4</w:t>
            </w:r>
            <w:r w:rsidR="00A23663">
              <w:rPr>
                <w:rFonts w:ascii="Times New Roman" w:hAnsi="Times New Roman"/>
                <w:sz w:val="22"/>
                <w:szCs w:val="22"/>
              </w:rPr>
              <w:t>37</w:t>
            </w:r>
          </w:p>
        </w:tc>
        <w:tc>
          <w:tcPr>
            <w:tcW w:w="1512" w:type="dxa"/>
            <w:tcBorders>
              <w:top w:val="single" w:color="auto" w:sz="6" w:space="0"/>
              <w:left w:val="single" w:color="auto" w:sz="6" w:space="0"/>
              <w:bottom w:val="single" w:color="auto" w:sz="6" w:space="0"/>
              <w:right w:val="single" w:color="auto" w:sz="6" w:space="0"/>
            </w:tcBorders>
            <w:shd w:val="clear" w:color="auto" w:fill="auto"/>
            <w:vAlign w:val="center"/>
          </w:tcPr>
          <w:p w:rsidR="00973788" w:rsidP="00F11E41" w:rsidRDefault="00973788" w14:paraId="32F842F7" w14:textId="77777777">
            <w:pPr>
              <w:widowControl/>
              <w:autoSpaceDE/>
              <w:autoSpaceDN/>
              <w:adjustRightInd/>
              <w:jc w:val="center"/>
              <w:textAlignment w:val="baseline"/>
              <w:rPr>
                <w:rFonts w:ascii="Times New Roman" w:hAnsi="Times New Roman"/>
                <w:sz w:val="22"/>
                <w:szCs w:val="22"/>
              </w:rPr>
            </w:pPr>
          </w:p>
          <w:p w:rsidRPr="00F11E41" w:rsidR="00724582" w:rsidP="00F11E41" w:rsidRDefault="00724582" w14:paraId="792DC92E"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p>
        </w:tc>
        <w:tc>
          <w:tcPr>
            <w:tcW w:w="1007" w:type="dxa"/>
            <w:tcBorders>
              <w:top w:val="single" w:color="auto" w:sz="6" w:space="0"/>
              <w:left w:val="single" w:color="auto" w:sz="6" w:space="0"/>
              <w:bottom w:val="single" w:color="auto" w:sz="6" w:space="0"/>
              <w:right w:val="single" w:color="auto" w:sz="6" w:space="0"/>
            </w:tcBorders>
            <w:shd w:val="clear" w:color="auto" w:fill="auto"/>
            <w:vAlign w:val="center"/>
          </w:tcPr>
          <w:p w:rsidR="00973788" w:rsidP="00F11E41" w:rsidRDefault="00973788" w14:paraId="6C8BE68A" w14:textId="77777777">
            <w:pPr>
              <w:widowControl/>
              <w:autoSpaceDE/>
              <w:autoSpaceDN/>
              <w:adjustRightInd/>
              <w:jc w:val="center"/>
              <w:textAlignment w:val="baseline"/>
              <w:rPr>
                <w:rFonts w:ascii="Times New Roman" w:hAnsi="Times New Roman"/>
                <w:sz w:val="22"/>
                <w:szCs w:val="22"/>
              </w:rPr>
            </w:pPr>
          </w:p>
          <w:p w:rsidRPr="00F11E41" w:rsidR="00724582" w:rsidP="00F11E41" w:rsidRDefault="00FD0E4E" w14:paraId="4E182DA6" w14:textId="62E0E0D8">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4</w:t>
            </w:r>
            <w:r w:rsidR="009154F6">
              <w:rPr>
                <w:rFonts w:ascii="Times New Roman" w:hAnsi="Times New Roman"/>
                <w:sz w:val="22"/>
                <w:szCs w:val="22"/>
              </w:rPr>
              <w:t>37</w:t>
            </w:r>
          </w:p>
        </w:tc>
        <w:tc>
          <w:tcPr>
            <w:tcW w:w="1404" w:type="dxa"/>
            <w:tcBorders>
              <w:top w:val="single" w:color="auto" w:sz="6" w:space="0"/>
              <w:left w:val="single" w:color="auto" w:sz="6" w:space="0"/>
              <w:bottom w:val="single" w:color="auto" w:sz="6" w:space="0"/>
              <w:right w:val="single" w:color="auto" w:sz="6" w:space="0"/>
            </w:tcBorders>
            <w:shd w:val="clear" w:color="auto" w:fill="auto"/>
            <w:vAlign w:val="center"/>
          </w:tcPr>
          <w:p w:rsidR="0052363A" w:rsidP="00F11E41" w:rsidRDefault="0052363A" w14:paraId="109C1A57" w14:textId="77777777">
            <w:pPr>
              <w:widowControl/>
              <w:autoSpaceDE/>
              <w:autoSpaceDN/>
              <w:adjustRightInd/>
              <w:jc w:val="center"/>
              <w:textAlignment w:val="baseline"/>
              <w:rPr>
                <w:rFonts w:ascii="Times New Roman" w:hAnsi="Times New Roman"/>
                <w:sz w:val="22"/>
                <w:szCs w:val="22"/>
              </w:rPr>
            </w:pPr>
          </w:p>
          <w:p w:rsidRPr="00F11E41" w:rsidR="00973788" w:rsidP="00F11E41" w:rsidRDefault="0052363A" w14:paraId="4FAB37B3"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15/60</w:t>
            </w:r>
          </w:p>
        </w:tc>
        <w:tc>
          <w:tcPr>
            <w:tcW w:w="782" w:type="dxa"/>
            <w:tcBorders>
              <w:top w:val="single" w:color="auto" w:sz="6" w:space="0"/>
              <w:left w:val="single" w:color="auto" w:sz="6" w:space="0"/>
              <w:bottom w:val="single" w:color="auto" w:sz="6" w:space="0"/>
              <w:right w:val="single" w:color="auto" w:sz="6" w:space="0"/>
            </w:tcBorders>
            <w:shd w:val="clear" w:color="auto" w:fill="auto"/>
            <w:vAlign w:val="center"/>
          </w:tcPr>
          <w:p w:rsidR="00973788" w:rsidP="00F11E41" w:rsidRDefault="00973788" w14:paraId="76849B6D" w14:textId="77777777">
            <w:pPr>
              <w:widowControl/>
              <w:autoSpaceDE/>
              <w:autoSpaceDN/>
              <w:adjustRightInd/>
              <w:jc w:val="center"/>
              <w:textAlignment w:val="baseline"/>
              <w:rPr>
                <w:rFonts w:ascii="Times New Roman" w:hAnsi="Times New Roman"/>
                <w:sz w:val="22"/>
                <w:szCs w:val="22"/>
              </w:rPr>
            </w:pPr>
          </w:p>
          <w:p w:rsidR="002B1F52" w:rsidP="00F11E41" w:rsidRDefault="002B1F52" w14:paraId="584B96CA" w14:textId="77777777">
            <w:pPr>
              <w:widowControl/>
              <w:autoSpaceDE/>
              <w:autoSpaceDN/>
              <w:adjustRightInd/>
              <w:jc w:val="center"/>
              <w:textAlignment w:val="baseline"/>
              <w:rPr>
                <w:rFonts w:ascii="Times New Roman" w:hAnsi="Times New Roman"/>
                <w:sz w:val="22"/>
                <w:szCs w:val="22"/>
              </w:rPr>
            </w:pPr>
          </w:p>
          <w:p w:rsidR="002B1F52" w:rsidP="00F11E41" w:rsidRDefault="006E2EB7" w14:paraId="66E49654" w14:textId="79E5536F">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109</w:t>
            </w:r>
          </w:p>
          <w:p w:rsidRPr="00F11E41" w:rsidR="0052363A" w:rsidP="00F11E41" w:rsidRDefault="0052363A" w14:paraId="6A67F146" w14:textId="77777777">
            <w:pPr>
              <w:widowControl/>
              <w:autoSpaceDE/>
              <w:autoSpaceDN/>
              <w:adjustRightInd/>
              <w:jc w:val="center"/>
              <w:textAlignment w:val="baseline"/>
              <w:rPr>
                <w:rFonts w:ascii="Times New Roman" w:hAnsi="Times New Roman"/>
                <w:sz w:val="22"/>
                <w:szCs w:val="22"/>
              </w:rPr>
            </w:pPr>
          </w:p>
        </w:tc>
        <w:tc>
          <w:tcPr>
            <w:tcW w:w="1458" w:type="dxa"/>
            <w:tcBorders>
              <w:top w:val="single" w:color="auto" w:sz="6" w:space="0"/>
              <w:left w:val="single" w:color="auto" w:sz="6" w:space="0"/>
              <w:bottom w:val="single" w:color="auto" w:sz="6" w:space="0"/>
              <w:right w:val="single" w:color="auto" w:sz="6" w:space="0"/>
            </w:tcBorders>
            <w:shd w:val="clear" w:color="auto" w:fill="auto"/>
            <w:vAlign w:val="center"/>
          </w:tcPr>
          <w:p w:rsidR="00AF27B5" w:rsidP="00F11E41" w:rsidRDefault="00AF27B5" w14:paraId="30A005B0" w14:textId="77777777">
            <w:pPr>
              <w:widowControl/>
              <w:autoSpaceDE/>
              <w:autoSpaceDN/>
              <w:adjustRightInd/>
              <w:jc w:val="center"/>
              <w:textAlignment w:val="baseline"/>
              <w:rPr>
                <w:rFonts w:ascii="Times New Roman" w:hAnsi="Times New Roman"/>
                <w:sz w:val="22"/>
                <w:szCs w:val="22"/>
              </w:rPr>
            </w:pPr>
          </w:p>
          <w:p w:rsidRPr="00F11E41" w:rsidR="00973788" w:rsidP="00F11E41" w:rsidRDefault="009E5905" w14:paraId="06070310" w14:textId="6DBED2F7">
            <w:pPr>
              <w:widowControl/>
              <w:autoSpaceDE/>
              <w:autoSpaceDN/>
              <w:adjustRightInd/>
              <w:jc w:val="center"/>
              <w:textAlignment w:val="baseline"/>
              <w:rPr>
                <w:rFonts w:ascii="Times New Roman" w:hAnsi="Times New Roman"/>
                <w:sz w:val="22"/>
                <w:szCs w:val="22"/>
              </w:rPr>
            </w:pPr>
            <w:r w:rsidRPr="009E5905">
              <w:rPr>
                <w:rFonts w:ascii="Times New Roman" w:hAnsi="Times New Roman"/>
                <w:sz w:val="22"/>
                <w:szCs w:val="22"/>
              </w:rPr>
              <w:t>$124.75</w:t>
            </w:r>
          </w:p>
        </w:tc>
        <w:tc>
          <w:tcPr>
            <w:tcW w:w="1298" w:type="dxa"/>
            <w:tcBorders>
              <w:top w:val="single" w:color="auto" w:sz="6" w:space="0"/>
              <w:left w:val="single" w:color="auto" w:sz="6" w:space="0"/>
              <w:bottom w:val="single" w:color="auto" w:sz="6" w:space="0"/>
              <w:right w:val="single" w:color="auto" w:sz="6" w:space="0"/>
            </w:tcBorders>
            <w:shd w:val="clear" w:color="auto" w:fill="auto"/>
            <w:vAlign w:val="center"/>
          </w:tcPr>
          <w:p w:rsidR="00973788" w:rsidP="00F11E41" w:rsidRDefault="00973788" w14:paraId="560D3349" w14:textId="77777777">
            <w:pPr>
              <w:widowControl/>
              <w:autoSpaceDE/>
              <w:autoSpaceDN/>
              <w:adjustRightInd/>
              <w:jc w:val="center"/>
              <w:textAlignment w:val="baseline"/>
              <w:rPr>
                <w:rFonts w:ascii="Times New Roman" w:hAnsi="Times New Roman"/>
                <w:sz w:val="22"/>
                <w:szCs w:val="22"/>
              </w:rPr>
            </w:pPr>
          </w:p>
          <w:p w:rsidRPr="00F11E41" w:rsidR="00E60AD7" w:rsidP="00CE2E65" w:rsidRDefault="00E60AD7" w14:paraId="53755361" w14:textId="0476668D">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w:t>
            </w:r>
            <w:r w:rsidR="009E5905">
              <w:rPr>
                <w:rFonts w:ascii="Times New Roman" w:hAnsi="Times New Roman"/>
                <w:sz w:val="22"/>
                <w:szCs w:val="22"/>
              </w:rPr>
              <w:t>13.598</w:t>
            </w:r>
          </w:p>
        </w:tc>
      </w:tr>
      <w:tr w:rsidRPr="00F11E41" w:rsidR="00CF6AD2" w:rsidTr="005404B1" w14:paraId="290660BD" w14:textId="77777777">
        <w:tc>
          <w:tcPr>
            <w:tcW w:w="1108" w:type="dxa"/>
            <w:tcBorders>
              <w:top w:val="single" w:color="auto" w:sz="6" w:space="0"/>
              <w:left w:val="single" w:color="auto" w:sz="6" w:space="0"/>
              <w:bottom w:val="single" w:color="auto" w:sz="6" w:space="0"/>
              <w:right w:val="single" w:color="auto" w:sz="6" w:space="0"/>
            </w:tcBorders>
            <w:shd w:val="clear" w:color="auto" w:fill="auto"/>
            <w:vAlign w:val="bottom"/>
          </w:tcPr>
          <w:p w:rsidR="00973788" w:rsidP="00F11E41" w:rsidRDefault="00F21DA0" w14:paraId="1B138529" w14:textId="77777777">
            <w:pPr>
              <w:widowControl/>
              <w:autoSpaceDE/>
              <w:autoSpaceDN/>
              <w:adjustRightInd/>
              <w:textAlignment w:val="baseline"/>
              <w:rPr>
                <w:rFonts w:ascii="Times New Roman" w:hAnsi="Times New Roman"/>
                <w:sz w:val="22"/>
                <w:szCs w:val="22"/>
              </w:rPr>
            </w:pPr>
            <w:r>
              <w:rPr>
                <w:rFonts w:ascii="Times New Roman" w:hAnsi="Times New Roman"/>
                <w:sz w:val="22"/>
                <w:szCs w:val="22"/>
              </w:rPr>
              <w:t>Multi</w:t>
            </w:r>
            <w:r w:rsidRPr="00F21DA0">
              <w:rPr>
                <w:rFonts w:ascii="Times New Roman" w:hAnsi="Times New Roman"/>
                <w:sz w:val="22"/>
                <w:szCs w:val="22"/>
              </w:rPr>
              <w:t>-State Filers- Prepare Part</w:t>
            </w:r>
            <w:r>
              <w:rPr>
                <w:rFonts w:ascii="Times New Roman" w:hAnsi="Times New Roman"/>
                <w:sz w:val="22"/>
                <w:szCs w:val="22"/>
              </w:rPr>
              <w:t xml:space="preserve"> I</w:t>
            </w:r>
          </w:p>
        </w:tc>
        <w:tc>
          <w:tcPr>
            <w:tcW w:w="1233"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BE4543" w14:paraId="56E827DF" w14:textId="7FFFC0C4">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28</w:t>
            </w:r>
            <w:r w:rsidR="00A23663">
              <w:rPr>
                <w:rFonts w:ascii="Times New Roman" w:hAnsi="Times New Roman"/>
                <w:sz w:val="22"/>
                <w:szCs w:val="22"/>
              </w:rPr>
              <w:t>2</w:t>
            </w:r>
          </w:p>
        </w:tc>
        <w:tc>
          <w:tcPr>
            <w:tcW w:w="1512"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724582" w14:paraId="234E75C6"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p>
        </w:tc>
        <w:tc>
          <w:tcPr>
            <w:tcW w:w="1007"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FD0E4E" w14:paraId="1408E5A7" w14:textId="52797DED">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28</w:t>
            </w:r>
            <w:r w:rsidR="009154F6">
              <w:rPr>
                <w:rFonts w:ascii="Times New Roman" w:hAnsi="Times New Roman"/>
                <w:sz w:val="22"/>
                <w:szCs w:val="22"/>
              </w:rPr>
              <w:t>2</w:t>
            </w:r>
          </w:p>
        </w:tc>
        <w:tc>
          <w:tcPr>
            <w:tcW w:w="140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52363A" w14:paraId="345EFE67"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5/60</w:t>
            </w:r>
          </w:p>
        </w:tc>
        <w:tc>
          <w:tcPr>
            <w:tcW w:w="782"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6E2EB7" w14:paraId="3B527AE1" w14:textId="19E0D1CE">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24</w:t>
            </w:r>
          </w:p>
        </w:tc>
        <w:tc>
          <w:tcPr>
            <w:tcW w:w="1458"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CF6AD2" w14:paraId="6640CBD3" w14:textId="60DD841B">
            <w:pPr>
              <w:widowControl/>
              <w:autoSpaceDE/>
              <w:autoSpaceDN/>
              <w:adjustRightInd/>
              <w:jc w:val="center"/>
              <w:textAlignment w:val="baseline"/>
              <w:rPr>
                <w:rFonts w:ascii="Times New Roman" w:hAnsi="Times New Roman"/>
                <w:sz w:val="22"/>
                <w:szCs w:val="22"/>
              </w:rPr>
            </w:pPr>
            <w:r w:rsidRPr="00CF6AD2">
              <w:rPr>
                <w:rFonts w:ascii="Times New Roman" w:hAnsi="Times New Roman"/>
                <w:sz w:val="22"/>
                <w:szCs w:val="22"/>
              </w:rPr>
              <w:t>$121.78</w:t>
            </w:r>
          </w:p>
        </w:tc>
        <w:tc>
          <w:tcPr>
            <w:tcW w:w="1298"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CE2E65" w:rsidRDefault="00E56E20" w14:paraId="5ED83F6F" w14:textId="47FB4524">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w:t>
            </w:r>
            <w:r w:rsidR="009E5905">
              <w:rPr>
                <w:rFonts w:ascii="Times New Roman" w:hAnsi="Times New Roman"/>
                <w:sz w:val="22"/>
                <w:szCs w:val="22"/>
              </w:rPr>
              <w:t>2,994</w:t>
            </w:r>
          </w:p>
        </w:tc>
      </w:tr>
      <w:tr w:rsidRPr="00F11E41" w:rsidR="00CF6AD2" w:rsidTr="005404B1" w14:paraId="363B027A" w14:textId="77777777">
        <w:tc>
          <w:tcPr>
            <w:tcW w:w="1108" w:type="dxa"/>
            <w:tcBorders>
              <w:top w:val="single" w:color="auto" w:sz="6" w:space="0"/>
              <w:left w:val="single" w:color="auto" w:sz="6" w:space="0"/>
              <w:bottom w:val="single" w:color="auto" w:sz="6" w:space="0"/>
              <w:right w:val="single" w:color="auto" w:sz="6" w:space="0"/>
            </w:tcBorders>
            <w:shd w:val="clear" w:color="auto" w:fill="auto"/>
            <w:vAlign w:val="bottom"/>
          </w:tcPr>
          <w:p w:rsidR="00973788" w:rsidP="00F11E41" w:rsidRDefault="00F21DA0" w14:paraId="74B9FD36" w14:textId="77777777">
            <w:pPr>
              <w:widowControl/>
              <w:autoSpaceDE/>
              <w:autoSpaceDN/>
              <w:adjustRightInd/>
              <w:textAlignment w:val="baseline"/>
              <w:rPr>
                <w:rFonts w:ascii="Times New Roman" w:hAnsi="Times New Roman"/>
                <w:sz w:val="22"/>
                <w:szCs w:val="22"/>
              </w:rPr>
            </w:pPr>
            <w:r>
              <w:rPr>
                <w:rFonts w:ascii="Times New Roman" w:hAnsi="Times New Roman"/>
                <w:sz w:val="22"/>
                <w:szCs w:val="22"/>
              </w:rPr>
              <w:t>Multi</w:t>
            </w:r>
            <w:r w:rsidRPr="00F21DA0">
              <w:rPr>
                <w:rFonts w:ascii="Times New Roman" w:hAnsi="Times New Roman"/>
                <w:sz w:val="22"/>
                <w:szCs w:val="22"/>
              </w:rPr>
              <w:t>-State Filers- Prepare Part II</w:t>
            </w:r>
          </w:p>
        </w:tc>
        <w:tc>
          <w:tcPr>
            <w:tcW w:w="1233"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BE4543" w14:paraId="1E33F68F" w14:textId="0D9846A1">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28</w:t>
            </w:r>
            <w:r w:rsidR="00A23663">
              <w:rPr>
                <w:rFonts w:ascii="Times New Roman" w:hAnsi="Times New Roman"/>
                <w:sz w:val="22"/>
                <w:szCs w:val="22"/>
              </w:rPr>
              <w:t>2</w:t>
            </w:r>
          </w:p>
        </w:tc>
        <w:tc>
          <w:tcPr>
            <w:tcW w:w="1512"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724582" w14:paraId="4A867BD4"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p>
        </w:tc>
        <w:tc>
          <w:tcPr>
            <w:tcW w:w="1007"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FD0E4E" w14:paraId="2449507B" w14:textId="25DA4C15">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28</w:t>
            </w:r>
            <w:r w:rsidR="009154F6">
              <w:rPr>
                <w:rFonts w:ascii="Times New Roman" w:hAnsi="Times New Roman"/>
                <w:sz w:val="22"/>
                <w:szCs w:val="22"/>
              </w:rPr>
              <w:t>2</w:t>
            </w:r>
          </w:p>
        </w:tc>
        <w:tc>
          <w:tcPr>
            <w:tcW w:w="140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8E3941" w14:paraId="2BA137B5"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2</w:t>
            </w:r>
          </w:p>
        </w:tc>
        <w:tc>
          <w:tcPr>
            <w:tcW w:w="782"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02D1D" w:rsidRDefault="00FD0E4E" w14:paraId="62E2D6FF" w14:textId="62508A0C">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56</w:t>
            </w:r>
            <w:r w:rsidR="006E2EB7">
              <w:rPr>
                <w:rFonts w:ascii="Times New Roman" w:hAnsi="Times New Roman"/>
                <w:sz w:val="22"/>
                <w:szCs w:val="22"/>
              </w:rPr>
              <w:t>4</w:t>
            </w:r>
          </w:p>
        </w:tc>
        <w:tc>
          <w:tcPr>
            <w:tcW w:w="1458"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9E5905" w14:paraId="335ECFFA" w14:textId="46CCC8CC">
            <w:pPr>
              <w:widowControl/>
              <w:autoSpaceDE/>
              <w:autoSpaceDN/>
              <w:adjustRightInd/>
              <w:jc w:val="center"/>
              <w:textAlignment w:val="baseline"/>
              <w:rPr>
                <w:rFonts w:ascii="Times New Roman" w:hAnsi="Times New Roman"/>
                <w:sz w:val="22"/>
                <w:szCs w:val="22"/>
              </w:rPr>
            </w:pPr>
            <w:r w:rsidRPr="009E5905">
              <w:rPr>
                <w:rFonts w:ascii="Times New Roman" w:hAnsi="Times New Roman"/>
                <w:sz w:val="22"/>
                <w:szCs w:val="22"/>
              </w:rPr>
              <w:t>$124.75</w:t>
            </w:r>
          </w:p>
        </w:tc>
        <w:tc>
          <w:tcPr>
            <w:tcW w:w="1298"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CE2E65" w:rsidRDefault="00E56E20" w14:paraId="575D6D68" w14:textId="6BABB30A">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w:t>
            </w:r>
            <w:r w:rsidR="009E5905">
              <w:rPr>
                <w:rFonts w:ascii="Times New Roman" w:hAnsi="Times New Roman"/>
                <w:sz w:val="22"/>
                <w:szCs w:val="22"/>
              </w:rPr>
              <w:t>70,359</w:t>
            </w:r>
          </w:p>
        </w:tc>
      </w:tr>
      <w:tr w:rsidRPr="00F11E41" w:rsidR="00CF6AD2" w:rsidTr="005404B1" w14:paraId="6503DD38" w14:textId="77777777">
        <w:trPr>
          <w:trHeight w:val="72"/>
        </w:trPr>
        <w:tc>
          <w:tcPr>
            <w:tcW w:w="1108" w:type="dxa"/>
            <w:tcBorders>
              <w:top w:val="single" w:color="auto" w:sz="6" w:space="0"/>
              <w:left w:val="single" w:color="auto" w:sz="6" w:space="0"/>
              <w:bottom w:val="single" w:color="auto" w:sz="6" w:space="0"/>
              <w:right w:val="single" w:color="auto" w:sz="6" w:space="0"/>
            </w:tcBorders>
            <w:shd w:val="clear" w:color="auto" w:fill="auto"/>
            <w:vAlign w:val="bottom"/>
          </w:tcPr>
          <w:p w:rsidR="00973788" w:rsidP="00F11E41" w:rsidRDefault="00F21DA0" w14:paraId="10DAD80B" w14:textId="77777777">
            <w:pPr>
              <w:widowControl/>
              <w:autoSpaceDE/>
              <w:autoSpaceDN/>
              <w:adjustRightInd/>
              <w:textAlignment w:val="baseline"/>
              <w:rPr>
                <w:rFonts w:ascii="Times New Roman" w:hAnsi="Times New Roman"/>
                <w:sz w:val="22"/>
                <w:szCs w:val="22"/>
              </w:rPr>
            </w:pPr>
            <w:r>
              <w:rPr>
                <w:rFonts w:ascii="Times New Roman" w:hAnsi="Times New Roman"/>
                <w:sz w:val="22"/>
                <w:szCs w:val="22"/>
              </w:rPr>
              <w:t>Multi</w:t>
            </w:r>
            <w:r w:rsidRPr="00F21DA0">
              <w:rPr>
                <w:rFonts w:ascii="Times New Roman" w:hAnsi="Times New Roman"/>
                <w:sz w:val="22"/>
                <w:szCs w:val="22"/>
              </w:rPr>
              <w:t>-State Filers- Prepare Part III</w:t>
            </w:r>
          </w:p>
        </w:tc>
        <w:tc>
          <w:tcPr>
            <w:tcW w:w="1233"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BE4543" w14:paraId="369EC9AE" w14:textId="35007E38">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28</w:t>
            </w:r>
            <w:r w:rsidR="00A23663">
              <w:rPr>
                <w:rFonts w:ascii="Times New Roman" w:hAnsi="Times New Roman"/>
                <w:sz w:val="22"/>
                <w:szCs w:val="22"/>
              </w:rPr>
              <w:t>2</w:t>
            </w:r>
          </w:p>
        </w:tc>
        <w:tc>
          <w:tcPr>
            <w:tcW w:w="1512"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724582" w14:paraId="04ABEE15"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p>
        </w:tc>
        <w:tc>
          <w:tcPr>
            <w:tcW w:w="1007"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FD0E4E" w14:paraId="52D9553F" w14:textId="6EF70049">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28</w:t>
            </w:r>
            <w:r w:rsidR="009154F6">
              <w:rPr>
                <w:rFonts w:ascii="Times New Roman" w:hAnsi="Times New Roman"/>
                <w:sz w:val="22"/>
                <w:szCs w:val="22"/>
              </w:rPr>
              <w:t>2</w:t>
            </w:r>
          </w:p>
        </w:tc>
        <w:tc>
          <w:tcPr>
            <w:tcW w:w="140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8E3941" w14:paraId="76A845DF"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15/60</w:t>
            </w:r>
          </w:p>
        </w:tc>
        <w:tc>
          <w:tcPr>
            <w:tcW w:w="782"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946C58" w14:paraId="308D831C" w14:textId="14D2D779">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71</w:t>
            </w:r>
          </w:p>
        </w:tc>
        <w:tc>
          <w:tcPr>
            <w:tcW w:w="1458"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9E5905" w14:paraId="3FEB8FD4" w14:textId="77A1069C">
            <w:pPr>
              <w:widowControl/>
              <w:autoSpaceDE/>
              <w:autoSpaceDN/>
              <w:adjustRightInd/>
              <w:jc w:val="center"/>
              <w:textAlignment w:val="baseline"/>
              <w:rPr>
                <w:rFonts w:ascii="Times New Roman" w:hAnsi="Times New Roman"/>
                <w:sz w:val="22"/>
                <w:szCs w:val="22"/>
              </w:rPr>
            </w:pPr>
            <w:r w:rsidRPr="009E5905">
              <w:rPr>
                <w:rFonts w:ascii="Times New Roman" w:hAnsi="Times New Roman"/>
                <w:sz w:val="22"/>
                <w:szCs w:val="22"/>
              </w:rPr>
              <w:t>$124.75</w:t>
            </w:r>
          </w:p>
        </w:tc>
        <w:tc>
          <w:tcPr>
            <w:tcW w:w="1298"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CE2E65" w:rsidRDefault="00E56E20" w14:paraId="4AF99CDE" w14:textId="23EEB6D0">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w:t>
            </w:r>
            <w:r w:rsidR="009E5905">
              <w:rPr>
                <w:rFonts w:ascii="Times New Roman" w:hAnsi="Times New Roman"/>
                <w:sz w:val="22"/>
                <w:szCs w:val="22"/>
              </w:rPr>
              <w:t>8,857</w:t>
            </w:r>
          </w:p>
        </w:tc>
      </w:tr>
      <w:tr w:rsidRPr="00F11E41" w:rsidR="00CF6AD2" w:rsidTr="005404B1" w14:paraId="2BF71A91" w14:textId="77777777">
        <w:tc>
          <w:tcPr>
            <w:tcW w:w="1108" w:type="dxa"/>
            <w:tcBorders>
              <w:top w:val="single" w:color="auto" w:sz="6" w:space="0"/>
              <w:left w:val="single" w:color="auto" w:sz="6" w:space="0"/>
              <w:bottom w:val="single" w:color="auto" w:sz="6" w:space="0"/>
              <w:right w:val="single" w:color="auto" w:sz="6" w:space="0"/>
            </w:tcBorders>
            <w:shd w:val="clear" w:color="auto" w:fill="auto"/>
            <w:vAlign w:val="bottom"/>
          </w:tcPr>
          <w:p w:rsidR="00973788" w:rsidP="00F11E41" w:rsidRDefault="00F21DA0" w14:paraId="604A8EC0" w14:textId="77777777">
            <w:pPr>
              <w:widowControl/>
              <w:autoSpaceDE/>
              <w:autoSpaceDN/>
              <w:adjustRightInd/>
              <w:textAlignment w:val="baseline"/>
              <w:rPr>
                <w:rFonts w:ascii="Times New Roman" w:hAnsi="Times New Roman"/>
                <w:sz w:val="22"/>
                <w:szCs w:val="22"/>
              </w:rPr>
            </w:pPr>
            <w:r>
              <w:rPr>
                <w:rFonts w:ascii="Times New Roman" w:hAnsi="Times New Roman"/>
                <w:sz w:val="22"/>
                <w:szCs w:val="22"/>
              </w:rPr>
              <w:t>Account Creation</w:t>
            </w:r>
          </w:p>
        </w:tc>
        <w:tc>
          <w:tcPr>
            <w:tcW w:w="1233"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BE4543" w14:paraId="27533AB0" w14:textId="17E8219B">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4</w:t>
            </w:r>
            <w:r w:rsidR="00A23663">
              <w:rPr>
                <w:rFonts w:ascii="Times New Roman" w:hAnsi="Times New Roman"/>
                <w:sz w:val="22"/>
                <w:szCs w:val="22"/>
              </w:rPr>
              <w:t>37</w:t>
            </w:r>
          </w:p>
        </w:tc>
        <w:tc>
          <w:tcPr>
            <w:tcW w:w="1512"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724582" w14:paraId="3EFF2ABC"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p>
        </w:tc>
        <w:tc>
          <w:tcPr>
            <w:tcW w:w="1007"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FD0E4E" w14:paraId="5E173BFF" w14:textId="3F5DFB32">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4</w:t>
            </w:r>
            <w:r w:rsidR="009154F6">
              <w:rPr>
                <w:rFonts w:ascii="Times New Roman" w:hAnsi="Times New Roman"/>
                <w:sz w:val="22"/>
                <w:szCs w:val="22"/>
              </w:rPr>
              <w:t>37</w:t>
            </w:r>
          </w:p>
        </w:tc>
        <w:tc>
          <w:tcPr>
            <w:tcW w:w="140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52363A" w14:paraId="3C658D57"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5/60</w:t>
            </w:r>
          </w:p>
        </w:tc>
        <w:tc>
          <w:tcPr>
            <w:tcW w:w="782"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946C58" w14:paraId="1EEC0512" w14:textId="137A765F">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36</w:t>
            </w:r>
          </w:p>
        </w:tc>
        <w:tc>
          <w:tcPr>
            <w:tcW w:w="1458"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9E5905" w14:paraId="5F8B3B6F" w14:textId="5C1BDFBE">
            <w:pPr>
              <w:widowControl/>
              <w:autoSpaceDE/>
              <w:autoSpaceDN/>
              <w:adjustRightInd/>
              <w:jc w:val="center"/>
              <w:textAlignment w:val="baseline"/>
              <w:rPr>
                <w:rFonts w:ascii="Times New Roman" w:hAnsi="Times New Roman"/>
                <w:sz w:val="22"/>
                <w:szCs w:val="22"/>
              </w:rPr>
            </w:pPr>
            <w:r w:rsidRPr="009E5905">
              <w:rPr>
                <w:rFonts w:ascii="Times New Roman" w:hAnsi="Times New Roman"/>
                <w:sz w:val="22"/>
                <w:szCs w:val="22"/>
              </w:rPr>
              <w:t>$124.75</w:t>
            </w:r>
          </w:p>
        </w:tc>
        <w:tc>
          <w:tcPr>
            <w:tcW w:w="1298"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CE2E65" w:rsidRDefault="00F7740D" w14:paraId="7B73FE7E" w14:textId="66B0199A">
            <w:pPr>
              <w:widowControl/>
              <w:autoSpaceDE/>
              <w:autoSpaceDN/>
              <w:adjustRightInd/>
              <w:jc w:val="center"/>
              <w:textAlignment w:val="baseline"/>
              <w:rPr>
                <w:rFonts w:ascii="Times New Roman" w:hAnsi="Times New Roman"/>
                <w:sz w:val="22"/>
                <w:szCs w:val="22"/>
              </w:rPr>
            </w:pPr>
            <w:r w:rsidRPr="00F7740D">
              <w:rPr>
                <w:rFonts w:ascii="Times New Roman" w:hAnsi="Times New Roman"/>
                <w:sz w:val="22"/>
                <w:szCs w:val="22"/>
              </w:rPr>
              <w:t>$</w:t>
            </w:r>
            <w:r w:rsidR="009E5905">
              <w:rPr>
                <w:rFonts w:ascii="Times New Roman" w:hAnsi="Times New Roman"/>
                <w:sz w:val="22"/>
                <w:szCs w:val="22"/>
              </w:rPr>
              <w:t>4,491</w:t>
            </w:r>
          </w:p>
        </w:tc>
      </w:tr>
      <w:tr w:rsidRPr="00F11E41" w:rsidR="00CF6AD2" w:rsidTr="005404B1" w14:paraId="787D938D" w14:textId="77777777">
        <w:tc>
          <w:tcPr>
            <w:tcW w:w="1108" w:type="dxa"/>
            <w:tcBorders>
              <w:top w:val="single" w:color="auto" w:sz="6" w:space="0"/>
              <w:left w:val="single" w:color="auto" w:sz="6" w:space="0"/>
              <w:bottom w:val="single" w:color="auto" w:sz="6" w:space="0"/>
              <w:right w:val="single" w:color="auto" w:sz="6" w:space="0"/>
            </w:tcBorders>
            <w:shd w:val="clear" w:color="auto" w:fill="auto"/>
            <w:vAlign w:val="bottom"/>
          </w:tcPr>
          <w:p w:rsidR="00913497" w:rsidP="00F11E41" w:rsidRDefault="00913497" w14:paraId="41C2EAA4" w14:textId="77777777">
            <w:pPr>
              <w:widowControl/>
              <w:autoSpaceDE/>
              <w:autoSpaceDN/>
              <w:adjustRightInd/>
              <w:textAlignment w:val="baseline"/>
              <w:rPr>
                <w:rFonts w:ascii="Times New Roman" w:hAnsi="Times New Roman"/>
                <w:sz w:val="22"/>
                <w:szCs w:val="22"/>
              </w:rPr>
            </w:pPr>
            <w:r w:rsidRPr="00913497">
              <w:rPr>
                <w:rFonts w:ascii="Times New Roman" w:hAnsi="Times New Roman"/>
                <w:sz w:val="22"/>
                <w:szCs w:val="22"/>
              </w:rPr>
              <w:t>Participating Employers Attachment</w:t>
            </w:r>
          </w:p>
        </w:tc>
        <w:tc>
          <w:tcPr>
            <w:tcW w:w="1233" w:type="dxa"/>
            <w:tcBorders>
              <w:top w:val="single" w:color="auto" w:sz="6" w:space="0"/>
              <w:left w:val="single" w:color="auto" w:sz="6" w:space="0"/>
              <w:bottom w:val="single" w:color="auto" w:sz="6" w:space="0"/>
              <w:right w:val="single" w:color="auto" w:sz="6" w:space="0"/>
            </w:tcBorders>
            <w:shd w:val="clear" w:color="auto" w:fill="auto"/>
            <w:vAlign w:val="center"/>
          </w:tcPr>
          <w:p w:rsidR="00913497" w:rsidP="00F11E41" w:rsidRDefault="00BE4543" w14:paraId="6DB077BB" w14:textId="0CD3299A">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7</w:t>
            </w:r>
            <w:r w:rsidR="009154F6">
              <w:rPr>
                <w:rFonts w:ascii="Times New Roman" w:hAnsi="Times New Roman"/>
                <w:sz w:val="22"/>
                <w:szCs w:val="22"/>
              </w:rPr>
              <w:t>19</w:t>
            </w:r>
          </w:p>
        </w:tc>
        <w:tc>
          <w:tcPr>
            <w:tcW w:w="1512" w:type="dxa"/>
            <w:tcBorders>
              <w:top w:val="single" w:color="auto" w:sz="6" w:space="0"/>
              <w:left w:val="single" w:color="auto" w:sz="6" w:space="0"/>
              <w:bottom w:val="single" w:color="auto" w:sz="6" w:space="0"/>
              <w:right w:val="single" w:color="auto" w:sz="6" w:space="0"/>
            </w:tcBorders>
            <w:shd w:val="clear" w:color="auto" w:fill="auto"/>
            <w:vAlign w:val="center"/>
          </w:tcPr>
          <w:p w:rsidR="00913497" w:rsidP="00F11E41" w:rsidRDefault="00913497" w14:paraId="25EE3F31"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p>
        </w:tc>
        <w:tc>
          <w:tcPr>
            <w:tcW w:w="1007" w:type="dxa"/>
            <w:tcBorders>
              <w:top w:val="single" w:color="auto" w:sz="6" w:space="0"/>
              <w:left w:val="single" w:color="auto" w:sz="6" w:space="0"/>
              <w:bottom w:val="single" w:color="auto" w:sz="6" w:space="0"/>
              <w:right w:val="single" w:color="auto" w:sz="6" w:space="0"/>
            </w:tcBorders>
            <w:shd w:val="clear" w:color="auto" w:fill="auto"/>
            <w:vAlign w:val="center"/>
          </w:tcPr>
          <w:p w:rsidR="00913497" w:rsidP="00F11E41" w:rsidRDefault="00FD0E4E" w14:paraId="3FFAF0D3" w14:textId="1BEFA7B4">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7</w:t>
            </w:r>
            <w:r w:rsidR="009154F6">
              <w:rPr>
                <w:rFonts w:ascii="Times New Roman" w:hAnsi="Times New Roman"/>
                <w:sz w:val="22"/>
                <w:szCs w:val="22"/>
              </w:rPr>
              <w:t>19</w:t>
            </w:r>
          </w:p>
        </w:tc>
        <w:tc>
          <w:tcPr>
            <w:tcW w:w="1404" w:type="dxa"/>
            <w:tcBorders>
              <w:top w:val="single" w:color="auto" w:sz="6" w:space="0"/>
              <w:left w:val="single" w:color="auto" w:sz="6" w:space="0"/>
              <w:bottom w:val="single" w:color="auto" w:sz="6" w:space="0"/>
              <w:right w:val="single" w:color="auto" w:sz="6" w:space="0"/>
            </w:tcBorders>
            <w:shd w:val="clear" w:color="auto" w:fill="auto"/>
            <w:vAlign w:val="center"/>
          </w:tcPr>
          <w:p w:rsidR="00913497" w:rsidP="00F11E41" w:rsidRDefault="00707B26" w14:paraId="18F5A712"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30/60</w:t>
            </w:r>
          </w:p>
        </w:tc>
        <w:tc>
          <w:tcPr>
            <w:tcW w:w="782" w:type="dxa"/>
            <w:tcBorders>
              <w:top w:val="single" w:color="auto" w:sz="6" w:space="0"/>
              <w:left w:val="single" w:color="auto" w:sz="6" w:space="0"/>
              <w:bottom w:val="single" w:color="auto" w:sz="6" w:space="0"/>
              <w:right w:val="single" w:color="auto" w:sz="6" w:space="0"/>
            </w:tcBorders>
            <w:shd w:val="clear" w:color="auto" w:fill="auto"/>
            <w:vAlign w:val="center"/>
          </w:tcPr>
          <w:p w:rsidR="00913497" w:rsidP="00F11E41" w:rsidRDefault="00CE4AFD" w14:paraId="23171DE8" w14:textId="5401650E">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36</w:t>
            </w:r>
            <w:r w:rsidR="00946C58">
              <w:rPr>
                <w:rFonts w:ascii="Times New Roman" w:hAnsi="Times New Roman"/>
                <w:sz w:val="22"/>
                <w:szCs w:val="22"/>
              </w:rPr>
              <w:t>0</w:t>
            </w:r>
          </w:p>
        </w:tc>
        <w:tc>
          <w:tcPr>
            <w:tcW w:w="1458" w:type="dxa"/>
            <w:tcBorders>
              <w:top w:val="single" w:color="auto" w:sz="6" w:space="0"/>
              <w:left w:val="single" w:color="auto" w:sz="6" w:space="0"/>
              <w:bottom w:val="single" w:color="auto" w:sz="6" w:space="0"/>
              <w:right w:val="single" w:color="auto" w:sz="6" w:space="0"/>
            </w:tcBorders>
            <w:shd w:val="clear" w:color="auto" w:fill="auto"/>
            <w:vAlign w:val="center"/>
          </w:tcPr>
          <w:p w:rsidRPr="00F7740D" w:rsidR="00913497" w:rsidP="00F11E41" w:rsidRDefault="009E5905" w14:paraId="48E301E1" w14:textId="7DCC3CEF">
            <w:pPr>
              <w:widowControl/>
              <w:autoSpaceDE/>
              <w:autoSpaceDN/>
              <w:adjustRightInd/>
              <w:jc w:val="center"/>
              <w:textAlignment w:val="baseline"/>
              <w:rPr>
                <w:rFonts w:ascii="Times New Roman" w:hAnsi="Times New Roman"/>
                <w:sz w:val="22"/>
                <w:szCs w:val="22"/>
              </w:rPr>
            </w:pPr>
            <w:r w:rsidRPr="009E5905">
              <w:rPr>
                <w:rFonts w:ascii="Times New Roman" w:hAnsi="Times New Roman"/>
                <w:sz w:val="22"/>
                <w:szCs w:val="22"/>
              </w:rPr>
              <w:t>$124.75</w:t>
            </w:r>
          </w:p>
        </w:tc>
        <w:tc>
          <w:tcPr>
            <w:tcW w:w="1298" w:type="dxa"/>
            <w:tcBorders>
              <w:top w:val="single" w:color="auto" w:sz="6" w:space="0"/>
              <w:left w:val="single" w:color="auto" w:sz="6" w:space="0"/>
              <w:bottom w:val="single" w:color="auto" w:sz="6" w:space="0"/>
              <w:right w:val="single" w:color="auto" w:sz="6" w:space="0"/>
            </w:tcBorders>
            <w:shd w:val="clear" w:color="auto" w:fill="auto"/>
            <w:vAlign w:val="center"/>
          </w:tcPr>
          <w:p w:rsidRPr="00F7740D" w:rsidR="00913497" w:rsidP="00CE2E65" w:rsidRDefault="00913497" w14:paraId="47CC0235" w14:textId="1F4A86A0">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w:t>
            </w:r>
            <w:r w:rsidR="009E5905">
              <w:rPr>
                <w:rFonts w:ascii="Times New Roman" w:hAnsi="Times New Roman"/>
                <w:sz w:val="22"/>
                <w:szCs w:val="22"/>
              </w:rPr>
              <w:t>44,910</w:t>
            </w:r>
          </w:p>
        </w:tc>
      </w:tr>
      <w:tr w:rsidRPr="00F11E41" w:rsidR="00CF6AD2" w:rsidTr="005404B1" w14:paraId="403B7D13" w14:textId="77777777">
        <w:tc>
          <w:tcPr>
            <w:tcW w:w="1108" w:type="dxa"/>
            <w:tcBorders>
              <w:top w:val="single" w:color="auto" w:sz="6" w:space="0"/>
              <w:left w:val="single" w:color="auto" w:sz="6" w:space="0"/>
              <w:bottom w:val="single" w:color="auto" w:sz="6" w:space="0"/>
              <w:right w:val="single" w:color="auto" w:sz="6" w:space="0"/>
            </w:tcBorders>
            <w:shd w:val="clear" w:color="auto" w:fill="auto"/>
            <w:vAlign w:val="bottom"/>
          </w:tcPr>
          <w:p w:rsidRPr="00120318" w:rsidR="00973788" w:rsidP="00F11E41" w:rsidRDefault="00120318" w14:paraId="0492826F" w14:textId="61AB37DF">
            <w:pPr>
              <w:widowControl/>
              <w:autoSpaceDE/>
              <w:autoSpaceDN/>
              <w:adjustRightInd/>
              <w:textAlignment w:val="baseline"/>
              <w:rPr>
                <w:rFonts w:ascii="Times New Roman" w:hAnsi="Times New Roman"/>
                <w:b/>
                <w:sz w:val="22"/>
                <w:szCs w:val="22"/>
              </w:rPr>
            </w:pPr>
            <w:r w:rsidRPr="00120318">
              <w:rPr>
                <w:rFonts w:ascii="Times New Roman" w:hAnsi="Times New Roman"/>
                <w:b/>
                <w:sz w:val="22"/>
                <w:szCs w:val="22"/>
              </w:rPr>
              <w:t>Total</w:t>
            </w:r>
            <w:r w:rsidRPr="005404B1" w:rsidR="00136E52">
              <w:rPr>
                <w:rStyle w:val="FootnoteReference"/>
                <w:rFonts w:ascii="Times New Roman" w:hAnsi="Times New Roman"/>
                <w:b/>
                <w:sz w:val="22"/>
                <w:szCs w:val="22"/>
                <w:vertAlign w:val="superscript"/>
              </w:rPr>
              <w:footnoteReference w:id="3"/>
            </w:r>
          </w:p>
        </w:tc>
        <w:tc>
          <w:tcPr>
            <w:tcW w:w="1233"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B9751C" w14:paraId="03A299B2" w14:textId="7C53550F">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719</w:t>
            </w:r>
            <w:r w:rsidR="00A10EA0">
              <w:rPr>
                <w:rFonts w:ascii="Times New Roman" w:hAnsi="Times New Roman"/>
                <w:sz w:val="22"/>
                <w:szCs w:val="22"/>
              </w:rPr>
              <w:t>*</w:t>
            </w:r>
          </w:p>
        </w:tc>
        <w:tc>
          <w:tcPr>
            <w:tcW w:w="1512"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724582" w14:paraId="0FEEEC14"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p>
        </w:tc>
        <w:tc>
          <w:tcPr>
            <w:tcW w:w="1007"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FD0E4E" w14:paraId="5BE36766" w14:textId="3FF0C729">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719</w:t>
            </w:r>
            <w:r w:rsidR="00A10EA0">
              <w:rPr>
                <w:rFonts w:ascii="Times New Roman" w:hAnsi="Times New Roman"/>
                <w:sz w:val="22"/>
                <w:szCs w:val="22"/>
              </w:rPr>
              <w:t>*</w:t>
            </w:r>
          </w:p>
        </w:tc>
        <w:tc>
          <w:tcPr>
            <w:tcW w:w="140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CF349F" w:rsidRDefault="00EA3715" w14:paraId="3E028D5F" w14:textId="13153355">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2.55</w:t>
            </w:r>
          </w:p>
        </w:tc>
        <w:tc>
          <w:tcPr>
            <w:tcW w:w="782"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CE4AFD" w14:paraId="02F63CC6" w14:textId="2F5F09A3">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r w:rsidR="00946C58">
              <w:rPr>
                <w:rFonts w:ascii="Times New Roman" w:hAnsi="Times New Roman"/>
                <w:sz w:val="22"/>
                <w:szCs w:val="22"/>
              </w:rPr>
              <w:t>,839</w:t>
            </w:r>
          </w:p>
        </w:tc>
        <w:tc>
          <w:tcPr>
            <w:tcW w:w="1458"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973788" w14:paraId="3B862171" w14:textId="77777777">
            <w:pPr>
              <w:widowControl/>
              <w:autoSpaceDE/>
              <w:autoSpaceDN/>
              <w:adjustRightInd/>
              <w:jc w:val="center"/>
              <w:textAlignment w:val="baseline"/>
              <w:rPr>
                <w:rFonts w:ascii="Times New Roman" w:hAnsi="Times New Roman"/>
                <w:sz w:val="22"/>
                <w:szCs w:val="22"/>
              </w:rPr>
            </w:pPr>
          </w:p>
        </w:tc>
        <w:tc>
          <w:tcPr>
            <w:tcW w:w="1298"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913497" w:rsidRDefault="00490F19" w14:paraId="23BDB7A8" w14:textId="6C01902C">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w:t>
            </w:r>
            <w:r w:rsidR="009E5905">
              <w:rPr>
                <w:rFonts w:ascii="Times New Roman" w:hAnsi="Times New Roman"/>
                <w:sz w:val="22"/>
                <w:szCs w:val="22"/>
              </w:rPr>
              <w:t>229,458</w:t>
            </w:r>
          </w:p>
        </w:tc>
      </w:tr>
    </w:tbl>
    <w:p w:rsidR="00F11E41" w:rsidP="00AB763A" w:rsidRDefault="00D362A1" w14:paraId="453A21F6" w14:textId="2085F751">
      <w:pPr>
        <w:rPr>
          <w:rFonts w:ascii="Times New Roman" w:hAnsi="Times New Roman"/>
        </w:rPr>
      </w:pPr>
      <w:r>
        <w:rPr>
          <w:rFonts w:ascii="Times New Roman" w:hAnsi="Times New Roman"/>
        </w:rPr>
        <w:t>*</w:t>
      </w:r>
      <w:r w:rsidR="00A10EA0">
        <w:rPr>
          <w:rFonts w:ascii="Times New Roman" w:hAnsi="Times New Roman"/>
        </w:rPr>
        <w:t xml:space="preserve">The total number of respondents and responses is calculated in the following manner: </w:t>
      </w:r>
      <w:r w:rsidR="00937DB1">
        <w:rPr>
          <w:rFonts w:ascii="Times New Roman" w:hAnsi="Times New Roman"/>
        </w:rPr>
        <w:t>72</w:t>
      </w:r>
      <w:r w:rsidR="00A10EA0">
        <w:rPr>
          <w:rFonts w:ascii="Times New Roman" w:hAnsi="Times New Roman"/>
        </w:rPr>
        <w:t xml:space="preserve"> (Number of </w:t>
      </w:r>
      <w:r w:rsidRPr="00A10EA0" w:rsidR="00A10EA0">
        <w:rPr>
          <w:rFonts w:ascii="Times New Roman" w:hAnsi="Times New Roman"/>
        </w:rPr>
        <w:t>MEWAs that use in-house resources to file the Form M-1</w:t>
      </w:r>
      <w:r w:rsidR="00A10EA0">
        <w:rPr>
          <w:rFonts w:ascii="Times New Roman" w:hAnsi="Times New Roman"/>
        </w:rPr>
        <w:t xml:space="preserve">) + </w:t>
      </w:r>
      <w:r w:rsidR="00937DB1">
        <w:rPr>
          <w:rFonts w:ascii="Times New Roman" w:hAnsi="Times New Roman"/>
        </w:rPr>
        <w:t>647</w:t>
      </w:r>
      <w:r w:rsidR="00A10EA0">
        <w:rPr>
          <w:rFonts w:ascii="Times New Roman" w:hAnsi="Times New Roman"/>
        </w:rPr>
        <w:t xml:space="preserve"> (Number of MEWAs that </w:t>
      </w:r>
      <w:r w:rsidRPr="00A10EA0" w:rsidR="00A10EA0">
        <w:rPr>
          <w:rFonts w:ascii="Times New Roman" w:hAnsi="Times New Roman"/>
        </w:rPr>
        <w:t>will use third-party service providers</w:t>
      </w:r>
      <w:r w:rsidR="003212C5">
        <w:rPr>
          <w:rFonts w:ascii="Times New Roman" w:hAnsi="Times New Roman"/>
        </w:rPr>
        <w:t>)</w:t>
      </w:r>
      <w:r w:rsidRPr="00A10EA0" w:rsidR="00A10EA0">
        <w:rPr>
          <w:rFonts w:ascii="Times New Roman" w:hAnsi="Times New Roman"/>
        </w:rPr>
        <w:t xml:space="preserve"> </w:t>
      </w:r>
      <w:r w:rsidR="00A10EA0">
        <w:rPr>
          <w:rFonts w:ascii="Times New Roman" w:hAnsi="Times New Roman"/>
        </w:rPr>
        <w:t xml:space="preserve">= </w:t>
      </w:r>
      <w:r w:rsidR="00AA3955">
        <w:rPr>
          <w:rFonts w:ascii="Times New Roman" w:hAnsi="Times New Roman"/>
        </w:rPr>
        <w:t xml:space="preserve">719 </w:t>
      </w:r>
    </w:p>
    <w:p w:rsidR="0062379B" w:rsidP="00AB763A" w:rsidRDefault="0062379B" w14:paraId="6235AEF6" w14:textId="77777777">
      <w:pPr>
        <w:rPr>
          <w:rFonts w:ascii="Times New Roman" w:hAnsi="Times New Roman"/>
        </w:rPr>
      </w:pPr>
    </w:p>
    <w:p w:rsidRPr="004C7EDD" w:rsidR="003714BA" w:rsidP="00AB763A" w:rsidRDefault="003714BA" w14:paraId="4085EFFB" w14:textId="77777777">
      <w:pPr>
        <w:rPr>
          <w:rFonts w:ascii="Times New Roman" w:hAnsi="Times New Roman"/>
        </w:rPr>
      </w:pPr>
    </w:p>
    <w:p w:rsidR="00AB763A" w:rsidP="00DD1FDF" w:rsidRDefault="00134D98" w14:paraId="6D543723" w14:textId="77777777">
      <w:pPr>
        <w:pStyle w:val="Quick1"/>
        <w:numPr>
          <w:ilvl w:val="0"/>
          <w:numId w:val="0"/>
        </w:numPr>
        <w:ind w:left="720" w:hanging="720"/>
        <w:rPr>
          <w:rFonts w:ascii="Times New Roman" w:hAnsi="Times New Roman"/>
          <w:b/>
        </w:rPr>
      </w:pPr>
      <w:r w:rsidRPr="00E32664">
        <w:rPr>
          <w:rFonts w:ascii="Times New Roman" w:hAnsi="Times New Roman"/>
          <w:b/>
        </w:rPr>
        <w:t>13.</w:t>
      </w:r>
      <w:r w:rsidRPr="00E32664">
        <w:rPr>
          <w:rFonts w:ascii="Times New Roman" w:hAnsi="Times New Roman"/>
          <w:b/>
        </w:rPr>
        <w:tab/>
      </w:r>
      <w:r w:rsidRPr="00E32664" w:rsidR="00AB763A">
        <w:rPr>
          <w:rFonts w:ascii="Times New Roman" w:hAnsi="Times New Roman"/>
          <w:b/>
        </w:rPr>
        <w:t>Provide an estimate of the total annual cost burden to respondents or record keepers resulting from the collection of information.  (Do not include the cost of any hour burden shown in Items 12 or 14).</w:t>
      </w:r>
    </w:p>
    <w:p w:rsidR="00951F0E" w:rsidP="003F04E8" w:rsidRDefault="00951F0E" w14:paraId="52D43A71" w14:textId="77777777">
      <w:pPr>
        <w:pStyle w:val="paragraph"/>
        <w:numPr>
          <w:ilvl w:val="0"/>
          <w:numId w:val="6"/>
        </w:numPr>
        <w:tabs>
          <w:tab w:val="clear" w:pos="1350"/>
          <w:tab w:val="num" w:pos="1440"/>
        </w:tabs>
        <w:spacing w:before="0" w:beforeAutospacing="0" w:after="0" w:afterAutospacing="0"/>
        <w:ind w:left="1440" w:hanging="450"/>
        <w:textAlignment w:val="baseline"/>
      </w:pPr>
      <w:r>
        <w:rPr>
          <w:rStyle w:val="normaltextrun"/>
          <w:b/>
          <w:bCs/>
        </w:rPr>
        <w:t>The cost estimate should be split into two components</w:t>
      </w:r>
      <w:proofErr w:type="gramStart"/>
      <w:r>
        <w:rPr>
          <w:rStyle w:val="normaltextrun"/>
          <w:b/>
          <w:bCs/>
        </w:rPr>
        <w:t>:  (</w:t>
      </w:r>
      <w:proofErr w:type="gramEnd"/>
      <w:r>
        <w:rPr>
          <w:rStyle w:val="normaltextrun"/>
          <w:b/>
          <w:bCs/>
        </w:rPr>
        <w:t>a) a total capital</w:t>
      </w:r>
      <w:r>
        <w:rPr>
          <w:rStyle w:val="eop"/>
        </w:rPr>
        <w:t> </w:t>
      </w:r>
      <w:r w:rsidRPr="003F04E8">
        <w:rPr>
          <w:rStyle w:val="normaltextrun"/>
          <w:b/>
          <w:bCs/>
        </w:rPr>
        <w:t>and </w:t>
      </w:r>
      <w:proofErr w:type="spellStart"/>
      <w:r w:rsidRPr="003F04E8">
        <w:rPr>
          <w:rStyle w:val="normaltextrun"/>
          <w:b/>
          <w:bCs/>
        </w:rPr>
        <w:t>start up</w:t>
      </w:r>
      <w:proofErr w:type="spellEnd"/>
      <w:r w:rsidRPr="003F04E8">
        <w:rPr>
          <w:rStyle w:val="normaltextrun"/>
          <w:b/>
          <w:bCs/>
        </w:rPr>
        <w:t xml:space="preserve"> cost component (annualized over its expected useful life); and (b) a</w:t>
      </w:r>
      <w:r>
        <w:rPr>
          <w:rStyle w:val="eop"/>
        </w:rPr>
        <w:t> </w:t>
      </w:r>
      <w:r w:rsidRPr="003F04E8">
        <w:rPr>
          <w:rStyle w:val="normaltextrun"/>
          <w:b/>
          <w:bCs/>
        </w:rPr>
        <w:t>total operation and maintenance and purchase of service component. </w:t>
      </w:r>
      <w:r w:rsidR="004B5422">
        <w:rPr>
          <w:rStyle w:val="normaltextrun"/>
          <w:b/>
          <w:bCs/>
        </w:rPr>
        <w:t xml:space="preserve"> </w:t>
      </w:r>
      <w:r w:rsidRPr="003F04E8">
        <w:rPr>
          <w:rStyle w:val="normaltextrun"/>
          <w:b/>
          <w:bCs/>
        </w:rPr>
        <w:t xml:space="preserve">The estimates should </w:t>
      </w:r>
      <w:proofErr w:type="gramStart"/>
      <w:r w:rsidRPr="003F04E8">
        <w:rPr>
          <w:rStyle w:val="normaltextrun"/>
          <w:b/>
          <w:bCs/>
        </w:rPr>
        <w:t>take int</w:t>
      </w:r>
      <w:r w:rsidRPr="003F04E8" w:rsidR="00C53225">
        <w:rPr>
          <w:rStyle w:val="normaltextrun"/>
          <w:b/>
          <w:bCs/>
        </w:rPr>
        <w:t>o account</w:t>
      </w:r>
      <w:proofErr w:type="gramEnd"/>
      <w:r w:rsidRPr="003F04E8" w:rsidR="00C53225">
        <w:rPr>
          <w:rStyle w:val="normaltextrun"/>
          <w:b/>
          <w:bCs/>
        </w:rPr>
        <w:t xml:space="preserve"> costs associated with </w:t>
      </w:r>
      <w:r w:rsidRPr="003F04E8">
        <w:rPr>
          <w:rStyle w:val="normaltextrun"/>
          <w:b/>
          <w:bCs/>
        </w:rPr>
        <w:t xml:space="preserve">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3F04E8">
        <w:rPr>
          <w:rStyle w:val="normaltextrun"/>
          <w:b/>
          <w:bCs/>
        </w:rPr>
        <w:t>time period</w:t>
      </w:r>
      <w:proofErr w:type="gramEnd"/>
      <w:r w:rsidRPr="003F04E8">
        <w:rPr>
          <w:rStyle w:val="normaltextrun"/>
          <w:b/>
          <w:bCs/>
        </w:rPr>
        <w:t xml:space="preserve"> over which costs will be incurred.  Capital and start-up costs include, among other items, preparations for collecting information such as purchasing computers and software; monitoring, sampling, </w:t>
      </w:r>
      <w:proofErr w:type="gramStart"/>
      <w:r w:rsidRPr="003F04E8">
        <w:rPr>
          <w:rStyle w:val="normaltextrun"/>
          <w:b/>
          <w:bCs/>
        </w:rPr>
        <w:t>drilling</w:t>
      </w:r>
      <w:proofErr w:type="gramEnd"/>
      <w:r w:rsidRPr="003F04E8">
        <w:rPr>
          <w:rStyle w:val="normaltextrun"/>
          <w:b/>
          <w:bCs/>
        </w:rPr>
        <w:t xml:space="preserve"> and testing equipment; and record storage facilities.</w:t>
      </w:r>
      <w:r>
        <w:rPr>
          <w:rStyle w:val="eop"/>
        </w:rPr>
        <w:t> </w:t>
      </w:r>
    </w:p>
    <w:p w:rsidR="00951F0E" w:rsidP="00951F0E" w:rsidRDefault="00951F0E" w14:paraId="32D2DD4A" w14:textId="77777777">
      <w:pPr>
        <w:pStyle w:val="paragraph"/>
        <w:numPr>
          <w:ilvl w:val="0"/>
          <w:numId w:val="10"/>
        </w:numPr>
        <w:spacing w:before="0" w:beforeAutospacing="0" w:after="0" w:afterAutospacing="0"/>
        <w:textAlignment w:val="baseline"/>
      </w:pPr>
      <w:r>
        <w:rPr>
          <w:rStyle w:val="normaltextrun"/>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Pr>
          <w:rStyle w:val="normaltextrun"/>
          <w:b/>
          <w:bCs/>
        </w:rPr>
        <w:t>process</w:t>
      </w:r>
      <w:proofErr w:type="gramEnd"/>
      <w:r>
        <w:rPr>
          <w:rStyle w:val="normaltextrun"/>
          <w:b/>
          <w:bCs/>
        </w:rPr>
        <w:t xml:space="preserve"> and use existing economic or regulatory impact analysis associated with the rulemaking containing the information collection, as appropriate.</w:t>
      </w:r>
      <w:r>
        <w:rPr>
          <w:rStyle w:val="eop"/>
        </w:rPr>
        <w:t> </w:t>
      </w:r>
    </w:p>
    <w:p w:rsidR="00951F0E" w:rsidP="00951F0E" w:rsidRDefault="00951F0E" w14:paraId="5E802A5C" w14:textId="77777777">
      <w:pPr>
        <w:pStyle w:val="paragraph"/>
        <w:numPr>
          <w:ilvl w:val="0"/>
          <w:numId w:val="10"/>
        </w:numPr>
        <w:spacing w:before="0" w:beforeAutospacing="0" w:after="0" w:afterAutospacing="0"/>
        <w:textAlignment w:val="baseline"/>
      </w:pPr>
      <w:r w:rsidRPr="00951F0E">
        <w:rPr>
          <w:rStyle w:val="normaltextru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C53225">
        <w:rPr>
          <w:rStyle w:val="normaltextrun"/>
          <w:b/>
          <w:bCs/>
        </w:rPr>
        <w:t>.</w:t>
      </w:r>
    </w:p>
    <w:p w:rsidR="00863B86" w:rsidP="00DD1FDF" w:rsidRDefault="00863B86" w14:paraId="75E5FA63" w14:textId="77777777">
      <w:pPr>
        <w:ind w:left="720"/>
        <w:rPr>
          <w:rFonts w:ascii="Times New Roman" w:hAnsi="Times New Roman"/>
        </w:rPr>
      </w:pPr>
    </w:p>
    <w:p w:rsidR="003E009B" w:rsidP="00DD1FDF" w:rsidRDefault="003E009B" w14:paraId="35E09828" w14:textId="4E6D9619">
      <w:pPr>
        <w:ind w:left="720"/>
        <w:rPr>
          <w:rFonts w:ascii="Times New Roman" w:hAnsi="Times New Roman"/>
        </w:rPr>
      </w:pPr>
      <w:r w:rsidRPr="003E009B">
        <w:rPr>
          <w:rFonts w:ascii="Times New Roman" w:hAnsi="Times New Roman"/>
        </w:rPr>
        <w:t xml:space="preserve">Note that to reflect OMB’s guidance that burden incurred by service providers be reported as hour burden instead of cost burden, burden that has historically been included as cost burden has been included as hour burden.   </w:t>
      </w:r>
    </w:p>
    <w:p w:rsidR="001F297F" w:rsidP="00DD1FDF" w:rsidRDefault="001F297F" w14:paraId="26673465" w14:textId="606C7B59">
      <w:pPr>
        <w:ind w:left="720"/>
        <w:rPr>
          <w:rFonts w:ascii="Times New Roman" w:hAnsi="Times New Roman"/>
        </w:rPr>
      </w:pPr>
    </w:p>
    <w:p w:rsidRPr="00E32664" w:rsidR="00AB763A" w:rsidP="00E1370C" w:rsidRDefault="00AB763A" w14:paraId="1AE1DEE0" w14:textId="77777777">
      <w:pPr>
        <w:tabs>
          <w:tab w:val="left" w:pos="-1440"/>
        </w:tabs>
        <w:ind w:left="720" w:hanging="720"/>
        <w:rPr>
          <w:rFonts w:ascii="Times New Roman" w:hAnsi="Times New Roman"/>
          <w:b/>
          <w:iCs/>
        </w:rPr>
      </w:pPr>
      <w:r w:rsidRPr="00E32664">
        <w:rPr>
          <w:rFonts w:ascii="Times New Roman" w:hAnsi="Times New Roman"/>
          <w:b/>
        </w:rPr>
        <w:t>14.</w:t>
      </w:r>
      <w:r w:rsidRPr="00E32664">
        <w:rPr>
          <w:rFonts w:ascii="Times New Roman" w:hAnsi="Times New Roman"/>
          <w:b/>
        </w:rPr>
        <w:tab/>
      </w:r>
      <w:r w:rsidRPr="00E32664">
        <w:rPr>
          <w:rFonts w:ascii="Times New Roman" w:hAnsi="Times New Roman"/>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4C7EDD" w:rsidR="00AB763A" w:rsidP="00E1370C" w:rsidRDefault="00AB763A" w14:paraId="662FEED2" w14:textId="77777777">
      <w:pPr>
        <w:tabs>
          <w:tab w:val="left" w:pos="-1440"/>
        </w:tabs>
        <w:ind w:left="720"/>
        <w:rPr>
          <w:rFonts w:ascii="Times New Roman" w:hAnsi="Times New Roman"/>
        </w:rPr>
      </w:pPr>
    </w:p>
    <w:p w:rsidR="00DA5EF7" w:rsidP="00E1370C" w:rsidRDefault="00DA5EF7" w14:paraId="57E9E383" w14:textId="3CC4F32D">
      <w:pPr>
        <w:ind w:left="720"/>
        <w:rPr>
          <w:rFonts w:ascii="Times New Roman" w:hAnsi="Times New Roman"/>
        </w:rPr>
      </w:pPr>
      <w:r w:rsidRPr="00DA5EF7">
        <w:rPr>
          <w:rFonts w:ascii="Times New Roman" w:hAnsi="Times New Roman"/>
        </w:rPr>
        <w:t xml:space="preserve">The Department estimates that the cost to the Federal government to </w:t>
      </w:r>
      <w:r w:rsidRPr="00DA5EF7" w:rsidR="00CD3981">
        <w:rPr>
          <w:rFonts w:ascii="Times New Roman" w:hAnsi="Times New Roman"/>
        </w:rPr>
        <w:t>process Form</w:t>
      </w:r>
      <w:r w:rsidRPr="00DA5EF7">
        <w:rPr>
          <w:rFonts w:ascii="Times New Roman" w:hAnsi="Times New Roman"/>
        </w:rPr>
        <w:t xml:space="preserve"> M-1s is approximately $</w:t>
      </w:r>
      <w:r w:rsidR="006B3777">
        <w:rPr>
          <w:rFonts w:ascii="Times New Roman" w:hAnsi="Times New Roman"/>
        </w:rPr>
        <w:t>6,736</w:t>
      </w:r>
      <w:r w:rsidRPr="00DA5EF7">
        <w:rPr>
          <w:rFonts w:ascii="Times New Roman" w:hAnsi="Times New Roman"/>
        </w:rPr>
        <w:t xml:space="preserve">.  This includes the cost to process online submissions and maintain the processing </w:t>
      </w:r>
      <w:proofErr w:type="gramStart"/>
      <w:r w:rsidRPr="00DA5EF7">
        <w:rPr>
          <w:rFonts w:ascii="Times New Roman" w:hAnsi="Times New Roman"/>
        </w:rPr>
        <w:t>system, and</w:t>
      </w:r>
      <w:proofErr w:type="gramEnd"/>
      <w:r w:rsidRPr="00DA5EF7">
        <w:rPr>
          <w:rFonts w:ascii="Times New Roman" w:hAnsi="Times New Roman"/>
        </w:rPr>
        <w:t xml:space="preserve"> was estimated by the offices within EBSA that are responsible for overseeing these activities.  </w:t>
      </w:r>
    </w:p>
    <w:p w:rsidRPr="00DA5EF7" w:rsidR="00DA5EF7" w:rsidP="00E1370C" w:rsidRDefault="00DA5EF7" w14:paraId="42CA0C6E" w14:textId="77777777">
      <w:pPr>
        <w:ind w:left="720"/>
        <w:rPr>
          <w:rFonts w:ascii="Times New Roman" w:hAnsi="Times New Roman"/>
        </w:rPr>
      </w:pPr>
    </w:p>
    <w:tbl>
      <w:tblPr>
        <w:tblW w:w="4320" w:type="dxa"/>
        <w:jc w:val="center"/>
        <w:tblLook w:val="0000" w:firstRow="0" w:lastRow="0" w:firstColumn="0" w:lastColumn="0" w:noHBand="0" w:noVBand="0"/>
      </w:tblPr>
      <w:tblGrid>
        <w:gridCol w:w="3412"/>
        <w:gridCol w:w="908"/>
      </w:tblGrid>
      <w:tr w:rsidRPr="00A30800" w:rsidR="00DA5EF7" w:rsidTr="005404B1" w14:paraId="5DE2A34D" w14:textId="77777777">
        <w:trPr>
          <w:trHeight w:val="255"/>
          <w:jc w:val="center"/>
        </w:trPr>
        <w:tc>
          <w:tcPr>
            <w:tcW w:w="3620" w:type="dxa"/>
            <w:gridSpan w:val="2"/>
            <w:tcBorders>
              <w:top w:val="nil"/>
              <w:left w:val="nil"/>
              <w:bottom w:val="nil"/>
              <w:right w:val="nil"/>
            </w:tcBorders>
            <w:shd w:val="clear" w:color="auto" w:fill="auto"/>
            <w:noWrap/>
            <w:vAlign w:val="bottom"/>
          </w:tcPr>
          <w:p w:rsidRPr="00753217" w:rsidR="00DA5EF7" w:rsidP="00493DE3" w:rsidRDefault="00DA5EF7" w14:paraId="5C4BAAC1" w14:textId="466FB33A">
            <w:pPr>
              <w:rPr>
                <w:rFonts w:ascii="Times New Roman" w:hAnsi="Times New Roman"/>
                <w:sz w:val="20"/>
                <w:szCs w:val="20"/>
              </w:rPr>
            </w:pPr>
            <w:r w:rsidRPr="00753217">
              <w:rPr>
                <w:rFonts w:ascii="Times New Roman" w:hAnsi="Times New Roman"/>
                <w:sz w:val="20"/>
                <w:szCs w:val="20"/>
              </w:rPr>
              <w:t>T</w:t>
            </w:r>
            <w:r w:rsidR="006B3777">
              <w:rPr>
                <w:rFonts w:ascii="Times New Roman" w:hAnsi="Times New Roman"/>
                <w:sz w:val="20"/>
                <w:szCs w:val="20"/>
              </w:rPr>
              <w:t>ABLE</w:t>
            </w:r>
            <w:r w:rsidRPr="00753217">
              <w:rPr>
                <w:rFonts w:ascii="Times New Roman" w:hAnsi="Times New Roman"/>
                <w:sz w:val="20"/>
                <w:szCs w:val="20"/>
              </w:rPr>
              <w:t>.</w:t>
            </w:r>
            <w:r w:rsidR="003E009B">
              <w:rPr>
                <w:rFonts w:ascii="Times New Roman" w:hAnsi="Times New Roman"/>
                <w:sz w:val="20"/>
                <w:szCs w:val="20"/>
              </w:rPr>
              <w:t>3</w:t>
            </w:r>
            <w:r w:rsidRPr="00753217">
              <w:rPr>
                <w:rFonts w:ascii="Times New Roman" w:hAnsi="Times New Roman"/>
                <w:sz w:val="20"/>
                <w:szCs w:val="20"/>
              </w:rPr>
              <w:t>—</w:t>
            </w:r>
            <w:r w:rsidRPr="00753217">
              <w:rPr>
                <w:rFonts w:ascii="Times New Roman" w:hAnsi="Times New Roman"/>
                <w:i/>
                <w:iCs/>
                <w:sz w:val="20"/>
                <w:szCs w:val="20"/>
              </w:rPr>
              <w:t>Cost of Federal Government of Form M-1</w:t>
            </w:r>
          </w:p>
        </w:tc>
      </w:tr>
      <w:tr w:rsidRPr="00A30800" w:rsidR="00DA5EF7" w:rsidTr="005404B1" w14:paraId="57BADD60" w14:textId="77777777">
        <w:trPr>
          <w:trHeight w:val="255"/>
          <w:jc w:val="center"/>
        </w:trPr>
        <w:tc>
          <w:tcPr>
            <w:tcW w:w="2877" w:type="dxa"/>
            <w:tcBorders>
              <w:top w:val="single" w:color="auto" w:sz="4" w:space="0"/>
              <w:left w:val="nil"/>
              <w:bottom w:val="single" w:color="auto" w:sz="4" w:space="0"/>
              <w:right w:val="nil"/>
            </w:tcBorders>
            <w:shd w:val="clear" w:color="auto" w:fill="auto"/>
            <w:noWrap/>
            <w:vAlign w:val="bottom"/>
          </w:tcPr>
          <w:p w:rsidRPr="00753217" w:rsidR="00DA5EF7" w:rsidP="00493DE3" w:rsidRDefault="00DA5EF7" w14:paraId="5A9F9E1B" w14:textId="77777777">
            <w:pPr>
              <w:rPr>
                <w:rFonts w:ascii="Times New Roman" w:hAnsi="Times New Roman"/>
                <w:sz w:val="20"/>
                <w:szCs w:val="20"/>
              </w:rPr>
            </w:pPr>
            <w:r w:rsidRPr="00753217">
              <w:rPr>
                <w:rFonts w:ascii="Times New Roman" w:hAnsi="Times New Roman"/>
                <w:sz w:val="20"/>
                <w:szCs w:val="20"/>
              </w:rPr>
              <w:t>Processing of M1 Forms</w:t>
            </w:r>
          </w:p>
        </w:tc>
        <w:tc>
          <w:tcPr>
            <w:tcW w:w="743" w:type="dxa"/>
            <w:tcBorders>
              <w:top w:val="single" w:color="auto" w:sz="4" w:space="0"/>
              <w:left w:val="nil"/>
              <w:bottom w:val="single" w:color="auto" w:sz="4" w:space="0"/>
              <w:right w:val="nil"/>
            </w:tcBorders>
            <w:shd w:val="clear" w:color="auto" w:fill="auto"/>
            <w:noWrap/>
            <w:vAlign w:val="bottom"/>
          </w:tcPr>
          <w:p w:rsidRPr="00753217" w:rsidR="00DA5EF7" w:rsidP="00493DE3" w:rsidRDefault="00DA5EF7" w14:paraId="3881698B" w14:textId="77777777">
            <w:pPr>
              <w:jc w:val="center"/>
              <w:rPr>
                <w:rFonts w:ascii="Times New Roman" w:hAnsi="Times New Roman"/>
                <w:sz w:val="20"/>
                <w:szCs w:val="20"/>
              </w:rPr>
            </w:pPr>
            <w:r w:rsidRPr="00753217">
              <w:rPr>
                <w:rFonts w:ascii="Times New Roman" w:hAnsi="Times New Roman"/>
                <w:sz w:val="20"/>
                <w:szCs w:val="20"/>
              </w:rPr>
              <w:t> </w:t>
            </w:r>
          </w:p>
        </w:tc>
      </w:tr>
      <w:tr w:rsidRPr="00A30800" w:rsidR="00DA5EF7" w:rsidTr="005404B1" w14:paraId="73C28773" w14:textId="77777777">
        <w:trPr>
          <w:trHeight w:val="255"/>
          <w:jc w:val="center"/>
        </w:trPr>
        <w:tc>
          <w:tcPr>
            <w:tcW w:w="2877" w:type="dxa"/>
            <w:tcBorders>
              <w:top w:val="nil"/>
              <w:left w:val="nil"/>
              <w:bottom w:val="nil"/>
              <w:right w:val="nil"/>
            </w:tcBorders>
            <w:shd w:val="clear" w:color="auto" w:fill="auto"/>
            <w:noWrap/>
            <w:vAlign w:val="bottom"/>
          </w:tcPr>
          <w:p w:rsidRPr="00753217" w:rsidR="00DA5EF7" w:rsidP="00753217" w:rsidRDefault="00DA5EF7" w14:paraId="36CB8A96" w14:textId="77777777">
            <w:pPr>
              <w:ind w:firstLine="200" w:firstLineChars="100"/>
              <w:rPr>
                <w:rFonts w:ascii="Times New Roman" w:hAnsi="Times New Roman"/>
                <w:sz w:val="20"/>
                <w:szCs w:val="20"/>
              </w:rPr>
            </w:pPr>
            <w:r w:rsidRPr="00753217">
              <w:rPr>
                <w:rFonts w:ascii="Times New Roman" w:hAnsi="Times New Roman"/>
                <w:sz w:val="20"/>
                <w:szCs w:val="20"/>
              </w:rPr>
              <w:t>Online</w:t>
            </w:r>
          </w:p>
        </w:tc>
        <w:tc>
          <w:tcPr>
            <w:tcW w:w="743" w:type="dxa"/>
            <w:tcBorders>
              <w:top w:val="nil"/>
              <w:left w:val="nil"/>
              <w:bottom w:val="nil"/>
              <w:right w:val="nil"/>
            </w:tcBorders>
            <w:shd w:val="clear" w:color="auto" w:fill="auto"/>
            <w:noWrap/>
            <w:vAlign w:val="bottom"/>
          </w:tcPr>
          <w:p w:rsidRPr="00753217" w:rsidR="00DA5EF7" w:rsidP="00806A64" w:rsidRDefault="00DA5EF7" w14:paraId="399066BF" w14:textId="77777777">
            <w:pPr>
              <w:jc w:val="center"/>
              <w:rPr>
                <w:rFonts w:ascii="Times New Roman" w:hAnsi="Times New Roman"/>
                <w:sz w:val="20"/>
                <w:szCs w:val="20"/>
              </w:rPr>
            </w:pPr>
            <w:r w:rsidRPr="00753217">
              <w:rPr>
                <w:rFonts w:ascii="Times New Roman" w:hAnsi="Times New Roman"/>
                <w:sz w:val="20"/>
                <w:szCs w:val="20"/>
              </w:rPr>
              <w:t>$</w:t>
            </w:r>
            <w:r w:rsidR="00806A64">
              <w:rPr>
                <w:rFonts w:ascii="Times New Roman" w:hAnsi="Times New Roman"/>
                <w:sz w:val="20"/>
                <w:szCs w:val="20"/>
              </w:rPr>
              <w:t>2,200</w:t>
            </w:r>
          </w:p>
        </w:tc>
      </w:tr>
      <w:tr w:rsidRPr="00A30800" w:rsidR="00DA5EF7" w:rsidTr="005404B1" w14:paraId="49550036" w14:textId="77777777">
        <w:trPr>
          <w:trHeight w:val="270"/>
          <w:jc w:val="center"/>
        </w:trPr>
        <w:tc>
          <w:tcPr>
            <w:tcW w:w="2877" w:type="dxa"/>
            <w:tcBorders>
              <w:top w:val="nil"/>
              <w:left w:val="nil"/>
              <w:bottom w:val="nil"/>
              <w:right w:val="nil"/>
            </w:tcBorders>
            <w:shd w:val="clear" w:color="auto" w:fill="auto"/>
            <w:noWrap/>
            <w:vAlign w:val="bottom"/>
          </w:tcPr>
          <w:p w:rsidRPr="00753217" w:rsidR="00DA5EF7" w:rsidP="00753217" w:rsidRDefault="00DA5EF7" w14:paraId="08D32D5C" w14:textId="77777777">
            <w:pPr>
              <w:ind w:firstLine="200" w:firstLineChars="100"/>
              <w:rPr>
                <w:rFonts w:ascii="Times New Roman" w:hAnsi="Times New Roman"/>
                <w:sz w:val="20"/>
                <w:szCs w:val="20"/>
              </w:rPr>
            </w:pPr>
            <w:r w:rsidRPr="00753217">
              <w:rPr>
                <w:rFonts w:ascii="Times New Roman" w:hAnsi="Times New Roman"/>
                <w:sz w:val="20"/>
                <w:szCs w:val="20"/>
              </w:rPr>
              <w:t>Maintenance of System</w:t>
            </w:r>
          </w:p>
        </w:tc>
        <w:tc>
          <w:tcPr>
            <w:tcW w:w="743" w:type="dxa"/>
            <w:tcBorders>
              <w:top w:val="nil"/>
              <w:left w:val="nil"/>
              <w:bottom w:val="nil"/>
              <w:right w:val="nil"/>
            </w:tcBorders>
            <w:shd w:val="clear" w:color="auto" w:fill="auto"/>
            <w:noWrap/>
            <w:vAlign w:val="bottom"/>
          </w:tcPr>
          <w:p w:rsidRPr="00753217" w:rsidR="00DA5EF7" w:rsidP="00806A64" w:rsidRDefault="00DA5EF7" w14:paraId="287FC929" w14:textId="463B9D99">
            <w:pPr>
              <w:jc w:val="center"/>
              <w:rPr>
                <w:rFonts w:ascii="Times New Roman" w:hAnsi="Times New Roman"/>
                <w:sz w:val="20"/>
                <w:szCs w:val="20"/>
              </w:rPr>
            </w:pPr>
            <w:r w:rsidRPr="00753217">
              <w:rPr>
                <w:rFonts w:ascii="Times New Roman" w:hAnsi="Times New Roman"/>
                <w:sz w:val="20"/>
                <w:szCs w:val="20"/>
              </w:rPr>
              <w:t>$</w:t>
            </w:r>
            <w:r w:rsidR="006B3777">
              <w:rPr>
                <w:rFonts w:ascii="Times New Roman" w:hAnsi="Times New Roman"/>
                <w:sz w:val="20"/>
                <w:szCs w:val="20"/>
              </w:rPr>
              <w:t>4,536</w:t>
            </w:r>
          </w:p>
        </w:tc>
      </w:tr>
      <w:tr w:rsidRPr="00A30800" w:rsidR="00DA5EF7" w:rsidTr="005404B1" w14:paraId="78B274BD" w14:textId="77777777">
        <w:trPr>
          <w:trHeight w:val="285"/>
          <w:jc w:val="center"/>
        </w:trPr>
        <w:tc>
          <w:tcPr>
            <w:tcW w:w="2877" w:type="dxa"/>
            <w:tcBorders>
              <w:top w:val="single" w:color="auto" w:sz="4" w:space="0"/>
              <w:left w:val="nil"/>
              <w:bottom w:val="single" w:color="auto" w:sz="8" w:space="0"/>
              <w:right w:val="nil"/>
            </w:tcBorders>
            <w:shd w:val="clear" w:color="auto" w:fill="auto"/>
            <w:noWrap/>
            <w:vAlign w:val="bottom"/>
          </w:tcPr>
          <w:p w:rsidRPr="00753217" w:rsidR="00DA5EF7" w:rsidP="00493DE3" w:rsidRDefault="00DA5EF7" w14:paraId="5CF5FB0C" w14:textId="77777777">
            <w:pPr>
              <w:rPr>
                <w:rFonts w:ascii="Times New Roman" w:hAnsi="Times New Roman"/>
                <w:sz w:val="20"/>
                <w:szCs w:val="20"/>
              </w:rPr>
            </w:pPr>
            <w:r w:rsidRPr="00753217">
              <w:rPr>
                <w:rFonts w:ascii="Times New Roman" w:hAnsi="Times New Roman"/>
                <w:sz w:val="20"/>
                <w:szCs w:val="20"/>
              </w:rPr>
              <w:t>Total</w:t>
            </w:r>
          </w:p>
        </w:tc>
        <w:tc>
          <w:tcPr>
            <w:tcW w:w="743" w:type="dxa"/>
            <w:tcBorders>
              <w:top w:val="double" w:color="auto" w:sz="6" w:space="0"/>
              <w:left w:val="nil"/>
              <w:bottom w:val="single" w:color="auto" w:sz="8" w:space="0"/>
              <w:right w:val="nil"/>
            </w:tcBorders>
            <w:shd w:val="clear" w:color="auto" w:fill="auto"/>
            <w:noWrap/>
            <w:vAlign w:val="bottom"/>
          </w:tcPr>
          <w:p w:rsidRPr="00753217" w:rsidR="00DA5EF7" w:rsidP="00806A64" w:rsidRDefault="00DA5EF7" w14:paraId="63ACD69F" w14:textId="7819D523">
            <w:pPr>
              <w:jc w:val="center"/>
              <w:rPr>
                <w:rFonts w:ascii="Times New Roman" w:hAnsi="Times New Roman"/>
                <w:sz w:val="20"/>
                <w:szCs w:val="20"/>
              </w:rPr>
            </w:pPr>
            <w:r w:rsidRPr="00753217">
              <w:rPr>
                <w:rFonts w:ascii="Times New Roman" w:hAnsi="Times New Roman"/>
                <w:sz w:val="20"/>
                <w:szCs w:val="20"/>
              </w:rPr>
              <w:t>$</w:t>
            </w:r>
            <w:r w:rsidR="006B3777">
              <w:rPr>
                <w:rFonts w:ascii="Times New Roman" w:hAnsi="Times New Roman"/>
                <w:sz w:val="20"/>
                <w:szCs w:val="20"/>
              </w:rPr>
              <w:t>6,736</w:t>
            </w:r>
          </w:p>
        </w:tc>
      </w:tr>
    </w:tbl>
    <w:p w:rsidRPr="004C7EDD" w:rsidR="00AB763A" w:rsidP="00E1370C" w:rsidRDefault="00AB763A" w14:paraId="713574D6" w14:textId="77777777">
      <w:pPr>
        <w:ind w:left="720"/>
        <w:rPr>
          <w:rFonts w:ascii="Times New Roman" w:hAnsi="Times New Roman"/>
        </w:rPr>
      </w:pPr>
    </w:p>
    <w:p w:rsidRPr="008724AB" w:rsidR="00AB763A" w:rsidP="00397AAD" w:rsidRDefault="00AB763A" w14:paraId="2AD03173" w14:textId="77777777">
      <w:pPr>
        <w:ind w:left="720" w:hanging="720"/>
        <w:rPr>
          <w:rFonts w:ascii="Times New Roman" w:hAnsi="Times New Roman"/>
          <w:b/>
          <w:iCs/>
        </w:rPr>
      </w:pPr>
      <w:r w:rsidRPr="008724AB">
        <w:rPr>
          <w:rFonts w:ascii="Times New Roman" w:hAnsi="Times New Roman"/>
          <w:b/>
        </w:rPr>
        <w:t>15.</w:t>
      </w:r>
      <w:r w:rsidRPr="008724AB">
        <w:rPr>
          <w:rFonts w:ascii="Times New Roman" w:hAnsi="Times New Roman"/>
          <w:b/>
        </w:rPr>
        <w:tab/>
      </w:r>
      <w:r w:rsidRPr="008724AB">
        <w:rPr>
          <w:rFonts w:ascii="Times New Roman" w:hAnsi="Times New Roman"/>
          <w:b/>
          <w:iCs/>
        </w:rPr>
        <w:t>Explain the reasons for any program changes or adjustments reporting in Items 13 or 14.</w:t>
      </w:r>
    </w:p>
    <w:p w:rsidR="00746548" w:rsidP="00397AAD" w:rsidRDefault="00746548" w14:paraId="1005DE6C" w14:textId="77777777">
      <w:pPr>
        <w:ind w:left="720"/>
        <w:rPr>
          <w:rFonts w:ascii="Times New Roman" w:hAnsi="Times New Roman"/>
        </w:rPr>
      </w:pPr>
    </w:p>
    <w:p w:rsidR="00AB763A" w:rsidRDefault="00761C19" w14:paraId="36DE8D55" w14:textId="222B6373">
      <w:pPr>
        <w:ind w:left="720"/>
        <w:rPr>
          <w:rFonts w:ascii="Times New Roman" w:hAnsi="Times New Roman"/>
        </w:rPr>
      </w:pPr>
      <w:r w:rsidRPr="00761C19">
        <w:rPr>
          <w:rFonts w:ascii="Times New Roman" w:hAnsi="Times New Roman"/>
        </w:rPr>
        <w:t xml:space="preserve">There are no program changes for this submission.  </w:t>
      </w:r>
      <w:r w:rsidR="00746548">
        <w:rPr>
          <w:rFonts w:ascii="Times New Roman" w:hAnsi="Times New Roman"/>
        </w:rPr>
        <w:t>This submission reflects updated data on the number of annual Form M-1 filings</w:t>
      </w:r>
      <w:r w:rsidR="00692B3F">
        <w:rPr>
          <w:rFonts w:ascii="Times New Roman" w:hAnsi="Times New Roman"/>
        </w:rPr>
        <w:t xml:space="preserve"> and new Form M-1 filings</w:t>
      </w:r>
      <w:r w:rsidR="00746548">
        <w:rPr>
          <w:rFonts w:ascii="Times New Roman" w:hAnsi="Times New Roman"/>
        </w:rPr>
        <w:t xml:space="preserve"> </w:t>
      </w:r>
      <w:r w:rsidR="00117D39">
        <w:rPr>
          <w:rFonts w:ascii="Times New Roman" w:hAnsi="Times New Roman"/>
        </w:rPr>
        <w:t xml:space="preserve">based on data from the most recent </w:t>
      </w:r>
      <w:r w:rsidR="007401E1">
        <w:rPr>
          <w:rFonts w:ascii="Times New Roman" w:hAnsi="Times New Roman"/>
        </w:rPr>
        <w:t>year</w:t>
      </w:r>
      <w:r w:rsidR="00117D39">
        <w:rPr>
          <w:rFonts w:ascii="Times New Roman" w:hAnsi="Times New Roman"/>
        </w:rPr>
        <w:t xml:space="preserve"> of submission</w:t>
      </w:r>
      <w:r w:rsidR="00F23093">
        <w:rPr>
          <w:rFonts w:ascii="Times New Roman" w:hAnsi="Times New Roman"/>
        </w:rPr>
        <w:t xml:space="preserve"> (2019)</w:t>
      </w:r>
      <w:r w:rsidR="003E009B">
        <w:rPr>
          <w:rFonts w:ascii="Times New Roman" w:hAnsi="Times New Roman"/>
        </w:rPr>
        <w:t xml:space="preserve">, </w:t>
      </w:r>
      <w:proofErr w:type="gramStart"/>
      <w:r w:rsidR="003E009B">
        <w:rPr>
          <w:rFonts w:ascii="Times New Roman" w:hAnsi="Times New Roman"/>
        </w:rPr>
        <w:t>and also</w:t>
      </w:r>
      <w:proofErr w:type="gramEnd"/>
      <w:r w:rsidR="003E009B">
        <w:rPr>
          <w:rFonts w:ascii="Times New Roman" w:hAnsi="Times New Roman"/>
        </w:rPr>
        <w:t xml:space="preserve"> </w:t>
      </w:r>
      <w:r w:rsidR="00692B3F">
        <w:rPr>
          <w:rFonts w:ascii="Times New Roman" w:hAnsi="Times New Roman"/>
        </w:rPr>
        <w:t>reflects</w:t>
      </w:r>
      <w:r w:rsidR="00746548">
        <w:rPr>
          <w:rFonts w:ascii="Times New Roman" w:hAnsi="Times New Roman"/>
        </w:rPr>
        <w:t xml:space="preserve"> updated </w:t>
      </w:r>
      <w:r w:rsidR="00806A64">
        <w:rPr>
          <w:rFonts w:ascii="Times New Roman" w:hAnsi="Times New Roman"/>
        </w:rPr>
        <w:t>labor costs</w:t>
      </w:r>
      <w:r w:rsidR="00746548">
        <w:rPr>
          <w:rFonts w:ascii="Times New Roman" w:hAnsi="Times New Roman"/>
        </w:rPr>
        <w:t>.</w:t>
      </w:r>
      <w:r w:rsidR="00692B3F">
        <w:rPr>
          <w:rFonts w:ascii="Times New Roman" w:hAnsi="Times New Roman"/>
        </w:rPr>
        <w:t xml:space="preserve"> </w:t>
      </w:r>
      <w:r w:rsidRPr="00FD0D7C" w:rsidR="00FD0D7C">
        <w:rPr>
          <w:rFonts w:ascii="Times New Roman" w:hAnsi="Times New Roman"/>
        </w:rPr>
        <w:t xml:space="preserve">Note that to reflect OMB’s guidance that burden incurred by service providers be reported as hour burden instead of cost burden, burden that has historically been included as cost burden has been included here as hour burden. </w:t>
      </w:r>
      <w:r w:rsidRPr="00692B3F" w:rsidR="00692B3F">
        <w:rPr>
          <w:rFonts w:ascii="Times New Roman" w:hAnsi="Times New Roman"/>
        </w:rPr>
        <w:t>Th</w:t>
      </w:r>
      <w:r w:rsidR="00520A16">
        <w:rPr>
          <w:rFonts w:ascii="Times New Roman" w:hAnsi="Times New Roman"/>
        </w:rPr>
        <w:t>is new methodology and upda</w:t>
      </w:r>
      <w:r w:rsidR="00B85CF6">
        <w:rPr>
          <w:rFonts w:ascii="Times New Roman" w:hAnsi="Times New Roman"/>
        </w:rPr>
        <w:t>ted data</w:t>
      </w:r>
      <w:r w:rsidRPr="00692B3F" w:rsidR="00692B3F">
        <w:rPr>
          <w:rFonts w:ascii="Times New Roman" w:hAnsi="Times New Roman"/>
        </w:rPr>
        <w:t xml:space="preserve"> </w:t>
      </w:r>
      <w:r w:rsidR="00692B3F">
        <w:rPr>
          <w:rFonts w:ascii="Times New Roman" w:hAnsi="Times New Roman"/>
        </w:rPr>
        <w:t>in</w:t>
      </w:r>
      <w:r w:rsidRPr="00692B3F" w:rsidR="00692B3F">
        <w:rPr>
          <w:rFonts w:ascii="Times New Roman" w:hAnsi="Times New Roman"/>
        </w:rPr>
        <w:t xml:space="preserve">crease the number of responses by </w:t>
      </w:r>
      <w:r w:rsidR="00520A16">
        <w:rPr>
          <w:rFonts w:ascii="Times New Roman" w:hAnsi="Times New Roman"/>
        </w:rPr>
        <w:t>1</w:t>
      </w:r>
      <w:r w:rsidR="00173E50">
        <w:rPr>
          <w:rFonts w:ascii="Times New Roman" w:hAnsi="Times New Roman"/>
        </w:rPr>
        <w:t>47</w:t>
      </w:r>
      <w:r w:rsidRPr="00692B3F" w:rsidR="00F23093">
        <w:rPr>
          <w:rFonts w:ascii="Times New Roman" w:hAnsi="Times New Roman"/>
        </w:rPr>
        <w:t xml:space="preserve"> </w:t>
      </w:r>
      <w:r w:rsidRPr="00692B3F" w:rsidR="00692B3F">
        <w:rPr>
          <w:rFonts w:ascii="Times New Roman" w:hAnsi="Times New Roman"/>
        </w:rPr>
        <w:t>responses</w:t>
      </w:r>
      <w:r w:rsidR="00520A16">
        <w:rPr>
          <w:rFonts w:ascii="Times New Roman" w:hAnsi="Times New Roman"/>
        </w:rPr>
        <w:t xml:space="preserve">, and </w:t>
      </w:r>
      <w:r w:rsidR="00692B3F">
        <w:rPr>
          <w:rFonts w:ascii="Times New Roman" w:hAnsi="Times New Roman"/>
        </w:rPr>
        <w:t xml:space="preserve">the hour burden by </w:t>
      </w:r>
      <w:r w:rsidR="00520A16">
        <w:rPr>
          <w:rFonts w:ascii="Times New Roman" w:hAnsi="Times New Roman"/>
        </w:rPr>
        <w:t>1,7</w:t>
      </w:r>
      <w:r w:rsidR="00173E50">
        <w:rPr>
          <w:rFonts w:ascii="Times New Roman" w:hAnsi="Times New Roman"/>
        </w:rPr>
        <w:t>19</w:t>
      </w:r>
      <w:r w:rsidR="00F23093">
        <w:rPr>
          <w:rFonts w:ascii="Times New Roman" w:hAnsi="Times New Roman"/>
        </w:rPr>
        <w:t xml:space="preserve"> </w:t>
      </w:r>
      <w:r w:rsidR="00692B3F">
        <w:rPr>
          <w:rFonts w:ascii="Times New Roman" w:hAnsi="Times New Roman"/>
        </w:rPr>
        <w:t>hours</w:t>
      </w:r>
      <w:r w:rsidR="00FB5C51">
        <w:rPr>
          <w:rFonts w:ascii="Times New Roman" w:hAnsi="Times New Roman"/>
        </w:rPr>
        <w:t xml:space="preserve">, </w:t>
      </w:r>
      <w:r w:rsidRPr="00FB5C51" w:rsidR="00FB5C51">
        <w:rPr>
          <w:rFonts w:ascii="Times New Roman" w:hAnsi="Times New Roman"/>
        </w:rPr>
        <w:t>and an offsetting decrease in cost burden</w:t>
      </w:r>
      <w:r w:rsidR="00EE423B">
        <w:rPr>
          <w:rFonts w:ascii="Times New Roman" w:hAnsi="Times New Roman"/>
        </w:rPr>
        <w:t>.</w:t>
      </w:r>
      <w:r w:rsidR="00692B3F">
        <w:rPr>
          <w:rFonts w:ascii="Times New Roman" w:hAnsi="Times New Roman"/>
        </w:rPr>
        <w:t xml:space="preserve"> </w:t>
      </w:r>
      <w:r w:rsidR="00FD0D7C">
        <w:rPr>
          <w:rFonts w:ascii="Times New Roman" w:hAnsi="Times New Roman"/>
        </w:rPr>
        <w:t xml:space="preserve"> </w:t>
      </w:r>
    </w:p>
    <w:p w:rsidRPr="008724AB" w:rsidR="00AD22FF" w:rsidP="005404B1" w:rsidRDefault="00AD22FF" w14:paraId="12E0C708" w14:textId="77777777">
      <w:pPr>
        <w:tabs>
          <w:tab w:val="left" w:pos="-1440"/>
        </w:tabs>
        <w:rPr>
          <w:rFonts w:ascii="Times New Roman" w:hAnsi="Times New Roman"/>
          <w:b/>
        </w:rPr>
      </w:pPr>
    </w:p>
    <w:p w:rsidRPr="004C7EDD" w:rsidR="00AD22FF" w:rsidP="00397AAD" w:rsidRDefault="00AD22FF" w14:paraId="54402684" w14:textId="77777777">
      <w:pPr>
        <w:tabs>
          <w:tab w:val="left" w:pos="-1440"/>
        </w:tabs>
        <w:ind w:left="720" w:hanging="720"/>
        <w:rPr>
          <w:rFonts w:ascii="Times New Roman" w:hAnsi="Times New Roman"/>
          <w:i/>
          <w:iCs/>
        </w:rPr>
      </w:pPr>
      <w:r w:rsidRPr="008724AB">
        <w:rPr>
          <w:rFonts w:ascii="Times New Roman" w:hAnsi="Times New Roman"/>
          <w:b/>
        </w:rPr>
        <w:t>16.</w:t>
      </w:r>
      <w:r w:rsidRPr="008724AB">
        <w:rPr>
          <w:rFonts w:ascii="Times New Roman" w:hAnsi="Times New Roman"/>
          <w:b/>
        </w:rPr>
        <w:tab/>
      </w:r>
      <w:r w:rsidRPr="008724AB">
        <w:rPr>
          <w:rFonts w:ascii="Times New Roman" w:hAnsi="Times New Roman"/>
          <w:b/>
          <w:iCs/>
        </w:rPr>
        <w:t>For collections of information whose results will be published, outline plans for tabulation, and publication.  Address any complex analytical techniques that will be used</w:t>
      </w:r>
      <w:r w:rsidRPr="008724AB" w:rsidR="006006C7">
        <w:rPr>
          <w:rFonts w:ascii="Times New Roman" w:hAnsi="Times New Roman"/>
          <w:b/>
          <w:iCs/>
        </w:rPr>
        <w:t xml:space="preserve">.  </w:t>
      </w:r>
      <w:r w:rsidRPr="008724AB">
        <w:rPr>
          <w:rFonts w:ascii="Times New Roman" w:hAnsi="Times New Roman"/>
          <w:b/>
          <w:iCs/>
        </w:rPr>
        <w:t>Provide the time schedule for the entire project, including beginning and ending dates of the collection of information, completion of report, publication dates, and other actions</w:t>
      </w:r>
      <w:r w:rsidRPr="004C7EDD">
        <w:rPr>
          <w:rFonts w:ascii="Times New Roman" w:hAnsi="Times New Roman"/>
          <w:i/>
          <w:iCs/>
        </w:rPr>
        <w:t>.</w:t>
      </w:r>
    </w:p>
    <w:p w:rsidRPr="004C7EDD" w:rsidR="00AD22FF" w:rsidP="00397AAD" w:rsidRDefault="00AD22FF" w14:paraId="3C128107" w14:textId="77777777">
      <w:pPr>
        <w:tabs>
          <w:tab w:val="left" w:pos="-1440"/>
        </w:tabs>
        <w:ind w:left="720"/>
        <w:rPr>
          <w:rFonts w:ascii="Times New Roman" w:hAnsi="Times New Roman"/>
        </w:rPr>
      </w:pPr>
    </w:p>
    <w:p w:rsidRPr="004C7EDD" w:rsidR="00AD22FF" w:rsidP="00397AAD" w:rsidRDefault="008E4418" w14:paraId="2CECB2AD" w14:textId="77777777">
      <w:pPr>
        <w:tabs>
          <w:tab w:val="left" w:pos="-1440"/>
        </w:tabs>
        <w:ind w:left="720"/>
        <w:rPr>
          <w:rFonts w:ascii="Times New Roman" w:hAnsi="Times New Roman"/>
        </w:rPr>
      </w:pPr>
      <w:r w:rsidRPr="008E4418">
        <w:rPr>
          <w:rFonts w:ascii="Times New Roman" w:hAnsi="Times New Roman"/>
        </w:rPr>
        <w:t xml:space="preserve">The </w:t>
      </w:r>
      <w:r>
        <w:rPr>
          <w:rFonts w:ascii="Times New Roman" w:hAnsi="Times New Roman"/>
        </w:rPr>
        <w:t>Form M-1</w:t>
      </w:r>
      <w:r w:rsidRPr="008E4418">
        <w:rPr>
          <w:rFonts w:ascii="Times New Roman" w:hAnsi="Times New Roman"/>
        </w:rPr>
        <w:t xml:space="preserve"> is not a collection of information for statistical use. </w:t>
      </w:r>
      <w:r w:rsidR="00BD7DB0">
        <w:rPr>
          <w:rFonts w:ascii="Times New Roman" w:hAnsi="Times New Roman"/>
        </w:rPr>
        <w:t xml:space="preserve"> </w:t>
      </w:r>
      <w:r w:rsidRPr="008E4418">
        <w:rPr>
          <w:rFonts w:ascii="Times New Roman" w:hAnsi="Times New Roman"/>
        </w:rPr>
        <w:t xml:space="preserve">Once collected, however, the information is available to the </w:t>
      </w:r>
      <w:r w:rsidR="002D023E">
        <w:rPr>
          <w:rFonts w:ascii="Times New Roman" w:hAnsi="Times New Roman"/>
        </w:rPr>
        <w:t>Department</w:t>
      </w:r>
      <w:r w:rsidRPr="008E4418">
        <w:rPr>
          <w:rFonts w:ascii="Times New Roman" w:hAnsi="Times New Roman"/>
        </w:rPr>
        <w:t xml:space="preserve"> and the public, and it is used for purposes other than enforcement and disclosure</w:t>
      </w:r>
      <w:r w:rsidR="00AA2BCD">
        <w:rPr>
          <w:rFonts w:ascii="Times New Roman" w:hAnsi="Times New Roman"/>
        </w:rPr>
        <w:t>, to include research publications</w:t>
      </w:r>
      <w:r w:rsidRPr="008E4418">
        <w:rPr>
          <w:rFonts w:ascii="Times New Roman" w:hAnsi="Times New Roman"/>
        </w:rPr>
        <w:t>.</w:t>
      </w:r>
    </w:p>
    <w:p w:rsidRPr="008724AB" w:rsidR="00AD22FF" w:rsidP="00397AAD" w:rsidRDefault="00AD22FF" w14:paraId="0F8F551E" w14:textId="77777777">
      <w:pPr>
        <w:tabs>
          <w:tab w:val="left" w:pos="-1440"/>
        </w:tabs>
        <w:ind w:left="720"/>
        <w:rPr>
          <w:rFonts w:ascii="Times New Roman" w:hAnsi="Times New Roman"/>
          <w:b/>
        </w:rPr>
      </w:pPr>
    </w:p>
    <w:p w:rsidRPr="008724AB" w:rsidR="00AD22FF" w:rsidP="00397AAD" w:rsidRDefault="00AD22FF" w14:paraId="08C11134" w14:textId="77777777">
      <w:pPr>
        <w:tabs>
          <w:tab w:val="left" w:pos="-1440"/>
        </w:tabs>
        <w:ind w:left="720" w:hanging="720"/>
        <w:rPr>
          <w:rFonts w:ascii="Times New Roman" w:hAnsi="Times New Roman"/>
          <w:b/>
          <w:iCs/>
        </w:rPr>
      </w:pPr>
      <w:r w:rsidRPr="008724AB">
        <w:rPr>
          <w:rFonts w:ascii="Times New Roman" w:hAnsi="Times New Roman"/>
          <w:b/>
        </w:rPr>
        <w:t>17.</w:t>
      </w:r>
      <w:r w:rsidRPr="008724AB">
        <w:rPr>
          <w:rFonts w:ascii="Times New Roman" w:hAnsi="Times New Roman"/>
          <w:b/>
        </w:rPr>
        <w:tab/>
      </w:r>
      <w:r w:rsidRPr="008724AB">
        <w:rPr>
          <w:rFonts w:ascii="Times New Roman" w:hAnsi="Times New Roman"/>
          <w:b/>
          <w:iCs/>
        </w:rPr>
        <w:t>If seeking approval to not display the expiration date for OMB approval of the information collection, explain the reasons that display would be inappropriate.</w:t>
      </w:r>
    </w:p>
    <w:p w:rsidRPr="008724AB" w:rsidR="005F7EB7" w:rsidP="00397AAD" w:rsidRDefault="005F7EB7" w14:paraId="71BDBF4B" w14:textId="77777777">
      <w:pPr>
        <w:tabs>
          <w:tab w:val="left" w:pos="-1440"/>
        </w:tabs>
        <w:ind w:left="720"/>
        <w:rPr>
          <w:rFonts w:ascii="Times New Roman" w:hAnsi="Times New Roman"/>
          <w:b/>
        </w:rPr>
      </w:pPr>
    </w:p>
    <w:p w:rsidR="003F4BEA" w:rsidP="00397AAD" w:rsidRDefault="003F4BEA" w14:paraId="1760A46C" w14:textId="77777777">
      <w:pPr>
        <w:ind w:left="720"/>
        <w:rPr>
          <w:rFonts w:ascii="Times New Roman" w:hAnsi="Times New Roman"/>
        </w:rPr>
      </w:pPr>
      <w:r w:rsidRPr="003F4BEA">
        <w:rPr>
          <w:rFonts w:ascii="Times New Roman" w:hAnsi="Times New Roman"/>
        </w:rPr>
        <w:t xml:space="preserve">OMB previously granted approval for the Department to omit the expiration date from the Form M-1.  The Department requests continued approval to omit the expiration date. </w:t>
      </w:r>
    </w:p>
    <w:p w:rsidRPr="003F4BEA" w:rsidR="003F4BEA" w:rsidP="00397AAD" w:rsidRDefault="003F4BEA" w14:paraId="71908698" w14:textId="77777777">
      <w:pPr>
        <w:ind w:left="720"/>
        <w:rPr>
          <w:rFonts w:ascii="Times New Roman" w:hAnsi="Times New Roman"/>
        </w:rPr>
      </w:pPr>
    </w:p>
    <w:p w:rsidR="005F7EB7" w:rsidP="00397AAD" w:rsidRDefault="005F7EB7" w14:paraId="50885A5F" w14:textId="77777777">
      <w:pPr>
        <w:tabs>
          <w:tab w:val="left" w:pos="-1440"/>
        </w:tabs>
        <w:ind w:left="720"/>
        <w:rPr>
          <w:rFonts w:ascii="Times New Roman" w:hAnsi="Times New Roman"/>
        </w:rPr>
      </w:pPr>
      <w:r>
        <w:rPr>
          <w:rFonts w:ascii="Times New Roman" w:hAnsi="Times New Roman"/>
        </w:rPr>
        <w:t>The Department will publish a notice notifying the public of the expiration date after OMB approves renewal of the ICR.</w:t>
      </w:r>
    </w:p>
    <w:p w:rsidRPr="004C7EDD" w:rsidR="00AD22FF" w:rsidP="00397AAD" w:rsidRDefault="00AD22FF" w14:paraId="19FFD0BF" w14:textId="77777777">
      <w:pPr>
        <w:tabs>
          <w:tab w:val="left" w:pos="-1440"/>
        </w:tabs>
        <w:ind w:left="720"/>
        <w:rPr>
          <w:rFonts w:ascii="Times New Roman" w:hAnsi="Times New Roman"/>
        </w:rPr>
      </w:pPr>
    </w:p>
    <w:p w:rsidRPr="008724AB" w:rsidR="00AD22FF" w:rsidP="00397AAD" w:rsidRDefault="00AD22FF" w14:paraId="05F7E7E3" w14:textId="77777777">
      <w:pPr>
        <w:tabs>
          <w:tab w:val="left" w:pos="-1440"/>
        </w:tabs>
        <w:ind w:left="720" w:hanging="720"/>
        <w:rPr>
          <w:rFonts w:ascii="Times New Roman" w:hAnsi="Times New Roman"/>
          <w:b/>
          <w:iCs/>
        </w:rPr>
      </w:pPr>
      <w:r w:rsidRPr="008724AB">
        <w:rPr>
          <w:rFonts w:ascii="Times New Roman" w:hAnsi="Times New Roman"/>
          <w:b/>
        </w:rPr>
        <w:t>18.</w:t>
      </w:r>
      <w:r w:rsidRPr="008724AB">
        <w:rPr>
          <w:rFonts w:ascii="Times New Roman" w:hAnsi="Times New Roman"/>
          <w:b/>
        </w:rPr>
        <w:tab/>
      </w:r>
      <w:r w:rsidRPr="008724AB">
        <w:rPr>
          <w:rFonts w:ascii="Times New Roman" w:hAnsi="Times New Roman"/>
          <w:b/>
          <w:iCs/>
        </w:rPr>
        <w:t>Explain each exception</w:t>
      </w:r>
      <w:r w:rsidR="004318A3">
        <w:rPr>
          <w:rFonts w:ascii="Times New Roman" w:hAnsi="Times New Roman"/>
          <w:b/>
          <w:iCs/>
        </w:rPr>
        <w:t xml:space="preserve"> to the certification statement.</w:t>
      </w:r>
    </w:p>
    <w:p w:rsidRPr="004C7EDD" w:rsidR="00AD22FF" w:rsidP="00397AAD" w:rsidRDefault="00AD22FF" w14:paraId="1287A14C" w14:textId="77777777">
      <w:pPr>
        <w:tabs>
          <w:tab w:val="left" w:pos="-1440"/>
        </w:tabs>
        <w:ind w:left="720"/>
        <w:rPr>
          <w:rFonts w:ascii="Times New Roman" w:hAnsi="Times New Roman"/>
        </w:rPr>
      </w:pPr>
    </w:p>
    <w:p w:rsidR="00AD22FF" w:rsidP="00E8439F" w:rsidRDefault="00AC386C" w14:paraId="78438C11" w14:textId="77777777">
      <w:pPr>
        <w:tabs>
          <w:tab w:val="left" w:pos="-1440"/>
        </w:tabs>
        <w:ind w:left="720"/>
        <w:rPr>
          <w:rFonts w:ascii="Times New Roman" w:hAnsi="Times New Roman"/>
        </w:rPr>
      </w:pPr>
      <w:r>
        <w:rPr>
          <w:rFonts w:ascii="Times New Roman" w:hAnsi="Times New Roman"/>
        </w:rPr>
        <w:t>There are</w:t>
      </w:r>
      <w:r w:rsidRPr="004C7EDD" w:rsidR="00AD22FF">
        <w:rPr>
          <w:rFonts w:ascii="Times New Roman" w:hAnsi="Times New Roman"/>
        </w:rPr>
        <w:t xml:space="preserve"> no exceptions to the certification statement.</w:t>
      </w:r>
    </w:p>
    <w:p w:rsidRPr="004318A3" w:rsidR="004318A3" w:rsidP="00E8439F" w:rsidRDefault="004318A3" w14:paraId="52614F80" w14:textId="77777777">
      <w:pPr>
        <w:tabs>
          <w:tab w:val="left" w:pos="-1440"/>
        </w:tabs>
        <w:ind w:left="720"/>
        <w:rPr>
          <w:rFonts w:ascii="Times New Roman" w:hAnsi="Times New Roman"/>
          <w:b/>
        </w:rPr>
      </w:pPr>
    </w:p>
    <w:p w:rsidR="004318A3" w:rsidP="004318A3" w:rsidRDefault="004318A3" w14:paraId="7A33CDEB" w14:textId="77777777">
      <w:pPr>
        <w:tabs>
          <w:tab w:val="left" w:pos="-1440"/>
        </w:tabs>
        <w:ind w:left="90"/>
        <w:rPr>
          <w:rFonts w:ascii="Times New Roman" w:hAnsi="Times New Roman"/>
          <w:b/>
        </w:rPr>
      </w:pPr>
      <w:r w:rsidRPr="004318A3">
        <w:rPr>
          <w:rFonts w:ascii="Times New Roman" w:hAnsi="Times New Roman"/>
          <w:b/>
        </w:rPr>
        <w:t>B.       COLLECTIONS OF INFORMATON EMPLOYING STATISTICAL METHODS.</w:t>
      </w:r>
    </w:p>
    <w:p w:rsidR="00291289" w:rsidP="004318A3" w:rsidRDefault="00291289" w14:paraId="306FAA35" w14:textId="77777777">
      <w:pPr>
        <w:tabs>
          <w:tab w:val="left" w:pos="-1440"/>
        </w:tabs>
        <w:ind w:left="90"/>
        <w:rPr>
          <w:rFonts w:ascii="Times New Roman" w:hAnsi="Times New Roman"/>
          <w:b/>
        </w:rPr>
      </w:pPr>
    </w:p>
    <w:p w:rsidRPr="00291289" w:rsidR="00291289" w:rsidP="004318A3" w:rsidRDefault="00291289" w14:paraId="46E17437" w14:textId="77777777">
      <w:pPr>
        <w:tabs>
          <w:tab w:val="left" w:pos="-1440"/>
        </w:tabs>
        <w:ind w:left="90"/>
        <w:rPr>
          <w:rFonts w:ascii="Times New Roman" w:hAnsi="Times New Roman"/>
        </w:rPr>
      </w:pPr>
      <w:r w:rsidRPr="00291289">
        <w:rPr>
          <w:rFonts w:ascii="Times New Roman" w:hAnsi="Times New Roman"/>
        </w:rPr>
        <w:tab/>
        <w:t xml:space="preserve">Not Applicable. </w:t>
      </w:r>
    </w:p>
    <w:sectPr w:rsidRPr="00291289" w:rsidR="0029128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3227" w14:textId="77777777" w:rsidR="00860A83" w:rsidRDefault="00860A83">
      <w:r>
        <w:separator/>
      </w:r>
    </w:p>
  </w:endnote>
  <w:endnote w:type="continuationSeparator" w:id="0">
    <w:p w14:paraId="2FDD6F0F" w14:textId="77777777" w:rsidR="00860A83" w:rsidRDefault="0086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7344" w14:textId="77777777" w:rsidR="00080A1F" w:rsidRDefault="00080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931388409"/>
      <w:docPartObj>
        <w:docPartGallery w:val="Page Numbers (Bottom of Page)"/>
        <w:docPartUnique/>
      </w:docPartObj>
    </w:sdtPr>
    <w:sdtEndPr>
      <w:rPr>
        <w:noProof/>
      </w:rPr>
    </w:sdtEndPr>
    <w:sdtContent>
      <w:p w14:paraId="0B84D33C" w14:textId="156D37B7" w:rsidR="008D51B0" w:rsidRPr="004318A3" w:rsidRDefault="008D51B0">
        <w:pPr>
          <w:pStyle w:val="Footer"/>
          <w:jc w:val="center"/>
          <w:rPr>
            <w:rFonts w:ascii="Times New Roman" w:hAnsi="Times New Roman"/>
          </w:rPr>
        </w:pPr>
        <w:r w:rsidRPr="004318A3">
          <w:rPr>
            <w:rFonts w:ascii="Times New Roman" w:hAnsi="Times New Roman"/>
          </w:rPr>
          <w:fldChar w:fldCharType="begin"/>
        </w:r>
        <w:r w:rsidRPr="004318A3">
          <w:rPr>
            <w:rFonts w:ascii="Times New Roman" w:hAnsi="Times New Roman"/>
          </w:rPr>
          <w:instrText xml:space="preserve"> PAGE   \* MERGEFORMAT </w:instrText>
        </w:r>
        <w:r w:rsidRPr="004318A3">
          <w:rPr>
            <w:rFonts w:ascii="Times New Roman" w:hAnsi="Times New Roman"/>
          </w:rPr>
          <w:fldChar w:fldCharType="separate"/>
        </w:r>
        <w:r w:rsidR="006F6F14">
          <w:rPr>
            <w:rFonts w:ascii="Times New Roman" w:hAnsi="Times New Roman"/>
            <w:noProof/>
          </w:rPr>
          <w:t>1</w:t>
        </w:r>
        <w:r w:rsidRPr="004318A3">
          <w:rPr>
            <w:rFonts w:ascii="Times New Roman" w:hAnsi="Times New Roman"/>
            <w:noProof/>
          </w:rPr>
          <w:fldChar w:fldCharType="end"/>
        </w:r>
      </w:p>
    </w:sdtContent>
  </w:sdt>
  <w:p w14:paraId="01A85CC6" w14:textId="77777777" w:rsidR="008D51B0" w:rsidRDefault="008D5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A8EB" w14:textId="77777777" w:rsidR="00080A1F" w:rsidRDefault="00080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24FA8" w14:textId="77777777" w:rsidR="00860A83" w:rsidRDefault="00860A83">
      <w:r>
        <w:separator/>
      </w:r>
    </w:p>
  </w:footnote>
  <w:footnote w:type="continuationSeparator" w:id="0">
    <w:p w14:paraId="0D635F10" w14:textId="77777777" w:rsidR="00860A83" w:rsidRDefault="00860A83">
      <w:r>
        <w:continuationSeparator/>
      </w:r>
    </w:p>
  </w:footnote>
  <w:footnote w:id="1">
    <w:p w14:paraId="33027CA3" w14:textId="77777777" w:rsidR="008D51B0" w:rsidRPr="003C1A44" w:rsidRDefault="008D51B0" w:rsidP="00A512F1">
      <w:pPr>
        <w:pStyle w:val="FootnoteText"/>
        <w:rPr>
          <w:rFonts w:ascii="Times New Roman" w:hAnsi="Times New Roman"/>
        </w:rPr>
      </w:pPr>
      <w:r w:rsidRPr="005404B1">
        <w:rPr>
          <w:rStyle w:val="FootnoteReference"/>
          <w:rFonts w:ascii="Times New Roman" w:hAnsi="Times New Roman"/>
          <w:vertAlign w:val="superscript"/>
        </w:rPr>
        <w:footnoteRef/>
      </w:r>
      <w:r w:rsidRPr="003C1A44">
        <w:rPr>
          <w:rFonts w:ascii="Times New Roman" w:hAnsi="Times New Roman"/>
        </w:rPr>
        <w:t xml:space="preserve"> An average of </w:t>
      </w:r>
      <w:r>
        <w:rPr>
          <w:rFonts w:ascii="Times New Roman" w:hAnsi="Times New Roman"/>
        </w:rPr>
        <w:t>14.1</w:t>
      </w:r>
      <w:r w:rsidRPr="003C1A44">
        <w:rPr>
          <w:rFonts w:ascii="Times New Roman" w:hAnsi="Times New Roman"/>
        </w:rPr>
        <w:t xml:space="preserve"> percent of MEWAs originate each year according to Form M-1 data. </w:t>
      </w:r>
    </w:p>
  </w:footnote>
  <w:footnote w:id="2">
    <w:p w14:paraId="0174402D" w14:textId="5A4DE2CE" w:rsidR="008D51B0" w:rsidRPr="0018790E" w:rsidRDefault="008D51B0">
      <w:pPr>
        <w:pStyle w:val="FootnoteText"/>
        <w:rPr>
          <w:rFonts w:ascii="Times New Roman" w:hAnsi="Times New Roman"/>
        </w:rPr>
      </w:pPr>
      <w:r w:rsidRPr="005404B1">
        <w:rPr>
          <w:rStyle w:val="FootnoteReference"/>
          <w:rFonts w:ascii="Times New Roman" w:hAnsi="Times New Roman"/>
          <w:vertAlign w:val="superscript"/>
        </w:rPr>
        <w:footnoteRef/>
      </w:r>
      <w:r w:rsidRPr="005404B1">
        <w:rPr>
          <w:rFonts w:ascii="Times New Roman" w:hAnsi="Times New Roman"/>
          <w:vertAlign w:val="superscript"/>
        </w:rPr>
        <w:t xml:space="preserve"> </w:t>
      </w:r>
      <w:r w:rsidR="00356952" w:rsidRPr="00356952">
        <w:rPr>
          <w:rFonts w:ascii="Times New Roman" w:hAnsi="Times New Roman"/>
        </w:rPr>
        <w:t>Internal DOL calculation based on 202</w:t>
      </w:r>
      <w:r w:rsidR="00356952">
        <w:rPr>
          <w:rFonts w:ascii="Times New Roman" w:hAnsi="Times New Roman"/>
        </w:rPr>
        <w:t>1</w:t>
      </w:r>
      <w:r w:rsidR="00356952" w:rsidRPr="00356952">
        <w:rPr>
          <w:rFonts w:ascii="Times New Roman" w:hAnsi="Times New Roman"/>
        </w:rPr>
        <w:t xml:space="preserve"> labor cost data.  For a description of the Department’s methodology for calculating wage rates, see https://www.dol.gov/sites/dolgov/files/EBSA/laws-and-regulations/rules-and-regulations/technical-appendices/labor-cost-inputs-used-in-ebsa-opr-ria-and-pra-burden-calculations-june-2019.pdf</w:t>
      </w:r>
    </w:p>
  </w:footnote>
  <w:footnote w:id="3">
    <w:p w14:paraId="008B4BB2" w14:textId="6CBD5B39" w:rsidR="00136E52" w:rsidRPr="005404B1" w:rsidRDefault="00136E52">
      <w:pPr>
        <w:pStyle w:val="FootnoteText"/>
        <w:rPr>
          <w:rFonts w:ascii="Times New Roman" w:hAnsi="Times New Roman"/>
        </w:rPr>
      </w:pPr>
      <w:r w:rsidRPr="005404B1">
        <w:rPr>
          <w:rStyle w:val="FootnoteReference"/>
          <w:rFonts w:ascii="Times New Roman" w:hAnsi="Times New Roman"/>
          <w:vertAlign w:val="superscript"/>
        </w:rPr>
        <w:footnoteRef/>
      </w:r>
      <w:r w:rsidRPr="005404B1">
        <w:rPr>
          <w:rFonts w:ascii="Times New Roman" w:hAnsi="Times New Roman"/>
        </w:rPr>
        <w:t xml:space="preserve"> Any discrepancies in the calculations are a result of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6949" w14:textId="77777777" w:rsidR="00080A1F" w:rsidRDefault="00080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8EEEC" w14:textId="77777777" w:rsidR="008D51B0" w:rsidRDefault="008D51B0" w:rsidP="002A429F">
    <w:pPr>
      <w:pStyle w:val="Header"/>
      <w:rPr>
        <w:rFonts w:ascii="Times New Roman" w:hAnsi="Times New Roman"/>
        <w:b/>
        <w:sz w:val="20"/>
        <w:szCs w:val="20"/>
      </w:rPr>
    </w:pPr>
    <w:r>
      <w:rPr>
        <w:rFonts w:ascii="Times New Roman" w:hAnsi="Times New Roman"/>
        <w:b/>
        <w:sz w:val="20"/>
        <w:szCs w:val="20"/>
      </w:rPr>
      <w:t>Annual Report for Multiple Employer Welfare Arrangements (Form M-1)</w:t>
    </w:r>
  </w:p>
  <w:p w14:paraId="7EA29A50" w14:textId="054E6505" w:rsidR="008D51B0" w:rsidRDefault="008D51B0" w:rsidP="002A429F">
    <w:pPr>
      <w:pStyle w:val="Header"/>
      <w:rPr>
        <w:rFonts w:ascii="Times New Roman" w:hAnsi="Times New Roman"/>
        <w:b/>
        <w:sz w:val="20"/>
        <w:szCs w:val="20"/>
      </w:rPr>
    </w:pPr>
    <w:r>
      <w:rPr>
        <w:rFonts w:ascii="Times New Roman" w:hAnsi="Times New Roman"/>
        <w:b/>
        <w:sz w:val="20"/>
        <w:szCs w:val="20"/>
      </w:rPr>
      <w:t>OMB Number 1210-0116</w:t>
    </w:r>
  </w:p>
  <w:p w14:paraId="2B8614C9" w14:textId="00722C1B" w:rsidR="00080A1F" w:rsidRDefault="00080A1F" w:rsidP="002A429F">
    <w:pPr>
      <w:pStyle w:val="Header"/>
      <w:rPr>
        <w:rFonts w:ascii="Times New Roman" w:hAnsi="Times New Roman"/>
        <w:b/>
        <w:sz w:val="20"/>
        <w:szCs w:val="20"/>
      </w:rPr>
    </w:pPr>
    <w:r>
      <w:rPr>
        <w:rFonts w:ascii="Times New Roman" w:hAnsi="Times New Roman"/>
        <w:b/>
        <w:sz w:val="20"/>
        <w:szCs w:val="20"/>
      </w:rPr>
      <w:t>Expiration Date: 08/31/2022</w:t>
    </w:r>
  </w:p>
  <w:p w14:paraId="3F06F350" w14:textId="77777777" w:rsidR="008D51B0" w:rsidRPr="0018790E" w:rsidRDefault="008D51B0" w:rsidP="0018790E">
    <w:pPr>
      <w:pStyle w:val="Header"/>
      <w:jc w:val="right"/>
      <w:rPr>
        <w:rFonts w:ascii="Times New Roman" w:hAnsi="Times New Roman"/>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404A" w14:textId="77777777" w:rsidR="00080A1F" w:rsidRDefault="00080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0AE5376"/>
    <w:multiLevelType w:val="hybridMultilevel"/>
    <w:tmpl w:val="3574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C10D0"/>
    <w:multiLevelType w:val="hybridMultilevel"/>
    <w:tmpl w:val="6934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6F32A1"/>
    <w:multiLevelType w:val="multilevel"/>
    <w:tmpl w:val="2D12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050235"/>
    <w:multiLevelType w:val="multilevel"/>
    <w:tmpl w:val="D2B6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6" w15:restartNumberingAfterBreak="0">
    <w:nsid w:val="75D719D1"/>
    <w:multiLevelType w:val="hybridMultilevel"/>
    <w:tmpl w:val="3894FF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85E7A47"/>
    <w:multiLevelType w:val="hybridMultilevel"/>
    <w:tmpl w:val="B8FC1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94641"/>
    <w:multiLevelType w:val="hybridMultilevel"/>
    <w:tmpl w:val="CADC0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9409901">
    <w:abstractNumId w:val="0"/>
    <w:lvlOverride w:ilvl="0">
      <w:startOverride w:val="1"/>
      <w:lvl w:ilvl="0">
        <w:start w:val="1"/>
        <w:numFmt w:val="decimal"/>
        <w:pStyle w:val="Quick1"/>
        <w:lvlText w:val="%1."/>
        <w:lvlJc w:val="left"/>
      </w:lvl>
    </w:lvlOverride>
  </w:num>
  <w:num w:numId="2" w16cid:durableId="1689986167">
    <w:abstractNumId w:val="0"/>
    <w:lvlOverride w:ilvl="0">
      <w:startOverride w:val="13"/>
      <w:lvl w:ilvl="0">
        <w:start w:val="13"/>
        <w:numFmt w:val="decimal"/>
        <w:pStyle w:val="Quick1"/>
        <w:lvlText w:val="%1."/>
        <w:lvlJc w:val="left"/>
      </w:lvl>
    </w:lvlOverride>
  </w:num>
  <w:num w:numId="3" w16cid:durableId="1206525691">
    <w:abstractNumId w:val="0"/>
    <w:lvlOverride w:ilvl="0">
      <w:startOverride w:val="13"/>
      <w:lvl w:ilvl="0">
        <w:start w:val="13"/>
        <w:numFmt w:val="decimal"/>
        <w:pStyle w:val="Quick1"/>
        <w:lvlText w:val="%1."/>
        <w:lvlJc w:val="left"/>
      </w:lvl>
    </w:lvlOverride>
  </w:num>
  <w:num w:numId="4" w16cid:durableId="582299426">
    <w:abstractNumId w:val="8"/>
  </w:num>
  <w:num w:numId="5" w16cid:durableId="125514061">
    <w:abstractNumId w:val="7"/>
  </w:num>
  <w:num w:numId="6" w16cid:durableId="205024809">
    <w:abstractNumId w:val="5"/>
  </w:num>
  <w:num w:numId="7" w16cid:durableId="1921014233">
    <w:abstractNumId w:val="4"/>
  </w:num>
  <w:num w:numId="8" w16cid:durableId="1452431648">
    <w:abstractNumId w:val="3"/>
  </w:num>
  <w:num w:numId="9" w16cid:durableId="82917531">
    <w:abstractNumId w:val="6"/>
  </w:num>
  <w:num w:numId="10" w16cid:durableId="23068922">
    <w:abstractNumId w:val="2"/>
  </w:num>
  <w:num w:numId="11" w16cid:durableId="266928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D67"/>
    <w:rsid w:val="000022C9"/>
    <w:rsid w:val="00003A00"/>
    <w:rsid w:val="000056D0"/>
    <w:rsid w:val="00007326"/>
    <w:rsid w:val="00013FD1"/>
    <w:rsid w:val="00025DC8"/>
    <w:rsid w:val="00027484"/>
    <w:rsid w:val="0004142A"/>
    <w:rsid w:val="000414E6"/>
    <w:rsid w:val="00046F1E"/>
    <w:rsid w:val="0005121E"/>
    <w:rsid w:val="00053A59"/>
    <w:rsid w:val="000563A9"/>
    <w:rsid w:val="000566EB"/>
    <w:rsid w:val="000705E6"/>
    <w:rsid w:val="00080051"/>
    <w:rsid w:val="00080A1F"/>
    <w:rsid w:val="00080F67"/>
    <w:rsid w:val="000824B5"/>
    <w:rsid w:val="000834A1"/>
    <w:rsid w:val="00083C79"/>
    <w:rsid w:val="00086E85"/>
    <w:rsid w:val="00092DE1"/>
    <w:rsid w:val="00096300"/>
    <w:rsid w:val="000969C9"/>
    <w:rsid w:val="000A0A77"/>
    <w:rsid w:val="000A2AD4"/>
    <w:rsid w:val="000A4111"/>
    <w:rsid w:val="000A4123"/>
    <w:rsid w:val="000A5D06"/>
    <w:rsid w:val="000A76B6"/>
    <w:rsid w:val="000B0D6A"/>
    <w:rsid w:val="000B2F87"/>
    <w:rsid w:val="000C0307"/>
    <w:rsid w:val="000C53A5"/>
    <w:rsid w:val="000D1B9B"/>
    <w:rsid w:val="000D2517"/>
    <w:rsid w:val="000D2743"/>
    <w:rsid w:val="000E1264"/>
    <w:rsid w:val="000E26B8"/>
    <w:rsid w:val="000E6BE2"/>
    <w:rsid w:val="000F29A6"/>
    <w:rsid w:val="00103226"/>
    <w:rsid w:val="001078EB"/>
    <w:rsid w:val="001104F5"/>
    <w:rsid w:val="00113C0F"/>
    <w:rsid w:val="001144F2"/>
    <w:rsid w:val="001176D8"/>
    <w:rsid w:val="00117D39"/>
    <w:rsid w:val="00120318"/>
    <w:rsid w:val="00127439"/>
    <w:rsid w:val="00134B54"/>
    <w:rsid w:val="00134D98"/>
    <w:rsid w:val="00136E52"/>
    <w:rsid w:val="00142833"/>
    <w:rsid w:val="0015474B"/>
    <w:rsid w:val="00155089"/>
    <w:rsid w:val="0016004F"/>
    <w:rsid w:val="00160DEC"/>
    <w:rsid w:val="00161E86"/>
    <w:rsid w:val="0016737F"/>
    <w:rsid w:val="001706C0"/>
    <w:rsid w:val="00173E50"/>
    <w:rsid w:val="00183595"/>
    <w:rsid w:val="0018790E"/>
    <w:rsid w:val="00196A9E"/>
    <w:rsid w:val="001A2052"/>
    <w:rsid w:val="001A677D"/>
    <w:rsid w:val="001C6F72"/>
    <w:rsid w:val="001D70C8"/>
    <w:rsid w:val="001E158E"/>
    <w:rsid w:val="001E1F41"/>
    <w:rsid w:val="001E2A63"/>
    <w:rsid w:val="001E3CE6"/>
    <w:rsid w:val="001F297F"/>
    <w:rsid w:val="001F5EE0"/>
    <w:rsid w:val="001F7CD6"/>
    <w:rsid w:val="00201264"/>
    <w:rsid w:val="002045B6"/>
    <w:rsid w:val="00206B14"/>
    <w:rsid w:val="002212E7"/>
    <w:rsid w:val="00222431"/>
    <w:rsid w:val="00224117"/>
    <w:rsid w:val="00230FDD"/>
    <w:rsid w:val="00234C99"/>
    <w:rsid w:val="0024428D"/>
    <w:rsid w:val="0025735C"/>
    <w:rsid w:val="002752FD"/>
    <w:rsid w:val="002760A7"/>
    <w:rsid w:val="00284204"/>
    <w:rsid w:val="00284B6F"/>
    <w:rsid w:val="00284C4A"/>
    <w:rsid w:val="00290E18"/>
    <w:rsid w:val="00291289"/>
    <w:rsid w:val="00293041"/>
    <w:rsid w:val="00294C70"/>
    <w:rsid w:val="002A1031"/>
    <w:rsid w:val="002A429F"/>
    <w:rsid w:val="002A6931"/>
    <w:rsid w:val="002A73A2"/>
    <w:rsid w:val="002B1F52"/>
    <w:rsid w:val="002D023E"/>
    <w:rsid w:val="002D0911"/>
    <w:rsid w:val="002D1378"/>
    <w:rsid w:val="002D319F"/>
    <w:rsid w:val="002E46D8"/>
    <w:rsid w:val="002E74A0"/>
    <w:rsid w:val="002F3C81"/>
    <w:rsid w:val="003008AD"/>
    <w:rsid w:val="00302CC6"/>
    <w:rsid w:val="00316394"/>
    <w:rsid w:val="003212C5"/>
    <w:rsid w:val="003532EE"/>
    <w:rsid w:val="00356952"/>
    <w:rsid w:val="003638D2"/>
    <w:rsid w:val="003703BE"/>
    <w:rsid w:val="003714BA"/>
    <w:rsid w:val="00371C76"/>
    <w:rsid w:val="00372330"/>
    <w:rsid w:val="003758C6"/>
    <w:rsid w:val="00380846"/>
    <w:rsid w:val="00382E57"/>
    <w:rsid w:val="00391CBA"/>
    <w:rsid w:val="00393D67"/>
    <w:rsid w:val="00397AAD"/>
    <w:rsid w:val="003B1E24"/>
    <w:rsid w:val="003B251A"/>
    <w:rsid w:val="003B323B"/>
    <w:rsid w:val="003B548C"/>
    <w:rsid w:val="003B713E"/>
    <w:rsid w:val="003C1A44"/>
    <w:rsid w:val="003C30B2"/>
    <w:rsid w:val="003C7937"/>
    <w:rsid w:val="003E009B"/>
    <w:rsid w:val="003E7EB6"/>
    <w:rsid w:val="003F04E8"/>
    <w:rsid w:val="003F252C"/>
    <w:rsid w:val="003F4BEA"/>
    <w:rsid w:val="00400236"/>
    <w:rsid w:val="00404826"/>
    <w:rsid w:val="0041134A"/>
    <w:rsid w:val="00415D8E"/>
    <w:rsid w:val="00417421"/>
    <w:rsid w:val="004221E7"/>
    <w:rsid w:val="0042568A"/>
    <w:rsid w:val="004318A3"/>
    <w:rsid w:val="00433289"/>
    <w:rsid w:val="00434608"/>
    <w:rsid w:val="00443B9D"/>
    <w:rsid w:val="00445D15"/>
    <w:rsid w:val="00453AEA"/>
    <w:rsid w:val="004558AE"/>
    <w:rsid w:val="004619E7"/>
    <w:rsid w:val="00462FD6"/>
    <w:rsid w:val="004809A9"/>
    <w:rsid w:val="00490F19"/>
    <w:rsid w:val="00492A4D"/>
    <w:rsid w:val="00493DE3"/>
    <w:rsid w:val="004B5422"/>
    <w:rsid w:val="004C3AC4"/>
    <w:rsid w:val="004C7EDD"/>
    <w:rsid w:val="004D4C93"/>
    <w:rsid w:val="004D6B21"/>
    <w:rsid w:val="004D7019"/>
    <w:rsid w:val="004E6AEA"/>
    <w:rsid w:val="004E6F77"/>
    <w:rsid w:val="004E7A70"/>
    <w:rsid w:val="004F2C35"/>
    <w:rsid w:val="00503A2A"/>
    <w:rsid w:val="0051256E"/>
    <w:rsid w:val="00515305"/>
    <w:rsid w:val="00520A16"/>
    <w:rsid w:val="00522B8D"/>
    <w:rsid w:val="0052363A"/>
    <w:rsid w:val="00535A8B"/>
    <w:rsid w:val="0053760B"/>
    <w:rsid w:val="005404B1"/>
    <w:rsid w:val="00551119"/>
    <w:rsid w:val="00551FE3"/>
    <w:rsid w:val="00560238"/>
    <w:rsid w:val="00560C17"/>
    <w:rsid w:val="005639B0"/>
    <w:rsid w:val="00581C6C"/>
    <w:rsid w:val="0059374D"/>
    <w:rsid w:val="0059392C"/>
    <w:rsid w:val="00593B1D"/>
    <w:rsid w:val="005A6955"/>
    <w:rsid w:val="005B14F3"/>
    <w:rsid w:val="005B6D0A"/>
    <w:rsid w:val="005C119B"/>
    <w:rsid w:val="005C35CA"/>
    <w:rsid w:val="005C3964"/>
    <w:rsid w:val="005E2714"/>
    <w:rsid w:val="005F3809"/>
    <w:rsid w:val="005F7EB7"/>
    <w:rsid w:val="006006C7"/>
    <w:rsid w:val="00601A95"/>
    <w:rsid w:val="00602452"/>
    <w:rsid w:val="00621C38"/>
    <w:rsid w:val="0062379B"/>
    <w:rsid w:val="006249B9"/>
    <w:rsid w:val="0062666E"/>
    <w:rsid w:val="006349B7"/>
    <w:rsid w:val="00636A96"/>
    <w:rsid w:val="006406FD"/>
    <w:rsid w:val="006528E8"/>
    <w:rsid w:val="006533F7"/>
    <w:rsid w:val="00657A93"/>
    <w:rsid w:val="00664387"/>
    <w:rsid w:val="00692B3F"/>
    <w:rsid w:val="00694A03"/>
    <w:rsid w:val="00697FD3"/>
    <w:rsid w:val="006B1F13"/>
    <w:rsid w:val="006B3777"/>
    <w:rsid w:val="006C788D"/>
    <w:rsid w:val="006E2EB7"/>
    <w:rsid w:val="006E6E70"/>
    <w:rsid w:val="006E7CE7"/>
    <w:rsid w:val="006F6F14"/>
    <w:rsid w:val="006F7FFD"/>
    <w:rsid w:val="0070029C"/>
    <w:rsid w:val="00703EF2"/>
    <w:rsid w:val="007052A0"/>
    <w:rsid w:val="00707B26"/>
    <w:rsid w:val="007113A0"/>
    <w:rsid w:val="00721A95"/>
    <w:rsid w:val="00724582"/>
    <w:rsid w:val="00735B47"/>
    <w:rsid w:val="007401E1"/>
    <w:rsid w:val="00746548"/>
    <w:rsid w:val="00752994"/>
    <w:rsid w:val="00753217"/>
    <w:rsid w:val="00761C19"/>
    <w:rsid w:val="0078534A"/>
    <w:rsid w:val="00794746"/>
    <w:rsid w:val="00794E33"/>
    <w:rsid w:val="00796191"/>
    <w:rsid w:val="007A0820"/>
    <w:rsid w:val="007A0B2B"/>
    <w:rsid w:val="007B00E5"/>
    <w:rsid w:val="007B29CC"/>
    <w:rsid w:val="007B300F"/>
    <w:rsid w:val="007C30D5"/>
    <w:rsid w:val="007F13EF"/>
    <w:rsid w:val="007F2A31"/>
    <w:rsid w:val="007F41C7"/>
    <w:rsid w:val="007F5C02"/>
    <w:rsid w:val="00803908"/>
    <w:rsid w:val="00804CE3"/>
    <w:rsid w:val="008056B1"/>
    <w:rsid w:val="008058EE"/>
    <w:rsid w:val="00806A64"/>
    <w:rsid w:val="00807F7C"/>
    <w:rsid w:val="0081178A"/>
    <w:rsid w:val="00813E03"/>
    <w:rsid w:val="00814D50"/>
    <w:rsid w:val="00835C32"/>
    <w:rsid w:val="00846816"/>
    <w:rsid w:val="008601D1"/>
    <w:rsid w:val="00860A83"/>
    <w:rsid w:val="00862041"/>
    <w:rsid w:val="00863B86"/>
    <w:rsid w:val="00863F89"/>
    <w:rsid w:val="00863FA0"/>
    <w:rsid w:val="00866BDC"/>
    <w:rsid w:val="0087049B"/>
    <w:rsid w:val="00870A2D"/>
    <w:rsid w:val="008724AB"/>
    <w:rsid w:val="00886B1E"/>
    <w:rsid w:val="00891776"/>
    <w:rsid w:val="0089417A"/>
    <w:rsid w:val="008B538D"/>
    <w:rsid w:val="008C0900"/>
    <w:rsid w:val="008D3668"/>
    <w:rsid w:val="008D51B0"/>
    <w:rsid w:val="008E3941"/>
    <w:rsid w:val="008E4418"/>
    <w:rsid w:val="008F20BB"/>
    <w:rsid w:val="00903897"/>
    <w:rsid w:val="00905209"/>
    <w:rsid w:val="00905F8C"/>
    <w:rsid w:val="009069FD"/>
    <w:rsid w:val="009120EC"/>
    <w:rsid w:val="00912D58"/>
    <w:rsid w:val="00913497"/>
    <w:rsid w:val="009152FC"/>
    <w:rsid w:val="009154F6"/>
    <w:rsid w:val="00927165"/>
    <w:rsid w:val="00937DB1"/>
    <w:rsid w:val="009412DF"/>
    <w:rsid w:val="00946C58"/>
    <w:rsid w:val="00951F0E"/>
    <w:rsid w:val="00962335"/>
    <w:rsid w:val="00964FCB"/>
    <w:rsid w:val="00970241"/>
    <w:rsid w:val="00973788"/>
    <w:rsid w:val="0098508F"/>
    <w:rsid w:val="00991C63"/>
    <w:rsid w:val="00991E35"/>
    <w:rsid w:val="009A1574"/>
    <w:rsid w:val="009A7093"/>
    <w:rsid w:val="009B6282"/>
    <w:rsid w:val="009D1ADF"/>
    <w:rsid w:val="009D37C7"/>
    <w:rsid w:val="009D728E"/>
    <w:rsid w:val="009D7645"/>
    <w:rsid w:val="009E3D3C"/>
    <w:rsid w:val="009E5905"/>
    <w:rsid w:val="009F682A"/>
    <w:rsid w:val="00A0034D"/>
    <w:rsid w:val="00A036DD"/>
    <w:rsid w:val="00A10EA0"/>
    <w:rsid w:val="00A23085"/>
    <w:rsid w:val="00A23663"/>
    <w:rsid w:val="00A23793"/>
    <w:rsid w:val="00A23B0F"/>
    <w:rsid w:val="00A307CE"/>
    <w:rsid w:val="00A30800"/>
    <w:rsid w:val="00A35019"/>
    <w:rsid w:val="00A467CB"/>
    <w:rsid w:val="00A512F1"/>
    <w:rsid w:val="00A52486"/>
    <w:rsid w:val="00A6148F"/>
    <w:rsid w:val="00A664E4"/>
    <w:rsid w:val="00A77482"/>
    <w:rsid w:val="00A83904"/>
    <w:rsid w:val="00AA2BCD"/>
    <w:rsid w:val="00AA3955"/>
    <w:rsid w:val="00AB1507"/>
    <w:rsid w:val="00AB763A"/>
    <w:rsid w:val="00AC386C"/>
    <w:rsid w:val="00AC3963"/>
    <w:rsid w:val="00AD1949"/>
    <w:rsid w:val="00AD22FF"/>
    <w:rsid w:val="00AD25AD"/>
    <w:rsid w:val="00AE5D8B"/>
    <w:rsid w:val="00AF27B5"/>
    <w:rsid w:val="00AF3161"/>
    <w:rsid w:val="00B064FD"/>
    <w:rsid w:val="00B13332"/>
    <w:rsid w:val="00B16D6A"/>
    <w:rsid w:val="00B36784"/>
    <w:rsid w:val="00B436B4"/>
    <w:rsid w:val="00B44642"/>
    <w:rsid w:val="00B5235D"/>
    <w:rsid w:val="00B5509F"/>
    <w:rsid w:val="00B62F02"/>
    <w:rsid w:val="00B63AD7"/>
    <w:rsid w:val="00B63B16"/>
    <w:rsid w:val="00B64EFC"/>
    <w:rsid w:val="00B707E7"/>
    <w:rsid w:val="00B76902"/>
    <w:rsid w:val="00B7743F"/>
    <w:rsid w:val="00B85CF6"/>
    <w:rsid w:val="00B930CB"/>
    <w:rsid w:val="00B953F1"/>
    <w:rsid w:val="00B9751C"/>
    <w:rsid w:val="00BA5477"/>
    <w:rsid w:val="00BB5455"/>
    <w:rsid w:val="00BC2DD1"/>
    <w:rsid w:val="00BC38CD"/>
    <w:rsid w:val="00BC506E"/>
    <w:rsid w:val="00BD4BC7"/>
    <w:rsid w:val="00BD6D1C"/>
    <w:rsid w:val="00BD7DB0"/>
    <w:rsid w:val="00BD7E06"/>
    <w:rsid w:val="00BE4543"/>
    <w:rsid w:val="00BF59FE"/>
    <w:rsid w:val="00C0152D"/>
    <w:rsid w:val="00C02AEC"/>
    <w:rsid w:val="00C167F7"/>
    <w:rsid w:val="00C212EF"/>
    <w:rsid w:val="00C25DDF"/>
    <w:rsid w:val="00C402F2"/>
    <w:rsid w:val="00C4160A"/>
    <w:rsid w:val="00C52F31"/>
    <w:rsid w:val="00C53225"/>
    <w:rsid w:val="00C566A2"/>
    <w:rsid w:val="00C62E21"/>
    <w:rsid w:val="00C6492E"/>
    <w:rsid w:val="00C71F11"/>
    <w:rsid w:val="00C870CD"/>
    <w:rsid w:val="00C95130"/>
    <w:rsid w:val="00C9784D"/>
    <w:rsid w:val="00CA24B5"/>
    <w:rsid w:val="00CB59C4"/>
    <w:rsid w:val="00CC43EC"/>
    <w:rsid w:val="00CC7E91"/>
    <w:rsid w:val="00CD3981"/>
    <w:rsid w:val="00CD5C94"/>
    <w:rsid w:val="00CE022B"/>
    <w:rsid w:val="00CE1E15"/>
    <w:rsid w:val="00CE2E65"/>
    <w:rsid w:val="00CE36FB"/>
    <w:rsid w:val="00CE4AFD"/>
    <w:rsid w:val="00CE6E3E"/>
    <w:rsid w:val="00CF2EB3"/>
    <w:rsid w:val="00CF349F"/>
    <w:rsid w:val="00CF592F"/>
    <w:rsid w:val="00CF6AD2"/>
    <w:rsid w:val="00CF721A"/>
    <w:rsid w:val="00D14069"/>
    <w:rsid w:val="00D17728"/>
    <w:rsid w:val="00D362A1"/>
    <w:rsid w:val="00D362CA"/>
    <w:rsid w:val="00D402F3"/>
    <w:rsid w:val="00D55C85"/>
    <w:rsid w:val="00D71CFE"/>
    <w:rsid w:val="00D72E23"/>
    <w:rsid w:val="00D7635E"/>
    <w:rsid w:val="00D959F5"/>
    <w:rsid w:val="00DA5EF7"/>
    <w:rsid w:val="00DA6B39"/>
    <w:rsid w:val="00DB3714"/>
    <w:rsid w:val="00DB560A"/>
    <w:rsid w:val="00DC3E25"/>
    <w:rsid w:val="00DC7769"/>
    <w:rsid w:val="00DD00B5"/>
    <w:rsid w:val="00DD1FDF"/>
    <w:rsid w:val="00DD50B3"/>
    <w:rsid w:val="00DD56BD"/>
    <w:rsid w:val="00E005C5"/>
    <w:rsid w:val="00E011E5"/>
    <w:rsid w:val="00E0414E"/>
    <w:rsid w:val="00E04CC9"/>
    <w:rsid w:val="00E1370C"/>
    <w:rsid w:val="00E20F82"/>
    <w:rsid w:val="00E24387"/>
    <w:rsid w:val="00E3113B"/>
    <w:rsid w:val="00E3145D"/>
    <w:rsid w:val="00E32664"/>
    <w:rsid w:val="00E41142"/>
    <w:rsid w:val="00E4257E"/>
    <w:rsid w:val="00E45772"/>
    <w:rsid w:val="00E56E20"/>
    <w:rsid w:val="00E60AD7"/>
    <w:rsid w:val="00E663D1"/>
    <w:rsid w:val="00E711F0"/>
    <w:rsid w:val="00E724AA"/>
    <w:rsid w:val="00E818C6"/>
    <w:rsid w:val="00E82212"/>
    <w:rsid w:val="00E8439F"/>
    <w:rsid w:val="00E848FA"/>
    <w:rsid w:val="00E947F4"/>
    <w:rsid w:val="00EA3715"/>
    <w:rsid w:val="00EC1B76"/>
    <w:rsid w:val="00EC7B50"/>
    <w:rsid w:val="00ED04D0"/>
    <w:rsid w:val="00ED5156"/>
    <w:rsid w:val="00EE423B"/>
    <w:rsid w:val="00F02D1D"/>
    <w:rsid w:val="00F11E41"/>
    <w:rsid w:val="00F20E83"/>
    <w:rsid w:val="00F21DA0"/>
    <w:rsid w:val="00F23093"/>
    <w:rsid w:val="00F254DE"/>
    <w:rsid w:val="00F25D6C"/>
    <w:rsid w:val="00F26872"/>
    <w:rsid w:val="00F30F86"/>
    <w:rsid w:val="00F44117"/>
    <w:rsid w:val="00F44678"/>
    <w:rsid w:val="00F64964"/>
    <w:rsid w:val="00F7740D"/>
    <w:rsid w:val="00F80F8F"/>
    <w:rsid w:val="00F8279E"/>
    <w:rsid w:val="00F82C11"/>
    <w:rsid w:val="00F961F9"/>
    <w:rsid w:val="00F96A24"/>
    <w:rsid w:val="00FA0493"/>
    <w:rsid w:val="00FA2DAE"/>
    <w:rsid w:val="00FA42A6"/>
    <w:rsid w:val="00FA51B4"/>
    <w:rsid w:val="00FB1D88"/>
    <w:rsid w:val="00FB5C51"/>
    <w:rsid w:val="00FC2E1E"/>
    <w:rsid w:val="00FD0D7C"/>
    <w:rsid w:val="00FD0E4E"/>
    <w:rsid w:val="00FD43B4"/>
    <w:rsid w:val="00FD6598"/>
    <w:rsid w:val="00FE26A7"/>
    <w:rsid w:val="00FE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F4CB6"/>
  <w15:docId w15:val="{D4438495-6CB4-413A-A3D3-B9DAD46D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144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firstLine="720"/>
    </w:pPr>
    <w:rPr>
      <w:rFonts w:ascii="CG Times" w:hAnsi="CG Times"/>
    </w:rPr>
  </w:style>
  <w:style w:type="character" w:styleId="Hyperlink">
    <w:name w:val="Hyperlink"/>
    <w:rPr>
      <w:color w:val="0000FF"/>
      <w:u w:val="single"/>
    </w:r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semiHidden/>
    <w:rPr>
      <w:sz w:val="20"/>
      <w:szCs w:val="20"/>
    </w:rPr>
  </w:style>
  <w:style w:type="paragraph" w:styleId="BodyTextIndent2">
    <w:name w:val="Body Text Indent 2"/>
    <w:basedOn w:val="Normal"/>
    <w:pPr>
      <w:tabs>
        <w:tab w:val="left" w:pos="-1440"/>
      </w:tabs>
      <w:ind w:left="720"/>
    </w:pPr>
    <w:rPr>
      <w:rFonts w:ascii="Times New Roman" w:hAnsi="Times New Roman"/>
      <w:i/>
      <w:iCs/>
    </w:rPr>
  </w:style>
  <w:style w:type="character" w:styleId="FollowedHyperlink">
    <w:name w:val="FollowedHyperlink"/>
    <w:rPr>
      <w:color w:val="800080"/>
      <w:u w:val="single"/>
    </w:rPr>
  </w:style>
  <w:style w:type="paragraph" w:styleId="BalloonText">
    <w:name w:val="Balloon Text"/>
    <w:basedOn w:val="Normal"/>
    <w:semiHidden/>
    <w:rsid w:val="00AE5D8B"/>
    <w:rPr>
      <w:rFonts w:ascii="Tahoma" w:hAnsi="Tahoma" w:cs="Tahoma"/>
      <w:sz w:val="16"/>
      <w:szCs w:val="16"/>
    </w:rPr>
  </w:style>
  <w:style w:type="character" w:customStyle="1" w:styleId="FootnoteTextChar">
    <w:name w:val="Footnote Text Char"/>
    <w:link w:val="FootnoteText"/>
    <w:semiHidden/>
    <w:locked/>
    <w:rsid w:val="00DA5EF7"/>
    <w:rPr>
      <w:rFonts w:ascii="Courier" w:hAnsi="Courier"/>
      <w:lang w:val="en-US" w:eastAsia="en-US" w:bidi="ar-SA"/>
    </w:rPr>
  </w:style>
  <w:style w:type="character" w:styleId="CommentReference">
    <w:name w:val="annotation reference"/>
    <w:semiHidden/>
    <w:rsid w:val="00CC7E91"/>
    <w:rPr>
      <w:sz w:val="16"/>
      <w:szCs w:val="16"/>
    </w:rPr>
  </w:style>
  <w:style w:type="paragraph" w:styleId="CommentText">
    <w:name w:val="annotation text"/>
    <w:basedOn w:val="Normal"/>
    <w:semiHidden/>
    <w:rsid w:val="00CC7E91"/>
    <w:rPr>
      <w:sz w:val="20"/>
      <w:szCs w:val="20"/>
    </w:rPr>
  </w:style>
  <w:style w:type="paragraph" w:styleId="CommentSubject">
    <w:name w:val="annotation subject"/>
    <w:basedOn w:val="CommentText"/>
    <w:next w:val="CommentText"/>
    <w:semiHidden/>
    <w:rsid w:val="00CC7E91"/>
    <w:rPr>
      <w:b/>
      <w:bCs/>
    </w:rPr>
  </w:style>
  <w:style w:type="paragraph" w:styleId="DocumentMap">
    <w:name w:val="Document Map"/>
    <w:basedOn w:val="Normal"/>
    <w:semiHidden/>
    <w:rsid w:val="00FD6598"/>
    <w:pPr>
      <w:shd w:val="clear" w:color="auto" w:fill="000080"/>
    </w:pPr>
    <w:rPr>
      <w:rFonts w:ascii="Tahoma" w:hAnsi="Tahoma" w:cs="Tahoma"/>
      <w:sz w:val="20"/>
      <w:szCs w:val="20"/>
    </w:rPr>
  </w:style>
  <w:style w:type="paragraph" w:styleId="ListParagraph">
    <w:name w:val="List Paragraph"/>
    <w:basedOn w:val="Normal"/>
    <w:uiPriority w:val="34"/>
    <w:qFormat/>
    <w:rsid w:val="001E1F41"/>
    <w:pPr>
      <w:ind w:left="720"/>
      <w:contextualSpacing/>
    </w:pPr>
  </w:style>
  <w:style w:type="character" w:customStyle="1" w:styleId="FooterChar">
    <w:name w:val="Footer Char"/>
    <w:basedOn w:val="DefaultParagraphFont"/>
    <w:link w:val="Footer"/>
    <w:uiPriority w:val="99"/>
    <w:rsid w:val="0018790E"/>
    <w:rPr>
      <w:rFonts w:ascii="Courier" w:hAnsi="Courier"/>
      <w:sz w:val="24"/>
      <w:szCs w:val="24"/>
    </w:rPr>
  </w:style>
  <w:style w:type="paragraph" w:customStyle="1" w:styleId="paragraph">
    <w:name w:val="paragraph"/>
    <w:basedOn w:val="Normal"/>
    <w:rsid w:val="00951F0E"/>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DefaultParagraphFont"/>
    <w:rsid w:val="00951F0E"/>
  </w:style>
  <w:style w:type="character" w:customStyle="1" w:styleId="eop">
    <w:name w:val="eop"/>
    <w:basedOn w:val="DefaultParagraphFont"/>
    <w:rsid w:val="00951F0E"/>
  </w:style>
  <w:style w:type="paragraph" w:styleId="Revision">
    <w:name w:val="Revision"/>
    <w:hidden/>
    <w:uiPriority w:val="99"/>
    <w:semiHidden/>
    <w:rsid w:val="000A412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6265">
      <w:bodyDiv w:val="1"/>
      <w:marLeft w:val="0"/>
      <w:marRight w:val="0"/>
      <w:marTop w:val="0"/>
      <w:marBottom w:val="0"/>
      <w:divBdr>
        <w:top w:val="none" w:sz="0" w:space="0" w:color="auto"/>
        <w:left w:val="none" w:sz="0" w:space="0" w:color="auto"/>
        <w:bottom w:val="none" w:sz="0" w:space="0" w:color="auto"/>
        <w:right w:val="none" w:sz="0" w:space="0" w:color="auto"/>
      </w:divBdr>
    </w:div>
    <w:div w:id="192111736">
      <w:bodyDiv w:val="1"/>
      <w:marLeft w:val="0"/>
      <w:marRight w:val="0"/>
      <w:marTop w:val="0"/>
      <w:marBottom w:val="0"/>
      <w:divBdr>
        <w:top w:val="none" w:sz="0" w:space="0" w:color="auto"/>
        <w:left w:val="none" w:sz="0" w:space="0" w:color="auto"/>
        <w:bottom w:val="none" w:sz="0" w:space="0" w:color="auto"/>
        <w:right w:val="none" w:sz="0" w:space="0" w:color="auto"/>
      </w:divBdr>
    </w:div>
    <w:div w:id="343556395">
      <w:bodyDiv w:val="1"/>
      <w:marLeft w:val="0"/>
      <w:marRight w:val="0"/>
      <w:marTop w:val="0"/>
      <w:marBottom w:val="0"/>
      <w:divBdr>
        <w:top w:val="none" w:sz="0" w:space="0" w:color="auto"/>
        <w:left w:val="none" w:sz="0" w:space="0" w:color="auto"/>
        <w:bottom w:val="none" w:sz="0" w:space="0" w:color="auto"/>
        <w:right w:val="none" w:sz="0" w:space="0" w:color="auto"/>
      </w:divBdr>
    </w:div>
    <w:div w:id="344406673">
      <w:bodyDiv w:val="1"/>
      <w:marLeft w:val="0"/>
      <w:marRight w:val="0"/>
      <w:marTop w:val="0"/>
      <w:marBottom w:val="0"/>
      <w:divBdr>
        <w:top w:val="none" w:sz="0" w:space="0" w:color="auto"/>
        <w:left w:val="none" w:sz="0" w:space="0" w:color="auto"/>
        <w:bottom w:val="none" w:sz="0" w:space="0" w:color="auto"/>
        <w:right w:val="none" w:sz="0" w:space="0" w:color="auto"/>
      </w:divBdr>
    </w:div>
    <w:div w:id="509488201">
      <w:bodyDiv w:val="1"/>
      <w:marLeft w:val="0"/>
      <w:marRight w:val="0"/>
      <w:marTop w:val="0"/>
      <w:marBottom w:val="0"/>
      <w:divBdr>
        <w:top w:val="none" w:sz="0" w:space="0" w:color="auto"/>
        <w:left w:val="none" w:sz="0" w:space="0" w:color="auto"/>
        <w:bottom w:val="none" w:sz="0" w:space="0" w:color="auto"/>
        <w:right w:val="none" w:sz="0" w:space="0" w:color="auto"/>
      </w:divBdr>
    </w:div>
    <w:div w:id="518206143">
      <w:bodyDiv w:val="1"/>
      <w:marLeft w:val="0"/>
      <w:marRight w:val="0"/>
      <w:marTop w:val="0"/>
      <w:marBottom w:val="0"/>
      <w:divBdr>
        <w:top w:val="none" w:sz="0" w:space="0" w:color="auto"/>
        <w:left w:val="none" w:sz="0" w:space="0" w:color="auto"/>
        <w:bottom w:val="none" w:sz="0" w:space="0" w:color="auto"/>
        <w:right w:val="none" w:sz="0" w:space="0" w:color="auto"/>
      </w:divBdr>
    </w:div>
    <w:div w:id="649216799">
      <w:bodyDiv w:val="1"/>
      <w:marLeft w:val="0"/>
      <w:marRight w:val="0"/>
      <w:marTop w:val="0"/>
      <w:marBottom w:val="0"/>
      <w:divBdr>
        <w:top w:val="none" w:sz="0" w:space="0" w:color="auto"/>
        <w:left w:val="none" w:sz="0" w:space="0" w:color="auto"/>
        <w:bottom w:val="none" w:sz="0" w:space="0" w:color="auto"/>
        <w:right w:val="none" w:sz="0" w:space="0" w:color="auto"/>
      </w:divBdr>
    </w:div>
    <w:div w:id="651101968">
      <w:bodyDiv w:val="1"/>
      <w:marLeft w:val="0"/>
      <w:marRight w:val="0"/>
      <w:marTop w:val="0"/>
      <w:marBottom w:val="0"/>
      <w:divBdr>
        <w:top w:val="none" w:sz="0" w:space="0" w:color="auto"/>
        <w:left w:val="none" w:sz="0" w:space="0" w:color="auto"/>
        <w:bottom w:val="none" w:sz="0" w:space="0" w:color="auto"/>
        <w:right w:val="none" w:sz="0" w:space="0" w:color="auto"/>
      </w:divBdr>
    </w:div>
    <w:div w:id="697778949">
      <w:bodyDiv w:val="1"/>
      <w:marLeft w:val="0"/>
      <w:marRight w:val="0"/>
      <w:marTop w:val="0"/>
      <w:marBottom w:val="0"/>
      <w:divBdr>
        <w:top w:val="none" w:sz="0" w:space="0" w:color="auto"/>
        <w:left w:val="none" w:sz="0" w:space="0" w:color="auto"/>
        <w:bottom w:val="none" w:sz="0" w:space="0" w:color="auto"/>
        <w:right w:val="none" w:sz="0" w:space="0" w:color="auto"/>
      </w:divBdr>
    </w:div>
    <w:div w:id="747458322">
      <w:bodyDiv w:val="1"/>
      <w:marLeft w:val="0"/>
      <w:marRight w:val="0"/>
      <w:marTop w:val="0"/>
      <w:marBottom w:val="0"/>
      <w:divBdr>
        <w:top w:val="none" w:sz="0" w:space="0" w:color="auto"/>
        <w:left w:val="none" w:sz="0" w:space="0" w:color="auto"/>
        <w:bottom w:val="none" w:sz="0" w:space="0" w:color="auto"/>
        <w:right w:val="none" w:sz="0" w:space="0" w:color="auto"/>
      </w:divBdr>
    </w:div>
    <w:div w:id="779370814">
      <w:bodyDiv w:val="1"/>
      <w:marLeft w:val="0"/>
      <w:marRight w:val="0"/>
      <w:marTop w:val="0"/>
      <w:marBottom w:val="0"/>
      <w:divBdr>
        <w:top w:val="none" w:sz="0" w:space="0" w:color="auto"/>
        <w:left w:val="none" w:sz="0" w:space="0" w:color="auto"/>
        <w:bottom w:val="none" w:sz="0" w:space="0" w:color="auto"/>
        <w:right w:val="none" w:sz="0" w:space="0" w:color="auto"/>
      </w:divBdr>
    </w:div>
    <w:div w:id="881676439">
      <w:bodyDiv w:val="1"/>
      <w:marLeft w:val="0"/>
      <w:marRight w:val="0"/>
      <w:marTop w:val="0"/>
      <w:marBottom w:val="0"/>
      <w:divBdr>
        <w:top w:val="none" w:sz="0" w:space="0" w:color="auto"/>
        <w:left w:val="none" w:sz="0" w:space="0" w:color="auto"/>
        <w:bottom w:val="none" w:sz="0" w:space="0" w:color="auto"/>
        <w:right w:val="none" w:sz="0" w:space="0" w:color="auto"/>
      </w:divBdr>
    </w:div>
    <w:div w:id="951783408">
      <w:bodyDiv w:val="1"/>
      <w:marLeft w:val="0"/>
      <w:marRight w:val="0"/>
      <w:marTop w:val="0"/>
      <w:marBottom w:val="0"/>
      <w:divBdr>
        <w:top w:val="none" w:sz="0" w:space="0" w:color="auto"/>
        <w:left w:val="none" w:sz="0" w:space="0" w:color="auto"/>
        <w:bottom w:val="none" w:sz="0" w:space="0" w:color="auto"/>
        <w:right w:val="none" w:sz="0" w:space="0" w:color="auto"/>
      </w:divBdr>
    </w:div>
    <w:div w:id="1077240974">
      <w:bodyDiv w:val="1"/>
      <w:marLeft w:val="0"/>
      <w:marRight w:val="0"/>
      <w:marTop w:val="0"/>
      <w:marBottom w:val="0"/>
      <w:divBdr>
        <w:top w:val="none" w:sz="0" w:space="0" w:color="auto"/>
        <w:left w:val="none" w:sz="0" w:space="0" w:color="auto"/>
        <w:bottom w:val="none" w:sz="0" w:space="0" w:color="auto"/>
        <w:right w:val="none" w:sz="0" w:space="0" w:color="auto"/>
      </w:divBdr>
    </w:div>
    <w:div w:id="1104112856">
      <w:bodyDiv w:val="1"/>
      <w:marLeft w:val="0"/>
      <w:marRight w:val="0"/>
      <w:marTop w:val="0"/>
      <w:marBottom w:val="0"/>
      <w:divBdr>
        <w:top w:val="none" w:sz="0" w:space="0" w:color="auto"/>
        <w:left w:val="none" w:sz="0" w:space="0" w:color="auto"/>
        <w:bottom w:val="none" w:sz="0" w:space="0" w:color="auto"/>
        <w:right w:val="none" w:sz="0" w:space="0" w:color="auto"/>
      </w:divBdr>
    </w:div>
    <w:div w:id="1135412334">
      <w:bodyDiv w:val="1"/>
      <w:marLeft w:val="0"/>
      <w:marRight w:val="0"/>
      <w:marTop w:val="0"/>
      <w:marBottom w:val="0"/>
      <w:divBdr>
        <w:top w:val="none" w:sz="0" w:space="0" w:color="auto"/>
        <w:left w:val="none" w:sz="0" w:space="0" w:color="auto"/>
        <w:bottom w:val="none" w:sz="0" w:space="0" w:color="auto"/>
        <w:right w:val="none" w:sz="0" w:space="0" w:color="auto"/>
      </w:divBdr>
      <w:divsChild>
        <w:div w:id="1338651359">
          <w:marLeft w:val="0"/>
          <w:marRight w:val="0"/>
          <w:marTop w:val="0"/>
          <w:marBottom w:val="0"/>
          <w:divBdr>
            <w:top w:val="none" w:sz="0" w:space="0" w:color="auto"/>
            <w:left w:val="none" w:sz="0" w:space="0" w:color="auto"/>
            <w:bottom w:val="none" w:sz="0" w:space="0" w:color="auto"/>
            <w:right w:val="none" w:sz="0" w:space="0" w:color="auto"/>
          </w:divBdr>
        </w:div>
        <w:div w:id="979841792">
          <w:marLeft w:val="0"/>
          <w:marRight w:val="0"/>
          <w:marTop w:val="0"/>
          <w:marBottom w:val="0"/>
          <w:divBdr>
            <w:top w:val="none" w:sz="0" w:space="0" w:color="auto"/>
            <w:left w:val="none" w:sz="0" w:space="0" w:color="auto"/>
            <w:bottom w:val="none" w:sz="0" w:space="0" w:color="auto"/>
            <w:right w:val="none" w:sz="0" w:space="0" w:color="auto"/>
          </w:divBdr>
        </w:div>
        <w:div w:id="1491823605">
          <w:marLeft w:val="0"/>
          <w:marRight w:val="0"/>
          <w:marTop w:val="0"/>
          <w:marBottom w:val="0"/>
          <w:divBdr>
            <w:top w:val="none" w:sz="0" w:space="0" w:color="auto"/>
            <w:left w:val="none" w:sz="0" w:space="0" w:color="auto"/>
            <w:bottom w:val="none" w:sz="0" w:space="0" w:color="auto"/>
            <w:right w:val="none" w:sz="0" w:space="0" w:color="auto"/>
          </w:divBdr>
        </w:div>
        <w:div w:id="1102871071">
          <w:marLeft w:val="0"/>
          <w:marRight w:val="0"/>
          <w:marTop w:val="0"/>
          <w:marBottom w:val="0"/>
          <w:divBdr>
            <w:top w:val="none" w:sz="0" w:space="0" w:color="auto"/>
            <w:left w:val="none" w:sz="0" w:space="0" w:color="auto"/>
            <w:bottom w:val="none" w:sz="0" w:space="0" w:color="auto"/>
            <w:right w:val="none" w:sz="0" w:space="0" w:color="auto"/>
          </w:divBdr>
        </w:div>
        <w:div w:id="488401572">
          <w:marLeft w:val="0"/>
          <w:marRight w:val="0"/>
          <w:marTop w:val="0"/>
          <w:marBottom w:val="0"/>
          <w:divBdr>
            <w:top w:val="none" w:sz="0" w:space="0" w:color="auto"/>
            <w:left w:val="none" w:sz="0" w:space="0" w:color="auto"/>
            <w:bottom w:val="none" w:sz="0" w:space="0" w:color="auto"/>
            <w:right w:val="none" w:sz="0" w:space="0" w:color="auto"/>
          </w:divBdr>
        </w:div>
      </w:divsChild>
    </w:div>
    <w:div w:id="1184899273">
      <w:bodyDiv w:val="1"/>
      <w:marLeft w:val="0"/>
      <w:marRight w:val="0"/>
      <w:marTop w:val="0"/>
      <w:marBottom w:val="0"/>
      <w:divBdr>
        <w:top w:val="none" w:sz="0" w:space="0" w:color="auto"/>
        <w:left w:val="none" w:sz="0" w:space="0" w:color="auto"/>
        <w:bottom w:val="none" w:sz="0" w:space="0" w:color="auto"/>
        <w:right w:val="none" w:sz="0" w:space="0" w:color="auto"/>
      </w:divBdr>
    </w:div>
    <w:div w:id="1443378530">
      <w:bodyDiv w:val="1"/>
      <w:marLeft w:val="0"/>
      <w:marRight w:val="0"/>
      <w:marTop w:val="0"/>
      <w:marBottom w:val="0"/>
      <w:divBdr>
        <w:top w:val="none" w:sz="0" w:space="0" w:color="auto"/>
        <w:left w:val="none" w:sz="0" w:space="0" w:color="auto"/>
        <w:bottom w:val="none" w:sz="0" w:space="0" w:color="auto"/>
        <w:right w:val="none" w:sz="0" w:space="0" w:color="auto"/>
      </w:divBdr>
    </w:div>
    <w:div w:id="1498109656">
      <w:bodyDiv w:val="1"/>
      <w:marLeft w:val="0"/>
      <w:marRight w:val="0"/>
      <w:marTop w:val="0"/>
      <w:marBottom w:val="0"/>
      <w:divBdr>
        <w:top w:val="none" w:sz="0" w:space="0" w:color="auto"/>
        <w:left w:val="none" w:sz="0" w:space="0" w:color="auto"/>
        <w:bottom w:val="none" w:sz="0" w:space="0" w:color="auto"/>
        <w:right w:val="none" w:sz="0" w:space="0" w:color="auto"/>
      </w:divBdr>
    </w:div>
    <w:div w:id="1694258865">
      <w:bodyDiv w:val="1"/>
      <w:marLeft w:val="0"/>
      <w:marRight w:val="0"/>
      <w:marTop w:val="0"/>
      <w:marBottom w:val="0"/>
      <w:divBdr>
        <w:top w:val="none" w:sz="0" w:space="0" w:color="auto"/>
        <w:left w:val="none" w:sz="0" w:space="0" w:color="auto"/>
        <w:bottom w:val="none" w:sz="0" w:space="0" w:color="auto"/>
        <w:right w:val="none" w:sz="0" w:space="0" w:color="auto"/>
      </w:divBdr>
      <w:divsChild>
        <w:div w:id="1499662112">
          <w:marLeft w:val="0"/>
          <w:marRight w:val="0"/>
          <w:marTop w:val="0"/>
          <w:marBottom w:val="0"/>
          <w:divBdr>
            <w:top w:val="none" w:sz="0" w:space="0" w:color="auto"/>
            <w:left w:val="none" w:sz="0" w:space="0" w:color="auto"/>
            <w:bottom w:val="none" w:sz="0" w:space="0" w:color="auto"/>
            <w:right w:val="none" w:sz="0" w:space="0" w:color="auto"/>
          </w:divBdr>
        </w:div>
        <w:div w:id="1989508137">
          <w:marLeft w:val="0"/>
          <w:marRight w:val="0"/>
          <w:marTop w:val="0"/>
          <w:marBottom w:val="0"/>
          <w:divBdr>
            <w:top w:val="none" w:sz="0" w:space="0" w:color="auto"/>
            <w:left w:val="none" w:sz="0" w:space="0" w:color="auto"/>
            <w:bottom w:val="none" w:sz="0" w:space="0" w:color="auto"/>
            <w:right w:val="none" w:sz="0" w:space="0" w:color="auto"/>
          </w:divBdr>
          <w:divsChild>
            <w:div w:id="1478260080">
              <w:marLeft w:val="0"/>
              <w:marRight w:val="0"/>
              <w:marTop w:val="30"/>
              <w:marBottom w:val="30"/>
              <w:divBdr>
                <w:top w:val="none" w:sz="0" w:space="0" w:color="auto"/>
                <w:left w:val="none" w:sz="0" w:space="0" w:color="auto"/>
                <w:bottom w:val="none" w:sz="0" w:space="0" w:color="auto"/>
                <w:right w:val="none" w:sz="0" w:space="0" w:color="auto"/>
              </w:divBdr>
              <w:divsChild>
                <w:div w:id="1150444021">
                  <w:marLeft w:val="0"/>
                  <w:marRight w:val="0"/>
                  <w:marTop w:val="0"/>
                  <w:marBottom w:val="0"/>
                  <w:divBdr>
                    <w:top w:val="none" w:sz="0" w:space="0" w:color="auto"/>
                    <w:left w:val="none" w:sz="0" w:space="0" w:color="auto"/>
                    <w:bottom w:val="none" w:sz="0" w:space="0" w:color="auto"/>
                    <w:right w:val="none" w:sz="0" w:space="0" w:color="auto"/>
                  </w:divBdr>
                  <w:divsChild>
                    <w:div w:id="1312563554">
                      <w:marLeft w:val="0"/>
                      <w:marRight w:val="0"/>
                      <w:marTop w:val="0"/>
                      <w:marBottom w:val="0"/>
                      <w:divBdr>
                        <w:top w:val="none" w:sz="0" w:space="0" w:color="auto"/>
                        <w:left w:val="none" w:sz="0" w:space="0" w:color="auto"/>
                        <w:bottom w:val="none" w:sz="0" w:space="0" w:color="auto"/>
                        <w:right w:val="none" w:sz="0" w:space="0" w:color="auto"/>
                      </w:divBdr>
                    </w:div>
                  </w:divsChild>
                </w:div>
                <w:div w:id="1848324202">
                  <w:marLeft w:val="0"/>
                  <w:marRight w:val="0"/>
                  <w:marTop w:val="0"/>
                  <w:marBottom w:val="0"/>
                  <w:divBdr>
                    <w:top w:val="none" w:sz="0" w:space="0" w:color="auto"/>
                    <w:left w:val="none" w:sz="0" w:space="0" w:color="auto"/>
                    <w:bottom w:val="none" w:sz="0" w:space="0" w:color="auto"/>
                    <w:right w:val="none" w:sz="0" w:space="0" w:color="auto"/>
                  </w:divBdr>
                  <w:divsChild>
                    <w:div w:id="609438051">
                      <w:marLeft w:val="0"/>
                      <w:marRight w:val="0"/>
                      <w:marTop w:val="0"/>
                      <w:marBottom w:val="0"/>
                      <w:divBdr>
                        <w:top w:val="none" w:sz="0" w:space="0" w:color="auto"/>
                        <w:left w:val="none" w:sz="0" w:space="0" w:color="auto"/>
                        <w:bottom w:val="none" w:sz="0" w:space="0" w:color="auto"/>
                        <w:right w:val="none" w:sz="0" w:space="0" w:color="auto"/>
                      </w:divBdr>
                    </w:div>
                  </w:divsChild>
                </w:div>
                <w:div w:id="1516575495">
                  <w:marLeft w:val="0"/>
                  <w:marRight w:val="0"/>
                  <w:marTop w:val="0"/>
                  <w:marBottom w:val="0"/>
                  <w:divBdr>
                    <w:top w:val="none" w:sz="0" w:space="0" w:color="auto"/>
                    <w:left w:val="none" w:sz="0" w:space="0" w:color="auto"/>
                    <w:bottom w:val="none" w:sz="0" w:space="0" w:color="auto"/>
                    <w:right w:val="none" w:sz="0" w:space="0" w:color="auto"/>
                  </w:divBdr>
                  <w:divsChild>
                    <w:div w:id="1808740507">
                      <w:marLeft w:val="0"/>
                      <w:marRight w:val="0"/>
                      <w:marTop w:val="0"/>
                      <w:marBottom w:val="0"/>
                      <w:divBdr>
                        <w:top w:val="none" w:sz="0" w:space="0" w:color="auto"/>
                        <w:left w:val="none" w:sz="0" w:space="0" w:color="auto"/>
                        <w:bottom w:val="none" w:sz="0" w:space="0" w:color="auto"/>
                        <w:right w:val="none" w:sz="0" w:space="0" w:color="auto"/>
                      </w:divBdr>
                    </w:div>
                    <w:div w:id="1252550018">
                      <w:marLeft w:val="0"/>
                      <w:marRight w:val="0"/>
                      <w:marTop w:val="0"/>
                      <w:marBottom w:val="0"/>
                      <w:divBdr>
                        <w:top w:val="none" w:sz="0" w:space="0" w:color="auto"/>
                        <w:left w:val="none" w:sz="0" w:space="0" w:color="auto"/>
                        <w:bottom w:val="none" w:sz="0" w:space="0" w:color="auto"/>
                        <w:right w:val="none" w:sz="0" w:space="0" w:color="auto"/>
                      </w:divBdr>
                    </w:div>
                    <w:div w:id="1510868438">
                      <w:marLeft w:val="0"/>
                      <w:marRight w:val="0"/>
                      <w:marTop w:val="0"/>
                      <w:marBottom w:val="0"/>
                      <w:divBdr>
                        <w:top w:val="none" w:sz="0" w:space="0" w:color="auto"/>
                        <w:left w:val="none" w:sz="0" w:space="0" w:color="auto"/>
                        <w:bottom w:val="none" w:sz="0" w:space="0" w:color="auto"/>
                        <w:right w:val="none" w:sz="0" w:space="0" w:color="auto"/>
                      </w:divBdr>
                    </w:div>
                  </w:divsChild>
                </w:div>
                <w:div w:id="2010330100">
                  <w:marLeft w:val="0"/>
                  <w:marRight w:val="0"/>
                  <w:marTop w:val="0"/>
                  <w:marBottom w:val="0"/>
                  <w:divBdr>
                    <w:top w:val="none" w:sz="0" w:space="0" w:color="auto"/>
                    <w:left w:val="none" w:sz="0" w:space="0" w:color="auto"/>
                    <w:bottom w:val="none" w:sz="0" w:space="0" w:color="auto"/>
                    <w:right w:val="none" w:sz="0" w:space="0" w:color="auto"/>
                  </w:divBdr>
                  <w:divsChild>
                    <w:div w:id="2076470379">
                      <w:marLeft w:val="0"/>
                      <w:marRight w:val="0"/>
                      <w:marTop w:val="0"/>
                      <w:marBottom w:val="0"/>
                      <w:divBdr>
                        <w:top w:val="none" w:sz="0" w:space="0" w:color="auto"/>
                        <w:left w:val="none" w:sz="0" w:space="0" w:color="auto"/>
                        <w:bottom w:val="none" w:sz="0" w:space="0" w:color="auto"/>
                        <w:right w:val="none" w:sz="0" w:space="0" w:color="auto"/>
                      </w:divBdr>
                    </w:div>
                  </w:divsChild>
                </w:div>
                <w:div w:id="86493">
                  <w:marLeft w:val="0"/>
                  <w:marRight w:val="0"/>
                  <w:marTop w:val="0"/>
                  <w:marBottom w:val="0"/>
                  <w:divBdr>
                    <w:top w:val="none" w:sz="0" w:space="0" w:color="auto"/>
                    <w:left w:val="none" w:sz="0" w:space="0" w:color="auto"/>
                    <w:bottom w:val="none" w:sz="0" w:space="0" w:color="auto"/>
                    <w:right w:val="none" w:sz="0" w:space="0" w:color="auto"/>
                  </w:divBdr>
                  <w:divsChild>
                    <w:div w:id="1109202919">
                      <w:marLeft w:val="0"/>
                      <w:marRight w:val="0"/>
                      <w:marTop w:val="0"/>
                      <w:marBottom w:val="0"/>
                      <w:divBdr>
                        <w:top w:val="none" w:sz="0" w:space="0" w:color="auto"/>
                        <w:left w:val="none" w:sz="0" w:space="0" w:color="auto"/>
                        <w:bottom w:val="none" w:sz="0" w:space="0" w:color="auto"/>
                        <w:right w:val="none" w:sz="0" w:space="0" w:color="auto"/>
                      </w:divBdr>
                    </w:div>
                  </w:divsChild>
                </w:div>
                <w:div w:id="584845849">
                  <w:marLeft w:val="0"/>
                  <w:marRight w:val="0"/>
                  <w:marTop w:val="0"/>
                  <w:marBottom w:val="0"/>
                  <w:divBdr>
                    <w:top w:val="none" w:sz="0" w:space="0" w:color="auto"/>
                    <w:left w:val="none" w:sz="0" w:space="0" w:color="auto"/>
                    <w:bottom w:val="none" w:sz="0" w:space="0" w:color="auto"/>
                    <w:right w:val="none" w:sz="0" w:space="0" w:color="auto"/>
                  </w:divBdr>
                  <w:divsChild>
                    <w:div w:id="762141933">
                      <w:marLeft w:val="0"/>
                      <w:marRight w:val="0"/>
                      <w:marTop w:val="0"/>
                      <w:marBottom w:val="0"/>
                      <w:divBdr>
                        <w:top w:val="none" w:sz="0" w:space="0" w:color="auto"/>
                        <w:left w:val="none" w:sz="0" w:space="0" w:color="auto"/>
                        <w:bottom w:val="none" w:sz="0" w:space="0" w:color="auto"/>
                        <w:right w:val="none" w:sz="0" w:space="0" w:color="auto"/>
                      </w:divBdr>
                    </w:div>
                  </w:divsChild>
                </w:div>
                <w:div w:id="1738825464">
                  <w:marLeft w:val="0"/>
                  <w:marRight w:val="0"/>
                  <w:marTop w:val="0"/>
                  <w:marBottom w:val="0"/>
                  <w:divBdr>
                    <w:top w:val="none" w:sz="0" w:space="0" w:color="auto"/>
                    <w:left w:val="none" w:sz="0" w:space="0" w:color="auto"/>
                    <w:bottom w:val="none" w:sz="0" w:space="0" w:color="auto"/>
                    <w:right w:val="none" w:sz="0" w:space="0" w:color="auto"/>
                  </w:divBdr>
                  <w:divsChild>
                    <w:div w:id="1526552297">
                      <w:marLeft w:val="0"/>
                      <w:marRight w:val="0"/>
                      <w:marTop w:val="0"/>
                      <w:marBottom w:val="0"/>
                      <w:divBdr>
                        <w:top w:val="none" w:sz="0" w:space="0" w:color="auto"/>
                        <w:left w:val="none" w:sz="0" w:space="0" w:color="auto"/>
                        <w:bottom w:val="none" w:sz="0" w:space="0" w:color="auto"/>
                        <w:right w:val="none" w:sz="0" w:space="0" w:color="auto"/>
                      </w:divBdr>
                    </w:div>
                    <w:div w:id="1535116224">
                      <w:marLeft w:val="0"/>
                      <w:marRight w:val="0"/>
                      <w:marTop w:val="0"/>
                      <w:marBottom w:val="0"/>
                      <w:divBdr>
                        <w:top w:val="none" w:sz="0" w:space="0" w:color="auto"/>
                        <w:left w:val="none" w:sz="0" w:space="0" w:color="auto"/>
                        <w:bottom w:val="none" w:sz="0" w:space="0" w:color="auto"/>
                        <w:right w:val="none" w:sz="0" w:space="0" w:color="auto"/>
                      </w:divBdr>
                    </w:div>
                  </w:divsChild>
                </w:div>
                <w:div w:id="91905067">
                  <w:marLeft w:val="0"/>
                  <w:marRight w:val="0"/>
                  <w:marTop w:val="0"/>
                  <w:marBottom w:val="0"/>
                  <w:divBdr>
                    <w:top w:val="none" w:sz="0" w:space="0" w:color="auto"/>
                    <w:left w:val="none" w:sz="0" w:space="0" w:color="auto"/>
                    <w:bottom w:val="none" w:sz="0" w:space="0" w:color="auto"/>
                    <w:right w:val="none" w:sz="0" w:space="0" w:color="auto"/>
                  </w:divBdr>
                  <w:divsChild>
                    <w:div w:id="1675834642">
                      <w:marLeft w:val="0"/>
                      <w:marRight w:val="0"/>
                      <w:marTop w:val="0"/>
                      <w:marBottom w:val="0"/>
                      <w:divBdr>
                        <w:top w:val="none" w:sz="0" w:space="0" w:color="auto"/>
                        <w:left w:val="none" w:sz="0" w:space="0" w:color="auto"/>
                        <w:bottom w:val="none" w:sz="0" w:space="0" w:color="auto"/>
                        <w:right w:val="none" w:sz="0" w:space="0" w:color="auto"/>
                      </w:divBdr>
                    </w:div>
                  </w:divsChild>
                </w:div>
                <w:div w:id="1095979751">
                  <w:marLeft w:val="0"/>
                  <w:marRight w:val="0"/>
                  <w:marTop w:val="0"/>
                  <w:marBottom w:val="0"/>
                  <w:divBdr>
                    <w:top w:val="none" w:sz="0" w:space="0" w:color="auto"/>
                    <w:left w:val="none" w:sz="0" w:space="0" w:color="auto"/>
                    <w:bottom w:val="none" w:sz="0" w:space="0" w:color="auto"/>
                    <w:right w:val="none" w:sz="0" w:space="0" w:color="auto"/>
                  </w:divBdr>
                  <w:divsChild>
                    <w:div w:id="1988707498">
                      <w:marLeft w:val="0"/>
                      <w:marRight w:val="0"/>
                      <w:marTop w:val="0"/>
                      <w:marBottom w:val="0"/>
                      <w:divBdr>
                        <w:top w:val="none" w:sz="0" w:space="0" w:color="auto"/>
                        <w:left w:val="none" w:sz="0" w:space="0" w:color="auto"/>
                        <w:bottom w:val="none" w:sz="0" w:space="0" w:color="auto"/>
                        <w:right w:val="none" w:sz="0" w:space="0" w:color="auto"/>
                      </w:divBdr>
                    </w:div>
                  </w:divsChild>
                </w:div>
                <w:div w:id="1562521442">
                  <w:marLeft w:val="0"/>
                  <w:marRight w:val="0"/>
                  <w:marTop w:val="0"/>
                  <w:marBottom w:val="0"/>
                  <w:divBdr>
                    <w:top w:val="none" w:sz="0" w:space="0" w:color="auto"/>
                    <w:left w:val="none" w:sz="0" w:space="0" w:color="auto"/>
                    <w:bottom w:val="none" w:sz="0" w:space="0" w:color="auto"/>
                    <w:right w:val="none" w:sz="0" w:space="0" w:color="auto"/>
                  </w:divBdr>
                  <w:divsChild>
                    <w:div w:id="338655201">
                      <w:marLeft w:val="0"/>
                      <w:marRight w:val="0"/>
                      <w:marTop w:val="0"/>
                      <w:marBottom w:val="0"/>
                      <w:divBdr>
                        <w:top w:val="none" w:sz="0" w:space="0" w:color="auto"/>
                        <w:left w:val="none" w:sz="0" w:space="0" w:color="auto"/>
                        <w:bottom w:val="none" w:sz="0" w:space="0" w:color="auto"/>
                        <w:right w:val="none" w:sz="0" w:space="0" w:color="auto"/>
                      </w:divBdr>
                    </w:div>
                    <w:div w:id="252396898">
                      <w:marLeft w:val="0"/>
                      <w:marRight w:val="0"/>
                      <w:marTop w:val="0"/>
                      <w:marBottom w:val="0"/>
                      <w:divBdr>
                        <w:top w:val="none" w:sz="0" w:space="0" w:color="auto"/>
                        <w:left w:val="none" w:sz="0" w:space="0" w:color="auto"/>
                        <w:bottom w:val="none" w:sz="0" w:space="0" w:color="auto"/>
                        <w:right w:val="none" w:sz="0" w:space="0" w:color="auto"/>
                      </w:divBdr>
                    </w:div>
                  </w:divsChild>
                </w:div>
                <w:div w:id="1362050435">
                  <w:marLeft w:val="0"/>
                  <w:marRight w:val="0"/>
                  <w:marTop w:val="0"/>
                  <w:marBottom w:val="0"/>
                  <w:divBdr>
                    <w:top w:val="none" w:sz="0" w:space="0" w:color="auto"/>
                    <w:left w:val="none" w:sz="0" w:space="0" w:color="auto"/>
                    <w:bottom w:val="none" w:sz="0" w:space="0" w:color="auto"/>
                    <w:right w:val="none" w:sz="0" w:space="0" w:color="auto"/>
                  </w:divBdr>
                  <w:divsChild>
                    <w:div w:id="1276444846">
                      <w:marLeft w:val="0"/>
                      <w:marRight w:val="0"/>
                      <w:marTop w:val="0"/>
                      <w:marBottom w:val="0"/>
                      <w:divBdr>
                        <w:top w:val="none" w:sz="0" w:space="0" w:color="auto"/>
                        <w:left w:val="none" w:sz="0" w:space="0" w:color="auto"/>
                        <w:bottom w:val="none" w:sz="0" w:space="0" w:color="auto"/>
                        <w:right w:val="none" w:sz="0" w:space="0" w:color="auto"/>
                      </w:divBdr>
                    </w:div>
                    <w:div w:id="547763789">
                      <w:marLeft w:val="0"/>
                      <w:marRight w:val="0"/>
                      <w:marTop w:val="0"/>
                      <w:marBottom w:val="0"/>
                      <w:divBdr>
                        <w:top w:val="none" w:sz="0" w:space="0" w:color="auto"/>
                        <w:left w:val="none" w:sz="0" w:space="0" w:color="auto"/>
                        <w:bottom w:val="none" w:sz="0" w:space="0" w:color="auto"/>
                        <w:right w:val="none" w:sz="0" w:space="0" w:color="auto"/>
                      </w:divBdr>
                    </w:div>
                  </w:divsChild>
                </w:div>
                <w:div w:id="1265578457">
                  <w:marLeft w:val="0"/>
                  <w:marRight w:val="0"/>
                  <w:marTop w:val="0"/>
                  <w:marBottom w:val="0"/>
                  <w:divBdr>
                    <w:top w:val="none" w:sz="0" w:space="0" w:color="auto"/>
                    <w:left w:val="none" w:sz="0" w:space="0" w:color="auto"/>
                    <w:bottom w:val="none" w:sz="0" w:space="0" w:color="auto"/>
                    <w:right w:val="none" w:sz="0" w:space="0" w:color="auto"/>
                  </w:divBdr>
                  <w:divsChild>
                    <w:div w:id="1647395154">
                      <w:marLeft w:val="0"/>
                      <w:marRight w:val="0"/>
                      <w:marTop w:val="0"/>
                      <w:marBottom w:val="0"/>
                      <w:divBdr>
                        <w:top w:val="none" w:sz="0" w:space="0" w:color="auto"/>
                        <w:left w:val="none" w:sz="0" w:space="0" w:color="auto"/>
                        <w:bottom w:val="none" w:sz="0" w:space="0" w:color="auto"/>
                        <w:right w:val="none" w:sz="0" w:space="0" w:color="auto"/>
                      </w:divBdr>
                    </w:div>
                    <w:div w:id="2053533639">
                      <w:marLeft w:val="0"/>
                      <w:marRight w:val="0"/>
                      <w:marTop w:val="0"/>
                      <w:marBottom w:val="0"/>
                      <w:divBdr>
                        <w:top w:val="none" w:sz="0" w:space="0" w:color="auto"/>
                        <w:left w:val="none" w:sz="0" w:space="0" w:color="auto"/>
                        <w:bottom w:val="none" w:sz="0" w:space="0" w:color="auto"/>
                        <w:right w:val="none" w:sz="0" w:space="0" w:color="auto"/>
                      </w:divBdr>
                    </w:div>
                  </w:divsChild>
                </w:div>
                <w:div w:id="1071543266">
                  <w:marLeft w:val="0"/>
                  <w:marRight w:val="0"/>
                  <w:marTop w:val="0"/>
                  <w:marBottom w:val="0"/>
                  <w:divBdr>
                    <w:top w:val="none" w:sz="0" w:space="0" w:color="auto"/>
                    <w:left w:val="none" w:sz="0" w:space="0" w:color="auto"/>
                    <w:bottom w:val="none" w:sz="0" w:space="0" w:color="auto"/>
                    <w:right w:val="none" w:sz="0" w:space="0" w:color="auto"/>
                  </w:divBdr>
                  <w:divsChild>
                    <w:div w:id="1895315811">
                      <w:marLeft w:val="0"/>
                      <w:marRight w:val="0"/>
                      <w:marTop w:val="0"/>
                      <w:marBottom w:val="0"/>
                      <w:divBdr>
                        <w:top w:val="none" w:sz="0" w:space="0" w:color="auto"/>
                        <w:left w:val="none" w:sz="0" w:space="0" w:color="auto"/>
                        <w:bottom w:val="none" w:sz="0" w:space="0" w:color="auto"/>
                        <w:right w:val="none" w:sz="0" w:space="0" w:color="auto"/>
                      </w:divBdr>
                    </w:div>
                    <w:div w:id="815687762">
                      <w:marLeft w:val="0"/>
                      <w:marRight w:val="0"/>
                      <w:marTop w:val="0"/>
                      <w:marBottom w:val="0"/>
                      <w:divBdr>
                        <w:top w:val="none" w:sz="0" w:space="0" w:color="auto"/>
                        <w:left w:val="none" w:sz="0" w:space="0" w:color="auto"/>
                        <w:bottom w:val="none" w:sz="0" w:space="0" w:color="auto"/>
                        <w:right w:val="none" w:sz="0" w:space="0" w:color="auto"/>
                      </w:divBdr>
                    </w:div>
                    <w:div w:id="660742702">
                      <w:marLeft w:val="0"/>
                      <w:marRight w:val="0"/>
                      <w:marTop w:val="0"/>
                      <w:marBottom w:val="0"/>
                      <w:divBdr>
                        <w:top w:val="none" w:sz="0" w:space="0" w:color="auto"/>
                        <w:left w:val="none" w:sz="0" w:space="0" w:color="auto"/>
                        <w:bottom w:val="none" w:sz="0" w:space="0" w:color="auto"/>
                        <w:right w:val="none" w:sz="0" w:space="0" w:color="auto"/>
                      </w:divBdr>
                    </w:div>
                  </w:divsChild>
                </w:div>
                <w:div w:id="1796679071">
                  <w:marLeft w:val="0"/>
                  <w:marRight w:val="0"/>
                  <w:marTop w:val="0"/>
                  <w:marBottom w:val="0"/>
                  <w:divBdr>
                    <w:top w:val="none" w:sz="0" w:space="0" w:color="auto"/>
                    <w:left w:val="none" w:sz="0" w:space="0" w:color="auto"/>
                    <w:bottom w:val="none" w:sz="0" w:space="0" w:color="auto"/>
                    <w:right w:val="none" w:sz="0" w:space="0" w:color="auto"/>
                  </w:divBdr>
                  <w:divsChild>
                    <w:div w:id="1251964812">
                      <w:marLeft w:val="0"/>
                      <w:marRight w:val="0"/>
                      <w:marTop w:val="0"/>
                      <w:marBottom w:val="0"/>
                      <w:divBdr>
                        <w:top w:val="none" w:sz="0" w:space="0" w:color="auto"/>
                        <w:left w:val="none" w:sz="0" w:space="0" w:color="auto"/>
                        <w:bottom w:val="none" w:sz="0" w:space="0" w:color="auto"/>
                        <w:right w:val="none" w:sz="0" w:space="0" w:color="auto"/>
                      </w:divBdr>
                    </w:div>
                    <w:div w:id="1488084514">
                      <w:marLeft w:val="0"/>
                      <w:marRight w:val="0"/>
                      <w:marTop w:val="0"/>
                      <w:marBottom w:val="0"/>
                      <w:divBdr>
                        <w:top w:val="none" w:sz="0" w:space="0" w:color="auto"/>
                        <w:left w:val="none" w:sz="0" w:space="0" w:color="auto"/>
                        <w:bottom w:val="none" w:sz="0" w:space="0" w:color="auto"/>
                        <w:right w:val="none" w:sz="0" w:space="0" w:color="auto"/>
                      </w:divBdr>
                    </w:div>
                  </w:divsChild>
                </w:div>
                <w:div w:id="346562183">
                  <w:marLeft w:val="0"/>
                  <w:marRight w:val="0"/>
                  <w:marTop w:val="0"/>
                  <w:marBottom w:val="0"/>
                  <w:divBdr>
                    <w:top w:val="none" w:sz="0" w:space="0" w:color="auto"/>
                    <w:left w:val="none" w:sz="0" w:space="0" w:color="auto"/>
                    <w:bottom w:val="none" w:sz="0" w:space="0" w:color="auto"/>
                    <w:right w:val="none" w:sz="0" w:space="0" w:color="auto"/>
                  </w:divBdr>
                  <w:divsChild>
                    <w:div w:id="1193611502">
                      <w:marLeft w:val="0"/>
                      <w:marRight w:val="0"/>
                      <w:marTop w:val="0"/>
                      <w:marBottom w:val="0"/>
                      <w:divBdr>
                        <w:top w:val="none" w:sz="0" w:space="0" w:color="auto"/>
                        <w:left w:val="none" w:sz="0" w:space="0" w:color="auto"/>
                        <w:bottom w:val="none" w:sz="0" w:space="0" w:color="auto"/>
                        <w:right w:val="none" w:sz="0" w:space="0" w:color="auto"/>
                      </w:divBdr>
                    </w:div>
                    <w:div w:id="430973638">
                      <w:marLeft w:val="0"/>
                      <w:marRight w:val="0"/>
                      <w:marTop w:val="0"/>
                      <w:marBottom w:val="0"/>
                      <w:divBdr>
                        <w:top w:val="none" w:sz="0" w:space="0" w:color="auto"/>
                        <w:left w:val="none" w:sz="0" w:space="0" w:color="auto"/>
                        <w:bottom w:val="none" w:sz="0" w:space="0" w:color="auto"/>
                        <w:right w:val="none" w:sz="0" w:space="0" w:color="auto"/>
                      </w:divBdr>
                    </w:div>
                  </w:divsChild>
                </w:div>
                <w:div w:id="1917006827">
                  <w:marLeft w:val="0"/>
                  <w:marRight w:val="0"/>
                  <w:marTop w:val="0"/>
                  <w:marBottom w:val="0"/>
                  <w:divBdr>
                    <w:top w:val="none" w:sz="0" w:space="0" w:color="auto"/>
                    <w:left w:val="none" w:sz="0" w:space="0" w:color="auto"/>
                    <w:bottom w:val="none" w:sz="0" w:space="0" w:color="auto"/>
                    <w:right w:val="none" w:sz="0" w:space="0" w:color="auto"/>
                  </w:divBdr>
                  <w:divsChild>
                    <w:div w:id="1039236750">
                      <w:marLeft w:val="0"/>
                      <w:marRight w:val="0"/>
                      <w:marTop w:val="0"/>
                      <w:marBottom w:val="0"/>
                      <w:divBdr>
                        <w:top w:val="none" w:sz="0" w:space="0" w:color="auto"/>
                        <w:left w:val="none" w:sz="0" w:space="0" w:color="auto"/>
                        <w:bottom w:val="none" w:sz="0" w:space="0" w:color="auto"/>
                        <w:right w:val="none" w:sz="0" w:space="0" w:color="auto"/>
                      </w:divBdr>
                    </w:div>
                    <w:div w:id="9484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704044">
      <w:bodyDiv w:val="1"/>
      <w:marLeft w:val="0"/>
      <w:marRight w:val="0"/>
      <w:marTop w:val="0"/>
      <w:marBottom w:val="0"/>
      <w:divBdr>
        <w:top w:val="none" w:sz="0" w:space="0" w:color="auto"/>
        <w:left w:val="none" w:sz="0" w:space="0" w:color="auto"/>
        <w:bottom w:val="none" w:sz="0" w:space="0" w:color="auto"/>
        <w:right w:val="none" w:sz="0" w:space="0" w:color="auto"/>
      </w:divBdr>
    </w:div>
    <w:div w:id="1759714507">
      <w:bodyDiv w:val="1"/>
      <w:marLeft w:val="0"/>
      <w:marRight w:val="0"/>
      <w:marTop w:val="0"/>
      <w:marBottom w:val="0"/>
      <w:divBdr>
        <w:top w:val="none" w:sz="0" w:space="0" w:color="auto"/>
        <w:left w:val="none" w:sz="0" w:space="0" w:color="auto"/>
        <w:bottom w:val="none" w:sz="0" w:space="0" w:color="auto"/>
        <w:right w:val="none" w:sz="0" w:space="0" w:color="auto"/>
      </w:divBdr>
    </w:div>
    <w:div w:id="1786003434">
      <w:bodyDiv w:val="1"/>
      <w:marLeft w:val="0"/>
      <w:marRight w:val="0"/>
      <w:marTop w:val="0"/>
      <w:marBottom w:val="0"/>
      <w:divBdr>
        <w:top w:val="none" w:sz="0" w:space="0" w:color="auto"/>
        <w:left w:val="none" w:sz="0" w:space="0" w:color="auto"/>
        <w:bottom w:val="none" w:sz="0" w:space="0" w:color="auto"/>
        <w:right w:val="none" w:sz="0" w:space="0" w:color="auto"/>
      </w:divBdr>
    </w:div>
    <w:div w:id="1828010870">
      <w:bodyDiv w:val="1"/>
      <w:marLeft w:val="0"/>
      <w:marRight w:val="0"/>
      <w:marTop w:val="0"/>
      <w:marBottom w:val="0"/>
      <w:divBdr>
        <w:top w:val="none" w:sz="0" w:space="0" w:color="auto"/>
        <w:left w:val="none" w:sz="0" w:space="0" w:color="auto"/>
        <w:bottom w:val="none" w:sz="0" w:space="0" w:color="auto"/>
        <w:right w:val="none" w:sz="0" w:space="0" w:color="auto"/>
      </w:divBdr>
    </w:div>
    <w:div w:id="1882083817">
      <w:bodyDiv w:val="1"/>
      <w:marLeft w:val="0"/>
      <w:marRight w:val="0"/>
      <w:marTop w:val="0"/>
      <w:marBottom w:val="0"/>
      <w:divBdr>
        <w:top w:val="none" w:sz="0" w:space="0" w:color="auto"/>
        <w:left w:val="none" w:sz="0" w:space="0" w:color="auto"/>
        <w:bottom w:val="none" w:sz="0" w:space="0" w:color="auto"/>
        <w:right w:val="none" w:sz="0" w:space="0" w:color="auto"/>
      </w:divBdr>
    </w:div>
    <w:div w:id="1960991640">
      <w:bodyDiv w:val="1"/>
      <w:marLeft w:val="0"/>
      <w:marRight w:val="0"/>
      <w:marTop w:val="0"/>
      <w:marBottom w:val="0"/>
      <w:divBdr>
        <w:top w:val="none" w:sz="0" w:space="0" w:color="auto"/>
        <w:left w:val="none" w:sz="0" w:space="0" w:color="auto"/>
        <w:bottom w:val="none" w:sz="0" w:space="0" w:color="auto"/>
        <w:right w:val="none" w:sz="0" w:space="0" w:color="auto"/>
      </w:divBdr>
    </w:div>
    <w:div w:id="2049328754">
      <w:bodyDiv w:val="1"/>
      <w:marLeft w:val="0"/>
      <w:marRight w:val="0"/>
      <w:marTop w:val="0"/>
      <w:marBottom w:val="0"/>
      <w:divBdr>
        <w:top w:val="none" w:sz="0" w:space="0" w:color="auto"/>
        <w:left w:val="none" w:sz="0" w:space="0" w:color="auto"/>
        <w:bottom w:val="none" w:sz="0" w:space="0" w:color="auto"/>
        <w:right w:val="none" w:sz="0" w:space="0" w:color="auto"/>
      </w:divBdr>
    </w:div>
    <w:div w:id="2110881786">
      <w:bodyDiv w:val="1"/>
      <w:marLeft w:val="0"/>
      <w:marRight w:val="0"/>
      <w:marTop w:val="0"/>
      <w:marBottom w:val="0"/>
      <w:divBdr>
        <w:top w:val="none" w:sz="0" w:space="0" w:color="auto"/>
        <w:left w:val="none" w:sz="0" w:space="0" w:color="auto"/>
        <w:bottom w:val="none" w:sz="0" w:space="0" w:color="auto"/>
        <w:right w:val="none" w:sz="0" w:space="0" w:color="auto"/>
      </w:divBdr>
    </w:div>
    <w:div w:id="212677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71F3-A2D3-4BFF-A9C4-A560F54DCF3D}">
  <ds:schemaRefs>
    <ds:schemaRef ds:uri="http://schemas.microsoft.com/sharepoint/v3/contenttype/forms"/>
  </ds:schemaRefs>
</ds:datastoreItem>
</file>

<file path=customXml/itemProps2.xml><?xml version="1.0" encoding="utf-8"?>
<ds:datastoreItem xmlns:ds="http://schemas.openxmlformats.org/officeDocument/2006/customXml" ds:itemID="{8AD3C6F2-8F91-4197-B42E-E201021CCF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57DB28-2858-4433-A59E-D920CF9E4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ABB42-0167-49A4-953A-27CED1E4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3810</Words>
  <Characters>21063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MSB</cp:lastModifiedBy>
  <cp:revision>6</cp:revision>
  <cp:lastPrinted>2012-11-14T20:33:00Z</cp:lastPrinted>
  <dcterms:created xsi:type="dcterms:W3CDTF">2022-06-28T14:36:00Z</dcterms:created>
  <dcterms:modified xsi:type="dcterms:W3CDTF">2022-06-28T14:47:00Z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